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A12D98" w:rsidTr="00B909F2">
        <w:trPr>
          <w:trHeight w:val="4063"/>
        </w:trPr>
        <w:tc>
          <w:tcPr>
            <w:tcW w:w="5951" w:type="dxa"/>
            <w:tcBorders>
              <w:bottom w:val="single" w:sz="18" w:space="0" w:color="808080"/>
              <w:right w:val="single" w:sz="18" w:space="0" w:color="808080"/>
            </w:tcBorders>
            <w:vAlign w:val="center"/>
          </w:tcPr>
          <w:p w:rsidR="00023FE7" w:rsidRPr="00A12D98" w:rsidRDefault="00353870" w:rsidP="00305F52">
            <w:pPr>
              <w:ind w:left="990"/>
              <w:rPr>
                <w:rFonts w:ascii="Cambria" w:hAnsi="Cambria"/>
                <w:b/>
                <w:sz w:val="72"/>
                <w:szCs w:val="72"/>
                <w:lang w:val="ru-RU"/>
              </w:rPr>
            </w:pPr>
            <w:bookmarkStart w:id="0" w:name="_Toc356226345"/>
            <w:bookmarkStart w:id="1" w:name="_GoBack"/>
            <w:bookmarkEnd w:id="1"/>
            <w:r w:rsidRPr="00A12D98">
              <w:rPr>
                <w:rFonts w:ascii="Cambria" w:hAnsi="Cambria"/>
                <w:sz w:val="72"/>
                <w:szCs w:val="72"/>
                <w:lang w:val="ru-RU"/>
              </w:rPr>
              <w:t>Список</w:t>
            </w:r>
            <w:r w:rsidRPr="00A12D98">
              <w:rPr>
                <w:rFonts w:ascii="Cambria" w:hAnsi="Cambria"/>
                <w:b/>
                <w:sz w:val="72"/>
                <w:szCs w:val="72"/>
                <w:lang w:val="ru-RU"/>
              </w:rPr>
              <w:t xml:space="preserve"> </w:t>
            </w:r>
            <w:r w:rsidRPr="00A12D98">
              <w:rPr>
                <w:rFonts w:ascii="Cambria" w:hAnsi="Cambria"/>
                <w:sz w:val="72"/>
                <w:szCs w:val="72"/>
                <w:lang w:val="ru-RU"/>
              </w:rPr>
              <w:t>продуктов</w:t>
            </w:r>
            <w:bookmarkEnd w:id="0"/>
          </w:p>
          <w:p w:rsidR="00023FE7" w:rsidRPr="00A12D98" w:rsidRDefault="00023FE7" w:rsidP="00305F52">
            <w:pPr>
              <w:pStyle w:val="Title"/>
              <w:ind w:left="-29"/>
              <w:rPr>
                <w:rFonts w:ascii="Tahoma" w:hAnsi="Tahoma" w:cs="Tahoma"/>
                <w:sz w:val="76"/>
                <w:szCs w:val="72"/>
              </w:rPr>
            </w:pPr>
            <w:bookmarkStart w:id="2" w:name="_Toc360109446"/>
            <w:r w:rsidRPr="00A12D98">
              <w:rPr>
                <w:rFonts w:cs="Tahoma"/>
                <w:b w:val="0"/>
                <w:sz w:val="76"/>
                <w:szCs w:val="76"/>
              </w:rPr>
              <w:t>Microsoft</w:t>
            </w:r>
            <w:r w:rsidR="008C6F72" w:rsidRPr="00A12D98">
              <w:rPr>
                <w:rFonts w:cs="Tahoma"/>
                <w:b w:val="0"/>
                <w:sz w:val="76"/>
                <w:szCs w:val="76"/>
                <w:vertAlign w:val="superscript"/>
              </w:rPr>
              <w:t>®</w:t>
            </w:r>
            <w:bookmarkEnd w:id="2"/>
          </w:p>
        </w:tc>
        <w:tc>
          <w:tcPr>
            <w:tcW w:w="4615" w:type="dxa"/>
            <w:tcBorders>
              <w:left w:val="single" w:sz="18" w:space="0" w:color="808080"/>
              <w:bottom w:val="single" w:sz="18" w:space="0" w:color="808080"/>
            </w:tcBorders>
            <w:vAlign w:val="center"/>
          </w:tcPr>
          <w:p w:rsidR="00023FE7" w:rsidRPr="00A12D98" w:rsidRDefault="00023FE7">
            <w:pPr>
              <w:pStyle w:val="NoSpacing1"/>
              <w:ind w:right="-1797"/>
              <w:rPr>
                <w:rFonts w:ascii="Tahoma" w:hAnsi="Tahoma" w:cs="Tahoma"/>
                <w:sz w:val="72"/>
                <w:szCs w:val="72"/>
              </w:rPr>
            </w:pPr>
          </w:p>
          <w:p w:rsidR="00023FE7" w:rsidRPr="00A12D98" w:rsidRDefault="00DE520D">
            <w:pPr>
              <w:pStyle w:val="NoSpacing1"/>
              <w:ind w:right="-1797"/>
              <w:rPr>
                <w:rFonts w:ascii="Tahoma" w:hAnsi="Tahoma" w:cs="Tahoma"/>
                <w:sz w:val="72"/>
                <w:szCs w:val="72"/>
              </w:rPr>
            </w:pPr>
            <w:r w:rsidRPr="00A12D98">
              <w:rPr>
                <w:rFonts w:ascii="Tahoma" w:hAnsi="Tahoma" w:cs="Tahoma"/>
                <w:sz w:val="72"/>
                <w:szCs w:val="72"/>
              </w:rPr>
              <w:t xml:space="preserve">1 </w:t>
            </w:r>
            <w:r w:rsidR="00A128CD" w:rsidRPr="00A12D98">
              <w:rPr>
                <w:rFonts w:ascii="Tahoma" w:hAnsi="Tahoma" w:cs="Tahoma"/>
                <w:sz w:val="72"/>
                <w:szCs w:val="72"/>
              </w:rPr>
              <w:t>И</w:t>
            </w:r>
            <w:r w:rsidRPr="00A12D98">
              <w:rPr>
                <w:rFonts w:ascii="Tahoma" w:hAnsi="Tahoma" w:cs="Tahoma"/>
                <w:sz w:val="72"/>
                <w:szCs w:val="72"/>
              </w:rPr>
              <w:t>юля</w:t>
            </w:r>
          </w:p>
          <w:p w:rsidR="00023FE7" w:rsidRPr="00A12D98" w:rsidRDefault="0077167D" w:rsidP="00A04495">
            <w:pPr>
              <w:pStyle w:val="NoSpacing1"/>
              <w:ind w:rightChars="-103" w:right="-185"/>
              <w:rPr>
                <w:rFonts w:ascii="Tahoma" w:hAnsi="Tahoma" w:cs="Tahoma"/>
                <w:color w:val="4F81BD"/>
                <w:sz w:val="200"/>
                <w:szCs w:val="200"/>
              </w:rPr>
            </w:pPr>
            <w:r w:rsidRPr="00A12D98">
              <w:rPr>
                <w:rFonts w:ascii="Tahoma" w:hAnsi="Tahoma" w:cs="Tahoma"/>
                <w:color w:val="4F81BD"/>
                <w:sz w:val="180"/>
                <w:szCs w:val="200"/>
              </w:rPr>
              <w:t>2013</w:t>
            </w:r>
          </w:p>
        </w:tc>
      </w:tr>
      <w:tr w:rsidR="00023FE7" w:rsidRPr="00A12D98" w:rsidTr="00B909F2">
        <w:trPr>
          <w:trHeight w:val="412"/>
        </w:trPr>
        <w:tc>
          <w:tcPr>
            <w:tcW w:w="5951" w:type="dxa"/>
            <w:tcBorders>
              <w:top w:val="single" w:sz="18" w:space="0" w:color="808080"/>
            </w:tcBorders>
            <w:vAlign w:val="center"/>
          </w:tcPr>
          <w:p w:rsidR="00023FE7" w:rsidRPr="00A12D98" w:rsidRDefault="00023FE7" w:rsidP="00281082">
            <w:pPr>
              <w:pStyle w:val="NoSpacing1"/>
              <w:ind w:leftChars="122" w:left="220" w:firstLine="2"/>
              <w:rPr>
                <w:rFonts w:ascii="Tahoma" w:hAnsi="Tahoma" w:cs="Tahoma"/>
                <w:sz w:val="22"/>
                <w:szCs w:val="22"/>
              </w:rPr>
            </w:pPr>
            <w:r w:rsidRPr="00A12D98">
              <w:rPr>
                <w:rFonts w:ascii="Tahoma" w:hAnsi="Tahoma" w:cs="Tahoma"/>
                <w:szCs w:val="22"/>
              </w:rPr>
              <w:t>В Списке продуктов Microsoft ежемесячно публикуются сведения о программном обеспечении и Веб-службах Microsoft, лицензируемых в рамках Программ корпоративного лицензирования Microsoft.</w:t>
            </w:r>
          </w:p>
        </w:tc>
        <w:tc>
          <w:tcPr>
            <w:tcW w:w="4615" w:type="dxa"/>
            <w:tcBorders>
              <w:top w:val="single" w:sz="18" w:space="0" w:color="808080"/>
            </w:tcBorders>
            <w:vAlign w:val="center"/>
          </w:tcPr>
          <w:p w:rsidR="00023FE7" w:rsidRPr="00A12D98" w:rsidRDefault="00023FE7" w:rsidP="00A04495">
            <w:pPr>
              <w:pStyle w:val="NoSpacing1"/>
              <w:ind w:rightChars="-15" w:right="-27"/>
              <w:rPr>
                <w:rFonts w:ascii="Tahoma" w:hAnsi="Tahoma" w:cs="Tahoma"/>
                <w:sz w:val="32"/>
                <w:szCs w:val="32"/>
              </w:rPr>
            </w:pPr>
          </w:p>
        </w:tc>
      </w:tr>
    </w:tbl>
    <w:p w:rsidR="00023FE7" w:rsidRPr="00A12D98" w:rsidRDefault="00023FE7" w:rsidP="00B0065F">
      <w:pPr>
        <w:pStyle w:val="Heading1"/>
        <w:rPr>
          <w:rFonts w:cs="Tahoma"/>
        </w:rPr>
        <w:sectPr w:rsidR="00023FE7" w:rsidRPr="00A12D98"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A12D98" w:rsidRDefault="00023FE7" w:rsidP="00B0065F">
      <w:pPr>
        <w:pStyle w:val="Heading1"/>
        <w:rPr>
          <w:rFonts w:cs="Tahoma"/>
        </w:rPr>
      </w:pPr>
      <w:bookmarkStart w:id="3" w:name="_Toc336337838"/>
      <w:bookmarkStart w:id="4" w:name="_Toc360109447"/>
      <w:r w:rsidRPr="00A12D98">
        <w:rPr>
          <w:rFonts w:cs="Tahoma"/>
        </w:rPr>
        <w:lastRenderedPageBreak/>
        <w:t>СВЕДЕНИЯ О ДАННОМ ДОКУМЕНТЕ</w:t>
      </w:r>
      <w:bookmarkEnd w:id="3"/>
      <w:bookmarkEnd w:id="4"/>
    </w:p>
    <w:p w:rsidR="00023FE7" w:rsidRPr="00A12D98" w:rsidRDefault="00023FE7">
      <w:pPr>
        <w:pStyle w:val="Body"/>
        <w:ind w:right="720"/>
        <w:rPr>
          <w:rFonts w:ascii="Tahoma" w:hAnsi="Tahoma" w:cs="Tahoma"/>
          <w:sz w:val="18"/>
          <w:szCs w:val="18"/>
        </w:rPr>
      </w:pPr>
    </w:p>
    <w:p w:rsidR="00023FE7" w:rsidRPr="00A12D98" w:rsidRDefault="00023FE7">
      <w:pPr>
        <w:pStyle w:val="Body"/>
        <w:ind w:right="720"/>
        <w:rPr>
          <w:rFonts w:ascii="Tahoma" w:hAnsi="Tahoma" w:cs="Tahoma"/>
          <w:sz w:val="18"/>
          <w:szCs w:val="18"/>
        </w:rPr>
      </w:pPr>
      <w:r w:rsidRPr="00A12D98">
        <w:rPr>
          <w:rFonts w:ascii="Tahoma" w:hAnsi="Tahoma" w:cs="Tahoma"/>
          <w:sz w:val="18"/>
          <w:szCs w:val="18"/>
        </w:rPr>
        <w:t>В Списке продуктов Microsoft ежемесячно публикуются сведения о программном обеспечении и Веб-службах Microsoft, лицензируемых в рамках Программ корпоративного лицензирования Microsoft. Информация, представленная в Списке продуктов Microsoft, включает:</w:t>
      </w:r>
    </w:p>
    <w:p w:rsidR="00023FE7" w:rsidRPr="00A12D98" w:rsidRDefault="00023FE7">
      <w:pPr>
        <w:pStyle w:val="Body"/>
        <w:ind w:right="720"/>
        <w:rPr>
          <w:rFonts w:ascii="Tahoma" w:hAnsi="Tahoma" w:cs="Tahoma"/>
          <w:sz w:val="18"/>
          <w:szCs w:val="18"/>
        </w:rPr>
      </w:pPr>
    </w:p>
    <w:p w:rsidR="00023FE7" w:rsidRPr="00A12D98" w:rsidRDefault="00023FE7">
      <w:pPr>
        <w:pStyle w:val="BulletedList"/>
        <w:ind w:right="720"/>
        <w:rPr>
          <w:rFonts w:ascii="Tahoma" w:hAnsi="Tahoma" w:cs="Tahoma"/>
          <w:sz w:val="18"/>
          <w:szCs w:val="18"/>
        </w:rPr>
      </w:pPr>
      <w:r w:rsidRPr="00A12D98">
        <w:rPr>
          <w:rFonts w:ascii="Tahoma" w:hAnsi="Tahoma" w:cs="Tahoma"/>
          <w:sz w:val="18"/>
          <w:szCs w:val="18"/>
        </w:rPr>
        <w:t>доступность нового программного обеспечения и продуктов, предлагаемых в рамках Программ корпоративного лицензирования Microsoft;</w:t>
      </w:r>
    </w:p>
    <w:p w:rsidR="00023FE7" w:rsidRPr="00A12D98" w:rsidRDefault="00023FE7" w:rsidP="00024C3C">
      <w:pPr>
        <w:pStyle w:val="BulletedList"/>
        <w:numPr>
          <w:ilvl w:val="0"/>
          <w:numId w:val="16"/>
        </w:numPr>
        <w:ind w:right="720"/>
        <w:rPr>
          <w:rFonts w:ascii="Tahoma" w:hAnsi="Tahoma" w:cs="Tahoma"/>
          <w:sz w:val="18"/>
          <w:szCs w:val="18"/>
        </w:rPr>
      </w:pPr>
      <w:r w:rsidRPr="00A12D98">
        <w:rPr>
          <w:rFonts w:ascii="Tahoma" w:hAnsi="Tahoma" w:cs="Tahoma"/>
          <w:sz w:val="18"/>
          <w:szCs w:val="18"/>
        </w:rPr>
        <w:t>прекращение поддержки программного обеспечения и продуктов, предлагаемых в рамках Программ корпоративного лицензирования Microsoft;</w:t>
      </w:r>
    </w:p>
    <w:p w:rsidR="00023FE7" w:rsidRPr="00A12D98" w:rsidRDefault="00023FE7" w:rsidP="00024C3C">
      <w:pPr>
        <w:pStyle w:val="BulletedList"/>
        <w:numPr>
          <w:ilvl w:val="0"/>
          <w:numId w:val="16"/>
        </w:numPr>
        <w:ind w:right="720"/>
        <w:rPr>
          <w:rFonts w:ascii="Tahoma" w:hAnsi="Tahoma" w:cs="Tahoma"/>
          <w:sz w:val="18"/>
          <w:szCs w:val="18"/>
        </w:rPr>
      </w:pPr>
      <w:r w:rsidRPr="00A12D98">
        <w:rPr>
          <w:rFonts w:ascii="Tahoma" w:hAnsi="Tahoma" w:cs="Tahoma"/>
          <w:sz w:val="18"/>
          <w:szCs w:val="18"/>
        </w:rPr>
        <w:t>обозначения программного обеспечения и продуктов в соответствии с категориями продуктов, предлагаемых в рамках Программ корпоративного лицензирования Microsoft;</w:t>
      </w:r>
    </w:p>
    <w:p w:rsidR="00023FE7" w:rsidRPr="00A12D98" w:rsidRDefault="00023FE7" w:rsidP="00024C3C">
      <w:pPr>
        <w:pStyle w:val="BulletedList"/>
        <w:numPr>
          <w:ilvl w:val="0"/>
          <w:numId w:val="16"/>
        </w:numPr>
        <w:ind w:right="720"/>
        <w:rPr>
          <w:rFonts w:ascii="Tahoma" w:hAnsi="Tahoma" w:cs="Tahoma"/>
          <w:sz w:val="18"/>
          <w:szCs w:val="18"/>
        </w:rPr>
      </w:pPr>
      <w:r w:rsidRPr="00A12D98">
        <w:rPr>
          <w:rFonts w:ascii="Tahoma" w:hAnsi="Tahoma" w:cs="Tahoma"/>
          <w:sz w:val="18"/>
          <w:szCs w:val="18"/>
        </w:rPr>
        <w:t>количество баллов, начисляемых при приобретении того или иного программного обеспечения или продукта;</w:t>
      </w:r>
    </w:p>
    <w:p w:rsidR="00023FE7" w:rsidRPr="00A12D98" w:rsidRDefault="00023FE7" w:rsidP="00024C3C">
      <w:pPr>
        <w:pStyle w:val="BulletedList"/>
        <w:numPr>
          <w:ilvl w:val="0"/>
          <w:numId w:val="16"/>
        </w:numPr>
        <w:ind w:right="720"/>
        <w:rPr>
          <w:rFonts w:ascii="Tahoma" w:hAnsi="Tahoma" w:cs="Tahoma"/>
          <w:sz w:val="18"/>
          <w:szCs w:val="18"/>
        </w:rPr>
      </w:pPr>
      <w:r w:rsidRPr="00A12D98">
        <w:rPr>
          <w:rFonts w:ascii="Tahoma" w:hAnsi="Tahoma" w:cs="Tahoma"/>
          <w:sz w:val="18"/>
          <w:szCs w:val="18"/>
        </w:rPr>
        <w:t>доступные специальные предложения;</w:t>
      </w:r>
    </w:p>
    <w:p w:rsidR="00023FE7" w:rsidRPr="00A12D98" w:rsidRDefault="00023FE7" w:rsidP="00024C3C">
      <w:pPr>
        <w:pStyle w:val="BulletedList"/>
        <w:numPr>
          <w:ilvl w:val="0"/>
          <w:numId w:val="16"/>
        </w:numPr>
        <w:ind w:right="720"/>
        <w:rPr>
          <w:rFonts w:ascii="Tahoma" w:hAnsi="Tahoma" w:cs="Tahoma"/>
          <w:sz w:val="18"/>
          <w:szCs w:val="18"/>
        </w:rPr>
      </w:pPr>
      <w:r w:rsidRPr="00A12D98">
        <w:rPr>
          <w:rFonts w:ascii="Tahoma" w:hAnsi="Tahoma" w:cs="Tahoma"/>
          <w:sz w:val="18"/>
          <w:szCs w:val="18"/>
        </w:rPr>
        <w:t>схемы перехода с одной версии программного обеспечения на другую версию этого же программного обеспечения;</w:t>
      </w:r>
    </w:p>
    <w:p w:rsidR="00023FE7" w:rsidRPr="00A12D98" w:rsidRDefault="00023FE7" w:rsidP="00024C3C">
      <w:pPr>
        <w:pStyle w:val="BulletedList"/>
        <w:numPr>
          <w:ilvl w:val="0"/>
          <w:numId w:val="16"/>
        </w:numPr>
        <w:ind w:right="720"/>
        <w:rPr>
          <w:rFonts w:ascii="Tahoma" w:hAnsi="Tahoma" w:cs="Tahoma"/>
          <w:sz w:val="18"/>
          <w:szCs w:val="18"/>
        </w:rPr>
      </w:pPr>
      <w:r w:rsidRPr="00A12D98">
        <w:rPr>
          <w:rFonts w:ascii="Tahoma" w:hAnsi="Tahoma" w:cs="Tahoma"/>
          <w:sz w:val="18"/>
          <w:szCs w:val="18"/>
        </w:rPr>
        <w:t>схемы перехода с версий программного обеспечения, поддержка которых прекращена, на новые версии программного обеспечения;</w:t>
      </w:r>
    </w:p>
    <w:p w:rsidR="00023FE7" w:rsidRPr="00A12D98" w:rsidRDefault="00023FE7" w:rsidP="00024C3C">
      <w:pPr>
        <w:pStyle w:val="BulletedList"/>
        <w:numPr>
          <w:ilvl w:val="0"/>
          <w:numId w:val="16"/>
        </w:numPr>
        <w:ind w:right="720"/>
        <w:rPr>
          <w:rFonts w:ascii="Tahoma" w:hAnsi="Tahoma" w:cs="Tahoma"/>
          <w:sz w:val="18"/>
          <w:szCs w:val="18"/>
        </w:rPr>
      </w:pPr>
      <w:r w:rsidRPr="00A12D98">
        <w:rPr>
          <w:rFonts w:ascii="Tahoma" w:hAnsi="Tahoma" w:cs="Tahoma"/>
          <w:sz w:val="18"/>
          <w:szCs w:val="18"/>
        </w:rPr>
        <w:t>сведения о преимуществах в рамках программы Software Assurance;</w:t>
      </w:r>
    </w:p>
    <w:p w:rsidR="00023FE7" w:rsidRPr="00A12D98" w:rsidRDefault="00023FE7" w:rsidP="00D74147">
      <w:pPr>
        <w:pStyle w:val="BulletedList"/>
        <w:numPr>
          <w:ilvl w:val="0"/>
          <w:numId w:val="16"/>
        </w:numPr>
        <w:ind w:right="720"/>
        <w:rPr>
          <w:rFonts w:ascii="Tahoma" w:hAnsi="Tahoma" w:cs="Tahoma"/>
          <w:sz w:val="18"/>
          <w:szCs w:val="18"/>
        </w:rPr>
      </w:pPr>
      <w:r w:rsidRPr="00A12D98">
        <w:rPr>
          <w:rFonts w:ascii="Tahoma" w:hAnsi="Tahoma" w:cs="Tahoma"/>
          <w:sz w:val="18"/>
          <w:szCs w:val="18"/>
        </w:rPr>
        <w:t>примечания и дополнительные сведения о конкретном программном обеспечении и</w:t>
      </w:r>
      <w:r w:rsidR="00D74147">
        <w:rPr>
          <w:rFonts w:ascii="Tahoma" w:hAnsi="Tahoma" w:cs="Tahoma"/>
          <w:sz w:val="18"/>
          <w:szCs w:val="18"/>
        </w:rPr>
        <w:t> </w:t>
      </w:r>
      <w:r w:rsidRPr="00A12D98">
        <w:rPr>
          <w:rFonts w:ascii="Tahoma" w:hAnsi="Tahoma" w:cs="Tahoma"/>
          <w:sz w:val="18"/>
          <w:szCs w:val="18"/>
        </w:rPr>
        <w:t>продуктах.</w:t>
      </w:r>
    </w:p>
    <w:p w:rsidR="00023FE7" w:rsidRPr="00A12D98" w:rsidRDefault="00023FE7">
      <w:pPr>
        <w:ind w:right="720"/>
        <w:rPr>
          <w:rFonts w:cs="Tahoma"/>
          <w:szCs w:val="18"/>
        </w:rPr>
      </w:pPr>
    </w:p>
    <w:p w:rsidR="00023FE7" w:rsidRPr="00A12D98" w:rsidRDefault="00023FE7">
      <w:pPr>
        <w:ind w:right="720"/>
        <w:rPr>
          <w:rFonts w:cs="Tahoma"/>
          <w:szCs w:val="18"/>
        </w:rPr>
      </w:pPr>
    </w:p>
    <w:p w:rsidR="00023FE7" w:rsidRPr="00A12D98" w:rsidRDefault="00023FE7" w:rsidP="00B0065F">
      <w:pPr>
        <w:pStyle w:val="Heading1"/>
        <w:rPr>
          <w:rFonts w:cs="Tahoma"/>
        </w:rPr>
      </w:pPr>
      <w:bookmarkStart w:id="5" w:name="_Toc336337839"/>
      <w:bookmarkStart w:id="6" w:name="_Toc360109448"/>
      <w:r w:rsidRPr="00A12D98">
        <w:rPr>
          <w:rFonts w:cs="Tahoma"/>
        </w:rPr>
        <w:t>Использование СПИСКа ПРОДУКТОВ Microsoft</w:t>
      </w:r>
      <w:bookmarkEnd w:id="5"/>
      <w:bookmarkEnd w:id="6"/>
    </w:p>
    <w:p w:rsidR="00023FE7" w:rsidRPr="00A12D98" w:rsidRDefault="00023FE7">
      <w:pPr>
        <w:pStyle w:val="Body"/>
        <w:ind w:right="-1890"/>
        <w:rPr>
          <w:rFonts w:ascii="Tahoma" w:hAnsi="Tahoma" w:cs="Tahoma"/>
          <w:sz w:val="18"/>
          <w:szCs w:val="18"/>
        </w:rPr>
      </w:pPr>
    </w:p>
    <w:p w:rsidR="00023FE7" w:rsidRPr="00933711" w:rsidRDefault="00023FE7">
      <w:pPr>
        <w:pStyle w:val="Body"/>
        <w:ind w:right="-1890"/>
        <w:rPr>
          <w:rFonts w:ascii="Tahoma" w:hAnsi="Tahoma" w:cs="Tahoma"/>
          <w:szCs w:val="20"/>
        </w:rPr>
      </w:pPr>
      <w:r w:rsidRPr="00933711">
        <w:rPr>
          <w:rFonts w:ascii="Tahoma" w:hAnsi="Tahoma" w:cs="Tahoma"/>
          <w:b/>
          <w:szCs w:val="20"/>
        </w:rPr>
        <w:t>Ознакомьтесь с Ключом к таблице, следующим за перечисленными ниже действиями.</w:t>
      </w:r>
    </w:p>
    <w:p w:rsidR="00023FE7" w:rsidRPr="00A12D98" w:rsidRDefault="00023FE7">
      <w:pPr>
        <w:pStyle w:val="Body"/>
        <w:ind w:right="-1890"/>
        <w:rPr>
          <w:rFonts w:ascii="Tahoma" w:hAnsi="Tahoma" w:cs="Tahoma"/>
          <w:sz w:val="18"/>
          <w:szCs w:val="18"/>
        </w:rPr>
      </w:pPr>
    </w:p>
    <w:p w:rsidR="00023FE7" w:rsidRPr="00933711" w:rsidRDefault="00023FE7">
      <w:pPr>
        <w:pStyle w:val="Body"/>
        <w:ind w:right="-1890"/>
        <w:rPr>
          <w:rFonts w:ascii="Tahoma" w:hAnsi="Tahoma" w:cs="Tahoma"/>
          <w:sz w:val="18"/>
          <w:szCs w:val="18"/>
        </w:rPr>
      </w:pPr>
      <w:r w:rsidRPr="00933711">
        <w:rPr>
          <w:rStyle w:val="BodyChar"/>
          <w:rFonts w:ascii="Tahoma" w:hAnsi="Tahoma" w:cs="Tahoma"/>
          <w:b/>
          <w:sz w:val="18"/>
          <w:szCs w:val="18"/>
        </w:rPr>
        <w:t>Шаг 1.</w:t>
      </w:r>
      <w:r w:rsidR="00FE3B6E" w:rsidRPr="00933711">
        <w:rPr>
          <w:rStyle w:val="BodyChar"/>
          <w:rFonts w:ascii="Tahoma" w:hAnsi="Tahoma" w:cs="Tahoma"/>
          <w:b/>
          <w:sz w:val="18"/>
          <w:szCs w:val="18"/>
        </w:rPr>
        <w:t xml:space="preserve"> </w:t>
      </w:r>
      <w:r w:rsidRPr="00933711">
        <w:rPr>
          <w:rFonts w:ascii="Tahoma" w:hAnsi="Tahoma" w:cs="Tahoma"/>
          <w:sz w:val="18"/>
          <w:szCs w:val="18"/>
        </w:rPr>
        <w:t>Выберите в таблице интересующ</w:t>
      </w:r>
      <w:r w:rsidR="001A3BAF" w:rsidRPr="00933711">
        <w:rPr>
          <w:rFonts w:ascii="Tahoma" w:hAnsi="Tahoma" w:cs="Tahoma"/>
          <w:sz w:val="18"/>
          <w:szCs w:val="18"/>
        </w:rPr>
        <w:t>ее вас программное обеспечение.</w:t>
      </w:r>
    </w:p>
    <w:p w:rsidR="00023FE7" w:rsidRPr="00A12D98" w:rsidRDefault="00023FE7">
      <w:pPr>
        <w:pStyle w:val="Body"/>
        <w:ind w:right="-1890"/>
        <w:rPr>
          <w:rFonts w:ascii="Tahoma" w:hAnsi="Tahoma" w:cs="Tahoma"/>
          <w:sz w:val="18"/>
          <w:szCs w:val="18"/>
        </w:rPr>
      </w:pPr>
    </w:p>
    <w:p w:rsidR="00023FE7" w:rsidRPr="00A12D98" w:rsidRDefault="00E365E4" w:rsidP="0013361B">
      <w:pPr>
        <w:pStyle w:val="NumberedSteps"/>
        <w:ind w:left="-180" w:right="720"/>
        <w:rPr>
          <w:rFonts w:ascii="Tahoma" w:hAnsi="Tahoma" w:cs="Tahoma"/>
        </w:rPr>
      </w:pPr>
      <w:r w:rsidRPr="00A12D98">
        <w:rPr>
          <w:rFonts w:ascii="Tahoma" w:eastAsia="PMingLiU" w:hAnsi="Tahoma" w:cs="Tahoma"/>
          <w:noProof/>
        </w:rPr>
        <mc:AlternateContent>
          <mc:Choice Requires="wps">
            <w:drawing>
              <wp:anchor distT="0" distB="0" distL="114300" distR="114300" simplePos="0" relativeHeight="251666944" behindDoc="0" locked="0" layoutInCell="1" allowOverlap="1" wp14:anchorId="5DBE630F" wp14:editId="6BEB1468">
                <wp:simplePos x="0" y="0"/>
                <wp:positionH relativeFrom="column">
                  <wp:posOffset>-111963</wp:posOffset>
                </wp:positionH>
                <wp:positionV relativeFrom="paragraph">
                  <wp:posOffset>2019300</wp:posOffset>
                </wp:positionV>
                <wp:extent cx="1666875" cy="190500"/>
                <wp:effectExtent l="19050" t="19050" r="28575" b="19050"/>
                <wp:wrapNone/>
                <wp:docPr id="18" name="Oval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66875" cy="19050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553D9A6" id="Oval 18" o:spid="_x0000_s1026" style="position:absolute;margin-left:-8.8pt;margin-top:159pt;width:131.25pt;height:1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" filled="f" strokecolor="red" strokeweight="2.25pt">
                <v:textbox inset="5.85pt,.7pt,5.85pt,.7pt"/>
              </v:oval>
            </w:pict>
          </mc:Fallback>
        </mc:AlternateContent>
      </w:r>
      <w:r w:rsidRPr="00A12D98">
        <w:rPr>
          <w:noProof/>
        </w:rPr>
        <w:drawing>
          <wp:inline distT="0" distB="0" distL="0" distR="0" wp14:anchorId="347AD171" wp14:editId="66C1B909">
            <wp:extent cx="5934456" cy="2660904"/>
            <wp:effectExtent l="0" t="0" r="0" b="63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346" t="31197" r="14263" b="8333"/>
                    <a:stretch/>
                  </pic:blipFill>
                  <pic:spPr bwMode="auto">
                    <a:xfrm>
                      <a:off x="0" y="0"/>
                      <a:ext cx="5934456" cy="2660904"/>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1A3BAF" w:rsidRDefault="00023FE7">
      <w:pPr>
        <w:pStyle w:val="NumberedSteps"/>
        <w:ind w:right="720"/>
        <w:rPr>
          <w:rFonts w:ascii="Tahoma" w:hAnsi="Tahoma" w:cs="Tahoma"/>
          <w:sz w:val="18"/>
          <w:szCs w:val="18"/>
        </w:rPr>
      </w:pPr>
      <w:r w:rsidRPr="001A3BAF">
        <w:rPr>
          <w:rStyle w:val="BodyChar"/>
          <w:rFonts w:ascii="Tahoma" w:hAnsi="Tahoma" w:cs="Tahoma"/>
          <w:b/>
          <w:sz w:val="18"/>
          <w:szCs w:val="18"/>
        </w:rPr>
        <w:lastRenderedPageBreak/>
        <w:t>Шаг 2.</w:t>
      </w:r>
      <w:r w:rsidR="00FE3B6E" w:rsidRPr="001A3BAF">
        <w:rPr>
          <w:rFonts w:ascii="Tahoma" w:hAnsi="Tahoma" w:cs="Tahoma"/>
          <w:sz w:val="18"/>
          <w:szCs w:val="18"/>
        </w:rPr>
        <w:t xml:space="preserve"> </w:t>
      </w:r>
      <w:r w:rsidRPr="001A3BAF">
        <w:rPr>
          <w:rFonts w:ascii="Tahoma" w:hAnsi="Tahoma" w:cs="Tahoma"/>
          <w:sz w:val="18"/>
          <w:szCs w:val="18"/>
        </w:rPr>
        <w:t>Ознакомьтесь с представленной в столбцах информацией о доступных специальных предложениях, преимуществах в рамках программы Software Assurance, количестве начисляемых баллов, доступности программы и т. д.</w:t>
      </w:r>
    </w:p>
    <w:p w:rsidR="00023FE7" w:rsidRPr="001A3BAF" w:rsidRDefault="00023FE7" w:rsidP="000E5145">
      <w:pPr>
        <w:pStyle w:val="NumberedSteps"/>
        <w:ind w:right="720"/>
        <w:rPr>
          <w:rFonts w:ascii="Tahoma" w:hAnsi="Tahoma" w:cs="Tahoma"/>
          <w:sz w:val="18"/>
          <w:szCs w:val="18"/>
        </w:rPr>
      </w:pPr>
      <w:r w:rsidRPr="001A3BAF">
        <w:rPr>
          <w:rStyle w:val="BodyChar"/>
          <w:rFonts w:ascii="Tahoma" w:hAnsi="Tahoma" w:cs="Tahoma"/>
          <w:b/>
          <w:sz w:val="18"/>
          <w:szCs w:val="18"/>
        </w:rPr>
        <w:t>Шаг 3.</w:t>
      </w:r>
      <w:r w:rsidR="00FE3B6E" w:rsidRPr="001A3BAF">
        <w:rPr>
          <w:rFonts w:ascii="Tahoma" w:hAnsi="Tahoma" w:cs="Tahoma"/>
          <w:sz w:val="18"/>
          <w:szCs w:val="18"/>
        </w:rPr>
        <w:t xml:space="preserve"> </w:t>
      </w:r>
      <w:r w:rsidRPr="001A3BAF">
        <w:rPr>
          <w:rFonts w:ascii="Tahoma" w:hAnsi="Tahoma" w:cs="Tahoma"/>
          <w:sz w:val="18"/>
          <w:szCs w:val="18"/>
        </w:rPr>
        <w:t>К некоторому программному обеспечению также применяются примечания, содержащие дополнительную информацию. При наличии такого примечания щелкните его номер (удерживая клавишу CTRL), чтобы перейти непосредственно к соответствующему тексту, или самостоятельно перейдите к указанному примечанию, следующему за таблицей. Дополнительная информация включает сведения о предложениях перехода или критериях соответствия, как показано в нижеследующем примере.</w:t>
      </w:r>
    </w:p>
    <w:p w:rsidR="000E5145" w:rsidRPr="00A12D98" w:rsidRDefault="000E5145" w:rsidP="000E5145">
      <w:pPr>
        <w:pStyle w:val="NumberedSteps"/>
        <w:ind w:right="720"/>
        <w:rPr>
          <w:rFonts w:ascii="Tahoma" w:hAnsi="Tahoma" w:cs="Tahoma"/>
          <w:sz w:val="18"/>
          <w:szCs w:val="18"/>
        </w:rPr>
      </w:pPr>
    </w:p>
    <w:p w:rsidR="00023FE7" w:rsidRPr="00A12D98" w:rsidRDefault="000D4980">
      <w:pPr>
        <w:pStyle w:val="NumberedSteps"/>
        <w:tabs>
          <w:tab w:val="left" w:pos="9360"/>
        </w:tabs>
        <w:ind w:right="720"/>
        <w:rPr>
          <w:rFonts w:ascii="Tahoma" w:hAnsi="Tahoma" w:cs="Tahoma"/>
        </w:rPr>
      </w:pPr>
      <w:r w:rsidRPr="00A12D98">
        <w:rPr>
          <w:rFonts w:ascii="Tahoma" w:hAnsi="Tahoma" w:cs="Tahoma"/>
          <w:noProof/>
          <w:sz w:val="18"/>
          <w:szCs w:val="18"/>
        </w:rPr>
        <mc:AlternateContent>
          <mc:Choice Requires="wps">
            <w:drawing>
              <wp:anchor distT="0" distB="0" distL="114300" distR="114300" simplePos="0" relativeHeight="251670016" behindDoc="0" locked="0" layoutInCell="1" allowOverlap="1" wp14:anchorId="30E47812" wp14:editId="47DF104C">
                <wp:simplePos x="0" y="0"/>
                <wp:positionH relativeFrom="column">
                  <wp:posOffset>409575</wp:posOffset>
                </wp:positionH>
                <wp:positionV relativeFrom="paragraph">
                  <wp:posOffset>1710690</wp:posOffset>
                </wp:positionV>
                <wp:extent cx="1181100" cy="171450"/>
                <wp:effectExtent l="19050" t="19050" r="19050" b="19050"/>
                <wp:wrapNone/>
                <wp:docPr id="20"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1100" cy="17145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3D0D718" id="Oval 20" o:spid="_x0000_s1026" style="position:absolute;margin-left:32.25pt;margin-top:134.7pt;width:93pt;height:13.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" filled="f" strokecolor="red" strokeweight="2.25pt">
                <v:textbox inset="5.85pt,.7pt,5.85pt,.7pt"/>
              </v:oval>
            </w:pict>
          </mc:Fallback>
        </mc:AlternateContent>
      </w:r>
      <w:r w:rsidRPr="00A12D98">
        <w:rPr>
          <w:rFonts w:ascii="Tahoma" w:hAnsi="Tahoma" w:cs="Tahoma"/>
          <w:noProof/>
          <w:sz w:val="18"/>
          <w:szCs w:val="18"/>
        </w:rPr>
        <mc:AlternateContent>
          <mc:Choice Requires="wps">
            <w:drawing>
              <wp:anchor distT="0" distB="0" distL="114300" distR="114300" simplePos="0" relativeHeight="251668992" behindDoc="0" locked="0" layoutInCell="1" allowOverlap="1" wp14:anchorId="53811192" wp14:editId="198BDF57">
                <wp:simplePos x="0" y="0"/>
                <wp:positionH relativeFrom="column">
                  <wp:posOffset>1593215</wp:posOffset>
                </wp:positionH>
                <wp:positionV relativeFrom="paragraph">
                  <wp:posOffset>1741805</wp:posOffset>
                </wp:positionV>
                <wp:extent cx="304800" cy="123825"/>
                <wp:effectExtent l="19050" t="19050" r="19050" b="28575"/>
                <wp:wrapNone/>
                <wp:docPr id="19" name="Oval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12382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99C1D26" id="Oval 19" o:spid="_x0000_s1026" style="position:absolute;margin-left:125.45pt;margin-top:137.15pt;width:24pt;height:9.7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" filled="f" strokecolor="red" strokeweight="2.25pt">
                <v:textbox inset="5.85pt,.7pt,5.85pt,.7pt"/>
              </v:oval>
            </w:pict>
          </mc:Fallback>
        </mc:AlternateContent>
      </w:r>
      <w:r w:rsidR="00E365E4" w:rsidRPr="00A12D98">
        <w:rPr>
          <w:noProof/>
        </w:rPr>
        <w:drawing>
          <wp:inline distT="0" distB="0" distL="0" distR="0" wp14:anchorId="2603C328" wp14:editId="796291FF">
            <wp:extent cx="1938528" cy="2404872"/>
            <wp:effectExtent l="0" t="0" r="508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346" t="31197" r="57853" b="8333"/>
                    <a:stretch/>
                  </pic:blipFill>
                  <pic:spPr bwMode="auto">
                    <a:xfrm>
                      <a:off x="0" y="0"/>
                      <a:ext cx="1938528" cy="2404872"/>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A12D98" w:rsidRDefault="0013361B">
      <w:pPr>
        <w:pStyle w:val="NumberedSteps"/>
        <w:tabs>
          <w:tab w:val="left" w:pos="9360"/>
        </w:tabs>
        <w:ind w:right="720"/>
        <w:rPr>
          <w:rFonts w:ascii="Tahoma" w:hAnsi="Tahoma" w:cs="Tahoma"/>
          <w:sz w:val="18"/>
          <w:szCs w:val="18"/>
        </w:rPr>
      </w:pPr>
    </w:p>
    <w:p w:rsidR="00023FE7" w:rsidRPr="00A12D98" w:rsidRDefault="00E365E4">
      <w:pPr>
        <w:pStyle w:val="NumberedSteps"/>
        <w:ind w:right="720"/>
        <w:rPr>
          <w:rFonts w:ascii="Tahoma" w:hAnsi="Tahoma" w:cs="Tahoma"/>
        </w:rPr>
      </w:pPr>
      <w:r w:rsidRPr="00A12D98">
        <w:rPr>
          <w:noProof/>
        </w:rPr>
        <w:drawing>
          <wp:inline distT="0" distB="0" distL="0" distR="0" wp14:anchorId="5587D3E1" wp14:editId="56D83C79">
            <wp:extent cx="4818888" cy="1005840"/>
            <wp:effectExtent l="19050" t="19050" r="20320" b="2286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9070" t="36966" r="16346" b="45727"/>
                    <a:stretch/>
                  </pic:blipFill>
                  <pic:spPr bwMode="auto">
                    <a:xfrm>
                      <a:off x="0" y="0"/>
                      <a:ext cx="4818888" cy="100584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13361B" w:rsidRPr="00A12D98" w:rsidRDefault="0013361B">
      <w:pPr>
        <w:pStyle w:val="NumberedSteps"/>
        <w:ind w:right="720"/>
        <w:rPr>
          <w:rFonts w:ascii="Tahoma" w:hAnsi="Tahoma" w:cs="Tahoma"/>
          <w:sz w:val="18"/>
          <w:szCs w:val="18"/>
        </w:rPr>
      </w:pPr>
    </w:p>
    <w:p w:rsidR="00023FE7" w:rsidRPr="00A12D98" w:rsidRDefault="00023FE7">
      <w:pPr>
        <w:pStyle w:val="NumberedSteps"/>
        <w:ind w:right="720"/>
        <w:rPr>
          <w:rFonts w:ascii="Tahoma" w:hAnsi="Tahoma" w:cs="Tahoma"/>
          <w:sz w:val="18"/>
          <w:szCs w:val="18"/>
        </w:rPr>
      </w:pPr>
      <w:r w:rsidRPr="00A12D98">
        <w:rPr>
          <w:rStyle w:val="BodyChar"/>
          <w:rFonts w:ascii="Tahoma" w:hAnsi="Tahoma" w:cs="Tahoma"/>
          <w:b/>
          <w:sz w:val="18"/>
          <w:szCs w:val="18"/>
        </w:rPr>
        <w:t>Шаг 4.</w:t>
      </w:r>
      <w:r w:rsidR="00FE3B6E" w:rsidRPr="00A12D98">
        <w:rPr>
          <w:rStyle w:val="BodyChar"/>
          <w:rFonts w:ascii="Tahoma" w:hAnsi="Tahoma" w:cs="Tahoma"/>
          <w:b/>
          <w:sz w:val="18"/>
          <w:szCs w:val="18"/>
        </w:rPr>
        <w:t xml:space="preserve"> </w:t>
      </w:r>
      <w:r w:rsidRPr="00A12D98">
        <w:rPr>
          <w:rFonts w:ascii="Tahoma" w:hAnsi="Tahoma" w:cs="Tahoma"/>
          <w:sz w:val="18"/>
          <w:szCs w:val="18"/>
        </w:rPr>
        <w:t>Дополнительные сведения о преимуществах в рамках программы Software Assurance, приобретении и возобновлении действия Software Assurance, см. в Приложениях 5 и 6.</w:t>
      </w:r>
    </w:p>
    <w:p w:rsidR="00023FE7" w:rsidRPr="00A12D98" w:rsidRDefault="00023FE7">
      <w:pPr>
        <w:pStyle w:val="Body"/>
        <w:ind w:right="720"/>
        <w:rPr>
          <w:rFonts w:ascii="Tahoma" w:hAnsi="Tahoma" w:cs="Tahoma"/>
          <w:sz w:val="18"/>
          <w:szCs w:val="18"/>
        </w:rPr>
      </w:pPr>
      <w:r w:rsidRPr="00A12D98">
        <w:rPr>
          <w:rFonts w:ascii="Tahoma" w:hAnsi="Tahoma" w:cs="Tahoma"/>
          <w:b/>
          <w:sz w:val="18"/>
          <w:szCs w:val="18"/>
        </w:rPr>
        <w:t>Примечание.</w:t>
      </w:r>
      <w:r w:rsidR="00FE3B6E" w:rsidRPr="00A12D98">
        <w:rPr>
          <w:rFonts w:ascii="Tahoma" w:hAnsi="Tahoma" w:cs="Tahoma"/>
          <w:sz w:val="18"/>
          <w:szCs w:val="18"/>
        </w:rPr>
        <w:t xml:space="preserve"> </w:t>
      </w:r>
      <w:r w:rsidRPr="00A12D98">
        <w:rPr>
          <w:rFonts w:ascii="Tahoma" w:hAnsi="Tahoma" w:cs="Tahoma"/>
          <w:sz w:val="18"/>
          <w:szCs w:val="18"/>
        </w:rPr>
        <w:t>Настоящий Список продуктов содержит информацию о программном обеспечении, доступном в рамках отдельных программ, и сведения о приобретении Лицензий для данного программного обеспечения. Список продуктов включается путем ссылки в Соглашение корпоративного лицензирования Microsoft. Доступное программное обеспечение может отличаться в зависимости от региона. Клиентам следует обратиться к своему торговому посреднику или Менеджеру по работе с клиентами Microsoft для получения сведений о доступности того или иного программного обеспечения в определенном регионе.</w:t>
      </w:r>
    </w:p>
    <w:p w:rsidR="00023FE7" w:rsidRPr="00A12D98" w:rsidRDefault="00023FE7">
      <w:pPr>
        <w:pStyle w:val="Body"/>
        <w:ind w:right="720"/>
        <w:rPr>
          <w:rFonts w:ascii="Tahoma" w:hAnsi="Tahoma" w:cs="Tahoma"/>
          <w:sz w:val="18"/>
          <w:szCs w:val="18"/>
        </w:rPr>
      </w:pPr>
    </w:p>
    <w:p w:rsidR="005E477C" w:rsidRPr="005E477C" w:rsidRDefault="00023FE7" w:rsidP="000D4980">
      <w:pPr>
        <w:pStyle w:val="Body"/>
        <w:ind w:right="720"/>
        <w:rPr>
          <w:noProof/>
        </w:rPr>
      </w:pPr>
      <w:r w:rsidRPr="00A12D98">
        <w:rPr>
          <w:rFonts w:ascii="Tahoma" w:hAnsi="Tahoma" w:cs="Tahoma"/>
          <w:sz w:val="18"/>
          <w:szCs w:val="18"/>
        </w:rPr>
        <w:t>При желании также можно ознакомиться с документом «Права на использование продуктов». Права на использование продуктов публикуются ежеквартально и содержат наиболее актуальные сведения о правах на использование программного обеспечения Microsoft в</w:t>
      </w:r>
      <w:r w:rsidR="00BA6573" w:rsidRPr="00A12D98">
        <w:rPr>
          <w:rFonts w:ascii="Tahoma" w:hAnsi="Tahoma" w:cs="Tahoma"/>
          <w:sz w:val="18"/>
          <w:szCs w:val="18"/>
        </w:rPr>
        <w:t> </w:t>
      </w:r>
      <w:r w:rsidRPr="00A12D98">
        <w:rPr>
          <w:rFonts w:ascii="Tahoma" w:hAnsi="Tahoma" w:cs="Tahoma"/>
          <w:sz w:val="18"/>
          <w:szCs w:val="18"/>
        </w:rPr>
        <w:t>рамках Программ корпоративного лицензирования Microsoft. Данный документ доступен на</w:t>
      </w:r>
      <w:r w:rsidR="00BA6573" w:rsidRPr="00A12D98">
        <w:rPr>
          <w:rFonts w:ascii="Tahoma" w:hAnsi="Tahoma" w:cs="Tahoma"/>
          <w:sz w:val="18"/>
          <w:szCs w:val="18"/>
        </w:rPr>
        <w:t> </w:t>
      </w:r>
      <w:r w:rsidRPr="00A12D98">
        <w:rPr>
          <w:rFonts w:ascii="Tahoma" w:hAnsi="Tahoma" w:cs="Tahoma"/>
          <w:sz w:val="18"/>
          <w:szCs w:val="18"/>
        </w:rPr>
        <w:t>веб-странице по адресу</w:t>
      </w:r>
      <w:r w:rsidR="00FE3B6E" w:rsidRPr="00A12D98">
        <w:rPr>
          <w:rFonts w:ascii="Tahoma" w:hAnsi="Tahoma" w:cs="Tahoma"/>
          <w:sz w:val="18"/>
          <w:szCs w:val="18"/>
        </w:rPr>
        <w:t xml:space="preserve"> </w:t>
      </w:r>
      <w:r w:rsidRPr="00A12D98">
        <w:rPr>
          <w:rFonts w:ascii="Tahoma" w:hAnsi="Tahoma" w:cs="Tahoma"/>
          <w:sz w:val="18"/>
          <w:szCs w:val="18"/>
        </w:rPr>
        <w:t>http://www.microsoftvolumelicensing.com/userights/Default.aspx</w:t>
      </w:r>
      <w:hyperlink w:history="1"/>
      <w:r w:rsidRPr="00A12D98">
        <w:br w:type="page"/>
      </w:r>
      <w:r w:rsidR="0041543E" w:rsidRPr="005E477C">
        <w:fldChar w:fldCharType="begin"/>
      </w:r>
      <w:r w:rsidRPr="005E477C">
        <w:instrText xml:space="preserve"> TOC \o "1-2" \t "Heading 3,3,Heading 4,4,Product Names,2" </w:instrText>
      </w:r>
      <w:r w:rsidR="0041543E" w:rsidRPr="005E477C">
        <w:fldChar w:fldCharType="separate"/>
      </w:r>
    </w:p>
    <w:p w:rsidR="005E477C" w:rsidRPr="005E477C" w:rsidRDefault="005E477C">
      <w:pPr>
        <w:pStyle w:val="TOC1"/>
        <w:rPr>
          <w:rFonts w:asciiTheme="minorHAnsi" w:eastAsiaTheme="minorEastAsia" w:hAnsiTheme="minorHAnsi" w:cstheme="minorBidi"/>
          <w:b w:val="0"/>
          <w:caps w:val="0"/>
          <w:color w:val="auto"/>
          <w:szCs w:val="22"/>
        </w:rPr>
      </w:pPr>
      <w:r w:rsidRPr="005E477C">
        <w:rPr>
          <w:b w:val="0"/>
          <w:color w:val="auto"/>
        </w:rPr>
        <w:lastRenderedPageBreak/>
        <w:t>Microsoft</w:t>
      </w:r>
      <w:r w:rsidRPr="005E477C">
        <w:rPr>
          <w:b w:val="0"/>
          <w:color w:val="auto"/>
          <w:vertAlign w:val="superscript"/>
        </w:rPr>
        <w:t>®</w:t>
      </w:r>
      <w:r w:rsidRPr="005E477C">
        <w:rPr>
          <w:color w:val="auto"/>
        </w:rPr>
        <w:tab/>
      </w:r>
      <w:r w:rsidRPr="005E477C">
        <w:rPr>
          <w:color w:val="auto"/>
        </w:rPr>
        <w:fldChar w:fldCharType="begin"/>
      </w:r>
      <w:r w:rsidRPr="005E477C">
        <w:rPr>
          <w:color w:val="auto"/>
        </w:rPr>
        <w:instrText xml:space="preserve"> PAGEREF _Toc360109446 \h </w:instrText>
      </w:r>
      <w:r w:rsidRPr="005E477C">
        <w:rPr>
          <w:color w:val="auto"/>
        </w:rPr>
      </w:r>
      <w:r w:rsidRPr="005E477C">
        <w:rPr>
          <w:color w:val="auto"/>
        </w:rPr>
        <w:fldChar w:fldCharType="separate"/>
      </w:r>
      <w:r w:rsidRPr="005E477C">
        <w:rPr>
          <w:color w:val="auto"/>
        </w:rPr>
        <w:t>1</w:t>
      </w:r>
      <w:r w:rsidRPr="005E477C">
        <w:rPr>
          <w:color w:val="auto"/>
        </w:rPr>
        <w:fldChar w:fldCharType="end"/>
      </w:r>
    </w:p>
    <w:p w:rsidR="005E477C" w:rsidRPr="005E477C" w:rsidRDefault="005E477C">
      <w:pPr>
        <w:pStyle w:val="TOC1"/>
        <w:rPr>
          <w:rFonts w:asciiTheme="minorHAnsi" w:eastAsiaTheme="minorEastAsia" w:hAnsiTheme="minorHAnsi" w:cstheme="minorBidi"/>
          <w:b w:val="0"/>
          <w:caps w:val="0"/>
          <w:color w:val="auto"/>
          <w:szCs w:val="22"/>
        </w:rPr>
      </w:pPr>
      <w:r w:rsidRPr="005E477C">
        <w:rPr>
          <w:color w:val="auto"/>
        </w:rPr>
        <w:t>СВЕДЕНИЯ О ДАННОМ ДОКУМЕНТЕ</w:t>
      </w:r>
      <w:r w:rsidRPr="005E477C">
        <w:rPr>
          <w:color w:val="auto"/>
        </w:rPr>
        <w:tab/>
      </w:r>
      <w:r w:rsidRPr="005E477C">
        <w:rPr>
          <w:color w:val="auto"/>
        </w:rPr>
        <w:fldChar w:fldCharType="begin"/>
      </w:r>
      <w:r w:rsidRPr="005E477C">
        <w:rPr>
          <w:color w:val="auto"/>
        </w:rPr>
        <w:instrText xml:space="preserve"> PAGEREF _Toc360109447 \h </w:instrText>
      </w:r>
      <w:r w:rsidRPr="005E477C">
        <w:rPr>
          <w:color w:val="auto"/>
        </w:rPr>
      </w:r>
      <w:r w:rsidRPr="005E477C">
        <w:rPr>
          <w:color w:val="auto"/>
        </w:rPr>
        <w:fldChar w:fldCharType="separate"/>
      </w:r>
      <w:r w:rsidRPr="005E477C">
        <w:rPr>
          <w:color w:val="auto"/>
        </w:rPr>
        <w:t>2</w:t>
      </w:r>
      <w:r w:rsidRPr="005E477C">
        <w:rPr>
          <w:color w:val="auto"/>
        </w:rPr>
        <w:fldChar w:fldCharType="end"/>
      </w:r>
    </w:p>
    <w:p w:rsidR="005E477C" w:rsidRPr="005E477C" w:rsidRDefault="005E477C">
      <w:pPr>
        <w:pStyle w:val="TOC1"/>
        <w:rPr>
          <w:rFonts w:asciiTheme="minorHAnsi" w:eastAsiaTheme="minorEastAsia" w:hAnsiTheme="minorHAnsi" w:cstheme="minorBidi"/>
          <w:b w:val="0"/>
          <w:caps w:val="0"/>
          <w:color w:val="auto"/>
          <w:szCs w:val="22"/>
        </w:rPr>
      </w:pPr>
      <w:r w:rsidRPr="005E477C">
        <w:rPr>
          <w:color w:val="auto"/>
        </w:rPr>
        <w:t>Использование СПИСКа ПРОДУКТОВ Microsoft</w:t>
      </w:r>
      <w:r w:rsidRPr="005E477C">
        <w:rPr>
          <w:color w:val="auto"/>
        </w:rPr>
        <w:tab/>
      </w:r>
      <w:r w:rsidRPr="005E477C">
        <w:rPr>
          <w:color w:val="auto"/>
        </w:rPr>
        <w:fldChar w:fldCharType="begin"/>
      </w:r>
      <w:r w:rsidRPr="005E477C">
        <w:rPr>
          <w:color w:val="auto"/>
        </w:rPr>
        <w:instrText xml:space="preserve"> PAGEREF _Toc360109448 \h </w:instrText>
      </w:r>
      <w:r w:rsidRPr="005E477C">
        <w:rPr>
          <w:color w:val="auto"/>
        </w:rPr>
      </w:r>
      <w:r w:rsidRPr="005E477C">
        <w:rPr>
          <w:color w:val="auto"/>
        </w:rPr>
        <w:fldChar w:fldCharType="separate"/>
      </w:r>
      <w:r w:rsidRPr="005E477C">
        <w:rPr>
          <w:color w:val="auto"/>
        </w:rPr>
        <w:t>2</w:t>
      </w:r>
      <w:r w:rsidRPr="005E477C">
        <w:rPr>
          <w:color w:val="auto"/>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Ключ к таблице</w:t>
      </w:r>
      <w:r w:rsidRPr="005E477C">
        <w:tab/>
      </w:r>
      <w:r w:rsidRPr="005E477C">
        <w:fldChar w:fldCharType="begin"/>
      </w:r>
      <w:r w:rsidRPr="005E477C">
        <w:instrText xml:space="preserve"> PAGEREF _Toc360109449 \h </w:instrText>
      </w:r>
      <w:r w:rsidRPr="005E477C">
        <w:fldChar w:fldCharType="separate"/>
      </w:r>
      <w:r w:rsidRPr="005E477C">
        <w:t>14</w:t>
      </w:r>
      <w:r w:rsidRPr="005E477C">
        <w:fldChar w:fldCharType="end"/>
      </w:r>
    </w:p>
    <w:p w:rsidR="005E477C" w:rsidRPr="005E477C" w:rsidRDefault="005E477C">
      <w:pPr>
        <w:pStyle w:val="TOC1"/>
        <w:rPr>
          <w:rFonts w:asciiTheme="minorHAnsi" w:eastAsiaTheme="minorEastAsia" w:hAnsiTheme="minorHAnsi" w:cstheme="minorBidi"/>
          <w:b w:val="0"/>
          <w:caps w:val="0"/>
          <w:color w:val="auto"/>
          <w:szCs w:val="22"/>
        </w:rPr>
      </w:pPr>
      <w:r w:rsidRPr="005E477C">
        <w:rPr>
          <w:color w:val="auto"/>
        </w:rPr>
        <w:t>СПИСОК продуктов</w:t>
      </w:r>
      <w:r w:rsidRPr="005E477C">
        <w:rPr>
          <w:color w:val="auto"/>
        </w:rPr>
        <w:tab/>
      </w:r>
      <w:r w:rsidRPr="005E477C">
        <w:rPr>
          <w:color w:val="auto"/>
        </w:rPr>
        <w:fldChar w:fldCharType="begin"/>
      </w:r>
      <w:r w:rsidRPr="005E477C">
        <w:rPr>
          <w:color w:val="auto"/>
        </w:rPr>
        <w:instrText xml:space="preserve"> PAGEREF _Toc360109450 \h </w:instrText>
      </w:r>
      <w:r w:rsidRPr="005E477C">
        <w:rPr>
          <w:color w:val="auto"/>
        </w:rPr>
      </w:r>
      <w:r w:rsidRPr="005E477C">
        <w:rPr>
          <w:color w:val="auto"/>
        </w:rPr>
        <w:fldChar w:fldCharType="separate"/>
      </w:r>
      <w:r w:rsidRPr="005E477C">
        <w:rPr>
          <w:color w:val="auto"/>
        </w:rPr>
        <w:t>16</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КАТЕГОРИЯ «ПРИЛОЖЕНИЯ»</w:t>
      </w:r>
      <w:r w:rsidRPr="005E477C">
        <w:rPr>
          <w:color w:val="auto"/>
        </w:rPr>
        <w:tab/>
      </w:r>
      <w:r w:rsidRPr="005E477C">
        <w:rPr>
          <w:color w:val="auto"/>
        </w:rPr>
        <w:fldChar w:fldCharType="begin"/>
      </w:r>
      <w:r w:rsidRPr="005E477C">
        <w:rPr>
          <w:color w:val="auto"/>
        </w:rPr>
        <w:instrText xml:space="preserve"> PAGEREF _Toc360109451 \h </w:instrText>
      </w:r>
      <w:r w:rsidRPr="005E477C">
        <w:rPr>
          <w:color w:val="auto"/>
        </w:rPr>
      </w:r>
      <w:r w:rsidRPr="005E477C">
        <w:rPr>
          <w:color w:val="auto"/>
        </w:rPr>
        <w:fldChar w:fldCharType="separate"/>
      </w:r>
      <w:r w:rsidRPr="005E477C">
        <w:rPr>
          <w:color w:val="auto"/>
        </w:rPr>
        <w:t>16</w:t>
      </w:r>
      <w:r w:rsidRPr="005E477C">
        <w:rPr>
          <w:color w:val="auto"/>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Access 2013</w:t>
      </w:r>
      <w:r w:rsidRPr="005E477C">
        <w:tab/>
      </w:r>
      <w:r w:rsidRPr="005E477C">
        <w:fldChar w:fldCharType="begin"/>
      </w:r>
      <w:r w:rsidRPr="005E477C">
        <w:instrText xml:space="preserve"> PAGEREF _Toc360109452 \h </w:instrText>
      </w:r>
      <w:r w:rsidRPr="005E477C">
        <w:fldChar w:fldCharType="separate"/>
      </w:r>
      <w:r w:rsidRPr="005E477C">
        <w:t>16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AutoRoute 2013</w:t>
      </w:r>
      <w:r w:rsidRPr="005E477C">
        <w:tab/>
      </w:r>
      <w:r w:rsidRPr="005E477C">
        <w:fldChar w:fldCharType="begin"/>
      </w:r>
      <w:r w:rsidRPr="005E477C">
        <w:instrText xml:space="preserve"> PAGEREF _Toc360109453 \h </w:instrText>
      </w:r>
      <w:r w:rsidRPr="005E477C">
        <w:fldChar w:fldCharType="separate"/>
      </w:r>
      <w:r w:rsidRPr="005E477C">
        <w:t>16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Excel 2013</w:t>
      </w:r>
      <w:r w:rsidRPr="005E477C">
        <w:tab/>
      </w:r>
      <w:r w:rsidRPr="005E477C">
        <w:fldChar w:fldCharType="begin"/>
      </w:r>
      <w:r w:rsidRPr="005E477C">
        <w:instrText xml:space="preserve"> PAGEREF _Toc360109454 \h </w:instrText>
      </w:r>
      <w:r w:rsidRPr="005E477C">
        <w:fldChar w:fldCharType="separate"/>
      </w:r>
      <w:r w:rsidRPr="005E477C">
        <w:t>16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Excel для Mac 2011</w:t>
      </w:r>
      <w:r w:rsidRPr="005E477C">
        <w:tab/>
      </w:r>
      <w:r w:rsidRPr="005E477C">
        <w:fldChar w:fldCharType="begin"/>
      </w:r>
      <w:r w:rsidRPr="005E477C">
        <w:instrText xml:space="preserve"> PAGEREF _Toc360109455 \h </w:instrText>
      </w:r>
      <w:r w:rsidRPr="005E477C">
        <w:fldChar w:fldCharType="separate"/>
      </w:r>
      <w:r w:rsidRPr="005E477C">
        <w:t>16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Expression Encoder Pro 4</w:t>
      </w:r>
      <w:r w:rsidRPr="005E477C">
        <w:tab/>
      </w:r>
      <w:r w:rsidRPr="005E477C">
        <w:fldChar w:fldCharType="begin"/>
      </w:r>
      <w:r w:rsidRPr="005E477C">
        <w:instrText xml:space="preserve"> PAGEREF _Toc360109456 \h </w:instrText>
      </w:r>
      <w:r w:rsidRPr="005E477C">
        <w:fldChar w:fldCharType="separate"/>
      </w:r>
      <w:r w:rsidRPr="005E477C">
        <w:t>16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InfoPath</w:t>
      </w:r>
      <w:r w:rsidRPr="005E477C">
        <w:rPr>
          <w:rFonts w:cs="Tahoma"/>
          <w:vertAlign w:val="superscript"/>
        </w:rPr>
        <w:t>®</w:t>
      </w:r>
      <w:r w:rsidRPr="005E477C">
        <w:rPr>
          <w:rFonts w:cs="Tahoma"/>
        </w:rPr>
        <w:t xml:space="preserve"> 2013</w:t>
      </w:r>
      <w:r w:rsidRPr="005E477C">
        <w:tab/>
      </w:r>
      <w:r w:rsidRPr="005E477C">
        <w:fldChar w:fldCharType="begin"/>
      </w:r>
      <w:r w:rsidRPr="005E477C">
        <w:instrText xml:space="preserve"> PAGEREF _Toc360109457 \h </w:instrText>
      </w:r>
      <w:r w:rsidRPr="005E477C">
        <w:fldChar w:fldCharType="separate"/>
      </w:r>
      <w:r w:rsidRPr="005E477C">
        <w:t>16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Lync 2013</w:t>
      </w:r>
      <w:r w:rsidRPr="005E477C">
        <w:tab/>
      </w:r>
      <w:r w:rsidRPr="005E477C">
        <w:fldChar w:fldCharType="begin"/>
      </w:r>
      <w:r w:rsidRPr="005E477C">
        <w:instrText xml:space="preserve"> PAGEREF _Toc360109458 \h </w:instrText>
      </w:r>
      <w:r w:rsidRPr="005E477C">
        <w:fldChar w:fldCharType="separate"/>
      </w:r>
      <w:r w:rsidRPr="005E477C">
        <w:t>16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Lync для Mac 2011</w:t>
      </w:r>
      <w:r w:rsidRPr="005E477C">
        <w:tab/>
      </w:r>
      <w:r w:rsidRPr="005E477C">
        <w:fldChar w:fldCharType="begin"/>
      </w:r>
      <w:r w:rsidRPr="005E477C">
        <w:instrText xml:space="preserve"> PAGEREF _Toc360109459 \h </w:instrText>
      </w:r>
      <w:r w:rsidRPr="005E477C">
        <w:fldChar w:fldCharType="separate"/>
      </w:r>
      <w:r w:rsidRPr="005E477C">
        <w:t>16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MapPoint</w:t>
      </w:r>
      <w:r w:rsidRPr="005E477C">
        <w:rPr>
          <w:rFonts w:cs="Tahoma"/>
          <w:vertAlign w:val="superscript"/>
        </w:rPr>
        <w:t>®</w:t>
      </w:r>
      <w:r w:rsidRPr="005E477C">
        <w:rPr>
          <w:rFonts w:cs="Tahoma"/>
        </w:rPr>
        <w:t xml:space="preserve"> Fleet Edition 2013</w:t>
      </w:r>
      <w:r w:rsidRPr="005E477C">
        <w:tab/>
      </w:r>
      <w:r w:rsidRPr="005E477C">
        <w:fldChar w:fldCharType="begin"/>
      </w:r>
      <w:r w:rsidRPr="005E477C">
        <w:instrText xml:space="preserve"> PAGEREF _Toc360109460 \h </w:instrText>
      </w:r>
      <w:r w:rsidRPr="005E477C">
        <w:fldChar w:fldCharType="separate"/>
      </w:r>
      <w:r w:rsidRPr="005E477C">
        <w:t>16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MapPoint</w:t>
      </w:r>
      <w:r w:rsidRPr="005E477C">
        <w:rPr>
          <w:rFonts w:cs="Tahoma"/>
          <w:vertAlign w:val="superscript"/>
        </w:rPr>
        <w:t>®</w:t>
      </w:r>
      <w:r w:rsidRPr="005E477C">
        <w:rPr>
          <w:rFonts w:cs="Tahoma"/>
        </w:rPr>
        <w:t xml:space="preserve"> 2013 для Windows</w:t>
      </w:r>
      <w:r w:rsidRPr="005E477C">
        <w:tab/>
      </w:r>
      <w:r w:rsidRPr="005E477C">
        <w:fldChar w:fldCharType="begin"/>
      </w:r>
      <w:r w:rsidRPr="005E477C">
        <w:instrText xml:space="preserve"> PAGEREF _Toc360109461 \h </w:instrText>
      </w:r>
      <w:r w:rsidRPr="005E477C">
        <w:fldChar w:fldCharType="separate"/>
      </w:r>
      <w:r w:rsidRPr="005E477C">
        <w:t>16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MSDN Operating Systems</w:t>
      </w:r>
      <w:r w:rsidRPr="005E477C">
        <w:tab/>
      </w:r>
      <w:r w:rsidRPr="005E477C">
        <w:fldChar w:fldCharType="begin"/>
      </w:r>
      <w:r w:rsidRPr="005E477C">
        <w:instrText xml:space="preserve"> PAGEREF _Toc360109462 \h </w:instrText>
      </w:r>
      <w:r w:rsidRPr="005E477C">
        <w:fldChar w:fldCharType="separate"/>
      </w:r>
      <w:r w:rsidRPr="005E477C">
        <w:t>16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Платформы MSDN</w:t>
      </w:r>
      <w:r w:rsidRPr="005E477C">
        <w:tab/>
      </w:r>
      <w:r w:rsidRPr="005E477C">
        <w:fldChar w:fldCharType="begin"/>
      </w:r>
      <w:r w:rsidRPr="005E477C">
        <w:instrText xml:space="preserve"> PAGEREF _Toc360109463 \h </w:instrText>
      </w:r>
      <w:r w:rsidRPr="005E477C">
        <w:fldChar w:fldCharType="separate"/>
      </w:r>
      <w:r w:rsidRPr="005E477C">
        <w:t>16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Office 365 A2 (User SL)</w:t>
      </w:r>
      <w:r w:rsidRPr="005E477C">
        <w:tab/>
      </w:r>
      <w:r w:rsidRPr="005E477C">
        <w:fldChar w:fldCharType="begin"/>
      </w:r>
      <w:r w:rsidRPr="005E477C">
        <w:instrText xml:space="preserve"> PAGEREF _Toc360109464 \h </w:instrText>
      </w:r>
      <w:r w:rsidRPr="005E477C">
        <w:fldChar w:fldCharType="separate"/>
      </w:r>
      <w:r w:rsidRPr="005E477C">
        <w:t>16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Office 365 A3 (User SL)</w:t>
      </w:r>
      <w:r w:rsidRPr="005E477C">
        <w:tab/>
      </w:r>
      <w:r w:rsidRPr="005E477C">
        <w:fldChar w:fldCharType="begin"/>
      </w:r>
      <w:r w:rsidRPr="005E477C">
        <w:instrText xml:space="preserve"> PAGEREF _Toc360109465 \h </w:instrText>
      </w:r>
      <w:r w:rsidRPr="005E477C">
        <w:fldChar w:fldCharType="separate"/>
      </w:r>
      <w:r w:rsidRPr="005E477C">
        <w:t>16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Office 365 A4 (User SL)</w:t>
      </w:r>
      <w:r w:rsidRPr="005E477C">
        <w:tab/>
      </w:r>
      <w:r w:rsidRPr="005E477C">
        <w:fldChar w:fldCharType="begin"/>
      </w:r>
      <w:r w:rsidRPr="005E477C">
        <w:instrText xml:space="preserve"> PAGEREF _Toc360109466 \h </w:instrText>
      </w:r>
      <w:r w:rsidRPr="005E477C">
        <w:fldChar w:fldCharType="separate"/>
      </w:r>
      <w:r w:rsidRPr="005E477C">
        <w:t>16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Office 365 для среднего бизнеса (User SL)</w:t>
      </w:r>
      <w:r w:rsidRPr="005E477C">
        <w:tab/>
      </w:r>
      <w:r w:rsidRPr="005E477C">
        <w:fldChar w:fldCharType="begin"/>
      </w:r>
      <w:r w:rsidRPr="005E477C">
        <w:instrText xml:space="preserve"> PAGEREF _Toc360109467 \h </w:instrText>
      </w:r>
      <w:r w:rsidRPr="005E477C">
        <w:fldChar w:fldCharType="separate"/>
      </w:r>
      <w:r w:rsidRPr="005E477C">
        <w:t>16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Office 365 корпоративный E1 (лицензия SL «на пользователя»)</w:t>
      </w:r>
      <w:r w:rsidRPr="005E477C">
        <w:tab/>
      </w:r>
      <w:r w:rsidRPr="005E477C">
        <w:fldChar w:fldCharType="begin"/>
      </w:r>
      <w:r w:rsidRPr="005E477C">
        <w:instrText xml:space="preserve"> PAGEREF _Toc360109468 \h </w:instrText>
      </w:r>
      <w:r w:rsidRPr="005E477C">
        <w:fldChar w:fldCharType="separate"/>
      </w:r>
      <w:r w:rsidRPr="005E477C">
        <w:t>16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Office 365 корпоративный E2 (лицензия SL «на пользователя»)</w:t>
      </w:r>
      <w:r w:rsidRPr="005E477C">
        <w:tab/>
      </w:r>
      <w:r w:rsidRPr="005E477C">
        <w:fldChar w:fldCharType="begin"/>
      </w:r>
      <w:r w:rsidRPr="005E477C">
        <w:instrText xml:space="preserve"> PAGEREF _Toc360109469 \h </w:instrText>
      </w:r>
      <w:r w:rsidRPr="005E477C">
        <w:fldChar w:fldCharType="separate"/>
      </w:r>
      <w:r w:rsidRPr="005E477C">
        <w:t>16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Office 365 корпоративный E3 (лицензия SL «на пользователя»)</w:t>
      </w:r>
      <w:r w:rsidRPr="005E477C">
        <w:tab/>
      </w:r>
      <w:r w:rsidRPr="005E477C">
        <w:fldChar w:fldCharType="begin"/>
      </w:r>
      <w:r w:rsidRPr="005E477C">
        <w:instrText xml:space="preserve"> PAGEREF _Toc360109470 \h </w:instrText>
      </w:r>
      <w:r w:rsidRPr="005E477C">
        <w:fldChar w:fldCharType="separate"/>
      </w:r>
      <w:r w:rsidRPr="005E477C">
        <w:t>16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Office 365 корпоративный E4 (лицензия SL «на пользователя»)</w:t>
      </w:r>
      <w:r w:rsidRPr="005E477C">
        <w:tab/>
      </w:r>
      <w:r w:rsidRPr="005E477C">
        <w:fldChar w:fldCharType="begin"/>
      </w:r>
      <w:r w:rsidRPr="005E477C">
        <w:instrText xml:space="preserve"> PAGEREF _Toc360109471 \h </w:instrText>
      </w:r>
      <w:r w:rsidRPr="005E477C">
        <w:fldChar w:fldCharType="separate"/>
      </w:r>
      <w:r w:rsidRPr="005E477C">
        <w:t>16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Office для дома и учебы RT 2013 с правами на коммерческое использование</w:t>
      </w:r>
      <w:r w:rsidRPr="005E477C">
        <w:tab/>
      </w:r>
      <w:r w:rsidRPr="005E477C">
        <w:fldChar w:fldCharType="begin"/>
      </w:r>
      <w:r w:rsidRPr="005E477C">
        <w:instrText xml:space="preserve"> PAGEREF _Toc360109472 \h </w:instrText>
      </w:r>
      <w:r w:rsidRPr="005E477C">
        <w:fldChar w:fldCharType="separate"/>
      </w:r>
      <w:r w:rsidRPr="005E477C">
        <w:t>16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Office для Mac стандартный 2011</w:t>
      </w:r>
      <w:r w:rsidRPr="005E477C">
        <w:tab/>
      </w:r>
      <w:r w:rsidRPr="005E477C">
        <w:fldChar w:fldCharType="begin"/>
      </w:r>
      <w:r w:rsidRPr="005E477C">
        <w:instrText xml:space="preserve"> PAGEREF _Toc360109473 \h </w:instrText>
      </w:r>
      <w:r w:rsidRPr="005E477C">
        <w:fldChar w:fldCharType="separate"/>
      </w:r>
      <w:r w:rsidRPr="005E477C">
        <w:t>16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Пакет многоязычного интерфейса для Office 2013</w:t>
      </w:r>
      <w:r w:rsidRPr="005E477C">
        <w:tab/>
      </w:r>
      <w:r w:rsidRPr="005E477C">
        <w:fldChar w:fldCharType="begin"/>
      </w:r>
      <w:r w:rsidRPr="005E477C">
        <w:instrText xml:space="preserve"> PAGEREF _Toc360109474 \h </w:instrText>
      </w:r>
      <w:r w:rsidRPr="005E477C">
        <w:fldChar w:fldCharType="separate"/>
      </w:r>
      <w:r w:rsidRPr="005E477C">
        <w:t>16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Office профессиональный плюс 2013</w:t>
      </w:r>
      <w:r w:rsidRPr="005E477C">
        <w:tab/>
      </w:r>
      <w:r w:rsidRPr="005E477C">
        <w:fldChar w:fldCharType="begin"/>
      </w:r>
      <w:r w:rsidRPr="005E477C">
        <w:instrText xml:space="preserve"> PAGEREF _Toc360109475 \h </w:instrText>
      </w:r>
      <w:r w:rsidRPr="005E477C">
        <w:fldChar w:fldCharType="separate"/>
      </w:r>
      <w:r w:rsidRPr="005E477C">
        <w:t>16</w:t>
      </w:r>
      <w:r w:rsidRPr="005E477C">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Office стандартный 2013</w:t>
      </w:r>
      <w:r w:rsidRPr="005E477C">
        <w:rPr>
          <w:color w:val="auto"/>
        </w:rPr>
        <w:tab/>
      </w:r>
      <w:r w:rsidRPr="005E477C">
        <w:rPr>
          <w:color w:val="auto"/>
        </w:rPr>
        <w:fldChar w:fldCharType="begin"/>
      </w:r>
      <w:r w:rsidRPr="005E477C">
        <w:rPr>
          <w:color w:val="auto"/>
        </w:rPr>
        <w:instrText xml:space="preserve"> PAGEREF _Toc360109476 \h </w:instrText>
      </w:r>
      <w:r w:rsidRPr="005E477C">
        <w:rPr>
          <w:color w:val="auto"/>
        </w:rPr>
      </w:r>
      <w:r w:rsidRPr="005E477C">
        <w:rPr>
          <w:color w:val="auto"/>
        </w:rPr>
        <w:fldChar w:fldCharType="separate"/>
      </w:r>
      <w:r w:rsidRPr="005E477C">
        <w:rPr>
          <w:color w:val="auto"/>
        </w:rPr>
        <w:t>17</w:t>
      </w:r>
      <w:r w:rsidRPr="005E477C">
        <w:rPr>
          <w:color w:val="auto"/>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Office 365 профессиональный плюс (User SL)</w:t>
      </w:r>
      <w:r w:rsidRPr="005E477C">
        <w:tab/>
      </w:r>
      <w:r w:rsidRPr="005E477C">
        <w:fldChar w:fldCharType="begin"/>
      </w:r>
      <w:r w:rsidRPr="005E477C">
        <w:instrText xml:space="preserve"> PAGEREF _Toc360109477 \h </w:instrText>
      </w:r>
      <w:r w:rsidRPr="005E477C">
        <w:fldChar w:fldCharType="separate"/>
      </w:r>
      <w:r w:rsidRPr="005E477C">
        <w:t>17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Office 365 профессиональный плюс с переходом на Software Assurance (лицензия SL «на пользователя»)</w:t>
      </w:r>
      <w:r w:rsidRPr="005E477C">
        <w:tab/>
      </w:r>
      <w:r w:rsidRPr="005E477C">
        <w:fldChar w:fldCharType="begin"/>
      </w:r>
      <w:r w:rsidRPr="005E477C">
        <w:instrText xml:space="preserve"> PAGEREF _Toc360109478 \h </w:instrText>
      </w:r>
      <w:r w:rsidRPr="005E477C">
        <w:fldChar w:fldCharType="separate"/>
      </w:r>
      <w:r w:rsidRPr="005E477C">
        <w:t>17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Подписка на Office Профессиональный плюс A (User SL)</w:t>
      </w:r>
      <w:r w:rsidRPr="005E477C">
        <w:tab/>
      </w:r>
      <w:r w:rsidRPr="005E477C">
        <w:fldChar w:fldCharType="begin"/>
      </w:r>
      <w:r w:rsidRPr="005E477C">
        <w:instrText xml:space="preserve"> PAGEREF _Toc360109479 \h </w:instrText>
      </w:r>
      <w:r w:rsidRPr="005E477C">
        <w:fldChar w:fldCharType="separate"/>
      </w:r>
      <w:r w:rsidRPr="005E477C">
        <w:t>17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OneNote</w:t>
      </w:r>
      <w:r w:rsidRPr="005E477C">
        <w:rPr>
          <w:rFonts w:cs="Tahoma"/>
          <w:vertAlign w:val="superscript"/>
        </w:rPr>
        <w:t>®</w:t>
      </w:r>
      <w:r w:rsidRPr="005E477C">
        <w:rPr>
          <w:rFonts w:cs="Tahoma"/>
        </w:rPr>
        <w:t xml:space="preserve"> 2013</w:t>
      </w:r>
      <w:r w:rsidRPr="005E477C">
        <w:tab/>
      </w:r>
      <w:r w:rsidRPr="005E477C">
        <w:fldChar w:fldCharType="begin"/>
      </w:r>
      <w:r w:rsidRPr="005E477C">
        <w:instrText xml:space="preserve"> PAGEREF _Toc360109480 \h </w:instrText>
      </w:r>
      <w:r w:rsidRPr="005E477C">
        <w:fldChar w:fldCharType="separate"/>
      </w:r>
      <w:r w:rsidRPr="005E477C">
        <w:t>17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Outlook</w:t>
      </w:r>
      <w:r w:rsidRPr="005E477C">
        <w:rPr>
          <w:rFonts w:cs="Tahoma"/>
          <w:vertAlign w:val="superscript"/>
        </w:rPr>
        <w:t>®</w:t>
      </w:r>
      <w:r w:rsidRPr="005E477C">
        <w:rPr>
          <w:rFonts w:cs="Tahoma"/>
        </w:rPr>
        <w:t xml:space="preserve"> 2013</w:t>
      </w:r>
      <w:r w:rsidRPr="005E477C">
        <w:tab/>
      </w:r>
      <w:r w:rsidRPr="005E477C">
        <w:fldChar w:fldCharType="begin"/>
      </w:r>
      <w:r w:rsidRPr="005E477C">
        <w:instrText xml:space="preserve"> PAGEREF _Toc360109481 \h </w:instrText>
      </w:r>
      <w:r w:rsidRPr="005E477C">
        <w:fldChar w:fldCharType="separate"/>
      </w:r>
      <w:r w:rsidRPr="005E477C">
        <w:t>17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Outlook для Mac 2011</w:t>
      </w:r>
      <w:r w:rsidRPr="005E477C">
        <w:tab/>
      </w:r>
      <w:r w:rsidRPr="005E477C">
        <w:fldChar w:fldCharType="begin"/>
      </w:r>
      <w:r w:rsidRPr="005E477C">
        <w:instrText xml:space="preserve"> PAGEREF _Toc360109482 \h </w:instrText>
      </w:r>
      <w:r w:rsidRPr="005E477C">
        <w:fldChar w:fldCharType="separate"/>
      </w:r>
      <w:r w:rsidRPr="005E477C">
        <w:t>17</w:t>
      </w:r>
      <w:r w:rsidRPr="005E477C">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PowerPoint 2013</w:t>
      </w:r>
      <w:r w:rsidRPr="005E477C">
        <w:rPr>
          <w:color w:val="auto"/>
        </w:rPr>
        <w:tab/>
      </w:r>
      <w:r w:rsidRPr="005E477C">
        <w:rPr>
          <w:color w:val="auto"/>
        </w:rPr>
        <w:fldChar w:fldCharType="begin"/>
      </w:r>
      <w:r w:rsidRPr="005E477C">
        <w:rPr>
          <w:color w:val="auto"/>
        </w:rPr>
        <w:instrText xml:space="preserve"> PAGEREF _Toc360109483 \h </w:instrText>
      </w:r>
      <w:r w:rsidRPr="005E477C">
        <w:rPr>
          <w:color w:val="auto"/>
        </w:rPr>
      </w:r>
      <w:r w:rsidRPr="005E477C">
        <w:rPr>
          <w:color w:val="auto"/>
        </w:rPr>
        <w:fldChar w:fldCharType="separate"/>
      </w:r>
      <w:r w:rsidRPr="005E477C">
        <w:rPr>
          <w:color w:val="auto"/>
        </w:rPr>
        <w:t>17</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PowerPoint для Mac 2011</w:t>
      </w:r>
      <w:r w:rsidRPr="005E477C">
        <w:rPr>
          <w:color w:val="auto"/>
        </w:rPr>
        <w:tab/>
      </w:r>
      <w:r w:rsidRPr="005E477C">
        <w:rPr>
          <w:color w:val="auto"/>
        </w:rPr>
        <w:fldChar w:fldCharType="begin"/>
      </w:r>
      <w:r w:rsidRPr="005E477C">
        <w:rPr>
          <w:color w:val="auto"/>
        </w:rPr>
        <w:instrText xml:space="preserve"> PAGEREF _Toc360109484 \h </w:instrText>
      </w:r>
      <w:r w:rsidRPr="005E477C">
        <w:rPr>
          <w:color w:val="auto"/>
        </w:rPr>
      </w:r>
      <w:r w:rsidRPr="005E477C">
        <w:rPr>
          <w:color w:val="auto"/>
        </w:rPr>
        <w:fldChar w:fldCharType="separate"/>
      </w:r>
      <w:r w:rsidRPr="005E477C">
        <w:rPr>
          <w:color w:val="auto"/>
        </w:rPr>
        <w:t>17</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Project стандартный 2013</w:t>
      </w:r>
      <w:r w:rsidRPr="005E477C">
        <w:rPr>
          <w:color w:val="auto"/>
        </w:rPr>
        <w:tab/>
      </w:r>
      <w:r w:rsidRPr="005E477C">
        <w:rPr>
          <w:color w:val="auto"/>
        </w:rPr>
        <w:fldChar w:fldCharType="begin"/>
      </w:r>
      <w:r w:rsidRPr="005E477C">
        <w:rPr>
          <w:color w:val="auto"/>
        </w:rPr>
        <w:instrText xml:space="preserve"> PAGEREF _Toc360109485 \h </w:instrText>
      </w:r>
      <w:r w:rsidRPr="005E477C">
        <w:rPr>
          <w:color w:val="auto"/>
        </w:rPr>
      </w:r>
      <w:r w:rsidRPr="005E477C">
        <w:rPr>
          <w:color w:val="auto"/>
        </w:rPr>
        <w:fldChar w:fldCharType="separate"/>
      </w:r>
      <w:r w:rsidRPr="005E477C">
        <w:rPr>
          <w:color w:val="auto"/>
        </w:rPr>
        <w:t>17</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Project профессиональный 2013</w:t>
      </w:r>
      <w:r w:rsidRPr="005E477C">
        <w:rPr>
          <w:color w:val="auto"/>
        </w:rPr>
        <w:tab/>
      </w:r>
      <w:r w:rsidRPr="005E477C">
        <w:rPr>
          <w:color w:val="auto"/>
        </w:rPr>
        <w:fldChar w:fldCharType="begin"/>
      </w:r>
      <w:r w:rsidRPr="005E477C">
        <w:rPr>
          <w:color w:val="auto"/>
        </w:rPr>
        <w:instrText xml:space="preserve"> PAGEREF _Toc360109486 \h </w:instrText>
      </w:r>
      <w:r w:rsidRPr="005E477C">
        <w:rPr>
          <w:color w:val="auto"/>
        </w:rPr>
      </w:r>
      <w:r w:rsidRPr="005E477C">
        <w:rPr>
          <w:color w:val="auto"/>
        </w:rPr>
        <w:fldChar w:fldCharType="separate"/>
      </w:r>
      <w:r w:rsidRPr="005E477C">
        <w:rPr>
          <w:color w:val="auto"/>
        </w:rPr>
        <w:t>17</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Project профессиональный для Office 365</w:t>
      </w:r>
      <w:r w:rsidRPr="005E477C">
        <w:rPr>
          <w:color w:val="auto"/>
        </w:rPr>
        <w:tab/>
      </w:r>
      <w:r w:rsidRPr="005E477C">
        <w:rPr>
          <w:color w:val="auto"/>
        </w:rPr>
        <w:fldChar w:fldCharType="begin"/>
      </w:r>
      <w:r w:rsidRPr="005E477C">
        <w:rPr>
          <w:color w:val="auto"/>
        </w:rPr>
        <w:instrText xml:space="preserve"> PAGEREF _Toc360109487 \h </w:instrText>
      </w:r>
      <w:r w:rsidRPr="005E477C">
        <w:rPr>
          <w:color w:val="auto"/>
        </w:rPr>
      </w:r>
      <w:r w:rsidRPr="005E477C">
        <w:rPr>
          <w:color w:val="auto"/>
        </w:rPr>
        <w:fldChar w:fldCharType="separate"/>
      </w:r>
      <w:r w:rsidRPr="005E477C">
        <w:rPr>
          <w:color w:val="auto"/>
        </w:rPr>
        <w:t>17</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Project профессиональный для Office 365 A</w:t>
      </w:r>
      <w:r w:rsidRPr="005E477C">
        <w:rPr>
          <w:color w:val="auto"/>
        </w:rPr>
        <w:tab/>
      </w:r>
      <w:r w:rsidRPr="005E477C">
        <w:rPr>
          <w:color w:val="auto"/>
        </w:rPr>
        <w:fldChar w:fldCharType="begin"/>
      </w:r>
      <w:r w:rsidRPr="005E477C">
        <w:rPr>
          <w:color w:val="auto"/>
        </w:rPr>
        <w:instrText xml:space="preserve"> PAGEREF _Toc360109488 \h </w:instrText>
      </w:r>
      <w:r w:rsidRPr="005E477C">
        <w:rPr>
          <w:color w:val="auto"/>
        </w:rPr>
      </w:r>
      <w:r w:rsidRPr="005E477C">
        <w:rPr>
          <w:color w:val="auto"/>
        </w:rPr>
        <w:fldChar w:fldCharType="separate"/>
      </w:r>
      <w:r w:rsidRPr="005E477C">
        <w:rPr>
          <w:color w:val="auto"/>
        </w:rPr>
        <w:t>17</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Publisher 2013</w:t>
      </w:r>
      <w:r w:rsidRPr="005E477C">
        <w:rPr>
          <w:color w:val="auto"/>
        </w:rPr>
        <w:tab/>
      </w:r>
      <w:r w:rsidRPr="005E477C">
        <w:rPr>
          <w:color w:val="auto"/>
        </w:rPr>
        <w:fldChar w:fldCharType="begin"/>
      </w:r>
      <w:r w:rsidRPr="005E477C">
        <w:rPr>
          <w:color w:val="auto"/>
        </w:rPr>
        <w:instrText xml:space="preserve"> PAGEREF _Toc360109489 \h </w:instrText>
      </w:r>
      <w:r w:rsidRPr="005E477C">
        <w:rPr>
          <w:color w:val="auto"/>
        </w:rPr>
      </w:r>
      <w:r w:rsidRPr="005E477C">
        <w:rPr>
          <w:color w:val="auto"/>
        </w:rPr>
        <w:fldChar w:fldCharType="separate"/>
      </w:r>
      <w:r w:rsidRPr="005E477C">
        <w:rPr>
          <w:color w:val="auto"/>
        </w:rPr>
        <w:t>17</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Права на сдачу в аренду для Office стандартный</w:t>
      </w:r>
      <w:r w:rsidRPr="005E477C">
        <w:rPr>
          <w:color w:val="auto"/>
        </w:rPr>
        <w:tab/>
      </w:r>
      <w:r w:rsidRPr="005E477C">
        <w:rPr>
          <w:color w:val="auto"/>
        </w:rPr>
        <w:fldChar w:fldCharType="begin"/>
      </w:r>
      <w:r w:rsidRPr="005E477C">
        <w:rPr>
          <w:color w:val="auto"/>
        </w:rPr>
        <w:instrText xml:space="preserve"> PAGEREF _Toc360109490 \h </w:instrText>
      </w:r>
      <w:r w:rsidRPr="005E477C">
        <w:rPr>
          <w:color w:val="auto"/>
        </w:rPr>
      </w:r>
      <w:r w:rsidRPr="005E477C">
        <w:rPr>
          <w:color w:val="auto"/>
        </w:rPr>
        <w:fldChar w:fldCharType="separate"/>
      </w:r>
      <w:r w:rsidRPr="005E477C">
        <w:rPr>
          <w:color w:val="auto"/>
        </w:rPr>
        <w:t>17</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Права на сдачу в аренду для Office профессиональный плюс</w:t>
      </w:r>
      <w:r w:rsidRPr="005E477C">
        <w:rPr>
          <w:color w:val="auto"/>
        </w:rPr>
        <w:tab/>
      </w:r>
      <w:r w:rsidRPr="005E477C">
        <w:rPr>
          <w:color w:val="auto"/>
        </w:rPr>
        <w:fldChar w:fldCharType="begin"/>
      </w:r>
      <w:r w:rsidRPr="005E477C">
        <w:rPr>
          <w:color w:val="auto"/>
        </w:rPr>
        <w:instrText xml:space="preserve"> PAGEREF _Toc360109491 \h </w:instrText>
      </w:r>
      <w:r w:rsidRPr="005E477C">
        <w:rPr>
          <w:color w:val="auto"/>
        </w:rPr>
      </w:r>
      <w:r w:rsidRPr="005E477C">
        <w:rPr>
          <w:color w:val="auto"/>
        </w:rPr>
        <w:fldChar w:fldCharType="separate"/>
      </w:r>
      <w:r w:rsidRPr="005E477C">
        <w:rPr>
          <w:color w:val="auto"/>
        </w:rPr>
        <w:t>17</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Streets and Trips 2013</w:t>
      </w:r>
      <w:r w:rsidRPr="005E477C">
        <w:rPr>
          <w:color w:val="auto"/>
        </w:rPr>
        <w:tab/>
      </w:r>
      <w:r w:rsidRPr="005E477C">
        <w:rPr>
          <w:color w:val="auto"/>
        </w:rPr>
        <w:fldChar w:fldCharType="begin"/>
      </w:r>
      <w:r w:rsidRPr="005E477C">
        <w:rPr>
          <w:color w:val="auto"/>
        </w:rPr>
        <w:instrText xml:space="preserve"> PAGEREF _Toc360109492 \h </w:instrText>
      </w:r>
      <w:r w:rsidRPr="005E477C">
        <w:rPr>
          <w:color w:val="auto"/>
        </w:rPr>
      </w:r>
      <w:r w:rsidRPr="005E477C">
        <w:rPr>
          <w:color w:val="auto"/>
        </w:rPr>
        <w:fldChar w:fldCharType="separate"/>
      </w:r>
      <w:r w:rsidRPr="005E477C">
        <w:rPr>
          <w:color w:val="auto"/>
        </w:rPr>
        <w:t>17</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TechNet Plus Direct</w:t>
      </w:r>
      <w:r w:rsidRPr="005E477C">
        <w:rPr>
          <w:color w:val="auto"/>
        </w:rPr>
        <w:tab/>
      </w:r>
      <w:r w:rsidRPr="005E477C">
        <w:rPr>
          <w:color w:val="auto"/>
        </w:rPr>
        <w:fldChar w:fldCharType="begin"/>
      </w:r>
      <w:r w:rsidRPr="005E477C">
        <w:rPr>
          <w:color w:val="auto"/>
        </w:rPr>
        <w:instrText xml:space="preserve"> PAGEREF _Toc360109493 \h </w:instrText>
      </w:r>
      <w:r w:rsidRPr="005E477C">
        <w:rPr>
          <w:color w:val="auto"/>
        </w:rPr>
      </w:r>
      <w:r w:rsidRPr="005E477C">
        <w:rPr>
          <w:color w:val="auto"/>
        </w:rPr>
        <w:fldChar w:fldCharType="separate"/>
      </w:r>
      <w:r w:rsidRPr="005E477C">
        <w:rPr>
          <w:color w:val="auto"/>
        </w:rPr>
        <w:t>17</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Visio</w:t>
      </w:r>
      <w:r w:rsidRPr="005E477C">
        <w:rPr>
          <w:color w:val="auto"/>
          <w:vertAlign w:val="superscript"/>
        </w:rPr>
        <w:t>®</w:t>
      </w:r>
      <w:r w:rsidRPr="005E477C">
        <w:rPr>
          <w:color w:val="auto"/>
        </w:rPr>
        <w:t xml:space="preserve"> профессиональный 2013</w:t>
      </w:r>
      <w:r w:rsidRPr="005E477C">
        <w:rPr>
          <w:color w:val="auto"/>
        </w:rPr>
        <w:tab/>
      </w:r>
      <w:r w:rsidRPr="005E477C">
        <w:rPr>
          <w:color w:val="auto"/>
        </w:rPr>
        <w:fldChar w:fldCharType="begin"/>
      </w:r>
      <w:r w:rsidRPr="005E477C">
        <w:rPr>
          <w:color w:val="auto"/>
        </w:rPr>
        <w:instrText xml:space="preserve"> PAGEREF _Toc360109494 \h </w:instrText>
      </w:r>
      <w:r w:rsidRPr="005E477C">
        <w:rPr>
          <w:color w:val="auto"/>
        </w:rPr>
      </w:r>
      <w:r w:rsidRPr="005E477C">
        <w:rPr>
          <w:color w:val="auto"/>
        </w:rPr>
        <w:fldChar w:fldCharType="separate"/>
      </w:r>
      <w:r w:rsidRPr="005E477C">
        <w:rPr>
          <w:color w:val="auto"/>
        </w:rPr>
        <w:t>17</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Visio</w:t>
      </w:r>
      <w:r w:rsidRPr="005E477C">
        <w:rPr>
          <w:color w:val="auto"/>
          <w:vertAlign w:val="superscript"/>
        </w:rPr>
        <w:t>®</w:t>
      </w:r>
      <w:r w:rsidRPr="005E477C">
        <w:rPr>
          <w:color w:val="auto"/>
        </w:rPr>
        <w:t xml:space="preserve"> стандартный 2013</w:t>
      </w:r>
      <w:r w:rsidRPr="005E477C">
        <w:rPr>
          <w:color w:val="auto"/>
        </w:rPr>
        <w:tab/>
      </w:r>
      <w:r w:rsidRPr="005E477C">
        <w:rPr>
          <w:color w:val="auto"/>
        </w:rPr>
        <w:fldChar w:fldCharType="begin"/>
      </w:r>
      <w:r w:rsidRPr="005E477C">
        <w:rPr>
          <w:color w:val="auto"/>
        </w:rPr>
        <w:instrText xml:space="preserve"> PAGEREF _Toc360109495 \h </w:instrText>
      </w:r>
      <w:r w:rsidRPr="005E477C">
        <w:rPr>
          <w:color w:val="auto"/>
        </w:rPr>
      </w:r>
      <w:r w:rsidRPr="005E477C">
        <w:rPr>
          <w:color w:val="auto"/>
        </w:rPr>
        <w:fldChar w:fldCharType="separate"/>
      </w:r>
      <w:r w:rsidRPr="005E477C">
        <w:rPr>
          <w:color w:val="auto"/>
        </w:rPr>
        <w:t>17</w:t>
      </w:r>
      <w:r w:rsidRPr="005E477C">
        <w:rPr>
          <w:color w:val="auto"/>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Visio профессиональный для Office 365</w:t>
      </w:r>
      <w:r w:rsidRPr="005E477C">
        <w:tab/>
      </w:r>
      <w:r w:rsidRPr="005E477C">
        <w:fldChar w:fldCharType="begin"/>
      </w:r>
      <w:r w:rsidRPr="005E477C">
        <w:instrText xml:space="preserve"> PAGEREF _Toc360109496 \h </w:instrText>
      </w:r>
      <w:r w:rsidRPr="005E477C">
        <w:fldChar w:fldCharType="separate"/>
      </w:r>
      <w:r w:rsidRPr="005E477C">
        <w:t>17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Visio профессиональный для Office 365 A</w:t>
      </w:r>
      <w:r w:rsidRPr="005E477C">
        <w:tab/>
      </w:r>
      <w:r w:rsidRPr="005E477C">
        <w:fldChar w:fldCharType="begin"/>
      </w:r>
      <w:r w:rsidRPr="005E477C">
        <w:instrText xml:space="preserve"> PAGEREF _Toc360109497 \h </w:instrText>
      </w:r>
      <w:r w:rsidRPr="005E477C">
        <w:fldChar w:fldCharType="separate"/>
      </w:r>
      <w:r w:rsidRPr="005E477C">
        <w:t>17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Visual Studio</w:t>
      </w:r>
      <w:r w:rsidRPr="005E477C">
        <w:rPr>
          <w:rFonts w:cs="Tahoma"/>
          <w:vertAlign w:val="superscript"/>
        </w:rPr>
        <w:t>®</w:t>
      </w:r>
      <w:r w:rsidRPr="005E477C">
        <w:rPr>
          <w:rFonts w:cs="Tahoma"/>
        </w:rPr>
        <w:t xml:space="preserve"> Professional 2012</w:t>
      </w:r>
      <w:r w:rsidRPr="005E477C">
        <w:tab/>
      </w:r>
      <w:r w:rsidRPr="005E477C">
        <w:fldChar w:fldCharType="begin"/>
      </w:r>
      <w:r w:rsidRPr="005E477C">
        <w:instrText xml:space="preserve"> PAGEREF _Toc360109498 \h </w:instrText>
      </w:r>
      <w:r w:rsidRPr="005E477C">
        <w:fldChar w:fldCharType="separate"/>
      </w:r>
      <w:r w:rsidRPr="005E477C">
        <w:t>17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Visual Studio</w:t>
      </w:r>
      <w:r w:rsidRPr="005E477C">
        <w:rPr>
          <w:rFonts w:cs="Tahoma"/>
          <w:vertAlign w:val="superscript"/>
        </w:rPr>
        <w:t>®</w:t>
      </w:r>
      <w:r w:rsidRPr="005E477C">
        <w:rPr>
          <w:rFonts w:cs="Tahoma"/>
        </w:rPr>
        <w:t xml:space="preserve"> Professional 2012 с MSDN</w:t>
      </w:r>
      <w:r w:rsidRPr="005E477C">
        <w:tab/>
      </w:r>
      <w:r w:rsidRPr="005E477C">
        <w:fldChar w:fldCharType="begin"/>
      </w:r>
      <w:r w:rsidRPr="005E477C">
        <w:instrText xml:space="preserve"> PAGEREF _Toc360109499 \h </w:instrText>
      </w:r>
      <w:r w:rsidRPr="005E477C">
        <w:fldChar w:fldCharType="separate"/>
      </w:r>
      <w:r w:rsidRPr="005E477C">
        <w:t>18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Visual Studio</w:t>
      </w:r>
      <w:r w:rsidRPr="005E477C">
        <w:rPr>
          <w:rFonts w:cs="Tahoma"/>
          <w:vertAlign w:val="superscript"/>
        </w:rPr>
        <w:t>®</w:t>
      </w:r>
      <w:r w:rsidRPr="005E477C">
        <w:rPr>
          <w:rFonts w:cs="Tahoma"/>
        </w:rPr>
        <w:t xml:space="preserve"> Premium 2012 с MSDN</w:t>
      </w:r>
      <w:r w:rsidRPr="005E477C">
        <w:tab/>
      </w:r>
      <w:r w:rsidRPr="005E477C">
        <w:fldChar w:fldCharType="begin"/>
      </w:r>
      <w:r w:rsidRPr="005E477C">
        <w:instrText xml:space="preserve"> PAGEREF _Toc360109500 \h </w:instrText>
      </w:r>
      <w:r w:rsidRPr="005E477C">
        <w:fldChar w:fldCharType="separate"/>
      </w:r>
      <w:r w:rsidRPr="005E477C">
        <w:t>18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Visual Studio</w:t>
      </w:r>
      <w:r w:rsidRPr="005E477C">
        <w:rPr>
          <w:rFonts w:cs="Tahoma"/>
          <w:vertAlign w:val="superscript"/>
        </w:rPr>
        <w:t>®</w:t>
      </w:r>
      <w:r w:rsidRPr="005E477C">
        <w:rPr>
          <w:rFonts w:cs="Tahoma"/>
        </w:rPr>
        <w:t xml:space="preserve"> Ultimate 2012 c MSDN</w:t>
      </w:r>
      <w:r w:rsidRPr="005E477C">
        <w:tab/>
      </w:r>
      <w:r w:rsidRPr="005E477C">
        <w:fldChar w:fldCharType="begin"/>
      </w:r>
      <w:r w:rsidRPr="005E477C">
        <w:instrText xml:space="preserve"> PAGEREF _Toc360109501 \h </w:instrText>
      </w:r>
      <w:r w:rsidRPr="005E477C">
        <w:fldChar w:fldCharType="separate"/>
      </w:r>
      <w:r w:rsidRPr="005E477C">
        <w:t>18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lastRenderedPageBreak/>
        <w:t>Visual Studio</w:t>
      </w:r>
      <w:r w:rsidRPr="005E477C">
        <w:rPr>
          <w:rFonts w:cs="Tahoma"/>
          <w:vertAlign w:val="superscript"/>
        </w:rPr>
        <w:t>®</w:t>
      </w:r>
      <w:r w:rsidRPr="005E477C">
        <w:rPr>
          <w:rFonts w:cs="Tahoma"/>
        </w:rPr>
        <w:t xml:space="preserve"> Test Professional 2012 c MSDN</w:t>
      </w:r>
      <w:r w:rsidRPr="005E477C">
        <w:tab/>
      </w:r>
      <w:r w:rsidRPr="005E477C">
        <w:fldChar w:fldCharType="begin"/>
      </w:r>
      <w:r w:rsidRPr="005E477C">
        <w:instrText xml:space="preserve"> PAGEREF _Toc360109502 \h </w:instrText>
      </w:r>
      <w:r w:rsidRPr="005E477C">
        <w:fldChar w:fldCharType="separate"/>
      </w:r>
      <w:r w:rsidRPr="005E477C">
        <w:t>18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Word 2013</w:t>
      </w:r>
      <w:r w:rsidRPr="005E477C">
        <w:tab/>
      </w:r>
      <w:r w:rsidRPr="005E477C">
        <w:fldChar w:fldCharType="begin"/>
      </w:r>
      <w:r w:rsidRPr="005E477C">
        <w:instrText xml:space="preserve"> PAGEREF _Toc360109503 \h </w:instrText>
      </w:r>
      <w:r w:rsidRPr="005E477C">
        <w:fldChar w:fldCharType="separate"/>
      </w:r>
      <w:r w:rsidRPr="005E477C">
        <w:t>18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Word для Mac 2011</w:t>
      </w:r>
      <w:r w:rsidRPr="005E477C">
        <w:tab/>
      </w:r>
      <w:r w:rsidRPr="005E477C">
        <w:fldChar w:fldCharType="begin"/>
      </w:r>
      <w:r w:rsidRPr="005E477C">
        <w:instrText xml:space="preserve"> PAGEREF _Toc360109504 \h </w:instrText>
      </w:r>
      <w:r w:rsidRPr="005E477C">
        <w:fldChar w:fldCharType="separate"/>
      </w:r>
      <w:r w:rsidRPr="005E477C">
        <w:t>18</w:t>
      </w:r>
      <w:r w:rsidRPr="005E477C">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КАТЕГОРИЯ «СИСТЕМЫ»</w:t>
      </w:r>
      <w:r w:rsidRPr="005E477C">
        <w:rPr>
          <w:color w:val="auto"/>
        </w:rPr>
        <w:tab/>
      </w:r>
      <w:r w:rsidRPr="005E477C">
        <w:rPr>
          <w:color w:val="auto"/>
        </w:rPr>
        <w:fldChar w:fldCharType="begin"/>
      </w:r>
      <w:r w:rsidRPr="005E477C">
        <w:rPr>
          <w:color w:val="auto"/>
        </w:rPr>
        <w:instrText xml:space="preserve"> PAGEREF _Toc360109505 \h </w:instrText>
      </w:r>
      <w:r w:rsidRPr="005E477C">
        <w:rPr>
          <w:color w:val="auto"/>
        </w:rPr>
      </w:r>
      <w:r w:rsidRPr="005E477C">
        <w:rPr>
          <w:color w:val="auto"/>
        </w:rPr>
        <w:fldChar w:fldCharType="separate"/>
      </w:r>
      <w:r w:rsidRPr="005E477C">
        <w:rPr>
          <w:color w:val="auto"/>
        </w:rPr>
        <w:t>18</w:t>
      </w:r>
      <w:r w:rsidRPr="005E477C">
        <w:rPr>
          <w:color w:val="auto"/>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Microsoft Desktop Optimization Pack для Software Assurance</w:t>
      </w:r>
      <w:r w:rsidRPr="005E477C">
        <w:tab/>
      </w:r>
      <w:r w:rsidRPr="005E477C">
        <w:fldChar w:fldCharType="begin"/>
      </w:r>
      <w:r w:rsidRPr="005E477C">
        <w:instrText xml:space="preserve"> PAGEREF _Toc360109506 \h </w:instrText>
      </w:r>
      <w:r w:rsidRPr="005E477C">
        <w:fldChar w:fldCharType="separate"/>
      </w:r>
      <w:r w:rsidRPr="005E477C">
        <w:t>18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Подписная лицензия Windows Companion</w:t>
      </w:r>
      <w:r w:rsidRPr="005E477C">
        <w:tab/>
      </w:r>
      <w:r w:rsidRPr="005E477C">
        <w:fldChar w:fldCharType="begin"/>
      </w:r>
      <w:r w:rsidRPr="005E477C">
        <w:instrText xml:space="preserve"> PAGEREF _Toc360109507 \h </w:instrText>
      </w:r>
      <w:r w:rsidRPr="005E477C">
        <w:fldChar w:fldCharType="separate"/>
      </w:r>
      <w:r w:rsidRPr="005E477C">
        <w:t>18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w:t>
      </w:r>
      <w:r w:rsidRPr="005E477C">
        <w:rPr>
          <w:rFonts w:cs="Tahoma"/>
          <w:vertAlign w:val="superscript"/>
        </w:rPr>
        <w:t>®</w:t>
      </w:r>
      <w:r w:rsidRPr="005E477C">
        <w:rPr>
          <w:rFonts w:cs="Tahoma"/>
        </w:rPr>
        <w:t xml:space="preserve"> Embedded 8 Industry Pro</w:t>
      </w:r>
      <w:r w:rsidRPr="005E477C">
        <w:tab/>
      </w:r>
      <w:r w:rsidRPr="005E477C">
        <w:fldChar w:fldCharType="begin"/>
      </w:r>
      <w:r w:rsidRPr="005E477C">
        <w:instrText xml:space="preserve"> PAGEREF _Toc360109508 \h </w:instrText>
      </w:r>
      <w:r w:rsidRPr="005E477C">
        <w:fldChar w:fldCharType="separate"/>
      </w:r>
      <w:r w:rsidRPr="005E477C">
        <w:t>18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w:t>
      </w:r>
      <w:r w:rsidRPr="005E477C">
        <w:rPr>
          <w:rFonts w:cs="Tahoma"/>
          <w:vertAlign w:val="superscript"/>
        </w:rPr>
        <w:t>®</w:t>
      </w:r>
      <w:r w:rsidRPr="005E477C">
        <w:rPr>
          <w:rFonts w:cs="Tahoma"/>
        </w:rPr>
        <w:t xml:space="preserve"> Embedded 8 Industry Pro Sideloading</w:t>
      </w:r>
      <w:r w:rsidRPr="005E477C">
        <w:tab/>
      </w:r>
      <w:r w:rsidRPr="005E477C">
        <w:fldChar w:fldCharType="begin"/>
      </w:r>
      <w:r w:rsidRPr="005E477C">
        <w:instrText xml:space="preserve"> PAGEREF _Toc360109509 \h </w:instrText>
      </w:r>
      <w:r w:rsidRPr="005E477C">
        <w:fldChar w:fldCharType="separate"/>
      </w:r>
      <w:r w:rsidRPr="005E477C">
        <w:t>18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w:t>
      </w:r>
      <w:r w:rsidRPr="005E477C">
        <w:rPr>
          <w:rFonts w:cs="Tahoma"/>
          <w:vertAlign w:val="superscript"/>
        </w:rPr>
        <w:t>®</w:t>
      </w:r>
      <w:r w:rsidRPr="005E477C">
        <w:rPr>
          <w:rFonts w:cs="Tahoma"/>
        </w:rPr>
        <w:t xml:space="preserve"> Embedded 8 Standard Enterprise Kit</w:t>
      </w:r>
      <w:r w:rsidRPr="005E477C">
        <w:tab/>
      </w:r>
      <w:r w:rsidRPr="005E477C">
        <w:fldChar w:fldCharType="begin"/>
      </w:r>
      <w:r w:rsidRPr="005E477C">
        <w:instrText xml:space="preserve"> PAGEREF _Toc360109510 \h </w:instrText>
      </w:r>
      <w:r w:rsidRPr="005E477C">
        <w:fldChar w:fldCharType="separate"/>
      </w:r>
      <w:r w:rsidRPr="005E477C">
        <w:t>18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Пакет для воспроизведения DVD для Windows Vista</w:t>
      </w:r>
      <w:r w:rsidRPr="005E477C">
        <w:tab/>
      </w:r>
      <w:r w:rsidRPr="005E477C">
        <w:fldChar w:fldCharType="begin"/>
      </w:r>
      <w:r w:rsidRPr="005E477C">
        <w:instrText xml:space="preserve"> PAGEREF _Toc360109511 \h </w:instrText>
      </w:r>
      <w:r w:rsidRPr="005E477C">
        <w:fldChar w:fldCharType="separate"/>
      </w:r>
      <w:r w:rsidRPr="005E477C">
        <w:t>18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Права на сдачу в аренду для Windows</w:t>
      </w:r>
      <w:r w:rsidRPr="005E477C">
        <w:tab/>
      </w:r>
      <w:r w:rsidRPr="005E477C">
        <w:fldChar w:fldCharType="begin"/>
      </w:r>
      <w:r w:rsidRPr="005E477C">
        <w:instrText xml:space="preserve"> PAGEREF _Toc360109512 \h </w:instrText>
      </w:r>
      <w:r w:rsidRPr="005E477C">
        <w:fldChar w:fldCharType="separate"/>
      </w:r>
      <w:r w:rsidRPr="005E477C">
        <w:t>18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w:t>
      </w:r>
      <w:r w:rsidRPr="005E477C">
        <w:rPr>
          <w:rFonts w:cs="Tahoma"/>
          <w:vertAlign w:val="superscript"/>
        </w:rPr>
        <w:t>®</w:t>
      </w:r>
      <w:r w:rsidRPr="005E477C">
        <w:rPr>
          <w:rFonts w:cs="Tahoma"/>
        </w:rPr>
        <w:t xml:space="preserve"> 7 Partners in Learning</w:t>
      </w:r>
      <w:r w:rsidRPr="005E477C">
        <w:tab/>
      </w:r>
      <w:r w:rsidRPr="005E477C">
        <w:fldChar w:fldCharType="begin"/>
      </w:r>
      <w:r w:rsidRPr="005E477C">
        <w:instrText xml:space="preserve"> PAGEREF _Toc360109513 \h </w:instrText>
      </w:r>
      <w:r w:rsidRPr="005E477C">
        <w:fldChar w:fldCharType="separate"/>
      </w:r>
      <w:r w:rsidRPr="005E477C">
        <w:t>18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 8 Enterprise Sideloading (упаковка из 100 лицензий)</w:t>
      </w:r>
      <w:r w:rsidRPr="005E477C">
        <w:tab/>
      </w:r>
      <w:r w:rsidRPr="005E477C">
        <w:fldChar w:fldCharType="begin"/>
      </w:r>
      <w:r w:rsidRPr="005E477C">
        <w:instrText xml:space="preserve"> PAGEREF _Toc360109514 \h </w:instrText>
      </w:r>
      <w:r w:rsidRPr="005E477C">
        <w:fldChar w:fldCharType="separate"/>
      </w:r>
      <w:r w:rsidRPr="005E477C">
        <w:t>18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w:t>
      </w:r>
      <w:r w:rsidRPr="005E477C">
        <w:rPr>
          <w:rFonts w:cs="Tahoma"/>
          <w:vertAlign w:val="superscript"/>
        </w:rPr>
        <w:t>®</w:t>
      </w:r>
      <w:r w:rsidRPr="005E477C">
        <w:rPr>
          <w:rFonts w:cs="Tahoma"/>
        </w:rPr>
        <w:t xml:space="preserve"> 8 Профессиональная</w:t>
      </w:r>
      <w:r w:rsidRPr="005E477C">
        <w:tab/>
      </w:r>
      <w:r w:rsidRPr="005E477C">
        <w:fldChar w:fldCharType="begin"/>
      </w:r>
      <w:r w:rsidRPr="005E477C">
        <w:instrText xml:space="preserve"> PAGEREF _Toc360109515 \h </w:instrText>
      </w:r>
      <w:r w:rsidRPr="005E477C">
        <w:fldChar w:fldCharType="separate"/>
      </w:r>
      <w:r w:rsidRPr="005E477C">
        <w:t>18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w:t>
      </w:r>
      <w:r w:rsidRPr="005E477C">
        <w:rPr>
          <w:rFonts w:cs="Tahoma"/>
          <w:vertAlign w:val="superscript"/>
        </w:rPr>
        <w:t>®</w:t>
      </w:r>
      <w:r w:rsidRPr="005E477C">
        <w:rPr>
          <w:rFonts w:cs="Tahoma"/>
        </w:rPr>
        <w:t xml:space="preserve"> 8 Профессиональная с пакетом MDOP</w:t>
      </w:r>
      <w:r w:rsidRPr="005E477C">
        <w:tab/>
      </w:r>
      <w:r w:rsidRPr="005E477C">
        <w:fldChar w:fldCharType="begin"/>
      </w:r>
      <w:r w:rsidRPr="005E477C">
        <w:instrText xml:space="preserve"> PAGEREF _Toc360109516 \h </w:instrText>
      </w:r>
      <w:r w:rsidRPr="005E477C">
        <w:fldChar w:fldCharType="separate"/>
      </w:r>
      <w:r w:rsidRPr="005E477C">
        <w:t>18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 Virtual Desktop Access (VDA)</w:t>
      </w:r>
      <w:r w:rsidRPr="005E477C">
        <w:tab/>
      </w:r>
      <w:r w:rsidRPr="005E477C">
        <w:fldChar w:fldCharType="begin"/>
      </w:r>
      <w:r w:rsidRPr="005E477C">
        <w:instrText xml:space="preserve"> PAGEREF _Toc360109517 \h </w:instrText>
      </w:r>
      <w:r w:rsidRPr="005E477C">
        <w:fldChar w:fldCharType="separate"/>
      </w:r>
      <w:r w:rsidRPr="005E477C">
        <w:t>18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 Intune (на устройство)</w:t>
      </w:r>
      <w:r w:rsidRPr="005E477C">
        <w:tab/>
      </w:r>
      <w:r w:rsidRPr="005E477C">
        <w:fldChar w:fldCharType="begin"/>
      </w:r>
      <w:r w:rsidRPr="005E477C">
        <w:instrText xml:space="preserve"> PAGEREF _Toc360109518 \h </w:instrText>
      </w:r>
      <w:r w:rsidRPr="005E477C">
        <w:fldChar w:fldCharType="separate"/>
      </w:r>
      <w:r w:rsidRPr="005E477C">
        <w:t>18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 Intune Add-On («на устройство»)</w:t>
      </w:r>
      <w:r w:rsidRPr="005E477C">
        <w:tab/>
      </w:r>
      <w:r w:rsidRPr="005E477C">
        <w:fldChar w:fldCharType="begin"/>
      </w:r>
      <w:r w:rsidRPr="005E477C">
        <w:instrText xml:space="preserve"> PAGEREF _Toc360109519 \h </w:instrText>
      </w:r>
      <w:r w:rsidRPr="005E477C">
        <w:fldChar w:fldCharType="separate"/>
      </w:r>
      <w:r w:rsidRPr="005E477C">
        <w:t>18</w:t>
      </w:r>
      <w:r w:rsidRPr="005E477C">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КАТЕГОРИЯ «СЕРВЕРЫ»</w:t>
      </w:r>
      <w:r w:rsidRPr="005E477C">
        <w:rPr>
          <w:color w:val="auto"/>
        </w:rPr>
        <w:tab/>
      </w:r>
      <w:r w:rsidRPr="005E477C">
        <w:rPr>
          <w:color w:val="auto"/>
        </w:rPr>
        <w:fldChar w:fldCharType="begin"/>
      </w:r>
      <w:r w:rsidRPr="005E477C">
        <w:rPr>
          <w:color w:val="auto"/>
        </w:rPr>
        <w:instrText xml:space="preserve"> PAGEREF _Toc360109520 \h </w:instrText>
      </w:r>
      <w:r w:rsidRPr="005E477C">
        <w:rPr>
          <w:color w:val="auto"/>
        </w:rPr>
      </w:r>
      <w:r w:rsidRPr="005E477C">
        <w:rPr>
          <w:color w:val="auto"/>
        </w:rPr>
        <w:fldChar w:fldCharType="separate"/>
      </w:r>
      <w:r w:rsidRPr="005E477C">
        <w:rPr>
          <w:color w:val="auto"/>
        </w:rPr>
        <w:t>19</w:t>
      </w:r>
      <w:r w:rsidRPr="005E477C">
        <w:rPr>
          <w:color w:val="auto"/>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Карты Bing: отслеживание потребителей «на актив» (ежемесячная подписка)</w:t>
      </w:r>
      <w:r w:rsidRPr="005E477C">
        <w:tab/>
      </w:r>
      <w:r w:rsidRPr="005E477C">
        <w:fldChar w:fldCharType="begin"/>
      </w:r>
      <w:r w:rsidRPr="005E477C">
        <w:instrText xml:space="preserve"> PAGEREF _Toc360109521 \h </w:instrText>
      </w:r>
      <w:r w:rsidRPr="005E477C">
        <w:fldChar w:fldCharType="separate"/>
      </w:r>
      <w:r w:rsidRPr="005E477C">
        <w:t>19</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Карты Bing для предприятий (ежемесячный взнос по подписке)</w:t>
      </w:r>
      <w:r w:rsidRPr="005E477C">
        <w:tab/>
      </w:r>
      <w:r w:rsidRPr="005E477C">
        <w:fldChar w:fldCharType="begin"/>
      </w:r>
      <w:r w:rsidRPr="005E477C">
        <w:instrText xml:space="preserve"> PAGEREF _Toc360109522 \h </w:instrText>
      </w:r>
      <w:r w:rsidRPr="005E477C">
        <w:fldChar w:fldCharType="separate"/>
      </w:r>
      <w:r w:rsidRPr="005E477C">
        <w:t>19</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Карты Bing: использование общедоступного веб-сайта (ежемесячная подписка на  100 000 транзакций)</w:t>
      </w:r>
      <w:r w:rsidRPr="005E477C">
        <w:tab/>
      </w:r>
      <w:r w:rsidRPr="005E477C">
        <w:fldChar w:fldCharType="begin"/>
      </w:r>
      <w:r w:rsidRPr="005E477C">
        <w:instrText xml:space="preserve"> PAGEREF _Toc360109523 \h </w:instrText>
      </w:r>
      <w:r w:rsidRPr="005E477C">
        <w:fldChar w:fldCharType="separate"/>
      </w:r>
      <w:r w:rsidRPr="005E477C">
        <w:t>19</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Карты Bing: использование общедоступного веб-сайта (ежемесячная подписка на  250 000 транзакций)</w:t>
      </w:r>
      <w:r w:rsidRPr="005E477C">
        <w:tab/>
      </w:r>
      <w:r w:rsidRPr="005E477C">
        <w:fldChar w:fldCharType="begin"/>
      </w:r>
      <w:r w:rsidRPr="005E477C">
        <w:instrText xml:space="preserve"> PAGEREF _Toc360109524 \h </w:instrText>
      </w:r>
      <w:r w:rsidRPr="005E477C">
        <w:fldChar w:fldCharType="separate"/>
      </w:r>
      <w:r w:rsidRPr="005E477C">
        <w:t>19</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Карты Bing: использование общедоступного веб-сайта (ежемесячная подписка на  420 000 (или более) транзакций)</w:t>
      </w:r>
      <w:r w:rsidRPr="005E477C">
        <w:tab/>
      </w:r>
      <w:r w:rsidRPr="005E477C">
        <w:fldChar w:fldCharType="begin"/>
      </w:r>
      <w:r w:rsidRPr="005E477C">
        <w:instrText xml:space="preserve"> PAGEREF _Toc360109525 \h </w:instrText>
      </w:r>
      <w:r w:rsidRPr="005E477C">
        <w:fldChar w:fldCharType="separate"/>
      </w:r>
      <w:r w:rsidRPr="005E477C">
        <w:t>19</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Карты Bing: использование внутреннего веб-сайта (ежемесячная подписка на  100 000 транзакций)</w:t>
      </w:r>
      <w:r w:rsidRPr="005E477C">
        <w:tab/>
      </w:r>
      <w:r w:rsidRPr="005E477C">
        <w:fldChar w:fldCharType="begin"/>
      </w:r>
      <w:r w:rsidRPr="005E477C">
        <w:instrText xml:space="preserve"> PAGEREF _Toc360109526 \h </w:instrText>
      </w:r>
      <w:r w:rsidRPr="005E477C">
        <w:fldChar w:fldCharType="separate"/>
      </w:r>
      <w:r w:rsidRPr="005E477C">
        <w:t>19</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Карты Bing: использование внутреннего веб-сайта (ежемесячная подписка на  250 000 (или более) транзакций)</w:t>
      </w:r>
      <w:r w:rsidRPr="005E477C">
        <w:tab/>
      </w:r>
      <w:r w:rsidRPr="005E477C">
        <w:fldChar w:fldCharType="begin"/>
      </w:r>
      <w:r w:rsidRPr="005E477C">
        <w:instrText xml:space="preserve"> PAGEREF _Toc360109527 \h </w:instrText>
      </w:r>
      <w:r w:rsidRPr="005E477C">
        <w:fldChar w:fldCharType="separate"/>
      </w:r>
      <w:r w:rsidRPr="005E477C">
        <w:t>19</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Карты Bing «на известного пользователя» (ежемесячная подписка)</w:t>
      </w:r>
      <w:r w:rsidRPr="005E477C">
        <w:tab/>
      </w:r>
      <w:r w:rsidRPr="005E477C">
        <w:fldChar w:fldCharType="begin"/>
      </w:r>
      <w:r w:rsidRPr="005E477C">
        <w:instrText xml:space="preserve"> PAGEREF _Toc360109528 \h </w:instrText>
      </w:r>
      <w:r w:rsidRPr="005E477C">
        <w:fldChar w:fldCharType="separate"/>
      </w:r>
      <w:r w:rsidRPr="005E477C">
        <w:t>19</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Карты Bing: пакет на 5 000 известных пользователей (ежемесячная подписка)</w:t>
      </w:r>
      <w:r w:rsidRPr="005E477C">
        <w:tab/>
      </w:r>
      <w:r w:rsidRPr="005E477C">
        <w:fldChar w:fldCharType="begin"/>
      </w:r>
      <w:r w:rsidRPr="005E477C">
        <w:instrText xml:space="preserve"> PAGEREF _Toc360109529 \h </w:instrText>
      </w:r>
      <w:r w:rsidRPr="005E477C">
        <w:fldChar w:fldCharType="separate"/>
      </w:r>
      <w:r w:rsidRPr="005E477C">
        <w:t>19</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Облегченная версия Карт Bing «на известного пользователя» (ежемесячная подписка)</w:t>
      </w:r>
      <w:r w:rsidRPr="005E477C">
        <w:tab/>
      </w:r>
      <w:r w:rsidRPr="005E477C">
        <w:fldChar w:fldCharType="begin"/>
      </w:r>
      <w:r w:rsidRPr="005E477C">
        <w:instrText xml:space="preserve"> PAGEREF _Toc360109530 \h </w:instrText>
      </w:r>
      <w:r w:rsidRPr="005E477C">
        <w:fldChar w:fldCharType="separate"/>
      </w:r>
      <w:r w:rsidRPr="005E477C">
        <w:t>19</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Облегченная версия Карт Bing: пакет на 5 000 известных пользователей (ежемесячная подписка)</w:t>
      </w:r>
      <w:r w:rsidRPr="005E477C">
        <w:tab/>
      </w:r>
      <w:r w:rsidRPr="005E477C">
        <w:fldChar w:fldCharType="begin"/>
      </w:r>
      <w:r w:rsidRPr="005E477C">
        <w:instrText xml:space="preserve"> PAGEREF _Toc360109531 \h </w:instrText>
      </w:r>
      <w:r w:rsidRPr="005E477C">
        <w:fldChar w:fldCharType="separate"/>
      </w:r>
      <w:r w:rsidRPr="005E477C">
        <w:t>19</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Мобильная версия Карт Bing: управление лицензиями (ежемесячный взнос по подписке на платформу)</w:t>
      </w:r>
      <w:r w:rsidRPr="005E477C">
        <w:tab/>
      </w:r>
      <w:r w:rsidRPr="005E477C">
        <w:fldChar w:fldCharType="begin"/>
      </w:r>
      <w:r w:rsidRPr="005E477C">
        <w:instrText xml:space="preserve"> PAGEREF _Toc360109532 \h </w:instrText>
      </w:r>
      <w:r w:rsidRPr="005E477C">
        <w:fldChar w:fldCharType="separate"/>
      </w:r>
      <w:r w:rsidRPr="005E477C">
        <w:t>19</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Мобильная версия Карт Bing: управление лицензиями (для Северной Америки) с маршрутизацией «на актив» (ежемесячный взнос по подписке)</w:t>
      </w:r>
      <w:r w:rsidRPr="005E477C">
        <w:tab/>
      </w:r>
      <w:r w:rsidRPr="005E477C">
        <w:fldChar w:fldCharType="begin"/>
      </w:r>
      <w:r w:rsidRPr="005E477C">
        <w:instrText xml:space="preserve"> PAGEREF _Toc360109533 \h </w:instrText>
      </w:r>
      <w:r w:rsidRPr="005E477C">
        <w:fldChar w:fldCharType="separate"/>
      </w:r>
      <w:r w:rsidRPr="005E477C">
        <w:t>19</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Мобильная версия Карт Bing: управление лицензиями (для Северной Америки) без маршрутизации «на актив» (ежемесячный взнос по подписке)</w:t>
      </w:r>
      <w:r w:rsidRPr="005E477C">
        <w:tab/>
      </w:r>
      <w:r w:rsidRPr="005E477C">
        <w:fldChar w:fldCharType="begin"/>
      </w:r>
      <w:r w:rsidRPr="005E477C">
        <w:instrText xml:space="preserve"> PAGEREF _Toc360109534 \h </w:instrText>
      </w:r>
      <w:r w:rsidRPr="005E477C">
        <w:fldChar w:fldCharType="separate"/>
      </w:r>
      <w:r w:rsidRPr="005E477C">
        <w:t>19</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Мобильная версия Карт Bing: управление лицензиями (для Европы) с маршрутизацией «на актив» (ежемесячный взнос по подписке)</w:t>
      </w:r>
      <w:r w:rsidRPr="005E477C">
        <w:tab/>
      </w:r>
      <w:r w:rsidRPr="005E477C">
        <w:fldChar w:fldCharType="begin"/>
      </w:r>
      <w:r w:rsidRPr="005E477C">
        <w:instrText xml:space="preserve"> PAGEREF _Toc360109535 \h </w:instrText>
      </w:r>
      <w:r w:rsidRPr="005E477C">
        <w:fldChar w:fldCharType="separate"/>
      </w:r>
      <w:r w:rsidRPr="005E477C">
        <w:t>19</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Мобильная версия Карт Bing: управление лицензиями (для Европы) без маршрутизации «на актив» (ежемесячный взнос по подписке)</w:t>
      </w:r>
      <w:r w:rsidRPr="005E477C">
        <w:tab/>
      </w:r>
      <w:r w:rsidRPr="005E477C">
        <w:fldChar w:fldCharType="begin"/>
      </w:r>
      <w:r w:rsidRPr="005E477C">
        <w:instrText xml:space="preserve"> PAGEREF _Toc360109536 \h </w:instrText>
      </w:r>
      <w:r w:rsidRPr="005E477C">
        <w:fldChar w:fldCharType="separate"/>
      </w:r>
      <w:r w:rsidRPr="005E477C">
        <w:t>20</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BizTalk</w:t>
      </w:r>
      <w:r w:rsidRPr="005E477C">
        <w:rPr>
          <w:rFonts w:cs="Tahoma"/>
          <w:vertAlign w:val="superscript"/>
        </w:rPr>
        <w:t>®</w:t>
      </w:r>
      <w:r w:rsidRPr="005E477C">
        <w:rPr>
          <w:rFonts w:cs="Tahoma"/>
        </w:rPr>
        <w:t xml:space="preserve"> Server 2013 Branch Edition</w:t>
      </w:r>
      <w:r w:rsidRPr="005E477C">
        <w:tab/>
      </w:r>
      <w:r w:rsidRPr="005E477C">
        <w:fldChar w:fldCharType="begin"/>
      </w:r>
      <w:r w:rsidRPr="005E477C">
        <w:instrText xml:space="preserve"> PAGEREF _Toc360109537 \h </w:instrText>
      </w:r>
      <w:r w:rsidRPr="005E477C">
        <w:fldChar w:fldCharType="separate"/>
      </w:r>
      <w:r w:rsidRPr="005E477C">
        <w:t>20</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BizTalk</w:t>
      </w:r>
      <w:r w:rsidRPr="005E477C">
        <w:rPr>
          <w:rFonts w:cs="Tahoma"/>
          <w:vertAlign w:val="superscript"/>
        </w:rPr>
        <w:t>®</w:t>
      </w:r>
      <w:r w:rsidRPr="005E477C">
        <w:rPr>
          <w:rFonts w:cs="Tahoma"/>
        </w:rPr>
        <w:t xml:space="preserve"> Server 2013 Enterprise Edition</w:t>
      </w:r>
      <w:r w:rsidRPr="005E477C">
        <w:tab/>
      </w:r>
      <w:r w:rsidRPr="005E477C">
        <w:fldChar w:fldCharType="begin"/>
      </w:r>
      <w:r w:rsidRPr="005E477C">
        <w:instrText xml:space="preserve"> PAGEREF _Toc360109538 \h </w:instrText>
      </w:r>
      <w:r w:rsidRPr="005E477C">
        <w:fldChar w:fldCharType="separate"/>
      </w:r>
      <w:r w:rsidRPr="005E477C">
        <w:t>20</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BizTalk</w:t>
      </w:r>
      <w:r w:rsidRPr="005E477C">
        <w:rPr>
          <w:rFonts w:cs="Tahoma"/>
          <w:vertAlign w:val="superscript"/>
        </w:rPr>
        <w:t>®</w:t>
      </w:r>
      <w:r w:rsidRPr="005E477C">
        <w:rPr>
          <w:rFonts w:cs="Tahoma"/>
        </w:rPr>
        <w:t xml:space="preserve"> Server 2013 Branch IDC</w:t>
      </w:r>
      <w:r w:rsidRPr="005E477C">
        <w:tab/>
      </w:r>
      <w:r w:rsidRPr="005E477C">
        <w:fldChar w:fldCharType="begin"/>
      </w:r>
      <w:r w:rsidRPr="005E477C">
        <w:instrText xml:space="preserve"> PAGEREF _Toc360109539 \h </w:instrText>
      </w:r>
      <w:r w:rsidRPr="005E477C">
        <w:fldChar w:fldCharType="separate"/>
      </w:r>
      <w:r w:rsidRPr="005E477C">
        <w:t>20</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BizTalk</w:t>
      </w:r>
      <w:r w:rsidRPr="005E477C">
        <w:rPr>
          <w:rFonts w:cs="Tahoma"/>
          <w:vertAlign w:val="superscript"/>
        </w:rPr>
        <w:t>®</w:t>
      </w:r>
      <w:r w:rsidRPr="005E477C">
        <w:rPr>
          <w:rFonts w:cs="Tahoma"/>
        </w:rPr>
        <w:t xml:space="preserve"> Server 2013 Standard Edition</w:t>
      </w:r>
      <w:r w:rsidRPr="005E477C">
        <w:tab/>
      </w:r>
      <w:r w:rsidRPr="005E477C">
        <w:fldChar w:fldCharType="begin"/>
      </w:r>
      <w:r w:rsidRPr="005E477C">
        <w:instrText xml:space="preserve"> PAGEREF _Toc360109540 \h </w:instrText>
      </w:r>
      <w:r w:rsidRPr="005E477C">
        <w:fldChar w:fldCharType="separate"/>
      </w:r>
      <w:r w:rsidRPr="005E477C">
        <w:t>20</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BizTalk</w:t>
      </w:r>
      <w:r w:rsidRPr="005E477C">
        <w:rPr>
          <w:rFonts w:cs="Tahoma"/>
          <w:vertAlign w:val="superscript"/>
        </w:rPr>
        <w:t>®</w:t>
      </w:r>
      <w:r w:rsidRPr="005E477C">
        <w:rPr>
          <w:rFonts w:cs="Tahoma"/>
        </w:rPr>
        <w:t xml:space="preserve"> Server 2013 Standard Edition IDC</w:t>
      </w:r>
      <w:r w:rsidRPr="005E477C">
        <w:tab/>
      </w:r>
      <w:r w:rsidRPr="005E477C">
        <w:fldChar w:fldCharType="begin"/>
      </w:r>
      <w:r w:rsidRPr="005E477C">
        <w:instrText xml:space="preserve"> PAGEREF _Toc360109541 \h </w:instrText>
      </w:r>
      <w:r w:rsidRPr="005E477C">
        <w:fldChar w:fldCharType="separate"/>
      </w:r>
      <w:r w:rsidRPr="005E477C">
        <w:t>20</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Business Intelligence Appliance 2012</w:t>
      </w:r>
      <w:r w:rsidRPr="005E477C">
        <w:tab/>
      </w:r>
      <w:r w:rsidRPr="005E477C">
        <w:fldChar w:fldCharType="begin"/>
      </w:r>
      <w:r w:rsidRPr="005E477C">
        <w:instrText xml:space="preserve"> PAGEREF _Toc360109542 \h </w:instrText>
      </w:r>
      <w:r w:rsidRPr="005E477C">
        <w:fldChar w:fldCharType="separate"/>
      </w:r>
      <w:r w:rsidRPr="005E477C">
        <w:t>20</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Core CAL Suite Bridge для Office 365 (пользовательские лицензии и лицензии «на устройство»)</w:t>
      </w:r>
      <w:r w:rsidRPr="005E477C">
        <w:tab/>
      </w:r>
      <w:r w:rsidRPr="005E477C">
        <w:fldChar w:fldCharType="begin"/>
      </w:r>
      <w:r w:rsidRPr="005E477C">
        <w:instrText xml:space="preserve"> PAGEREF _Toc360109543 \h </w:instrText>
      </w:r>
      <w:r w:rsidRPr="005E477C">
        <w:fldChar w:fldCharType="separate"/>
      </w:r>
      <w:r w:rsidRPr="005E477C">
        <w:t>20</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Core CAL Suite Bridge для Office 365 и Windows</w:t>
      </w:r>
      <w:r w:rsidRPr="005E477C">
        <w:rPr>
          <w:rFonts w:cs="Tahoma"/>
          <w:vertAlign w:val="superscript"/>
        </w:rPr>
        <w:t>®</w:t>
      </w:r>
      <w:r w:rsidRPr="005E477C">
        <w:rPr>
          <w:rFonts w:cs="Tahoma"/>
        </w:rPr>
        <w:t xml:space="preserve"> Intune (лицензии «на пользователя» и лицензии «на устройство»)</w:t>
      </w:r>
      <w:r w:rsidRPr="005E477C">
        <w:tab/>
      </w:r>
      <w:r w:rsidRPr="005E477C">
        <w:fldChar w:fldCharType="begin"/>
      </w:r>
      <w:r w:rsidRPr="005E477C">
        <w:instrText xml:space="preserve"> PAGEREF _Toc360109544 \h </w:instrText>
      </w:r>
      <w:r w:rsidRPr="005E477C">
        <w:fldChar w:fldCharType="separate"/>
      </w:r>
      <w:r w:rsidRPr="005E477C">
        <w:t>20</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Core CAL Suite Bridge для Windows</w:t>
      </w:r>
      <w:r w:rsidRPr="005E477C">
        <w:rPr>
          <w:rFonts w:cs="Tahoma"/>
          <w:vertAlign w:val="superscript"/>
        </w:rPr>
        <w:t>®</w:t>
      </w:r>
      <w:r w:rsidRPr="005E477C">
        <w:rPr>
          <w:rFonts w:cs="Tahoma"/>
        </w:rPr>
        <w:t xml:space="preserve"> Intune (пользовательские лицензии и лицензии «на устройство»)</w:t>
      </w:r>
      <w:r w:rsidRPr="005E477C">
        <w:tab/>
      </w:r>
      <w:r w:rsidRPr="005E477C">
        <w:fldChar w:fldCharType="begin"/>
      </w:r>
      <w:r w:rsidRPr="005E477C">
        <w:instrText xml:space="preserve"> PAGEREF _Toc360109545 \h </w:instrText>
      </w:r>
      <w:r w:rsidRPr="005E477C">
        <w:fldChar w:fldCharType="separate"/>
      </w:r>
      <w:r w:rsidRPr="005E477C">
        <w:t>20</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Core CAL Suite (пользовательские лицензии и лицензии «на устройство»)</w:t>
      </w:r>
      <w:r w:rsidRPr="005E477C">
        <w:tab/>
      </w:r>
      <w:r w:rsidRPr="005E477C">
        <w:fldChar w:fldCharType="begin"/>
      </w:r>
      <w:r w:rsidRPr="005E477C">
        <w:instrText xml:space="preserve"> PAGEREF _Toc360109546 \h </w:instrText>
      </w:r>
      <w:r w:rsidRPr="005E477C">
        <w:fldChar w:fldCharType="separate"/>
      </w:r>
      <w:r w:rsidRPr="005E477C">
        <w:t>20</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lang w:val="fr-FR"/>
        </w:rPr>
        <w:t>Core Infrastructure Server Suite Standard</w:t>
      </w:r>
      <w:r w:rsidRPr="005E477C">
        <w:tab/>
      </w:r>
      <w:r w:rsidRPr="005E477C">
        <w:fldChar w:fldCharType="begin"/>
      </w:r>
      <w:r w:rsidRPr="005E477C">
        <w:instrText xml:space="preserve"> PAGEREF _Toc360109547 \h </w:instrText>
      </w:r>
      <w:r w:rsidRPr="005E477C">
        <w:fldChar w:fldCharType="separate"/>
      </w:r>
      <w:r w:rsidRPr="005E477C">
        <w:t>20</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lang w:val="fr-FR"/>
        </w:rPr>
        <w:t>Core Infrastructure Server Suite Enterprise</w:t>
      </w:r>
      <w:r w:rsidRPr="005E477C">
        <w:tab/>
      </w:r>
      <w:r w:rsidRPr="005E477C">
        <w:fldChar w:fldCharType="begin"/>
      </w:r>
      <w:r w:rsidRPr="005E477C">
        <w:instrText xml:space="preserve"> PAGEREF _Toc360109548 \h </w:instrText>
      </w:r>
      <w:r w:rsidRPr="005E477C">
        <w:fldChar w:fldCharType="separate"/>
      </w:r>
      <w:r w:rsidRPr="005E477C">
        <w:t>20</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lang w:val="fr-FR"/>
        </w:rPr>
        <w:t>Core Infrastructure Server Suite Datacenter</w:t>
      </w:r>
      <w:r w:rsidRPr="005E477C">
        <w:tab/>
      </w:r>
      <w:r w:rsidRPr="005E477C">
        <w:fldChar w:fldCharType="begin"/>
      </w:r>
      <w:r w:rsidRPr="005E477C">
        <w:instrText xml:space="preserve"> PAGEREF _Toc360109549 \h </w:instrText>
      </w:r>
      <w:r w:rsidRPr="005E477C">
        <w:fldChar w:fldCharType="separate"/>
      </w:r>
      <w:r w:rsidRPr="005E477C">
        <w:t>20</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Duet Enterprise 2.0</w:t>
      </w:r>
      <w:r w:rsidRPr="005E477C">
        <w:tab/>
      </w:r>
      <w:r w:rsidRPr="005E477C">
        <w:fldChar w:fldCharType="begin"/>
      </w:r>
      <w:r w:rsidRPr="005E477C">
        <w:instrText xml:space="preserve"> PAGEREF _Toc360109550 \h </w:instrText>
      </w:r>
      <w:r w:rsidRPr="005E477C">
        <w:fldChar w:fldCharType="separate"/>
      </w:r>
      <w:r w:rsidRPr="005E477C">
        <w:t>20</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Дополнительное хранилище Microsoft Dynamics CRM Online</w:t>
      </w:r>
      <w:r w:rsidRPr="005E477C">
        <w:tab/>
      </w:r>
      <w:r w:rsidRPr="005E477C">
        <w:fldChar w:fldCharType="begin"/>
      </w:r>
      <w:r w:rsidRPr="005E477C">
        <w:instrText xml:space="preserve"> PAGEREF _Toc360109551 \h </w:instrText>
      </w:r>
      <w:r w:rsidRPr="005E477C">
        <w:fldChar w:fldCharType="separate"/>
      </w:r>
      <w:r w:rsidRPr="005E477C">
        <w:t>20</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Microsoft Dynamics CRM Online «на пользователя»</w:t>
      </w:r>
      <w:r w:rsidRPr="005E477C">
        <w:tab/>
      </w:r>
      <w:r w:rsidRPr="005E477C">
        <w:fldChar w:fldCharType="begin"/>
      </w:r>
      <w:r w:rsidRPr="005E477C">
        <w:instrText xml:space="preserve"> PAGEREF _Toc360109552 \h </w:instrText>
      </w:r>
      <w:r w:rsidRPr="005E477C">
        <w:fldChar w:fldCharType="separate"/>
      </w:r>
      <w:r w:rsidRPr="005E477C">
        <w:t>20</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Microsoft Dynamics CRM Online для Software Assurance</w:t>
      </w:r>
      <w:r w:rsidRPr="005E477C">
        <w:tab/>
      </w:r>
      <w:r w:rsidRPr="005E477C">
        <w:fldChar w:fldCharType="begin"/>
      </w:r>
      <w:r w:rsidRPr="005E477C">
        <w:instrText xml:space="preserve"> PAGEREF _Toc360109553 \h </w:instrText>
      </w:r>
      <w:r w:rsidRPr="005E477C">
        <w:fldChar w:fldCharType="separate"/>
      </w:r>
      <w:r w:rsidRPr="005E477C">
        <w:t>20</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lastRenderedPageBreak/>
        <w:t>Enterprise CAL Suite Bridge для Office 365 (пользовательские лицензии и лицензии «на устройство»)</w:t>
      </w:r>
      <w:r w:rsidRPr="005E477C">
        <w:tab/>
      </w:r>
      <w:r w:rsidRPr="005E477C">
        <w:fldChar w:fldCharType="begin"/>
      </w:r>
      <w:r w:rsidRPr="005E477C">
        <w:instrText xml:space="preserve"> PAGEREF _Toc360109554 \h </w:instrText>
      </w:r>
      <w:r w:rsidRPr="005E477C">
        <w:fldChar w:fldCharType="separate"/>
      </w:r>
      <w:r w:rsidRPr="005E477C">
        <w:t>20</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Enterprise CAL Suite Bridge для Office 365 и Windows</w:t>
      </w:r>
      <w:r w:rsidRPr="005E477C">
        <w:rPr>
          <w:rFonts w:cs="Tahoma"/>
          <w:vertAlign w:val="superscript"/>
        </w:rPr>
        <w:t>®</w:t>
      </w:r>
      <w:r w:rsidRPr="005E477C">
        <w:rPr>
          <w:rFonts w:cs="Tahoma"/>
        </w:rPr>
        <w:t xml:space="preserve"> Intune (лицензии «на пользователя» и лицензии «на устройство»)</w:t>
      </w:r>
      <w:r w:rsidRPr="005E477C">
        <w:tab/>
      </w:r>
      <w:r w:rsidRPr="005E477C">
        <w:fldChar w:fldCharType="begin"/>
      </w:r>
      <w:r w:rsidRPr="005E477C">
        <w:instrText xml:space="preserve"> PAGEREF _Toc360109555 \h </w:instrText>
      </w:r>
      <w:r w:rsidRPr="005E477C">
        <w:fldChar w:fldCharType="separate"/>
      </w:r>
      <w:r w:rsidRPr="005E477C">
        <w:t>20</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Enterprise CAL Suite Bridge для Windows</w:t>
      </w:r>
      <w:r w:rsidRPr="005E477C">
        <w:rPr>
          <w:rFonts w:cs="Tahoma"/>
          <w:vertAlign w:val="superscript"/>
        </w:rPr>
        <w:t>®</w:t>
      </w:r>
      <w:r w:rsidRPr="005E477C">
        <w:rPr>
          <w:rFonts w:cs="Tahoma"/>
        </w:rPr>
        <w:t xml:space="preserve"> Intune (лицензии «на пользователя» и лицензии «на устройство»)</w:t>
      </w:r>
      <w:r w:rsidRPr="005E477C">
        <w:tab/>
      </w:r>
      <w:r w:rsidRPr="005E477C">
        <w:fldChar w:fldCharType="begin"/>
      </w:r>
      <w:r w:rsidRPr="005E477C">
        <w:instrText xml:space="preserve"> PAGEREF _Toc360109556 \h </w:instrText>
      </w:r>
      <w:r w:rsidRPr="005E477C">
        <w:fldChar w:fldCharType="separate"/>
      </w:r>
      <w:r w:rsidRPr="005E477C">
        <w:t>20</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Enterprise CAL Suite (лицензии «на пользователя» и лицензии «на устройство»)</w:t>
      </w:r>
      <w:r w:rsidRPr="005E477C">
        <w:tab/>
      </w:r>
      <w:r w:rsidRPr="005E477C">
        <w:fldChar w:fldCharType="begin"/>
      </w:r>
      <w:r w:rsidRPr="005E477C">
        <w:instrText xml:space="preserve"> PAGEREF _Toc360109557 \h </w:instrText>
      </w:r>
      <w:r w:rsidRPr="005E477C">
        <w:fldChar w:fldCharType="separate"/>
      </w:r>
      <w:r w:rsidRPr="005E477C">
        <w:t>21</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lang w:val="fr-FR"/>
        </w:rPr>
        <w:t xml:space="preserve">Exchange Enterprise CAL </w:t>
      </w:r>
      <w:r w:rsidRPr="005E477C">
        <w:rPr>
          <w:rFonts w:cs="Tahoma"/>
        </w:rPr>
        <w:t>со</w:t>
      </w:r>
      <w:r w:rsidRPr="005E477C">
        <w:rPr>
          <w:rFonts w:cs="Tahoma"/>
          <w:lang w:val="fr-FR"/>
        </w:rPr>
        <w:t xml:space="preserve"> </w:t>
      </w:r>
      <w:r w:rsidRPr="005E477C">
        <w:rPr>
          <w:rFonts w:cs="Tahoma"/>
        </w:rPr>
        <w:t>службами</w:t>
      </w:r>
      <w:r w:rsidRPr="005E477C">
        <w:rPr>
          <w:rFonts w:cs="Tahoma"/>
          <w:lang w:val="fr-FR"/>
        </w:rPr>
        <w:t xml:space="preserve"> 2013</w:t>
      </w:r>
      <w:r w:rsidRPr="005E477C">
        <w:tab/>
      </w:r>
      <w:r w:rsidRPr="005E477C">
        <w:fldChar w:fldCharType="begin"/>
      </w:r>
      <w:r w:rsidRPr="005E477C">
        <w:instrText xml:space="preserve"> PAGEREF _Toc360109558 \h </w:instrText>
      </w:r>
      <w:r w:rsidRPr="005E477C">
        <w:fldChar w:fldCharType="separate"/>
      </w:r>
      <w:r w:rsidRPr="005E477C">
        <w:t>21</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lang w:val="fr-FR"/>
        </w:rPr>
        <w:t xml:space="preserve">Exchange Enterprise CAL </w:t>
      </w:r>
      <w:r w:rsidRPr="005E477C">
        <w:rPr>
          <w:rFonts w:cs="Tahoma"/>
        </w:rPr>
        <w:t>без</w:t>
      </w:r>
      <w:r w:rsidRPr="005E477C">
        <w:rPr>
          <w:rFonts w:cs="Tahoma"/>
          <w:lang w:val="fr-FR"/>
        </w:rPr>
        <w:t xml:space="preserve"> </w:t>
      </w:r>
      <w:r w:rsidRPr="005E477C">
        <w:rPr>
          <w:rFonts w:cs="Tahoma"/>
        </w:rPr>
        <w:t>служб</w:t>
      </w:r>
      <w:r w:rsidRPr="005E477C">
        <w:rPr>
          <w:rFonts w:cs="Tahoma"/>
          <w:lang w:val="fr-FR"/>
        </w:rPr>
        <w:t xml:space="preserve"> 2013</w:t>
      </w:r>
      <w:r w:rsidRPr="005E477C">
        <w:tab/>
      </w:r>
      <w:r w:rsidRPr="005E477C">
        <w:fldChar w:fldCharType="begin"/>
      </w:r>
      <w:r w:rsidRPr="005E477C">
        <w:instrText xml:space="preserve"> PAGEREF _Toc360109559 \h </w:instrText>
      </w:r>
      <w:r w:rsidRPr="005E477C">
        <w:fldChar w:fldCharType="separate"/>
      </w:r>
      <w:r w:rsidRPr="005E477C">
        <w:t>21</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Архивация на базе Exchange Online для Exchange Server (User SL)</w:t>
      </w:r>
      <w:r w:rsidRPr="005E477C">
        <w:tab/>
      </w:r>
      <w:r w:rsidRPr="005E477C">
        <w:fldChar w:fldCharType="begin"/>
      </w:r>
      <w:r w:rsidRPr="005E477C">
        <w:instrText xml:space="preserve"> PAGEREF _Toc360109560 \h </w:instrText>
      </w:r>
      <w:r w:rsidRPr="005E477C">
        <w:fldChar w:fldCharType="separate"/>
      </w:r>
      <w:r w:rsidRPr="005E477C">
        <w:t>21</w:t>
      </w:r>
      <w:r w:rsidRPr="005E477C">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Exchange Online Archiving для Exchange Server A (User SL)</w:t>
      </w:r>
      <w:r w:rsidRPr="005E477C">
        <w:rPr>
          <w:color w:val="auto"/>
        </w:rPr>
        <w:tab/>
      </w:r>
      <w:r w:rsidRPr="005E477C">
        <w:rPr>
          <w:color w:val="auto"/>
        </w:rPr>
        <w:fldChar w:fldCharType="begin"/>
      </w:r>
      <w:r w:rsidRPr="005E477C">
        <w:rPr>
          <w:color w:val="auto"/>
        </w:rPr>
        <w:instrText xml:space="preserve"> PAGEREF _Toc360109561 \h </w:instrText>
      </w:r>
      <w:r w:rsidRPr="005E477C">
        <w:rPr>
          <w:color w:val="auto"/>
        </w:rPr>
      </w:r>
      <w:r w:rsidRPr="005E477C">
        <w:rPr>
          <w:color w:val="auto"/>
        </w:rPr>
        <w:fldChar w:fldCharType="separate"/>
      </w:r>
      <w:r w:rsidRPr="005E477C">
        <w:rPr>
          <w:color w:val="auto"/>
        </w:rPr>
        <w:t>21</w:t>
      </w:r>
      <w:r w:rsidRPr="005E477C">
        <w:rPr>
          <w:color w:val="auto"/>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Exchange Hosted Archive (User SL)</w:t>
      </w:r>
      <w:r w:rsidRPr="005E477C">
        <w:tab/>
      </w:r>
      <w:r w:rsidRPr="005E477C">
        <w:fldChar w:fldCharType="begin"/>
      </w:r>
      <w:r w:rsidRPr="005E477C">
        <w:instrText xml:space="preserve"> PAGEREF _Toc360109562 \h </w:instrText>
      </w:r>
      <w:r w:rsidRPr="005E477C">
        <w:fldChar w:fldCharType="separate"/>
      </w:r>
      <w:r w:rsidRPr="005E477C">
        <w:t>21</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Дополнительное хранилище для Exchange Hosted Archive (User SL)</w:t>
      </w:r>
      <w:r w:rsidRPr="005E477C">
        <w:tab/>
      </w:r>
      <w:r w:rsidRPr="005E477C">
        <w:fldChar w:fldCharType="begin"/>
      </w:r>
      <w:r w:rsidRPr="005E477C">
        <w:instrText xml:space="preserve"> PAGEREF _Toc360109563 \h </w:instrText>
      </w:r>
      <w:r w:rsidRPr="005E477C">
        <w:fldChar w:fldCharType="separate"/>
      </w:r>
      <w:r w:rsidRPr="005E477C">
        <w:t>21</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Exchange Hosted Encryption (User SL)</w:t>
      </w:r>
      <w:r w:rsidRPr="005E477C">
        <w:tab/>
      </w:r>
      <w:r w:rsidRPr="005E477C">
        <w:fldChar w:fldCharType="begin"/>
      </w:r>
      <w:r w:rsidRPr="005E477C">
        <w:instrText xml:space="preserve"> PAGEREF _Toc360109564 \h </w:instrText>
      </w:r>
      <w:r w:rsidRPr="005E477C">
        <w:fldChar w:fldCharType="separate"/>
      </w:r>
      <w:r w:rsidRPr="005E477C">
        <w:t>21</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Архивация на базе Exchange Online для Exchange Online A</w:t>
      </w:r>
      <w:r w:rsidRPr="005E477C">
        <w:tab/>
      </w:r>
      <w:r w:rsidRPr="005E477C">
        <w:fldChar w:fldCharType="begin"/>
      </w:r>
      <w:r w:rsidRPr="005E477C">
        <w:instrText xml:space="preserve"> PAGEREF _Toc360109565 \h </w:instrText>
      </w:r>
      <w:r w:rsidRPr="005E477C">
        <w:fldChar w:fldCharType="separate"/>
      </w:r>
      <w:r w:rsidRPr="005E477C">
        <w:t>21</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Архивация на базе Exchange Online для Exchange Online</w:t>
      </w:r>
      <w:r w:rsidRPr="005E477C">
        <w:tab/>
      </w:r>
      <w:r w:rsidRPr="005E477C">
        <w:fldChar w:fldCharType="begin"/>
      </w:r>
      <w:r w:rsidRPr="005E477C">
        <w:instrText xml:space="preserve"> PAGEREF _Toc360109566 \h </w:instrText>
      </w:r>
      <w:r w:rsidRPr="005E477C">
        <w:fldChar w:fldCharType="separate"/>
      </w:r>
      <w:r w:rsidRPr="005E477C">
        <w:t>21</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Базовая подписка на Exchange Online (лицензии SL «на пользователя»)</w:t>
      </w:r>
      <w:r w:rsidRPr="005E477C">
        <w:tab/>
      </w:r>
      <w:r w:rsidRPr="005E477C">
        <w:fldChar w:fldCharType="begin"/>
      </w:r>
      <w:r w:rsidRPr="005E477C">
        <w:instrText xml:space="preserve"> PAGEREF _Toc360109567 \h </w:instrText>
      </w:r>
      <w:r w:rsidRPr="005E477C">
        <w:fldChar w:fldCharType="separate"/>
      </w:r>
      <w:r w:rsidRPr="005E477C">
        <w:t>21</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Exchange Online(план 1) (лицензии SL «на пользователя»)</w:t>
      </w:r>
      <w:r w:rsidRPr="005E477C">
        <w:tab/>
      </w:r>
      <w:r w:rsidRPr="005E477C">
        <w:fldChar w:fldCharType="begin"/>
      </w:r>
      <w:r w:rsidRPr="005E477C">
        <w:instrText xml:space="preserve"> PAGEREF _Toc360109568 \h </w:instrText>
      </w:r>
      <w:r w:rsidRPr="005E477C">
        <w:fldChar w:fldCharType="separate"/>
      </w:r>
      <w:r w:rsidRPr="005E477C">
        <w:t>21</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Exchange Online(план 2) (лицензии SL «на пользователя»)</w:t>
      </w:r>
      <w:r w:rsidRPr="005E477C">
        <w:tab/>
      </w:r>
      <w:r w:rsidRPr="005E477C">
        <w:fldChar w:fldCharType="begin"/>
      </w:r>
      <w:r w:rsidRPr="005E477C">
        <w:instrText xml:space="preserve"> PAGEREF _Toc360109569 \h </w:instrText>
      </w:r>
      <w:r w:rsidRPr="005E477C">
        <w:fldChar w:fldCharType="separate"/>
      </w:r>
      <w:r w:rsidRPr="005E477C">
        <w:t>21</w:t>
      </w:r>
      <w:r w:rsidRPr="005E477C">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Exchange Online Plan 1A для выпускников (User SL)</w:t>
      </w:r>
      <w:r w:rsidRPr="005E477C">
        <w:rPr>
          <w:color w:val="auto"/>
        </w:rPr>
        <w:tab/>
      </w:r>
      <w:r w:rsidRPr="005E477C">
        <w:rPr>
          <w:color w:val="auto"/>
        </w:rPr>
        <w:fldChar w:fldCharType="begin"/>
      </w:r>
      <w:r w:rsidRPr="005E477C">
        <w:rPr>
          <w:color w:val="auto"/>
        </w:rPr>
        <w:instrText xml:space="preserve"> PAGEREF _Toc360109570 \h </w:instrText>
      </w:r>
      <w:r w:rsidRPr="005E477C">
        <w:rPr>
          <w:color w:val="auto"/>
        </w:rPr>
      </w:r>
      <w:r w:rsidRPr="005E477C">
        <w:rPr>
          <w:color w:val="auto"/>
        </w:rPr>
        <w:fldChar w:fldCharType="separate"/>
      </w:r>
      <w:r w:rsidRPr="005E477C">
        <w:rPr>
          <w:color w:val="auto"/>
        </w:rPr>
        <w:t>21</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Exchange Online (план 2A) (лицензии SL «на пользователя»)</w:t>
      </w:r>
      <w:r w:rsidRPr="005E477C">
        <w:rPr>
          <w:color w:val="auto"/>
        </w:rPr>
        <w:tab/>
      </w:r>
      <w:r w:rsidRPr="005E477C">
        <w:rPr>
          <w:color w:val="auto"/>
        </w:rPr>
        <w:fldChar w:fldCharType="begin"/>
      </w:r>
      <w:r w:rsidRPr="005E477C">
        <w:rPr>
          <w:color w:val="auto"/>
        </w:rPr>
        <w:instrText xml:space="preserve"> PAGEREF _Toc360109571 \h </w:instrText>
      </w:r>
      <w:r w:rsidRPr="005E477C">
        <w:rPr>
          <w:color w:val="auto"/>
        </w:rPr>
      </w:r>
      <w:r w:rsidRPr="005E477C">
        <w:rPr>
          <w:color w:val="auto"/>
        </w:rPr>
        <w:fldChar w:fldCharType="separate"/>
      </w:r>
      <w:r w:rsidRPr="005E477C">
        <w:rPr>
          <w:color w:val="auto"/>
        </w:rPr>
        <w:t>21</w:t>
      </w:r>
      <w:r w:rsidRPr="005E477C">
        <w:rPr>
          <w:color w:val="auto"/>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Exchange Online Protection (User SL)</w:t>
      </w:r>
      <w:r w:rsidRPr="005E477C">
        <w:tab/>
      </w:r>
      <w:r w:rsidRPr="005E477C">
        <w:fldChar w:fldCharType="begin"/>
      </w:r>
      <w:r w:rsidRPr="005E477C">
        <w:instrText xml:space="preserve"> PAGEREF _Toc360109572 \h </w:instrText>
      </w:r>
      <w:r w:rsidRPr="005E477C">
        <w:fldChar w:fldCharType="separate"/>
      </w:r>
      <w:r w:rsidRPr="005E477C">
        <w:t>21</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Exchange Server Enterprise 2013</w:t>
      </w:r>
      <w:r w:rsidRPr="005E477C">
        <w:tab/>
      </w:r>
      <w:r w:rsidRPr="005E477C">
        <w:fldChar w:fldCharType="begin"/>
      </w:r>
      <w:r w:rsidRPr="005E477C">
        <w:instrText xml:space="preserve"> PAGEREF _Toc360109573 \h </w:instrText>
      </w:r>
      <w:r w:rsidRPr="005E477C">
        <w:fldChar w:fldCharType="separate"/>
      </w:r>
      <w:r w:rsidRPr="005E477C">
        <w:t>21</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Exchange Server Standard 2013</w:t>
      </w:r>
      <w:r w:rsidRPr="005E477C">
        <w:tab/>
      </w:r>
      <w:r w:rsidRPr="005E477C">
        <w:fldChar w:fldCharType="begin"/>
      </w:r>
      <w:r w:rsidRPr="005E477C">
        <w:instrText xml:space="preserve"> PAGEREF _Toc360109574 \h </w:instrText>
      </w:r>
      <w:r w:rsidRPr="005E477C">
        <w:fldChar w:fldCharType="separate"/>
      </w:r>
      <w:r w:rsidRPr="005E477C">
        <w:t>21</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Exchange Server 2007 Standard for Small Business</w:t>
      </w:r>
      <w:r w:rsidRPr="005E477C">
        <w:tab/>
      </w:r>
      <w:r w:rsidRPr="005E477C">
        <w:fldChar w:fldCharType="begin"/>
      </w:r>
      <w:r w:rsidRPr="005E477C">
        <w:instrText xml:space="preserve"> PAGEREF _Toc360109575 \h </w:instrText>
      </w:r>
      <w:r w:rsidRPr="005E477C">
        <w:fldChar w:fldCharType="separate"/>
      </w:r>
      <w:r w:rsidRPr="005E477C">
        <w:t>21</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Exchange Server 2007 Standard for Small Business CAL</w:t>
      </w:r>
      <w:r w:rsidRPr="005E477C">
        <w:tab/>
      </w:r>
      <w:r w:rsidRPr="005E477C">
        <w:fldChar w:fldCharType="begin"/>
      </w:r>
      <w:r w:rsidRPr="005E477C">
        <w:instrText xml:space="preserve"> PAGEREF _Toc360109576 \h </w:instrText>
      </w:r>
      <w:r w:rsidRPr="005E477C">
        <w:fldChar w:fldCharType="separate"/>
      </w:r>
      <w:r w:rsidRPr="005E477C">
        <w:t>21</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Exchange Server 2010 Standard CAL (лицензии «на устройство» и пользовательские лицензии)</w:t>
      </w:r>
      <w:r w:rsidRPr="005E477C">
        <w:tab/>
      </w:r>
      <w:r w:rsidRPr="005E477C">
        <w:fldChar w:fldCharType="begin"/>
      </w:r>
      <w:r w:rsidRPr="005E477C">
        <w:instrText xml:space="preserve"> PAGEREF _Toc360109577 \h </w:instrText>
      </w:r>
      <w:r w:rsidRPr="005E477C">
        <w:fldChar w:fldCharType="separate"/>
      </w:r>
      <w:r w:rsidRPr="005E477C">
        <w:t>21</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Forefront Endpoint Protection</w:t>
      </w:r>
      <w:r w:rsidRPr="005E477C">
        <w:tab/>
      </w:r>
      <w:r w:rsidRPr="005E477C">
        <w:fldChar w:fldCharType="begin"/>
      </w:r>
      <w:r w:rsidRPr="005E477C">
        <w:instrText xml:space="preserve"> PAGEREF _Toc360109578 \h </w:instrText>
      </w:r>
      <w:r w:rsidRPr="005E477C">
        <w:fldChar w:fldCharType="separate"/>
      </w:r>
      <w:r w:rsidRPr="005E477C">
        <w:t>21</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Forefront Identity Manager 2010 R2 CAL (только лицензии «на пользователя»)</w:t>
      </w:r>
      <w:r w:rsidRPr="005E477C">
        <w:tab/>
      </w:r>
      <w:r w:rsidRPr="005E477C">
        <w:fldChar w:fldCharType="begin"/>
      </w:r>
      <w:r w:rsidRPr="005E477C">
        <w:instrText xml:space="preserve"> PAGEREF _Toc360109579 \h </w:instrText>
      </w:r>
      <w:r w:rsidRPr="005E477C">
        <w:fldChar w:fldCharType="separate"/>
      </w:r>
      <w:r w:rsidRPr="005E477C">
        <w:t>21</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Forefront Identity Manager 2010 R2 External Connector</w:t>
      </w:r>
      <w:r w:rsidRPr="005E477C">
        <w:tab/>
      </w:r>
      <w:r w:rsidRPr="005E477C">
        <w:fldChar w:fldCharType="begin"/>
      </w:r>
      <w:r w:rsidRPr="005E477C">
        <w:instrText xml:space="preserve"> PAGEREF _Toc360109580 \h </w:instrText>
      </w:r>
      <w:r w:rsidRPr="005E477C">
        <w:fldChar w:fldCharType="separate"/>
      </w:r>
      <w:r w:rsidRPr="005E477C">
        <w:t>21</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Forefront Identity Manager 2010 R2 Server</w:t>
      </w:r>
      <w:r w:rsidRPr="005E477C">
        <w:tab/>
      </w:r>
      <w:r w:rsidRPr="005E477C">
        <w:fldChar w:fldCharType="begin"/>
      </w:r>
      <w:r w:rsidRPr="005E477C">
        <w:instrText xml:space="preserve"> PAGEREF _Toc360109581 \h </w:instrText>
      </w:r>
      <w:r w:rsidRPr="005E477C">
        <w:fldChar w:fldCharType="separate"/>
      </w:r>
      <w:r w:rsidRPr="005E477C">
        <w:t>21</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Forefront Identity Manager  2010 R2 — Windows Live Edition</w:t>
      </w:r>
      <w:r w:rsidRPr="005E477C">
        <w:tab/>
      </w:r>
      <w:r w:rsidRPr="005E477C">
        <w:fldChar w:fldCharType="begin"/>
      </w:r>
      <w:r w:rsidRPr="005E477C">
        <w:instrText xml:space="preserve"> PAGEREF _Toc360109582 \h </w:instrText>
      </w:r>
      <w:r w:rsidRPr="005E477C">
        <w:fldChar w:fldCharType="separate"/>
      </w:r>
      <w:r w:rsidRPr="005E477C">
        <w:t>21</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lang w:val="fr-FR"/>
        </w:rPr>
        <w:t xml:space="preserve">Forefront Online Protection </w:t>
      </w:r>
      <w:r w:rsidRPr="005E477C">
        <w:rPr>
          <w:rFonts w:cs="Tahoma"/>
        </w:rPr>
        <w:t>для</w:t>
      </w:r>
      <w:r w:rsidRPr="005E477C">
        <w:rPr>
          <w:rFonts w:cs="Tahoma"/>
          <w:lang w:val="fr-FR"/>
        </w:rPr>
        <w:t xml:space="preserve"> Exchange (Device SL </w:t>
      </w:r>
      <w:r w:rsidRPr="005E477C">
        <w:rPr>
          <w:rFonts w:cs="Tahoma"/>
        </w:rPr>
        <w:t>и</w:t>
      </w:r>
      <w:r w:rsidRPr="005E477C">
        <w:rPr>
          <w:rFonts w:cs="Tahoma"/>
          <w:lang w:val="fr-FR"/>
        </w:rPr>
        <w:t xml:space="preserve"> User SL)</w:t>
      </w:r>
      <w:r w:rsidRPr="005E477C">
        <w:tab/>
      </w:r>
      <w:r w:rsidRPr="005E477C">
        <w:fldChar w:fldCharType="begin"/>
      </w:r>
      <w:r w:rsidRPr="005E477C">
        <w:instrText xml:space="preserve"> PAGEREF _Toc360109583 \h </w:instrText>
      </w:r>
      <w:r w:rsidRPr="005E477C">
        <w:fldChar w:fldCharType="separate"/>
      </w:r>
      <w:r w:rsidRPr="005E477C">
        <w:t>21</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lang w:val="fr-FR"/>
        </w:rPr>
        <w:t xml:space="preserve">Forefront Protection 2010 </w:t>
      </w:r>
      <w:r w:rsidRPr="005E477C">
        <w:rPr>
          <w:rFonts w:cs="Tahoma"/>
        </w:rPr>
        <w:t>для</w:t>
      </w:r>
      <w:r w:rsidRPr="005E477C">
        <w:rPr>
          <w:rFonts w:cs="Tahoma"/>
          <w:lang w:val="fr-FR"/>
        </w:rPr>
        <w:t xml:space="preserve"> Exchange Server (Device SL </w:t>
      </w:r>
      <w:r w:rsidRPr="005E477C">
        <w:rPr>
          <w:rFonts w:cs="Tahoma"/>
        </w:rPr>
        <w:t>и</w:t>
      </w:r>
      <w:r w:rsidRPr="005E477C">
        <w:rPr>
          <w:rFonts w:cs="Tahoma"/>
          <w:lang w:val="fr-FR"/>
        </w:rPr>
        <w:t> User SL)</w:t>
      </w:r>
      <w:r w:rsidRPr="005E477C">
        <w:tab/>
      </w:r>
      <w:r w:rsidRPr="005E477C">
        <w:fldChar w:fldCharType="begin"/>
      </w:r>
      <w:r w:rsidRPr="005E477C">
        <w:instrText xml:space="preserve"> PAGEREF _Toc360109584 \h </w:instrText>
      </w:r>
      <w:r w:rsidRPr="005E477C">
        <w:fldChar w:fldCharType="separate"/>
      </w:r>
      <w:r w:rsidRPr="005E477C">
        <w:t>21</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lang w:val="fr-FR"/>
        </w:rPr>
        <w:t>Forefront Protection Suite (Device SL </w:t>
      </w:r>
      <w:r w:rsidRPr="005E477C">
        <w:rPr>
          <w:rFonts w:cs="Tahoma"/>
        </w:rPr>
        <w:t>и</w:t>
      </w:r>
      <w:r w:rsidRPr="005E477C">
        <w:rPr>
          <w:rFonts w:cs="Tahoma"/>
          <w:lang w:val="fr-FR"/>
        </w:rPr>
        <w:t xml:space="preserve"> User SL)</w:t>
      </w:r>
      <w:r w:rsidRPr="005E477C">
        <w:tab/>
      </w:r>
      <w:r w:rsidRPr="005E477C">
        <w:fldChar w:fldCharType="begin"/>
      </w:r>
      <w:r w:rsidRPr="005E477C">
        <w:instrText xml:space="preserve"> PAGEREF _Toc360109585 \h </w:instrText>
      </w:r>
      <w:r w:rsidRPr="005E477C">
        <w:fldChar w:fldCharType="separate"/>
      </w:r>
      <w:r w:rsidRPr="005E477C">
        <w:t>22</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Forefront Security для Office Communications Server (Device SL и User SL)</w:t>
      </w:r>
      <w:r w:rsidRPr="005E477C">
        <w:tab/>
      </w:r>
      <w:r w:rsidRPr="005E477C">
        <w:fldChar w:fldCharType="begin"/>
      </w:r>
      <w:r w:rsidRPr="005E477C">
        <w:instrText xml:space="preserve"> PAGEREF _Toc360109586 \h </w:instrText>
      </w:r>
      <w:r w:rsidRPr="005E477C">
        <w:fldChar w:fldCharType="separate"/>
      </w:r>
      <w:r w:rsidRPr="005E477C">
        <w:t>22</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Forefront Protection 2010 для SharePoint (Device SL и User SL)</w:t>
      </w:r>
      <w:r w:rsidRPr="005E477C">
        <w:tab/>
      </w:r>
      <w:r w:rsidRPr="005E477C">
        <w:fldChar w:fldCharType="begin"/>
      </w:r>
      <w:r w:rsidRPr="005E477C">
        <w:instrText xml:space="preserve"> PAGEREF _Toc360109587 \h </w:instrText>
      </w:r>
      <w:r w:rsidRPr="005E477C">
        <w:fldChar w:fldCharType="separate"/>
      </w:r>
      <w:r w:rsidRPr="005E477C">
        <w:t>22</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Forefront Protection 2010 для SharePoint для интернет-сайтов (Add-on SL)</w:t>
      </w:r>
      <w:r w:rsidRPr="005E477C">
        <w:tab/>
      </w:r>
      <w:r w:rsidRPr="005E477C">
        <w:fldChar w:fldCharType="begin"/>
      </w:r>
      <w:r w:rsidRPr="005E477C">
        <w:instrText xml:space="preserve"> PAGEREF _Toc360109588 \h </w:instrText>
      </w:r>
      <w:r w:rsidRPr="005E477C">
        <w:fldChar w:fldCharType="separate"/>
      </w:r>
      <w:r w:rsidRPr="005E477C">
        <w:t>22</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Forefront Threat Management Gateway Web Protection Services</w:t>
      </w:r>
      <w:r w:rsidRPr="005E477C">
        <w:tab/>
      </w:r>
      <w:r w:rsidRPr="005E477C">
        <w:fldChar w:fldCharType="begin"/>
      </w:r>
      <w:r w:rsidRPr="005E477C">
        <w:instrText xml:space="preserve"> PAGEREF _Toc360109589 \h </w:instrText>
      </w:r>
      <w:r w:rsidRPr="005E477C">
        <w:fldChar w:fldCharType="separate"/>
      </w:r>
      <w:r w:rsidRPr="005E477C">
        <w:t>22</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Forefront Unified Access Gateway Server 2010</w:t>
      </w:r>
      <w:r w:rsidRPr="005E477C">
        <w:tab/>
      </w:r>
      <w:r w:rsidRPr="005E477C">
        <w:fldChar w:fldCharType="begin"/>
      </w:r>
      <w:r w:rsidRPr="005E477C">
        <w:instrText xml:space="preserve"> PAGEREF _Toc360109590 \h </w:instrText>
      </w:r>
      <w:r w:rsidRPr="005E477C">
        <w:fldChar w:fldCharType="separate"/>
      </w:r>
      <w:r w:rsidRPr="005E477C">
        <w:t>22</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Forefront Unified Access Gateway External Connector 2010</w:t>
      </w:r>
      <w:r w:rsidRPr="005E477C">
        <w:tab/>
      </w:r>
      <w:r w:rsidRPr="005E477C">
        <w:fldChar w:fldCharType="begin"/>
      </w:r>
      <w:r w:rsidRPr="005E477C">
        <w:instrText xml:space="preserve"> PAGEREF _Toc360109591 \h </w:instrText>
      </w:r>
      <w:r w:rsidRPr="005E477C">
        <w:fldChar w:fldCharType="separate"/>
      </w:r>
      <w:r w:rsidRPr="005E477C">
        <w:t>22</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Forefront Unified Access Gateway 2010 CAL</w:t>
      </w:r>
      <w:r w:rsidRPr="005E477C">
        <w:tab/>
      </w:r>
      <w:r w:rsidRPr="005E477C">
        <w:fldChar w:fldCharType="begin"/>
      </w:r>
      <w:r w:rsidRPr="005E477C">
        <w:instrText xml:space="preserve"> PAGEREF _Toc360109592 \h </w:instrText>
      </w:r>
      <w:r w:rsidRPr="005E477C">
        <w:fldChar w:fldCharType="separate"/>
      </w:r>
      <w:r w:rsidRPr="005E477C">
        <w:t>22</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Forefront Unified Access Gateway 2010 10K CAL Pack</w:t>
      </w:r>
      <w:r w:rsidRPr="005E477C">
        <w:tab/>
      </w:r>
      <w:r w:rsidRPr="005E477C">
        <w:fldChar w:fldCharType="begin"/>
      </w:r>
      <w:r w:rsidRPr="005E477C">
        <w:instrText xml:space="preserve"> PAGEREF _Toc360109593 \h </w:instrText>
      </w:r>
      <w:r w:rsidRPr="005E477C">
        <w:fldChar w:fldCharType="separate"/>
      </w:r>
      <w:r w:rsidRPr="005E477C">
        <w:t>22</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HPC Pack 2008 R2 Enterprise</w:t>
      </w:r>
      <w:r w:rsidRPr="005E477C">
        <w:tab/>
      </w:r>
      <w:r w:rsidRPr="005E477C">
        <w:fldChar w:fldCharType="begin"/>
      </w:r>
      <w:r w:rsidRPr="005E477C">
        <w:instrText xml:space="preserve"> PAGEREF _Toc360109594 \h </w:instrText>
      </w:r>
      <w:r w:rsidRPr="005E477C">
        <w:fldChar w:fldCharType="separate"/>
      </w:r>
      <w:r w:rsidRPr="005E477C">
        <w:t>22</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HPC Pack 2008 R2 для рабочей станции</w:t>
      </w:r>
      <w:r w:rsidRPr="005E477C">
        <w:tab/>
      </w:r>
      <w:r w:rsidRPr="005E477C">
        <w:fldChar w:fldCharType="begin"/>
      </w:r>
      <w:r w:rsidRPr="005E477C">
        <w:instrText xml:space="preserve"> PAGEREF _Toc360109595 \h </w:instrText>
      </w:r>
      <w:r w:rsidRPr="005E477C">
        <w:fldChar w:fldCharType="separate"/>
      </w:r>
      <w:r w:rsidRPr="005E477C">
        <w:t>22</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Learning Solutions Combination  E-Reference Library (User SL)</w:t>
      </w:r>
      <w:r w:rsidRPr="005E477C">
        <w:tab/>
      </w:r>
      <w:r w:rsidRPr="005E477C">
        <w:fldChar w:fldCharType="begin"/>
      </w:r>
      <w:r w:rsidRPr="005E477C">
        <w:instrText xml:space="preserve"> PAGEREF _Toc360109596 \h </w:instrText>
      </w:r>
      <w:r w:rsidRPr="005E477C">
        <w:fldChar w:fldCharType="separate"/>
      </w:r>
      <w:r w:rsidRPr="005E477C">
        <w:t>22</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Learning Solutions IT Academy (лицензии SL «на службу»)</w:t>
      </w:r>
      <w:r w:rsidRPr="005E477C">
        <w:tab/>
      </w:r>
      <w:r w:rsidRPr="005E477C">
        <w:fldChar w:fldCharType="begin"/>
      </w:r>
      <w:r w:rsidRPr="005E477C">
        <w:instrText xml:space="preserve"> PAGEREF _Toc360109597 \h </w:instrText>
      </w:r>
      <w:r w:rsidRPr="005E477C">
        <w:fldChar w:fldCharType="separate"/>
      </w:r>
      <w:r w:rsidRPr="005E477C">
        <w:t>22</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1 ваучер на экзамен Learning Solutions MCP (лицензии SL «на службу»)</w:t>
      </w:r>
      <w:r w:rsidRPr="005E477C">
        <w:tab/>
      </w:r>
      <w:r w:rsidRPr="005E477C">
        <w:fldChar w:fldCharType="begin"/>
      </w:r>
      <w:r w:rsidRPr="005E477C">
        <w:instrText xml:space="preserve"> PAGEREF _Toc360109598 \h </w:instrText>
      </w:r>
      <w:r w:rsidRPr="005E477C">
        <w:fldChar w:fldCharType="separate"/>
      </w:r>
      <w:r w:rsidRPr="005E477C">
        <w:t>22</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30 ваучеров на экзамены Learning Solutions MCP (лицензия SL «на пользователя»)</w:t>
      </w:r>
      <w:r w:rsidRPr="005E477C">
        <w:tab/>
      </w:r>
      <w:r w:rsidRPr="005E477C">
        <w:fldChar w:fldCharType="begin"/>
      </w:r>
      <w:r w:rsidRPr="005E477C">
        <w:instrText xml:space="preserve"> PAGEREF _Toc360109599 \h </w:instrText>
      </w:r>
      <w:r w:rsidRPr="005E477C">
        <w:fldChar w:fldCharType="separate"/>
      </w:r>
      <w:r w:rsidRPr="005E477C">
        <w:t>22</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500 лицензий на сайт сертификационных экзаменов Learning Solutions MOS  (лицензии SL «на службу»)</w:t>
      </w:r>
      <w:r w:rsidRPr="005E477C">
        <w:tab/>
      </w:r>
      <w:r w:rsidRPr="005E477C">
        <w:fldChar w:fldCharType="begin"/>
      </w:r>
      <w:r w:rsidRPr="005E477C">
        <w:instrText xml:space="preserve"> PAGEREF _Toc360109600 \h </w:instrText>
      </w:r>
      <w:r w:rsidRPr="005E477C">
        <w:fldChar w:fldCharType="separate"/>
      </w:r>
      <w:r w:rsidRPr="005E477C">
        <w:t>22</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250 лицензий на сайт сертификационных экзаменов Learning Solutions MTA  (лицензии SL «на службу»)</w:t>
      </w:r>
      <w:r w:rsidRPr="005E477C">
        <w:tab/>
      </w:r>
      <w:r w:rsidRPr="005E477C">
        <w:fldChar w:fldCharType="begin"/>
      </w:r>
      <w:r w:rsidRPr="005E477C">
        <w:instrText xml:space="preserve"> PAGEREF _Toc360109601 \h </w:instrText>
      </w:r>
      <w:r w:rsidRPr="005E477C">
        <w:fldChar w:fldCharType="separate"/>
      </w:r>
      <w:r w:rsidRPr="005E477C">
        <w:t>22</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Lync Online Plan 1 (User SL)</w:t>
      </w:r>
      <w:r w:rsidRPr="005E477C">
        <w:tab/>
      </w:r>
      <w:r w:rsidRPr="005E477C">
        <w:fldChar w:fldCharType="begin"/>
      </w:r>
      <w:r w:rsidRPr="005E477C">
        <w:instrText xml:space="preserve"> PAGEREF _Toc360109602 \h </w:instrText>
      </w:r>
      <w:r w:rsidRPr="005E477C">
        <w:fldChar w:fldCharType="separate"/>
      </w:r>
      <w:r w:rsidRPr="005E477C">
        <w:t>22</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Lync Online Plan 2 (User SL)</w:t>
      </w:r>
      <w:r w:rsidRPr="005E477C">
        <w:tab/>
      </w:r>
      <w:r w:rsidRPr="005E477C">
        <w:fldChar w:fldCharType="begin"/>
      </w:r>
      <w:r w:rsidRPr="005E477C">
        <w:instrText xml:space="preserve"> PAGEREF _Toc360109603 \h </w:instrText>
      </w:r>
      <w:r w:rsidRPr="005E477C">
        <w:fldChar w:fldCharType="separate"/>
      </w:r>
      <w:r w:rsidRPr="005E477C">
        <w:t>22</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Lync Online Plan 3 (User SL)</w:t>
      </w:r>
      <w:r w:rsidRPr="005E477C">
        <w:tab/>
      </w:r>
      <w:r w:rsidRPr="005E477C">
        <w:fldChar w:fldCharType="begin"/>
      </w:r>
      <w:r w:rsidRPr="005E477C">
        <w:instrText xml:space="preserve"> PAGEREF _Toc360109604 \h </w:instrText>
      </w:r>
      <w:r w:rsidRPr="005E477C">
        <w:fldChar w:fldCharType="separate"/>
      </w:r>
      <w:r w:rsidRPr="005E477C">
        <w:t>22</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Lync Online (план 3A)  (лицензия SL «на пользователя»)</w:t>
      </w:r>
      <w:r w:rsidRPr="005E477C">
        <w:tab/>
      </w:r>
      <w:r w:rsidRPr="005E477C">
        <w:fldChar w:fldCharType="begin"/>
      </w:r>
      <w:r w:rsidRPr="005E477C">
        <w:instrText xml:space="preserve"> PAGEREF _Toc360109605 \h </w:instrText>
      </w:r>
      <w:r w:rsidRPr="005E477C">
        <w:fldChar w:fldCharType="separate"/>
      </w:r>
      <w:r w:rsidRPr="005E477C">
        <w:t>22</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Lync Server 2013</w:t>
      </w:r>
      <w:r w:rsidRPr="005E477C">
        <w:tab/>
      </w:r>
      <w:r w:rsidRPr="005E477C">
        <w:fldChar w:fldCharType="begin"/>
      </w:r>
      <w:r w:rsidRPr="005E477C">
        <w:instrText xml:space="preserve"> PAGEREF _Toc360109606 \h </w:instrText>
      </w:r>
      <w:r w:rsidRPr="005E477C">
        <w:fldChar w:fldCharType="separate"/>
      </w:r>
      <w:r w:rsidRPr="005E477C">
        <w:t>22</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Lync Server Enterprise CAL 2013</w:t>
      </w:r>
      <w:r w:rsidRPr="005E477C">
        <w:tab/>
      </w:r>
      <w:r w:rsidRPr="005E477C">
        <w:fldChar w:fldCharType="begin"/>
      </w:r>
      <w:r w:rsidRPr="005E477C">
        <w:instrText xml:space="preserve"> PAGEREF _Toc360109607 \h </w:instrText>
      </w:r>
      <w:r w:rsidRPr="005E477C">
        <w:fldChar w:fldCharType="separate"/>
      </w:r>
      <w:r w:rsidRPr="005E477C">
        <w:t>22</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Lync Server Plus CAL 2013</w:t>
      </w:r>
      <w:r w:rsidRPr="005E477C">
        <w:tab/>
      </w:r>
      <w:r w:rsidRPr="005E477C">
        <w:fldChar w:fldCharType="begin"/>
      </w:r>
      <w:r w:rsidRPr="005E477C">
        <w:instrText xml:space="preserve"> PAGEREF _Toc360109608 \h </w:instrText>
      </w:r>
      <w:r w:rsidRPr="005E477C">
        <w:fldChar w:fldCharType="separate"/>
      </w:r>
      <w:r w:rsidRPr="005E477C">
        <w:t>22</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Lync Server Standard CAL 2013</w:t>
      </w:r>
      <w:r w:rsidRPr="005E477C">
        <w:tab/>
      </w:r>
      <w:r w:rsidRPr="005E477C">
        <w:fldChar w:fldCharType="begin"/>
      </w:r>
      <w:r w:rsidRPr="005E477C">
        <w:instrText xml:space="preserve"> PAGEREF _Toc360109609 \h </w:instrText>
      </w:r>
      <w:r w:rsidRPr="005E477C">
        <w:fldChar w:fldCharType="separate"/>
      </w:r>
      <w:r w:rsidRPr="005E477C">
        <w:t>22</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Microsoft Dynamics AX 2012 R2 Enterprise Additive CAL (лицензии «на пользователя» и лицензии «на устройство»)</w:t>
      </w:r>
      <w:r w:rsidRPr="005E477C">
        <w:tab/>
      </w:r>
      <w:r w:rsidRPr="005E477C">
        <w:fldChar w:fldCharType="begin"/>
      </w:r>
      <w:r w:rsidRPr="005E477C">
        <w:instrText xml:space="preserve"> PAGEREF _Toc360109610 \h </w:instrText>
      </w:r>
      <w:r w:rsidRPr="005E477C">
        <w:fldChar w:fldCharType="separate"/>
      </w:r>
      <w:r w:rsidRPr="005E477C">
        <w:t>22</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lastRenderedPageBreak/>
        <w:t>Microsoft Dynamics AX 2012 R2 Enterprise CAL (лицензии «на пользователя» и лицензии «на устройство»)</w:t>
      </w:r>
      <w:r w:rsidRPr="005E477C">
        <w:tab/>
      </w:r>
      <w:r w:rsidRPr="005E477C">
        <w:fldChar w:fldCharType="begin"/>
      </w:r>
      <w:r w:rsidRPr="005E477C">
        <w:instrText xml:space="preserve"> PAGEREF _Toc360109611 \h </w:instrText>
      </w:r>
      <w:r w:rsidRPr="005E477C">
        <w:fldChar w:fldCharType="separate"/>
      </w:r>
      <w:r w:rsidRPr="005E477C">
        <w:t>23</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Microsoft Dynamics AX 2012 R2 Functional Additive CAL (лицензии «на пользователя» и лицензии «на устройство»)</w:t>
      </w:r>
      <w:r w:rsidRPr="005E477C">
        <w:tab/>
      </w:r>
      <w:r w:rsidRPr="005E477C">
        <w:fldChar w:fldCharType="begin"/>
      </w:r>
      <w:r w:rsidRPr="005E477C">
        <w:instrText xml:space="preserve"> PAGEREF _Toc360109612 \h </w:instrText>
      </w:r>
      <w:r w:rsidRPr="005E477C">
        <w:fldChar w:fldCharType="separate"/>
      </w:r>
      <w:r w:rsidRPr="005E477C">
        <w:t>23</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Microsoft Dynamics AX 2012 R2 Functional CAL (лицензии «на пользователя» и лицензии «на устройство»)</w:t>
      </w:r>
      <w:r w:rsidRPr="005E477C">
        <w:tab/>
      </w:r>
      <w:r w:rsidRPr="005E477C">
        <w:fldChar w:fldCharType="begin"/>
      </w:r>
      <w:r w:rsidRPr="005E477C">
        <w:instrText xml:space="preserve"> PAGEREF _Toc360109613 \h </w:instrText>
      </w:r>
      <w:r w:rsidRPr="005E477C">
        <w:fldChar w:fldCharType="separate"/>
      </w:r>
      <w:r w:rsidRPr="005E477C">
        <w:t>23</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Microsoft Dynamics AX 2012 R2  Self Serve CAL (лицензии «на пользователя» и лицензии «на устройство»)</w:t>
      </w:r>
      <w:r w:rsidRPr="005E477C">
        <w:tab/>
      </w:r>
      <w:r w:rsidRPr="005E477C">
        <w:fldChar w:fldCharType="begin"/>
      </w:r>
      <w:r w:rsidRPr="005E477C">
        <w:instrText xml:space="preserve"> PAGEREF _Toc360109614 \h </w:instrText>
      </w:r>
      <w:r w:rsidRPr="005E477C">
        <w:fldChar w:fldCharType="separate"/>
      </w:r>
      <w:r w:rsidRPr="005E477C">
        <w:t>23</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lang w:val="pt-BR"/>
        </w:rPr>
        <w:t>Microsoft Dynamics AX 2012 R2 Server</w:t>
      </w:r>
      <w:r w:rsidRPr="005E477C">
        <w:tab/>
      </w:r>
      <w:r w:rsidRPr="005E477C">
        <w:fldChar w:fldCharType="begin"/>
      </w:r>
      <w:r w:rsidRPr="005E477C">
        <w:instrText xml:space="preserve"> PAGEREF _Toc360109615 \h </w:instrText>
      </w:r>
      <w:r w:rsidRPr="005E477C">
        <w:fldChar w:fldCharType="separate"/>
      </w:r>
      <w:r w:rsidRPr="005E477C">
        <w:t>23</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Microsoft Dynamics AX 2012 R2 Task Additive CAL (лицензии «на пользователя» и лицензии «на устройство»)</w:t>
      </w:r>
      <w:r w:rsidRPr="005E477C">
        <w:tab/>
      </w:r>
      <w:r w:rsidRPr="005E477C">
        <w:fldChar w:fldCharType="begin"/>
      </w:r>
      <w:r w:rsidRPr="005E477C">
        <w:instrText xml:space="preserve"> PAGEREF _Toc360109616 \h </w:instrText>
      </w:r>
      <w:r w:rsidRPr="005E477C">
        <w:fldChar w:fldCharType="separate"/>
      </w:r>
      <w:r w:rsidRPr="005E477C">
        <w:t>23</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Microsoft Dynamics AX 2012 R2 Task CAL (лицензии «на пользователя» и лицензии «на устройство»)</w:t>
      </w:r>
      <w:r w:rsidRPr="005E477C">
        <w:tab/>
      </w:r>
      <w:r w:rsidRPr="005E477C">
        <w:fldChar w:fldCharType="begin"/>
      </w:r>
      <w:r w:rsidRPr="005E477C">
        <w:instrText xml:space="preserve"> PAGEREF _Toc360109617 \h </w:instrText>
      </w:r>
      <w:r w:rsidRPr="005E477C">
        <w:fldChar w:fldCharType="separate"/>
      </w:r>
      <w:r w:rsidRPr="005E477C">
        <w:t>23</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Microsoft Dynamics CRM 2011 CAL (пользовательские лицензии и лицензии «на устройство»)</w:t>
      </w:r>
      <w:r w:rsidRPr="005E477C">
        <w:tab/>
      </w:r>
      <w:r w:rsidRPr="005E477C">
        <w:fldChar w:fldCharType="begin"/>
      </w:r>
      <w:r w:rsidRPr="005E477C">
        <w:instrText xml:space="preserve"> PAGEREF _Toc360109618 \h </w:instrText>
      </w:r>
      <w:r w:rsidRPr="005E477C">
        <w:fldChar w:fldCharType="separate"/>
      </w:r>
      <w:r w:rsidRPr="005E477C">
        <w:t>23</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Microsoft Dynamics CRM 2011 Employee Self Service CAL (лицензии «на пользователя» и лицензии «на устройство»)</w:t>
      </w:r>
      <w:r w:rsidRPr="005E477C">
        <w:tab/>
      </w:r>
      <w:r w:rsidRPr="005E477C">
        <w:fldChar w:fldCharType="begin"/>
      </w:r>
      <w:r w:rsidRPr="005E477C">
        <w:instrText xml:space="preserve"> PAGEREF _Toc360109619 \h </w:instrText>
      </w:r>
      <w:r w:rsidRPr="005E477C">
        <w:fldChar w:fldCharType="separate"/>
      </w:r>
      <w:r w:rsidRPr="005E477C">
        <w:t>23</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Microsoft Dynamics CRM 2011 External Connector</w:t>
      </w:r>
      <w:r w:rsidRPr="005E477C">
        <w:tab/>
      </w:r>
      <w:r w:rsidRPr="005E477C">
        <w:fldChar w:fldCharType="begin"/>
      </w:r>
      <w:r w:rsidRPr="005E477C">
        <w:instrText xml:space="preserve"> PAGEREF _Toc360109620 \h </w:instrText>
      </w:r>
      <w:r w:rsidRPr="005E477C">
        <w:fldChar w:fldCharType="separate"/>
      </w:r>
      <w:r w:rsidRPr="005E477C">
        <w:t>23</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Microsoft Dynamics CRM 2011 Full Use Additive CAL (пользовательские лицензии и лицензии «на устройство»)</w:t>
      </w:r>
      <w:r w:rsidRPr="005E477C">
        <w:tab/>
      </w:r>
      <w:r w:rsidRPr="005E477C">
        <w:fldChar w:fldCharType="begin"/>
      </w:r>
      <w:r w:rsidRPr="005E477C">
        <w:instrText xml:space="preserve"> PAGEREF _Toc360109621 \h </w:instrText>
      </w:r>
      <w:r w:rsidRPr="005E477C">
        <w:fldChar w:fldCharType="separate"/>
      </w:r>
      <w:r w:rsidRPr="005E477C">
        <w:t>23</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Microsoft Dynamics CRM 2011 Limited CAL (пользовательские лицензии и лицензии «на устройство»)</w:t>
      </w:r>
      <w:r w:rsidRPr="005E477C">
        <w:tab/>
      </w:r>
      <w:r w:rsidRPr="005E477C">
        <w:fldChar w:fldCharType="begin"/>
      </w:r>
      <w:r w:rsidRPr="005E477C">
        <w:instrText xml:space="preserve"> PAGEREF _Toc360109622 \h </w:instrText>
      </w:r>
      <w:r w:rsidRPr="005E477C">
        <w:fldChar w:fldCharType="separate"/>
      </w:r>
      <w:r w:rsidRPr="005E477C">
        <w:t>23</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Microsoft Dynamics CRM 2011 Limited Use Additive CAL (пользовательские лицензии и лицензии «на устройство»)</w:t>
      </w:r>
      <w:r w:rsidRPr="005E477C">
        <w:tab/>
      </w:r>
      <w:r w:rsidRPr="005E477C">
        <w:fldChar w:fldCharType="begin"/>
      </w:r>
      <w:r w:rsidRPr="005E477C">
        <w:instrText xml:space="preserve"> PAGEREF _Toc360109623 \h </w:instrText>
      </w:r>
      <w:r w:rsidRPr="005E477C">
        <w:fldChar w:fldCharType="separate"/>
      </w:r>
      <w:r w:rsidRPr="005E477C">
        <w:t>23</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Microsoft Dynamics CRM Server 2011</w:t>
      </w:r>
      <w:r w:rsidRPr="005E477C">
        <w:tab/>
      </w:r>
      <w:r w:rsidRPr="005E477C">
        <w:fldChar w:fldCharType="begin"/>
      </w:r>
      <w:r w:rsidRPr="005E477C">
        <w:instrText xml:space="preserve"> PAGEREF _Toc360109624 \h </w:instrText>
      </w:r>
      <w:r w:rsidRPr="005E477C">
        <w:fldChar w:fldCharType="separate"/>
      </w:r>
      <w:r w:rsidRPr="005E477C">
        <w:t>23</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Microsoft Dynamics CRM Workgroup Server 2011</w:t>
      </w:r>
      <w:r w:rsidRPr="005E477C">
        <w:tab/>
      </w:r>
      <w:r w:rsidRPr="005E477C">
        <w:fldChar w:fldCharType="begin"/>
      </w:r>
      <w:r w:rsidRPr="005E477C">
        <w:instrText xml:space="preserve"> PAGEREF _Toc360109625 \h </w:instrText>
      </w:r>
      <w:r w:rsidRPr="005E477C">
        <w:fldChar w:fldCharType="separate"/>
      </w:r>
      <w:r w:rsidRPr="005E477C">
        <w:t>23</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Microsoft Office Audit and Control Management Server</w:t>
      </w:r>
      <w:r w:rsidRPr="005E477C">
        <w:tab/>
      </w:r>
      <w:r w:rsidRPr="005E477C">
        <w:fldChar w:fldCharType="begin"/>
      </w:r>
      <w:r w:rsidRPr="005E477C">
        <w:instrText xml:space="preserve"> PAGEREF _Toc360109626 \h </w:instrText>
      </w:r>
      <w:r w:rsidRPr="005E477C">
        <w:fldChar w:fldCharType="separate"/>
      </w:r>
      <w:r w:rsidRPr="005E477C">
        <w:t>23</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Microsoft Translator API</w:t>
      </w:r>
      <w:r w:rsidRPr="005E477C">
        <w:tab/>
      </w:r>
      <w:r w:rsidRPr="005E477C">
        <w:fldChar w:fldCharType="begin"/>
      </w:r>
      <w:r w:rsidRPr="005E477C">
        <w:instrText xml:space="preserve"> PAGEREF _Toc360109627 \h </w:instrText>
      </w:r>
      <w:r w:rsidRPr="005E477C">
        <w:fldChar w:fldCharType="separate"/>
      </w:r>
      <w:r w:rsidRPr="005E477C">
        <w:t>23</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Office 365 для среднего бизнеса (User SL)</w:t>
      </w:r>
      <w:r w:rsidRPr="005E477C">
        <w:tab/>
      </w:r>
      <w:r w:rsidRPr="005E477C">
        <w:fldChar w:fldCharType="begin"/>
      </w:r>
      <w:r w:rsidRPr="005E477C">
        <w:instrText xml:space="preserve"> PAGEREF _Toc360109628 \h </w:instrText>
      </w:r>
      <w:r w:rsidRPr="005E477C">
        <w:fldChar w:fldCharType="separate"/>
      </w:r>
      <w:r w:rsidRPr="005E477C">
        <w:t>23</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Office 365 Education A2 (лицензии SL «на пользователя»)</w:t>
      </w:r>
      <w:r w:rsidRPr="005E477C">
        <w:tab/>
      </w:r>
      <w:r w:rsidRPr="005E477C">
        <w:fldChar w:fldCharType="begin"/>
      </w:r>
      <w:r w:rsidRPr="005E477C">
        <w:instrText xml:space="preserve"> PAGEREF _Toc360109629 \h </w:instrText>
      </w:r>
      <w:r w:rsidRPr="005E477C">
        <w:fldChar w:fldCharType="separate"/>
      </w:r>
      <w:r w:rsidRPr="005E477C">
        <w:t>23</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Office 365 Education A3 (лицензии SL «на пользователя»)</w:t>
      </w:r>
      <w:r w:rsidRPr="005E477C">
        <w:tab/>
      </w:r>
      <w:r w:rsidRPr="005E477C">
        <w:fldChar w:fldCharType="begin"/>
      </w:r>
      <w:r w:rsidRPr="005E477C">
        <w:instrText xml:space="preserve"> PAGEREF _Toc360109630 \h </w:instrText>
      </w:r>
      <w:r w:rsidRPr="005E477C">
        <w:fldChar w:fldCharType="separate"/>
      </w:r>
      <w:r w:rsidRPr="005E477C">
        <w:t>23</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Office 365 Education A4 (лицензии SL «на пользователя»)</w:t>
      </w:r>
      <w:r w:rsidRPr="005E477C">
        <w:tab/>
      </w:r>
      <w:r w:rsidRPr="005E477C">
        <w:fldChar w:fldCharType="begin"/>
      </w:r>
      <w:r w:rsidRPr="005E477C">
        <w:instrText xml:space="preserve"> PAGEREF _Toc360109631 \h </w:instrText>
      </w:r>
      <w:r w:rsidRPr="005E477C">
        <w:fldChar w:fldCharType="separate"/>
      </w:r>
      <w:r w:rsidRPr="005E477C">
        <w:t>24</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Office 365 корпоративный E1 (лицензия SL «на пользователя»)</w:t>
      </w:r>
      <w:r w:rsidRPr="005E477C">
        <w:tab/>
      </w:r>
      <w:r w:rsidRPr="005E477C">
        <w:fldChar w:fldCharType="begin"/>
      </w:r>
      <w:r w:rsidRPr="005E477C">
        <w:instrText xml:space="preserve"> PAGEREF _Toc360109632 \h </w:instrText>
      </w:r>
      <w:r w:rsidRPr="005E477C">
        <w:fldChar w:fldCharType="separate"/>
      </w:r>
      <w:r w:rsidRPr="005E477C">
        <w:t>24</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Office 365 корпоративный E2–E4 (лицензия SL «на пользователя»)</w:t>
      </w:r>
      <w:r w:rsidRPr="005E477C">
        <w:tab/>
      </w:r>
      <w:r w:rsidRPr="005E477C">
        <w:fldChar w:fldCharType="begin"/>
      </w:r>
      <w:r w:rsidRPr="005E477C">
        <w:instrText xml:space="preserve"> PAGEREF _Toc360109633 \h </w:instrText>
      </w:r>
      <w:r w:rsidRPr="005E477C">
        <w:fldChar w:fldCharType="separate"/>
      </w:r>
      <w:r w:rsidRPr="005E477C">
        <w:t>24</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Office 365 корпоративный K1 (лицензия SL «на пользователя»)</w:t>
      </w:r>
      <w:r w:rsidRPr="005E477C">
        <w:tab/>
      </w:r>
      <w:r w:rsidRPr="005E477C">
        <w:fldChar w:fldCharType="begin"/>
      </w:r>
      <w:r w:rsidRPr="005E477C">
        <w:instrText xml:space="preserve"> PAGEREF _Toc360109634 \h </w:instrText>
      </w:r>
      <w:r w:rsidRPr="005E477C">
        <w:fldChar w:fldCharType="separate"/>
      </w:r>
      <w:r w:rsidRPr="005E477C">
        <w:t>24</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Office 365 корпоративный K2 (лицензия SL «на пользователя»)</w:t>
      </w:r>
      <w:r w:rsidRPr="005E477C">
        <w:tab/>
      </w:r>
      <w:r w:rsidRPr="005E477C">
        <w:fldChar w:fldCharType="begin"/>
      </w:r>
      <w:r w:rsidRPr="005E477C">
        <w:instrText xml:space="preserve"> PAGEREF _Toc360109635 \h </w:instrText>
      </w:r>
      <w:r w:rsidRPr="005E477C">
        <w:fldChar w:fldCharType="separate"/>
      </w:r>
      <w:r w:rsidRPr="005E477C">
        <w:t>24</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Office 365 для государственных организаций G1–G4 (лицензия SL «на пользователя»)</w:t>
      </w:r>
      <w:r w:rsidRPr="005E477C">
        <w:tab/>
      </w:r>
      <w:r w:rsidRPr="005E477C">
        <w:fldChar w:fldCharType="begin"/>
      </w:r>
      <w:r w:rsidRPr="005E477C">
        <w:instrText xml:space="preserve"> PAGEREF _Toc360109636 \h </w:instrText>
      </w:r>
      <w:r w:rsidRPr="005E477C">
        <w:fldChar w:fldCharType="separate"/>
      </w:r>
      <w:r w:rsidRPr="005E477C">
        <w:t>24</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Office Web Applications с SharePoint (план 2A) (лицензия SL «на пользователя»)</w:t>
      </w:r>
      <w:r w:rsidRPr="005E477C">
        <w:tab/>
      </w:r>
      <w:r w:rsidRPr="005E477C">
        <w:fldChar w:fldCharType="begin"/>
      </w:r>
      <w:r w:rsidRPr="005E477C">
        <w:instrText xml:space="preserve"> PAGEREF _Toc360109637 \h </w:instrText>
      </w:r>
      <w:r w:rsidRPr="005E477C">
        <w:fldChar w:fldCharType="separate"/>
      </w:r>
      <w:r w:rsidRPr="005E477C">
        <w:t>24</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Project Online</w:t>
      </w:r>
      <w:r w:rsidRPr="005E477C">
        <w:tab/>
      </w:r>
      <w:r w:rsidRPr="005E477C">
        <w:fldChar w:fldCharType="begin"/>
      </w:r>
      <w:r w:rsidRPr="005E477C">
        <w:instrText xml:space="preserve"> PAGEREF _Toc360109638 \h </w:instrText>
      </w:r>
      <w:r w:rsidRPr="005E477C">
        <w:fldChar w:fldCharType="separate"/>
      </w:r>
      <w:r w:rsidRPr="005E477C">
        <w:t>24</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Project Online A</w:t>
      </w:r>
      <w:r w:rsidRPr="005E477C">
        <w:tab/>
      </w:r>
      <w:r w:rsidRPr="005E477C">
        <w:fldChar w:fldCharType="begin"/>
      </w:r>
      <w:r w:rsidRPr="005E477C">
        <w:instrText xml:space="preserve"> PAGEREF _Toc360109639 \h </w:instrText>
      </w:r>
      <w:r w:rsidRPr="005E477C">
        <w:fldChar w:fldCharType="separate"/>
      </w:r>
      <w:r w:rsidRPr="005E477C">
        <w:t>24</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Project Server 2013</w:t>
      </w:r>
      <w:r w:rsidRPr="005E477C">
        <w:tab/>
      </w:r>
      <w:r w:rsidRPr="005E477C">
        <w:fldChar w:fldCharType="begin"/>
      </w:r>
      <w:r w:rsidRPr="005E477C">
        <w:instrText xml:space="preserve"> PAGEREF _Toc360109640 \h </w:instrText>
      </w:r>
      <w:r w:rsidRPr="005E477C">
        <w:fldChar w:fldCharType="separate"/>
      </w:r>
      <w:r w:rsidRPr="005E477C">
        <w:t>24</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Project Server CAL 2013</w:t>
      </w:r>
      <w:r w:rsidRPr="005E477C">
        <w:tab/>
      </w:r>
      <w:r w:rsidRPr="005E477C">
        <w:fldChar w:fldCharType="begin"/>
      </w:r>
      <w:r w:rsidRPr="005E477C">
        <w:instrText xml:space="preserve"> PAGEREF _Toc360109641 \h </w:instrText>
      </w:r>
      <w:r w:rsidRPr="005E477C">
        <w:fldChar w:fldCharType="separate"/>
      </w:r>
      <w:r w:rsidRPr="005E477C">
        <w:t>24</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SharePoint™ Online Extra Storage, 1 ГБ (дополнительная лицензия SL)</w:t>
      </w:r>
      <w:r w:rsidRPr="005E477C">
        <w:tab/>
      </w:r>
      <w:r w:rsidRPr="005E477C">
        <w:fldChar w:fldCharType="begin"/>
      </w:r>
      <w:r w:rsidRPr="005E477C">
        <w:instrText xml:space="preserve"> PAGEREF _Toc360109642 \h </w:instrText>
      </w:r>
      <w:r w:rsidRPr="005E477C">
        <w:fldChar w:fldCharType="separate"/>
      </w:r>
      <w:r w:rsidRPr="005E477C">
        <w:t>24</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1 ГБ дополнительного хранилища для SharePoint™ Online A  (Add-on SL)</w:t>
      </w:r>
      <w:r w:rsidRPr="005E477C">
        <w:tab/>
      </w:r>
      <w:r w:rsidRPr="005E477C">
        <w:fldChar w:fldCharType="begin"/>
      </w:r>
      <w:r w:rsidRPr="005E477C">
        <w:instrText xml:space="preserve"> PAGEREF _Toc360109643 \h </w:instrText>
      </w:r>
      <w:r w:rsidRPr="005E477C">
        <w:fldChar w:fldCharType="separate"/>
      </w:r>
      <w:r w:rsidRPr="005E477C">
        <w:t>24</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SharePoint™ Online (план 1) (лицензии SL «на пользователя»)</w:t>
      </w:r>
      <w:r w:rsidRPr="005E477C">
        <w:tab/>
      </w:r>
      <w:r w:rsidRPr="005E477C">
        <w:fldChar w:fldCharType="begin"/>
      </w:r>
      <w:r w:rsidRPr="005E477C">
        <w:instrText xml:space="preserve"> PAGEREF _Toc360109644 \h </w:instrText>
      </w:r>
      <w:r w:rsidRPr="005E477C">
        <w:fldChar w:fldCharType="separate"/>
      </w:r>
      <w:r w:rsidRPr="005E477C">
        <w:t>24</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SharePoint™ Online (план 2) (лицензии SL «на пользователя»)</w:t>
      </w:r>
      <w:r w:rsidRPr="005E477C">
        <w:tab/>
      </w:r>
      <w:r w:rsidRPr="005E477C">
        <w:fldChar w:fldCharType="begin"/>
      </w:r>
      <w:r w:rsidRPr="005E477C">
        <w:instrText xml:space="preserve"> PAGEREF _Toc360109645 \h </w:instrText>
      </w:r>
      <w:r w:rsidRPr="005E477C">
        <w:fldChar w:fldCharType="separate"/>
      </w:r>
      <w:r w:rsidRPr="005E477C">
        <w:t>24</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SharePoint™ Server 2013</w:t>
      </w:r>
      <w:r w:rsidRPr="005E477C">
        <w:tab/>
      </w:r>
      <w:r w:rsidRPr="005E477C">
        <w:fldChar w:fldCharType="begin"/>
      </w:r>
      <w:r w:rsidRPr="005E477C">
        <w:instrText xml:space="preserve"> PAGEREF _Toc360109646 \h </w:instrText>
      </w:r>
      <w:r w:rsidRPr="005E477C">
        <w:fldChar w:fldCharType="separate"/>
      </w:r>
      <w:r w:rsidRPr="005E477C">
        <w:t>24</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SharePoint™ Server Enterprise CAL 2013</w:t>
      </w:r>
      <w:r w:rsidRPr="005E477C">
        <w:tab/>
      </w:r>
      <w:r w:rsidRPr="005E477C">
        <w:fldChar w:fldCharType="begin"/>
      </w:r>
      <w:r w:rsidRPr="005E477C">
        <w:instrText xml:space="preserve"> PAGEREF _Toc360109647 \h </w:instrText>
      </w:r>
      <w:r w:rsidRPr="005E477C">
        <w:fldChar w:fldCharType="separate"/>
      </w:r>
      <w:r w:rsidRPr="005E477C">
        <w:t>24</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SharePoint™ Server Standard CAL 2013</w:t>
      </w:r>
      <w:r w:rsidRPr="005E477C">
        <w:tab/>
      </w:r>
      <w:r w:rsidRPr="005E477C">
        <w:fldChar w:fldCharType="begin"/>
      </w:r>
      <w:r w:rsidRPr="005E477C">
        <w:instrText xml:space="preserve"> PAGEREF _Toc360109648 \h </w:instrText>
      </w:r>
      <w:r w:rsidRPr="005E477C">
        <w:fldChar w:fldCharType="separate"/>
      </w:r>
      <w:r w:rsidRPr="005E477C">
        <w:t>24</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SQL Server</w:t>
      </w:r>
      <w:r w:rsidRPr="005E477C">
        <w:rPr>
          <w:rFonts w:eastAsia="Times New Roman" w:cs="Tahoma"/>
          <w:vertAlign w:val="superscript"/>
        </w:rPr>
        <w:t>®</w:t>
      </w:r>
      <w:r w:rsidRPr="005E477C">
        <w:rPr>
          <w:rFonts w:cs="Tahoma"/>
        </w:rPr>
        <w:t xml:space="preserve"> 2008 R2 Datacenter, лицензия «на 1 процессор»</w:t>
      </w:r>
      <w:r w:rsidRPr="005E477C">
        <w:tab/>
      </w:r>
      <w:r w:rsidRPr="005E477C">
        <w:fldChar w:fldCharType="begin"/>
      </w:r>
      <w:r w:rsidRPr="005E477C">
        <w:instrText xml:space="preserve"> PAGEREF _Toc360109649 \h </w:instrText>
      </w:r>
      <w:r w:rsidRPr="005E477C">
        <w:fldChar w:fldCharType="separate"/>
      </w:r>
      <w:r w:rsidRPr="005E477C">
        <w:t>24</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SQL Server</w:t>
      </w:r>
      <w:r w:rsidRPr="005E477C">
        <w:rPr>
          <w:rFonts w:eastAsia="Times New Roman" w:cs="Tahoma"/>
          <w:vertAlign w:val="superscript"/>
        </w:rPr>
        <w:t>®</w:t>
      </w:r>
      <w:r w:rsidRPr="005E477C">
        <w:rPr>
          <w:rFonts w:cs="Tahoma"/>
        </w:rPr>
        <w:t xml:space="preserve"> 2008 R2 Small Business</w:t>
      </w:r>
      <w:r w:rsidRPr="005E477C">
        <w:tab/>
      </w:r>
      <w:r w:rsidRPr="005E477C">
        <w:fldChar w:fldCharType="begin"/>
      </w:r>
      <w:r w:rsidRPr="005E477C">
        <w:instrText xml:space="preserve"> PAGEREF _Toc360109650 \h </w:instrText>
      </w:r>
      <w:r w:rsidRPr="005E477C">
        <w:fldChar w:fldCharType="separate"/>
      </w:r>
      <w:r w:rsidRPr="005E477C">
        <w:t>24</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SQL Server</w:t>
      </w:r>
      <w:r w:rsidRPr="005E477C">
        <w:rPr>
          <w:rFonts w:eastAsia="Times New Roman" w:cs="Tahoma"/>
          <w:vertAlign w:val="superscript"/>
        </w:rPr>
        <w:t>®</w:t>
      </w:r>
      <w:r w:rsidRPr="005E477C">
        <w:rPr>
          <w:rFonts w:cs="Tahoma"/>
        </w:rPr>
        <w:t xml:space="preserve"> 2008 R2 Small Business CAL</w:t>
      </w:r>
      <w:r w:rsidRPr="005E477C">
        <w:tab/>
      </w:r>
      <w:r w:rsidRPr="005E477C">
        <w:fldChar w:fldCharType="begin"/>
      </w:r>
      <w:r w:rsidRPr="005E477C">
        <w:instrText xml:space="preserve"> PAGEREF _Toc360109651 \h </w:instrText>
      </w:r>
      <w:r w:rsidRPr="005E477C">
        <w:fldChar w:fldCharType="separate"/>
      </w:r>
      <w:r w:rsidRPr="005E477C">
        <w:t>24</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SQL Server</w:t>
      </w:r>
      <w:r w:rsidRPr="005E477C">
        <w:rPr>
          <w:rFonts w:eastAsia="Times New Roman" w:cs="Tahoma"/>
          <w:vertAlign w:val="superscript"/>
        </w:rPr>
        <w:t>®</w:t>
      </w:r>
      <w:r w:rsidRPr="005E477C">
        <w:rPr>
          <w:rFonts w:cs="Tahoma"/>
        </w:rPr>
        <w:t xml:space="preserve"> 2008 R2 Web «на процессор»</w:t>
      </w:r>
      <w:r w:rsidRPr="005E477C">
        <w:tab/>
      </w:r>
      <w:r w:rsidRPr="005E477C">
        <w:fldChar w:fldCharType="begin"/>
      </w:r>
      <w:r w:rsidRPr="005E477C">
        <w:instrText xml:space="preserve"> PAGEREF _Toc360109652 \h </w:instrText>
      </w:r>
      <w:r w:rsidRPr="005E477C">
        <w:fldChar w:fldCharType="separate"/>
      </w:r>
      <w:r w:rsidRPr="005E477C">
        <w:t>24</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SQL Server</w:t>
      </w:r>
      <w:r w:rsidRPr="005E477C">
        <w:rPr>
          <w:rFonts w:eastAsia="Times New Roman" w:cs="Tahoma"/>
          <w:vertAlign w:val="superscript"/>
        </w:rPr>
        <w:t>®</w:t>
      </w:r>
      <w:r w:rsidRPr="005E477C">
        <w:rPr>
          <w:rFonts w:cs="Tahoma"/>
        </w:rPr>
        <w:t xml:space="preserve"> 2008 R2 Workgroup CAL</w:t>
      </w:r>
      <w:r w:rsidRPr="005E477C">
        <w:tab/>
      </w:r>
      <w:r w:rsidRPr="005E477C">
        <w:fldChar w:fldCharType="begin"/>
      </w:r>
      <w:r w:rsidRPr="005E477C">
        <w:instrText xml:space="preserve"> PAGEREF _Toc360109653 \h </w:instrText>
      </w:r>
      <w:r w:rsidRPr="005E477C">
        <w:fldChar w:fldCharType="separate"/>
      </w:r>
      <w:r w:rsidRPr="005E477C">
        <w:t>24</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SQL Server</w:t>
      </w:r>
      <w:r w:rsidRPr="005E477C">
        <w:rPr>
          <w:rFonts w:eastAsia="Times New Roman" w:cs="Tahoma"/>
          <w:vertAlign w:val="superscript"/>
        </w:rPr>
        <w:t>®</w:t>
      </w:r>
      <w:r w:rsidRPr="005E477C">
        <w:rPr>
          <w:rFonts w:cs="Tahoma"/>
        </w:rPr>
        <w:t xml:space="preserve"> 2008 R2 Workgroup (5 клиентских надстроек)</w:t>
      </w:r>
      <w:r w:rsidRPr="005E477C">
        <w:tab/>
      </w:r>
      <w:r w:rsidRPr="005E477C">
        <w:fldChar w:fldCharType="begin"/>
      </w:r>
      <w:r w:rsidRPr="005E477C">
        <w:instrText xml:space="preserve"> PAGEREF _Toc360109654 \h </w:instrText>
      </w:r>
      <w:r w:rsidRPr="005E477C">
        <w:fldChar w:fldCharType="separate"/>
      </w:r>
      <w:r w:rsidRPr="005E477C">
        <w:t>24</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SQL Server</w:t>
      </w:r>
      <w:r w:rsidRPr="005E477C">
        <w:rPr>
          <w:rFonts w:eastAsia="Times New Roman" w:cs="Tahoma"/>
          <w:vertAlign w:val="superscript"/>
        </w:rPr>
        <w:t>®</w:t>
      </w:r>
      <w:r w:rsidRPr="005E477C">
        <w:rPr>
          <w:rFonts w:cs="Tahoma"/>
        </w:rPr>
        <w:t xml:space="preserve"> 2008 R2 Workgroup, лицензия «на 1 процессор»</w:t>
      </w:r>
      <w:r w:rsidRPr="005E477C">
        <w:tab/>
      </w:r>
      <w:r w:rsidRPr="005E477C">
        <w:fldChar w:fldCharType="begin"/>
      </w:r>
      <w:r w:rsidRPr="005E477C">
        <w:instrText xml:space="preserve"> PAGEREF _Toc360109655 \h </w:instrText>
      </w:r>
      <w:r w:rsidRPr="005E477C">
        <w:fldChar w:fldCharType="separate"/>
      </w:r>
      <w:r w:rsidRPr="005E477C">
        <w:t>24</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SQL Server</w:t>
      </w:r>
      <w:r w:rsidRPr="005E477C">
        <w:rPr>
          <w:rFonts w:eastAsia="Times New Roman" w:cs="Tahoma"/>
          <w:vertAlign w:val="superscript"/>
        </w:rPr>
        <w:t>®</w:t>
      </w:r>
      <w:r w:rsidRPr="005E477C">
        <w:rPr>
          <w:rFonts w:cs="Tahoma"/>
        </w:rPr>
        <w:t xml:space="preserve"> 2012 Business Intelligence</w:t>
      </w:r>
      <w:r w:rsidRPr="005E477C">
        <w:tab/>
      </w:r>
      <w:r w:rsidRPr="005E477C">
        <w:fldChar w:fldCharType="begin"/>
      </w:r>
      <w:r w:rsidRPr="005E477C">
        <w:instrText xml:space="preserve"> PAGEREF _Toc360109656 \h </w:instrText>
      </w:r>
      <w:r w:rsidRPr="005E477C">
        <w:fldChar w:fldCharType="separate"/>
      </w:r>
      <w:r w:rsidRPr="005E477C">
        <w:t>24</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SQL Server</w:t>
      </w:r>
      <w:r w:rsidRPr="005E477C">
        <w:rPr>
          <w:rFonts w:eastAsia="Times New Roman" w:cs="Tahoma"/>
          <w:vertAlign w:val="superscript"/>
        </w:rPr>
        <w:t>®</w:t>
      </w:r>
      <w:r w:rsidRPr="005E477C">
        <w:rPr>
          <w:rFonts w:cs="Tahoma"/>
        </w:rPr>
        <w:t xml:space="preserve"> 2012 CAL (лицензии SL «на устройство» и «на пользователя»)</w:t>
      </w:r>
      <w:r w:rsidRPr="005E477C">
        <w:tab/>
      </w:r>
      <w:r w:rsidRPr="005E477C">
        <w:fldChar w:fldCharType="begin"/>
      </w:r>
      <w:r w:rsidRPr="005E477C">
        <w:instrText xml:space="preserve"> PAGEREF _Toc360109657 \h </w:instrText>
      </w:r>
      <w:r w:rsidRPr="005E477C">
        <w:fldChar w:fldCharType="separate"/>
      </w:r>
      <w:r w:rsidRPr="005E477C">
        <w:t>25</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SQL Server</w:t>
      </w:r>
      <w:r w:rsidRPr="005E477C">
        <w:rPr>
          <w:rFonts w:eastAsia="Times New Roman" w:cs="Tahoma"/>
          <w:vertAlign w:val="superscript"/>
        </w:rPr>
        <w:t>®</w:t>
      </w:r>
      <w:r w:rsidRPr="005E477C">
        <w:rPr>
          <w:rFonts w:cs="Tahoma"/>
        </w:rPr>
        <w:t xml:space="preserve"> 2012 Developer</w:t>
      </w:r>
      <w:r w:rsidRPr="005E477C">
        <w:tab/>
      </w:r>
      <w:r w:rsidRPr="005E477C">
        <w:fldChar w:fldCharType="begin"/>
      </w:r>
      <w:r w:rsidRPr="005E477C">
        <w:instrText xml:space="preserve"> PAGEREF _Toc360109658 \h </w:instrText>
      </w:r>
      <w:r w:rsidRPr="005E477C">
        <w:fldChar w:fldCharType="separate"/>
      </w:r>
      <w:r w:rsidRPr="005E477C">
        <w:t>25</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SQL Server</w:t>
      </w:r>
      <w:r w:rsidRPr="005E477C">
        <w:rPr>
          <w:rFonts w:eastAsia="Times New Roman" w:cs="Tahoma"/>
          <w:vertAlign w:val="superscript"/>
        </w:rPr>
        <w:t>®</w:t>
      </w:r>
      <w:r w:rsidRPr="005E477C">
        <w:rPr>
          <w:rFonts w:cs="Tahoma"/>
        </w:rPr>
        <w:t xml:space="preserve"> 2012 Enterprise</w:t>
      </w:r>
      <w:r w:rsidRPr="005E477C">
        <w:tab/>
      </w:r>
      <w:r w:rsidRPr="005E477C">
        <w:fldChar w:fldCharType="begin"/>
      </w:r>
      <w:r w:rsidRPr="005E477C">
        <w:instrText xml:space="preserve"> PAGEREF _Toc360109659 \h </w:instrText>
      </w:r>
      <w:r w:rsidRPr="005E477C">
        <w:fldChar w:fldCharType="separate"/>
      </w:r>
      <w:r w:rsidRPr="005E477C">
        <w:t>25</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SQL Server</w:t>
      </w:r>
      <w:r w:rsidRPr="005E477C">
        <w:rPr>
          <w:rFonts w:eastAsia="Times New Roman" w:cs="Tahoma"/>
          <w:vertAlign w:val="superscript"/>
        </w:rPr>
        <w:t>®</w:t>
      </w:r>
      <w:r w:rsidRPr="005E477C">
        <w:rPr>
          <w:rFonts w:cs="Tahoma"/>
        </w:rPr>
        <w:t xml:space="preserve"> 2012 Enterprise Core (пакет — 2 лицензии «на ядро»)</w:t>
      </w:r>
      <w:r w:rsidRPr="005E477C">
        <w:tab/>
      </w:r>
      <w:r w:rsidRPr="005E477C">
        <w:fldChar w:fldCharType="begin"/>
      </w:r>
      <w:r w:rsidRPr="005E477C">
        <w:instrText xml:space="preserve"> PAGEREF _Toc360109660 \h </w:instrText>
      </w:r>
      <w:r w:rsidRPr="005E477C">
        <w:fldChar w:fldCharType="separate"/>
      </w:r>
      <w:r w:rsidRPr="005E477C">
        <w:t>25</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SQL Server</w:t>
      </w:r>
      <w:r w:rsidRPr="005E477C">
        <w:rPr>
          <w:rFonts w:eastAsia="Times New Roman" w:cs="Tahoma"/>
          <w:vertAlign w:val="superscript"/>
        </w:rPr>
        <w:t>®</w:t>
      </w:r>
      <w:r w:rsidRPr="005E477C">
        <w:rPr>
          <w:rFonts w:cs="Tahoma"/>
        </w:rPr>
        <w:t xml:space="preserve"> 2012 Parallel Data Warehouse</w:t>
      </w:r>
      <w:r w:rsidRPr="005E477C">
        <w:tab/>
      </w:r>
      <w:r w:rsidRPr="005E477C">
        <w:fldChar w:fldCharType="begin"/>
      </w:r>
      <w:r w:rsidRPr="005E477C">
        <w:instrText xml:space="preserve"> PAGEREF _Toc360109661 \h </w:instrText>
      </w:r>
      <w:r w:rsidRPr="005E477C">
        <w:fldChar w:fldCharType="separate"/>
      </w:r>
      <w:r w:rsidRPr="005E477C">
        <w:t>25</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SQL Server</w:t>
      </w:r>
      <w:r w:rsidRPr="005E477C">
        <w:rPr>
          <w:rFonts w:eastAsia="Times New Roman" w:cs="Tahoma"/>
          <w:vertAlign w:val="superscript"/>
        </w:rPr>
        <w:t>®</w:t>
      </w:r>
      <w:r w:rsidRPr="005E477C">
        <w:rPr>
          <w:rFonts w:cs="Tahoma"/>
        </w:rPr>
        <w:t xml:space="preserve"> 2012 Parallel Data Warehouse Developer</w:t>
      </w:r>
      <w:r w:rsidRPr="005E477C">
        <w:tab/>
      </w:r>
      <w:r w:rsidRPr="005E477C">
        <w:fldChar w:fldCharType="begin"/>
      </w:r>
      <w:r w:rsidRPr="005E477C">
        <w:instrText xml:space="preserve"> PAGEREF _Toc360109662 \h </w:instrText>
      </w:r>
      <w:r w:rsidRPr="005E477C">
        <w:fldChar w:fldCharType="separate"/>
      </w:r>
      <w:r w:rsidRPr="005E477C">
        <w:t>25</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SQL Server</w:t>
      </w:r>
      <w:r w:rsidRPr="005E477C">
        <w:rPr>
          <w:rFonts w:eastAsia="Times New Roman" w:cs="Tahoma"/>
          <w:vertAlign w:val="superscript"/>
        </w:rPr>
        <w:t>®</w:t>
      </w:r>
      <w:r w:rsidRPr="005E477C">
        <w:rPr>
          <w:rFonts w:cs="Tahoma"/>
        </w:rPr>
        <w:t xml:space="preserve"> 2012 Standard</w:t>
      </w:r>
      <w:r w:rsidRPr="005E477C">
        <w:tab/>
      </w:r>
      <w:r w:rsidRPr="005E477C">
        <w:fldChar w:fldCharType="begin"/>
      </w:r>
      <w:r w:rsidRPr="005E477C">
        <w:instrText xml:space="preserve"> PAGEREF _Toc360109663 \h </w:instrText>
      </w:r>
      <w:r w:rsidRPr="005E477C">
        <w:fldChar w:fldCharType="separate"/>
      </w:r>
      <w:r w:rsidRPr="005E477C">
        <w:t>25</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SQL Server</w:t>
      </w:r>
      <w:r w:rsidRPr="005E477C">
        <w:rPr>
          <w:rFonts w:eastAsia="Times New Roman" w:cs="Tahoma"/>
          <w:vertAlign w:val="superscript"/>
        </w:rPr>
        <w:t>®</w:t>
      </w:r>
      <w:r w:rsidRPr="005E477C">
        <w:rPr>
          <w:rFonts w:cs="Tahoma"/>
        </w:rPr>
        <w:t xml:space="preserve"> 2012 Standard Core (пакет — 2 лицензии «на ядро»)</w:t>
      </w:r>
      <w:r w:rsidRPr="005E477C">
        <w:tab/>
      </w:r>
      <w:r w:rsidRPr="005E477C">
        <w:fldChar w:fldCharType="begin"/>
      </w:r>
      <w:r w:rsidRPr="005E477C">
        <w:instrText xml:space="preserve"> PAGEREF _Toc360109664 \h </w:instrText>
      </w:r>
      <w:r w:rsidRPr="005E477C">
        <w:fldChar w:fldCharType="separate"/>
      </w:r>
      <w:r w:rsidRPr="005E477C">
        <w:t>25</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System Center Configuration Manager 2007 R3 Enterprise Server Management License</w:t>
      </w:r>
      <w:r w:rsidRPr="005E477C">
        <w:tab/>
      </w:r>
      <w:r w:rsidRPr="005E477C">
        <w:fldChar w:fldCharType="begin"/>
      </w:r>
      <w:r w:rsidRPr="005E477C">
        <w:instrText xml:space="preserve"> PAGEREF _Toc360109665 \h </w:instrText>
      </w:r>
      <w:r w:rsidRPr="005E477C">
        <w:fldChar w:fldCharType="separate"/>
      </w:r>
      <w:r w:rsidRPr="005E477C">
        <w:t>25</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System Center Configuration Manager 2007 R3 Standard Server Management License (Standard Server ML)</w:t>
      </w:r>
      <w:r w:rsidRPr="005E477C">
        <w:tab/>
      </w:r>
      <w:r w:rsidRPr="005E477C">
        <w:fldChar w:fldCharType="begin"/>
      </w:r>
      <w:r w:rsidRPr="005E477C">
        <w:instrText xml:space="preserve"> PAGEREF _Toc360109666 \h </w:instrText>
      </w:r>
      <w:r w:rsidRPr="005E477C">
        <w:fldChar w:fldCharType="separate"/>
      </w:r>
      <w:r w:rsidRPr="005E477C">
        <w:t>25</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lastRenderedPageBreak/>
        <w:t>System Center Data Protection Manager 2010, лицензия Enterprise на управление сервером</w:t>
      </w:r>
      <w:r w:rsidRPr="005E477C">
        <w:tab/>
      </w:r>
      <w:r w:rsidRPr="005E477C">
        <w:fldChar w:fldCharType="begin"/>
      </w:r>
      <w:r w:rsidRPr="005E477C">
        <w:instrText xml:space="preserve"> PAGEREF _Toc360109667 \h </w:instrText>
      </w:r>
      <w:r w:rsidRPr="005E477C">
        <w:fldChar w:fldCharType="separate"/>
      </w:r>
      <w:r w:rsidRPr="005E477C">
        <w:t>25</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System Center Data Protection Manager 2010 Standard, лицензия на управление сервером</w:t>
      </w:r>
      <w:r w:rsidRPr="005E477C">
        <w:tab/>
      </w:r>
      <w:r w:rsidRPr="005E477C">
        <w:fldChar w:fldCharType="begin"/>
      </w:r>
      <w:r w:rsidRPr="005E477C">
        <w:instrText xml:space="preserve"> PAGEREF _Toc360109668 \h </w:instrText>
      </w:r>
      <w:r w:rsidRPr="005E477C">
        <w:fldChar w:fldCharType="separate"/>
      </w:r>
      <w:r w:rsidRPr="005E477C">
        <w:t>25</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System Center Essentials 2010</w:t>
      </w:r>
      <w:r w:rsidRPr="005E477C">
        <w:tab/>
      </w:r>
      <w:r w:rsidRPr="005E477C">
        <w:fldChar w:fldCharType="begin"/>
      </w:r>
      <w:r w:rsidRPr="005E477C">
        <w:instrText xml:space="preserve"> PAGEREF _Toc360109669 \h </w:instrText>
      </w:r>
      <w:r w:rsidRPr="005E477C">
        <w:fldChar w:fldCharType="separate"/>
      </w:r>
      <w:r w:rsidRPr="005E477C">
        <w:t>25</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System Center Essentials 2010 Client ML</w:t>
      </w:r>
      <w:r w:rsidRPr="005E477C">
        <w:tab/>
      </w:r>
      <w:r w:rsidRPr="005E477C">
        <w:fldChar w:fldCharType="begin"/>
      </w:r>
      <w:r w:rsidRPr="005E477C">
        <w:instrText xml:space="preserve"> PAGEREF _Toc360109670 \h </w:instrText>
      </w:r>
      <w:r w:rsidRPr="005E477C">
        <w:fldChar w:fldCharType="separate"/>
      </w:r>
      <w:r w:rsidRPr="005E477C">
        <w:t>25</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System Center Essentials 2010 Server ML</w:t>
      </w:r>
      <w:r w:rsidRPr="005E477C">
        <w:tab/>
      </w:r>
      <w:r w:rsidRPr="005E477C">
        <w:fldChar w:fldCharType="begin"/>
      </w:r>
      <w:r w:rsidRPr="005E477C">
        <w:instrText xml:space="preserve"> PAGEREF _Toc360109671 \h </w:instrText>
      </w:r>
      <w:r w:rsidRPr="005E477C">
        <w:fldChar w:fldCharType="separate"/>
      </w:r>
      <w:r w:rsidRPr="005E477C">
        <w:t>25</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System Center Essentials 2010 с технологией SQL Server 2008</w:t>
      </w:r>
      <w:r w:rsidRPr="005E477C">
        <w:tab/>
      </w:r>
      <w:r w:rsidRPr="005E477C">
        <w:fldChar w:fldCharType="begin"/>
      </w:r>
      <w:r w:rsidRPr="005E477C">
        <w:instrText xml:space="preserve"> PAGEREF _Toc360109672 \h </w:instrText>
      </w:r>
      <w:r w:rsidRPr="005E477C">
        <w:fldChar w:fldCharType="separate"/>
      </w:r>
      <w:r w:rsidRPr="005E477C">
        <w:t>25</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lang w:val="fr-FR"/>
        </w:rPr>
        <w:t>System Center Essentials Plus 2010 Client Management License Suite</w:t>
      </w:r>
      <w:r w:rsidRPr="005E477C">
        <w:tab/>
      </w:r>
      <w:r w:rsidRPr="005E477C">
        <w:fldChar w:fldCharType="begin"/>
      </w:r>
      <w:r w:rsidRPr="005E477C">
        <w:instrText xml:space="preserve"> PAGEREF _Toc360109673 \h </w:instrText>
      </w:r>
      <w:r w:rsidRPr="005E477C">
        <w:fldChar w:fldCharType="separate"/>
      </w:r>
      <w:r w:rsidRPr="005E477C">
        <w:t>25</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System Center Operations Manager 2007 R2 Standard Server Management License</w:t>
      </w:r>
      <w:r w:rsidRPr="005E477C">
        <w:tab/>
      </w:r>
      <w:r w:rsidRPr="005E477C">
        <w:fldChar w:fldCharType="begin"/>
      </w:r>
      <w:r w:rsidRPr="005E477C">
        <w:instrText xml:space="preserve"> PAGEREF _Toc360109674 \h </w:instrText>
      </w:r>
      <w:r w:rsidRPr="005E477C">
        <w:fldChar w:fldCharType="separate"/>
      </w:r>
      <w:r w:rsidRPr="005E477C">
        <w:t>25</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System Center Operations Manager 2007 R2 Enterprise Server Management License</w:t>
      </w:r>
      <w:r w:rsidRPr="005E477C">
        <w:tab/>
      </w:r>
      <w:r w:rsidRPr="005E477C">
        <w:fldChar w:fldCharType="begin"/>
      </w:r>
      <w:r w:rsidRPr="005E477C">
        <w:instrText xml:space="preserve"> PAGEREF _Toc360109675 \h </w:instrText>
      </w:r>
      <w:r w:rsidRPr="005E477C">
        <w:fldChar w:fldCharType="separate"/>
      </w:r>
      <w:r w:rsidRPr="005E477C">
        <w:t>25</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System Center Operations Manager 2007 R2, клиентская лицензия на управление «на операционную среду»</w:t>
      </w:r>
      <w:r w:rsidRPr="005E477C">
        <w:tab/>
      </w:r>
      <w:r w:rsidRPr="005E477C">
        <w:fldChar w:fldCharType="begin"/>
      </w:r>
      <w:r w:rsidRPr="005E477C">
        <w:instrText xml:space="preserve"> PAGEREF _Toc360109676 \h </w:instrText>
      </w:r>
      <w:r w:rsidRPr="005E477C">
        <w:fldChar w:fldCharType="separate"/>
      </w:r>
      <w:r w:rsidRPr="005E477C">
        <w:t>25</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System Center Operations Manager 2007 R2 клиентская лицензия на управление «на пользователя»</w:t>
      </w:r>
      <w:r w:rsidRPr="005E477C">
        <w:tab/>
      </w:r>
      <w:r w:rsidRPr="005E477C">
        <w:fldChar w:fldCharType="begin"/>
      </w:r>
      <w:r w:rsidRPr="005E477C">
        <w:instrText xml:space="preserve"> PAGEREF _Toc360109677 \h </w:instrText>
      </w:r>
      <w:r w:rsidRPr="005E477C">
        <w:fldChar w:fldCharType="separate"/>
      </w:r>
      <w:r w:rsidRPr="005E477C">
        <w:t>25</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System Center Reporting Manager 2006</w:t>
      </w:r>
      <w:r w:rsidRPr="005E477C">
        <w:tab/>
      </w:r>
      <w:r w:rsidRPr="005E477C">
        <w:fldChar w:fldCharType="begin"/>
      </w:r>
      <w:r w:rsidRPr="005E477C">
        <w:instrText xml:space="preserve"> PAGEREF _Toc360109678 \h </w:instrText>
      </w:r>
      <w:r w:rsidRPr="005E477C">
        <w:fldChar w:fldCharType="separate"/>
      </w:r>
      <w:r w:rsidRPr="005E477C">
        <w:t>26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System Center Server Management Suite Enterprise</w:t>
      </w:r>
      <w:r w:rsidRPr="005E477C">
        <w:tab/>
      </w:r>
      <w:r w:rsidRPr="005E477C">
        <w:fldChar w:fldCharType="begin"/>
      </w:r>
      <w:r w:rsidRPr="005E477C">
        <w:instrText xml:space="preserve"> PAGEREF _Toc360109679 \h </w:instrText>
      </w:r>
      <w:r w:rsidRPr="005E477C">
        <w:fldChar w:fldCharType="separate"/>
      </w:r>
      <w:r w:rsidRPr="005E477C">
        <w:t>26</w:t>
      </w:r>
      <w:r w:rsidRPr="005E477C">
        <w:fldChar w:fldCharType="end"/>
      </w:r>
    </w:p>
    <w:p w:rsidR="005E477C" w:rsidRPr="005E477C" w:rsidRDefault="005E477C">
      <w:pPr>
        <w:pStyle w:val="TOC4"/>
        <w:rPr>
          <w:rFonts w:asciiTheme="minorHAnsi" w:eastAsiaTheme="minorEastAsia" w:hAnsiTheme="minorHAnsi" w:cstheme="minorBidi"/>
          <w:noProof/>
          <w:sz w:val="22"/>
          <w:szCs w:val="22"/>
        </w:rPr>
      </w:pPr>
      <w:r w:rsidRPr="005E477C">
        <w:rPr>
          <w:rFonts w:cs="Tahoma"/>
          <w:noProof/>
        </w:rPr>
        <w:t>System Center Server Management Suite Datacenter</w:t>
      </w:r>
      <w:r w:rsidRPr="005E477C">
        <w:rPr>
          <w:noProof/>
        </w:rPr>
        <w:tab/>
      </w:r>
      <w:r w:rsidRPr="005E477C">
        <w:rPr>
          <w:noProof/>
        </w:rPr>
        <w:fldChar w:fldCharType="begin"/>
      </w:r>
      <w:r w:rsidRPr="005E477C">
        <w:rPr>
          <w:noProof/>
        </w:rPr>
        <w:instrText xml:space="preserve"> PAGEREF _Toc360109680 \h </w:instrText>
      </w:r>
      <w:r w:rsidRPr="005E477C">
        <w:rPr>
          <w:noProof/>
        </w:rPr>
      </w:r>
      <w:r w:rsidRPr="005E477C">
        <w:rPr>
          <w:noProof/>
        </w:rPr>
        <w:fldChar w:fldCharType="separate"/>
      </w:r>
      <w:r w:rsidRPr="005E477C">
        <w:rPr>
          <w:noProof/>
        </w:rPr>
        <w:t>26</w:t>
      </w:r>
      <w:r w:rsidRPr="005E477C">
        <w:rPr>
          <w:noProof/>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System Center Service Manager 2010, клиентская лицензия на управление (Client ML) «на операционную среду»</w:t>
      </w:r>
      <w:r w:rsidRPr="005E477C">
        <w:tab/>
      </w:r>
      <w:r w:rsidRPr="005E477C">
        <w:fldChar w:fldCharType="begin"/>
      </w:r>
      <w:r w:rsidRPr="005E477C">
        <w:instrText xml:space="preserve"> PAGEREF _Toc360109681 \h </w:instrText>
      </w:r>
      <w:r w:rsidRPr="005E477C">
        <w:fldChar w:fldCharType="separate"/>
      </w:r>
      <w:r w:rsidRPr="005E477C">
        <w:t>26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System Center Service Manager 2010, клиентская лицензия на управление (Client ML) «на пользователя»</w:t>
      </w:r>
      <w:r w:rsidRPr="005E477C">
        <w:tab/>
      </w:r>
      <w:r w:rsidRPr="005E477C">
        <w:fldChar w:fldCharType="begin"/>
      </w:r>
      <w:r w:rsidRPr="005E477C">
        <w:instrText xml:space="preserve"> PAGEREF _Toc360109682 \h </w:instrText>
      </w:r>
      <w:r w:rsidRPr="005E477C">
        <w:fldChar w:fldCharType="separate"/>
      </w:r>
      <w:r w:rsidRPr="005E477C">
        <w:t>26</w:t>
      </w:r>
      <w:r w:rsidRPr="005E477C">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System Center Service Manager 2010, лицензия на управление сервером (Server ML) «на операционную среду»</w:t>
      </w:r>
      <w:r w:rsidRPr="005E477C">
        <w:rPr>
          <w:color w:val="auto"/>
        </w:rPr>
        <w:tab/>
      </w:r>
      <w:r w:rsidRPr="005E477C">
        <w:rPr>
          <w:color w:val="auto"/>
        </w:rPr>
        <w:fldChar w:fldCharType="begin"/>
      </w:r>
      <w:r w:rsidRPr="005E477C">
        <w:rPr>
          <w:color w:val="auto"/>
        </w:rPr>
        <w:instrText xml:space="preserve"> PAGEREF _Toc360109683 \h </w:instrText>
      </w:r>
      <w:r w:rsidRPr="005E477C">
        <w:rPr>
          <w:color w:val="auto"/>
        </w:rPr>
      </w:r>
      <w:r w:rsidRPr="005E477C">
        <w:rPr>
          <w:color w:val="auto"/>
        </w:rPr>
        <w:fldChar w:fldCharType="separate"/>
      </w:r>
      <w:r w:rsidRPr="005E477C">
        <w:rPr>
          <w:color w:val="auto"/>
        </w:rPr>
        <w:t>26</w:t>
      </w:r>
      <w:r w:rsidRPr="005E477C">
        <w:rPr>
          <w:color w:val="auto"/>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System Center Virtual Machine Manager 2008 R2, клиентская лицензия на управление «на операционную среду»</w:t>
      </w:r>
      <w:r w:rsidRPr="005E477C">
        <w:tab/>
      </w:r>
      <w:r w:rsidRPr="005E477C">
        <w:fldChar w:fldCharType="begin"/>
      </w:r>
      <w:r w:rsidRPr="005E477C">
        <w:instrText xml:space="preserve"> PAGEREF _Toc360109684 \h </w:instrText>
      </w:r>
      <w:r w:rsidRPr="005E477C">
        <w:fldChar w:fldCharType="separate"/>
      </w:r>
      <w:r w:rsidRPr="005E477C">
        <w:t>26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System Center Virtual Machine Manager 2008 R2, клиентская лицензия на управление «на пользователя»</w:t>
      </w:r>
      <w:r w:rsidRPr="005E477C">
        <w:tab/>
      </w:r>
      <w:r w:rsidRPr="005E477C">
        <w:fldChar w:fldCharType="begin"/>
      </w:r>
      <w:r w:rsidRPr="005E477C">
        <w:instrText xml:space="preserve"> PAGEREF _Toc360109685 \h </w:instrText>
      </w:r>
      <w:r w:rsidRPr="005E477C">
        <w:fldChar w:fldCharType="separate"/>
      </w:r>
      <w:r w:rsidRPr="005E477C">
        <w:t>26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System Center Virtual Machine Manager 2008 R2, лицензия на управление сервером Enterprise</w:t>
      </w:r>
      <w:r w:rsidRPr="005E477C">
        <w:tab/>
      </w:r>
      <w:r w:rsidRPr="005E477C">
        <w:fldChar w:fldCharType="begin"/>
      </w:r>
      <w:r w:rsidRPr="005E477C">
        <w:instrText xml:space="preserve"> PAGEREF _Toc360109686 \h </w:instrText>
      </w:r>
      <w:r w:rsidRPr="005E477C">
        <w:fldChar w:fldCharType="separate"/>
      </w:r>
      <w:r w:rsidRPr="005E477C">
        <w:t>26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System Center 2012 Client Management Suite «на операционную среду» (Client ML)</w:t>
      </w:r>
      <w:r w:rsidRPr="005E477C">
        <w:tab/>
      </w:r>
      <w:r w:rsidRPr="005E477C">
        <w:fldChar w:fldCharType="begin"/>
      </w:r>
      <w:r w:rsidRPr="005E477C">
        <w:instrText xml:space="preserve"> PAGEREF _Toc360109687 \h </w:instrText>
      </w:r>
      <w:r w:rsidRPr="005E477C">
        <w:fldChar w:fldCharType="separate"/>
      </w:r>
      <w:r w:rsidRPr="005E477C">
        <w:t>26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lang w:val="fr-FR"/>
        </w:rPr>
        <w:t>System Center 2012 Client Management Suite (Client ML) «</w:t>
      </w:r>
      <w:r w:rsidRPr="005E477C">
        <w:rPr>
          <w:rFonts w:cs="Tahoma"/>
        </w:rPr>
        <w:t>на</w:t>
      </w:r>
      <w:r w:rsidRPr="005E477C">
        <w:rPr>
          <w:rFonts w:cs="Tahoma"/>
          <w:lang w:val="fr-FR"/>
        </w:rPr>
        <w:t> </w:t>
      </w:r>
      <w:r w:rsidRPr="005E477C">
        <w:rPr>
          <w:rFonts w:cs="Tahoma"/>
        </w:rPr>
        <w:t>пользователя</w:t>
      </w:r>
      <w:r w:rsidRPr="005E477C">
        <w:rPr>
          <w:rFonts w:cs="Tahoma"/>
          <w:lang w:val="fr-FR"/>
        </w:rPr>
        <w:t>»</w:t>
      </w:r>
      <w:r w:rsidRPr="005E477C">
        <w:tab/>
      </w:r>
      <w:r w:rsidRPr="005E477C">
        <w:fldChar w:fldCharType="begin"/>
      </w:r>
      <w:r w:rsidRPr="005E477C">
        <w:instrText xml:space="preserve"> PAGEREF _Toc360109688 \h </w:instrText>
      </w:r>
      <w:r w:rsidRPr="005E477C">
        <w:fldChar w:fldCharType="separate"/>
      </w:r>
      <w:r w:rsidRPr="005E477C">
        <w:t>26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System Center 2012 Configuration Manager, клиентская лицензия на управление (Client ML) только для учащихся</w:t>
      </w:r>
      <w:r w:rsidRPr="005E477C">
        <w:tab/>
      </w:r>
      <w:r w:rsidRPr="005E477C">
        <w:fldChar w:fldCharType="begin"/>
      </w:r>
      <w:r w:rsidRPr="005E477C">
        <w:instrText xml:space="preserve"> PAGEREF _Toc360109689 \h </w:instrText>
      </w:r>
      <w:r w:rsidRPr="005E477C">
        <w:fldChar w:fldCharType="separate"/>
      </w:r>
      <w:r w:rsidRPr="005E477C">
        <w:t>26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System Center 2012 Configuration Manager, клиентская лицензия на управление «на операционную среду»</w:t>
      </w:r>
      <w:r w:rsidRPr="005E477C">
        <w:tab/>
      </w:r>
      <w:r w:rsidRPr="005E477C">
        <w:fldChar w:fldCharType="begin"/>
      </w:r>
      <w:r w:rsidRPr="005E477C">
        <w:instrText xml:space="preserve"> PAGEREF _Toc360109690 \h </w:instrText>
      </w:r>
      <w:r w:rsidRPr="005E477C">
        <w:fldChar w:fldCharType="separate"/>
      </w:r>
      <w:r w:rsidRPr="005E477C">
        <w:t>26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System Center 2012 Configuration Manager, клиентская лицензия на управление «на пользователя»</w:t>
      </w:r>
      <w:r w:rsidRPr="005E477C">
        <w:tab/>
      </w:r>
      <w:r w:rsidRPr="005E477C">
        <w:fldChar w:fldCharType="begin"/>
      </w:r>
      <w:r w:rsidRPr="005E477C">
        <w:instrText xml:space="preserve"> PAGEREF _Toc360109691 \h </w:instrText>
      </w:r>
      <w:r w:rsidRPr="005E477C">
        <w:fldChar w:fldCharType="separate"/>
      </w:r>
      <w:r w:rsidRPr="005E477C">
        <w:t>26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System Center 2012 Datacenter Server, лицензия на управление  (2-процессорная)</w:t>
      </w:r>
      <w:r w:rsidRPr="005E477C">
        <w:tab/>
      </w:r>
      <w:r w:rsidRPr="005E477C">
        <w:fldChar w:fldCharType="begin"/>
      </w:r>
      <w:r w:rsidRPr="005E477C">
        <w:instrText xml:space="preserve"> PAGEREF _Toc360109692 \h </w:instrText>
      </w:r>
      <w:r w:rsidRPr="005E477C">
        <w:fldChar w:fldCharType="separate"/>
      </w:r>
      <w:r w:rsidRPr="005E477C">
        <w:t>26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System Center 2012 Endpoint Protection</w:t>
      </w:r>
      <w:r w:rsidRPr="005E477C">
        <w:tab/>
      </w:r>
      <w:r w:rsidRPr="005E477C">
        <w:fldChar w:fldCharType="begin"/>
      </w:r>
      <w:r w:rsidRPr="005E477C">
        <w:instrText xml:space="preserve"> PAGEREF _Toc360109693 \h </w:instrText>
      </w:r>
      <w:r w:rsidRPr="005E477C">
        <w:fldChar w:fldCharType="separate"/>
      </w:r>
      <w:r w:rsidRPr="005E477C">
        <w:t>26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System Center 2012 Standard Server, лицензия на управление  (2-процессорная)</w:t>
      </w:r>
      <w:r w:rsidRPr="005E477C">
        <w:tab/>
      </w:r>
      <w:r w:rsidRPr="005E477C">
        <w:fldChar w:fldCharType="begin"/>
      </w:r>
      <w:r w:rsidRPr="005E477C">
        <w:instrText xml:space="preserve"> PAGEREF _Toc360109694 \h </w:instrText>
      </w:r>
      <w:r w:rsidRPr="005E477C">
        <w:fldChar w:fldCharType="separate"/>
      </w:r>
      <w:r w:rsidRPr="005E477C">
        <w:t>26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TechNet Plus Single User</w:t>
      </w:r>
      <w:r w:rsidRPr="005E477C">
        <w:tab/>
      </w:r>
      <w:r w:rsidRPr="005E477C">
        <w:fldChar w:fldCharType="begin"/>
      </w:r>
      <w:r w:rsidRPr="005E477C">
        <w:instrText xml:space="preserve"> PAGEREF _Toc360109695 \h </w:instrText>
      </w:r>
      <w:r w:rsidRPr="005E477C">
        <w:fldChar w:fldCharType="separate"/>
      </w:r>
      <w:r w:rsidRPr="005E477C">
        <w:t>26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VDI Suite</w:t>
      </w:r>
      <w:r w:rsidRPr="005E477C">
        <w:tab/>
      </w:r>
      <w:r w:rsidRPr="005E477C">
        <w:fldChar w:fldCharType="begin"/>
      </w:r>
      <w:r w:rsidRPr="005E477C">
        <w:instrText xml:space="preserve"> PAGEREF _Toc360109696 \h </w:instrText>
      </w:r>
      <w:r w:rsidRPr="005E477C">
        <w:fldChar w:fldCharType="separate"/>
      </w:r>
      <w:r w:rsidRPr="005E477C">
        <w:t>27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VDI Suite с MDOP</w:t>
      </w:r>
      <w:r w:rsidRPr="005E477C">
        <w:tab/>
      </w:r>
      <w:r w:rsidRPr="005E477C">
        <w:fldChar w:fldCharType="begin"/>
      </w:r>
      <w:r w:rsidRPr="005E477C">
        <w:instrText xml:space="preserve"> PAGEREF _Toc360109697 \h </w:instrText>
      </w:r>
      <w:r w:rsidRPr="005E477C">
        <w:fldChar w:fldCharType="separate"/>
      </w:r>
      <w:r w:rsidRPr="005E477C">
        <w:t>27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VDI Standard Suite</w:t>
      </w:r>
      <w:r w:rsidRPr="005E477C">
        <w:tab/>
      </w:r>
      <w:r w:rsidRPr="005E477C">
        <w:fldChar w:fldCharType="begin"/>
      </w:r>
      <w:r w:rsidRPr="005E477C">
        <w:instrText xml:space="preserve"> PAGEREF _Toc360109698 \h </w:instrText>
      </w:r>
      <w:r w:rsidRPr="005E477C">
        <w:fldChar w:fldCharType="separate"/>
      </w:r>
      <w:r w:rsidRPr="005E477C">
        <w:t>27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lang w:val="fr-FR"/>
        </w:rPr>
        <w:t xml:space="preserve">VDI Standard Suite </w:t>
      </w:r>
      <w:r w:rsidRPr="005E477C">
        <w:rPr>
          <w:rFonts w:cs="Tahoma"/>
        </w:rPr>
        <w:t>с</w:t>
      </w:r>
      <w:r w:rsidRPr="005E477C">
        <w:rPr>
          <w:rFonts w:cs="Tahoma"/>
          <w:lang w:val="fr-FR"/>
        </w:rPr>
        <w:t xml:space="preserve"> MDOP</w:t>
      </w:r>
      <w:r w:rsidRPr="005E477C">
        <w:tab/>
      </w:r>
      <w:r w:rsidRPr="005E477C">
        <w:fldChar w:fldCharType="begin"/>
      </w:r>
      <w:r w:rsidRPr="005E477C">
        <w:instrText xml:space="preserve"> PAGEREF _Toc360109699 \h </w:instrText>
      </w:r>
      <w:r w:rsidRPr="005E477C">
        <w:fldChar w:fldCharType="separate"/>
      </w:r>
      <w:r w:rsidRPr="005E477C">
        <w:t>27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VDI Premium Suite</w:t>
      </w:r>
      <w:r w:rsidRPr="005E477C">
        <w:tab/>
      </w:r>
      <w:r w:rsidRPr="005E477C">
        <w:fldChar w:fldCharType="begin"/>
      </w:r>
      <w:r w:rsidRPr="005E477C">
        <w:instrText xml:space="preserve"> PAGEREF _Toc360109700 \h </w:instrText>
      </w:r>
      <w:r w:rsidRPr="005E477C">
        <w:fldChar w:fldCharType="separate"/>
      </w:r>
      <w:r w:rsidRPr="005E477C">
        <w:t>27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lang w:val="it-IT"/>
        </w:rPr>
        <w:t xml:space="preserve">VDI Premium Suite </w:t>
      </w:r>
      <w:r w:rsidRPr="005E477C">
        <w:rPr>
          <w:rFonts w:cs="Tahoma"/>
        </w:rPr>
        <w:t>с</w:t>
      </w:r>
      <w:r w:rsidRPr="005E477C">
        <w:rPr>
          <w:rFonts w:cs="Tahoma"/>
          <w:lang w:val="it-IT"/>
        </w:rPr>
        <w:t xml:space="preserve"> MDOP</w:t>
      </w:r>
      <w:r w:rsidRPr="005E477C">
        <w:tab/>
      </w:r>
      <w:r w:rsidRPr="005E477C">
        <w:fldChar w:fldCharType="begin"/>
      </w:r>
      <w:r w:rsidRPr="005E477C">
        <w:instrText xml:space="preserve"> PAGEREF _Toc360109701 \h </w:instrText>
      </w:r>
      <w:r w:rsidRPr="005E477C">
        <w:fldChar w:fldCharType="separate"/>
      </w:r>
      <w:r w:rsidRPr="005E477C">
        <w:t>27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lang w:val="pt-BR"/>
        </w:rPr>
        <w:t>Virtual Server 2005 R2 Enterprise Edition</w:t>
      </w:r>
      <w:r w:rsidRPr="005E477C">
        <w:tab/>
      </w:r>
      <w:r w:rsidRPr="005E477C">
        <w:fldChar w:fldCharType="begin"/>
      </w:r>
      <w:r w:rsidRPr="005E477C">
        <w:instrText xml:space="preserve"> PAGEREF _Toc360109702 \h </w:instrText>
      </w:r>
      <w:r w:rsidRPr="005E477C">
        <w:fldChar w:fldCharType="separate"/>
      </w:r>
      <w:r w:rsidRPr="005E477C">
        <w:t>27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Visual Studio</w:t>
      </w:r>
      <w:r w:rsidRPr="005E477C">
        <w:rPr>
          <w:rFonts w:eastAsia="Times New Roman" w:cs="Tahoma"/>
          <w:vertAlign w:val="superscript"/>
        </w:rPr>
        <w:t>®</w:t>
      </w:r>
      <w:r w:rsidRPr="005E477C">
        <w:rPr>
          <w:rFonts w:cs="Tahoma"/>
        </w:rPr>
        <w:t xml:space="preserve"> Team Foundation Server 2012 с технологией SQL Server 2012</w:t>
      </w:r>
      <w:r w:rsidRPr="005E477C">
        <w:tab/>
      </w:r>
      <w:r w:rsidRPr="005E477C">
        <w:fldChar w:fldCharType="begin"/>
      </w:r>
      <w:r w:rsidRPr="005E477C">
        <w:instrText xml:space="preserve"> PAGEREF _Toc360109703 \h </w:instrText>
      </w:r>
      <w:r w:rsidRPr="005E477C">
        <w:fldChar w:fldCharType="separate"/>
      </w:r>
      <w:r w:rsidRPr="005E477C">
        <w:t>27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Visual Studio</w:t>
      </w:r>
      <w:r w:rsidRPr="005E477C">
        <w:rPr>
          <w:rFonts w:cs="Tahoma"/>
          <w:vertAlign w:val="superscript"/>
        </w:rPr>
        <w:t>®</w:t>
      </w:r>
      <w:r w:rsidRPr="005E477C">
        <w:rPr>
          <w:rFonts w:cs="Tahoma"/>
        </w:rPr>
        <w:t xml:space="preserve"> Team Foundation Server 2012, лицензия CAL «на устройство»</w:t>
      </w:r>
      <w:r w:rsidRPr="005E477C">
        <w:tab/>
      </w:r>
      <w:r w:rsidRPr="005E477C">
        <w:fldChar w:fldCharType="begin"/>
      </w:r>
      <w:r w:rsidRPr="005E477C">
        <w:instrText xml:space="preserve"> PAGEREF _Toc360109704 \h </w:instrText>
      </w:r>
      <w:r w:rsidRPr="005E477C">
        <w:fldChar w:fldCharType="separate"/>
      </w:r>
      <w:r w:rsidRPr="005E477C">
        <w:t>27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Visual Studio</w:t>
      </w:r>
      <w:r w:rsidRPr="005E477C">
        <w:rPr>
          <w:rFonts w:cs="Tahoma"/>
          <w:vertAlign w:val="superscript"/>
        </w:rPr>
        <w:t>®</w:t>
      </w:r>
      <w:r w:rsidRPr="005E477C">
        <w:rPr>
          <w:rFonts w:cs="Tahoma"/>
        </w:rPr>
        <w:t xml:space="preserve"> Team Foundation Server 2012, пользовательская лицензия CAL</w:t>
      </w:r>
      <w:r w:rsidRPr="005E477C">
        <w:tab/>
      </w:r>
      <w:r w:rsidRPr="005E477C">
        <w:fldChar w:fldCharType="begin"/>
      </w:r>
      <w:r w:rsidRPr="005E477C">
        <w:instrText xml:space="preserve"> PAGEREF _Toc360109705 \h </w:instrText>
      </w:r>
      <w:r w:rsidRPr="005E477C">
        <w:fldChar w:fldCharType="separate"/>
      </w:r>
      <w:r w:rsidRPr="005E477C">
        <w:t>27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Службы Windows Azure</w:t>
      </w:r>
      <w:r w:rsidRPr="005E477C">
        <w:tab/>
      </w:r>
      <w:r w:rsidRPr="005E477C">
        <w:fldChar w:fldCharType="begin"/>
      </w:r>
      <w:r w:rsidRPr="005E477C">
        <w:instrText xml:space="preserve"> PAGEREF _Toc360109706 \h </w:instrText>
      </w:r>
      <w:r w:rsidRPr="005E477C">
        <w:fldChar w:fldCharType="separate"/>
      </w:r>
      <w:r w:rsidRPr="005E477C">
        <w:t>27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w:t>
      </w:r>
      <w:r w:rsidRPr="005E477C">
        <w:rPr>
          <w:rFonts w:cs="Tahoma"/>
          <w:vertAlign w:val="superscript"/>
        </w:rPr>
        <w:t>®</w:t>
      </w:r>
      <w:r w:rsidRPr="005E477C">
        <w:rPr>
          <w:rFonts w:cs="Tahoma"/>
        </w:rPr>
        <w:t xml:space="preserve"> Embedded Device Manager 2011</w:t>
      </w:r>
      <w:r w:rsidRPr="005E477C">
        <w:tab/>
      </w:r>
      <w:r w:rsidRPr="005E477C">
        <w:fldChar w:fldCharType="begin"/>
      </w:r>
      <w:r w:rsidRPr="005E477C">
        <w:instrText xml:space="preserve"> PAGEREF _Toc360109707 \h </w:instrText>
      </w:r>
      <w:r w:rsidRPr="005E477C">
        <w:fldChar w:fldCharType="separate"/>
      </w:r>
      <w:r w:rsidRPr="005E477C">
        <w:t>27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w:t>
      </w:r>
      <w:r w:rsidRPr="005E477C">
        <w:rPr>
          <w:rFonts w:cs="Tahoma"/>
          <w:vertAlign w:val="superscript"/>
        </w:rPr>
        <w:t>®</w:t>
      </w:r>
      <w:r w:rsidRPr="005E477C">
        <w:rPr>
          <w:rFonts w:cs="Tahoma"/>
        </w:rPr>
        <w:t xml:space="preserve"> Embedded Device Manager 2011, клиентская лицензия на управление «на операционную среду»</w:t>
      </w:r>
      <w:r w:rsidRPr="005E477C">
        <w:tab/>
      </w:r>
      <w:r w:rsidRPr="005E477C">
        <w:fldChar w:fldCharType="begin"/>
      </w:r>
      <w:r w:rsidRPr="005E477C">
        <w:instrText xml:space="preserve"> PAGEREF _Toc360109708 \h </w:instrText>
      </w:r>
      <w:r w:rsidRPr="005E477C">
        <w:fldChar w:fldCharType="separate"/>
      </w:r>
      <w:r w:rsidRPr="005E477C">
        <w:t>27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w:t>
      </w:r>
      <w:r w:rsidRPr="005E477C">
        <w:rPr>
          <w:rFonts w:cs="Tahoma"/>
          <w:vertAlign w:val="superscript"/>
        </w:rPr>
        <w:t>®</w:t>
      </w:r>
      <w:r w:rsidRPr="005E477C">
        <w:rPr>
          <w:rFonts w:cs="Tahoma"/>
        </w:rPr>
        <w:t xml:space="preserve"> Embedded Device Manager 2011, клиентская лицензия на управление «на пользователя»</w:t>
      </w:r>
      <w:r w:rsidRPr="005E477C">
        <w:tab/>
      </w:r>
      <w:r w:rsidRPr="005E477C">
        <w:fldChar w:fldCharType="begin"/>
      </w:r>
      <w:r w:rsidRPr="005E477C">
        <w:instrText xml:space="preserve"> PAGEREF _Toc360109709 \h </w:instrText>
      </w:r>
      <w:r w:rsidRPr="005E477C">
        <w:fldChar w:fldCharType="separate"/>
      </w:r>
      <w:r w:rsidRPr="005E477C">
        <w:t>27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w:t>
      </w:r>
      <w:r w:rsidRPr="005E477C">
        <w:rPr>
          <w:rFonts w:cs="Tahoma"/>
          <w:vertAlign w:val="superscript"/>
        </w:rPr>
        <w:t>®</w:t>
      </w:r>
      <w:r w:rsidRPr="005E477C">
        <w:rPr>
          <w:rFonts w:cs="Tahoma"/>
        </w:rPr>
        <w:t xml:space="preserve"> Embedded Device Manager 2011 с технологией SQL Server</w:t>
      </w:r>
      <w:r w:rsidRPr="005E477C">
        <w:rPr>
          <w:rFonts w:cs="Tahoma"/>
          <w:vertAlign w:val="superscript"/>
        </w:rPr>
        <w:t>®</w:t>
      </w:r>
      <w:r w:rsidRPr="005E477C">
        <w:rPr>
          <w:rFonts w:cs="Tahoma"/>
        </w:rPr>
        <w:t> 2008</w:t>
      </w:r>
      <w:r w:rsidRPr="005E477C">
        <w:tab/>
      </w:r>
      <w:r w:rsidRPr="005E477C">
        <w:fldChar w:fldCharType="begin"/>
      </w:r>
      <w:r w:rsidRPr="005E477C">
        <w:instrText xml:space="preserve"> PAGEREF _Toc360109710 \h </w:instrText>
      </w:r>
      <w:r w:rsidRPr="005E477C">
        <w:fldChar w:fldCharType="separate"/>
      </w:r>
      <w:r w:rsidRPr="005E477C">
        <w:t>27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 Essential Business Server 2008 Standard</w:t>
      </w:r>
      <w:r w:rsidRPr="005E477C">
        <w:tab/>
      </w:r>
      <w:r w:rsidRPr="005E477C">
        <w:fldChar w:fldCharType="begin"/>
      </w:r>
      <w:r w:rsidRPr="005E477C">
        <w:instrText xml:space="preserve"> PAGEREF _Toc360109711 \h </w:instrText>
      </w:r>
      <w:r w:rsidRPr="005E477C">
        <w:fldChar w:fldCharType="separate"/>
      </w:r>
      <w:r w:rsidRPr="005E477C">
        <w:t>27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Набор клиентских лицензий Windows Essential Business Server 2008 CAL Suite</w:t>
      </w:r>
      <w:r w:rsidRPr="005E477C">
        <w:tab/>
      </w:r>
      <w:r w:rsidRPr="005E477C">
        <w:fldChar w:fldCharType="begin"/>
      </w:r>
      <w:r w:rsidRPr="005E477C">
        <w:instrText xml:space="preserve"> PAGEREF _Toc360109712 \h </w:instrText>
      </w:r>
      <w:r w:rsidRPr="005E477C">
        <w:fldChar w:fldCharType="separate"/>
      </w:r>
      <w:r w:rsidRPr="005E477C">
        <w:t>27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Набор клиентских лицензий Windows Essential Business Server 2008 CAL Suite (5 клиентов)</w:t>
      </w:r>
      <w:r w:rsidRPr="005E477C">
        <w:tab/>
      </w:r>
      <w:r w:rsidRPr="005E477C">
        <w:fldChar w:fldCharType="begin"/>
      </w:r>
      <w:r w:rsidRPr="005E477C">
        <w:instrText xml:space="preserve"> PAGEREF _Toc360109713 \h </w:instrText>
      </w:r>
      <w:r w:rsidRPr="005E477C">
        <w:fldChar w:fldCharType="separate"/>
      </w:r>
      <w:r w:rsidRPr="005E477C">
        <w:t>27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Набор клиентских лицензий Windows Essential Business Server 2008 CAL Suite (20 клиентов)</w:t>
      </w:r>
      <w:r w:rsidRPr="005E477C">
        <w:tab/>
      </w:r>
      <w:r w:rsidRPr="005E477C">
        <w:fldChar w:fldCharType="begin"/>
      </w:r>
      <w:r w:rsidRPr="005E477C">
        <w:instrText xml:space="preserve"> PAGEREF _Toc360109714 \h </w:instrText>
      </w:r>
      <w:r w:rsidRPr="005E477C">
        <w:fldChar w:fldCharType="separate"/>
      </w:r>
      <w:r w:rsidRPr="005E477C">
        <w:t>27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Набор клиентских лицензий Windows Essential Business Server 2008 CAL Suite (50 клиентов)</w:t>
      </w:r>
      <w:r w:rsidRPr="005E477C">
        <w:tab/>
      </w:r>
      <w:r w:rsidRPr="005E477C">
        <w:fldChar w:fldCharType="begin"/>
      </w:r>
      <w:r w:rsidRPr="005E477C">
        <w:instrText xml:space="preserve"> PAGEREF _Toc360109715 \h </w:instrText>
      </w:r>
      <w:r w:rsidRPr="005E477C">
        <w:fldChar w:fldCharType="separate"/>
      </w:r>
      <w:r w:rsidRPr="005E477C">
        <w:t>27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 Essential Business Server 2008 Premium</w:t>
      </w:r>
      <w:r w:rsidRPr="005E477C">
        <w:tab/>
      </w:r>
      <w:r w:rsidRPr="005E477C">
        <w:fldChar w:fldCharType="begin"/>
      </w:r>
      <w:r w:rsidRPr="005E477C">
        <w:instrText xml:space="preserve"> PAGEREF _Toc360109716 \h </w:instrText>
      </w:r>
      <w:r w:rsidRPr="005E477C">
        <w:fldChar w:fldCharType="separate"/>
      </w:r>
      <w:r w:rsidRPr="005E477C">
        <w:t>27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Пакет Windows Essential Business Server 2008 CAL Suite for Premium Users or Devices</w:t>
      </w:r>
      <w:r w:rsidRPr="005E477C">
        <w:tab/>
      </w:r>
      <w:r w:rsidRPr="005E477C">
        <w:fldChar w:fldCharType="begin"/>
      </w:r>
      <w:r w:rsidRPr="005E477C">
        <w:instrText xml:space="preserve"> PAGEREF _Toc360109717 \h </w:instrText>
      </w:r>
      <w:r w:rsidRPr="005E477C">
        <w:fldChar w:fldCharType="separate"/>
      </w:r>
      <w:r w:rsidRPr="005E477C">
        <w:t>27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Пакет Windows Essential Business Server 2008 CAL Suite for Premium Users or Devices (5 клиентов)</w:t>
      </w:r>
      <w:r w:rsidRPr="005E477C">
        <w:tab/>
      </w:r>
      <w:r w:rsidRPr="005E477C">
        <w:fldChar w:fldCharType="begin"/>
      </w:r>
      <w:r w:rsidRPr="005E477C">
        <w:instrText xml:space="preserve"> PAGEREF _Toc360109718 \h </w:instrText>
      </w:r>
      <w:r w:rsidRPr="005E477C">
        <w:fldChar w:fldCharType="separate"/>
      </w:r>
      <w:r w:rsidRPr="005E477C">
        <w:t>27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Пакет Windows Essential Business Server 2008 CAL Suite for Premium Users or Devices (20 клиентов)</w:t>
      </w:r>
      <w:r w:rsidRPr="005E477C">
        <w:tab/>
      </w:r>
      <w:r w:rsidRPr="005E477C">
        <w:fldChar w:fldCharType="begin"/>
      </w:r>
      <w:r w:rsidRPr="005E477C">
        <w:instrText xml:space="preserve"> PAGEREF _Toc360109719 \h </w:instrText>
      </w:r>
      <w:r w:rsidRPr="005E477C">
        <w:fldChar w:fldCharType="separate"/>
      </w:r>
      <w:r w:rsidRPr="005E477C">
        <w:t>27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Пакет Windows Essential Business Server 2008 CAL Suite for Premium Users or Devices (50 клиентов)</w:t>
      </w:r>
      <w:r w:rsidRPr="005E477C">
        <w:tab/>
      </w:r>
      <w:r w:rsidRPr="005E477C">
        <w:fldChar w:fldCharType="begin"/>
      </w:r>
      <w:r w:rsidRPr="005E477C">
        <w:instrText xml:space="preserve"> PAGEREF _Toc360109720 \h </w:instrText>
      </w:r>
      <w:r w:rsidRPr="005E477C">
        <w:fldChar w:fldCharType="separate"/>
      </w:r>
      <w:r w:rsidRPr="005E477C">
        <w:t>28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 HPC Server 2008 R2 Suite</w:t>
      </w:r>
      <w:r w:rsidRPr="005E477C">
        <w:tab/>
      </w:r>
      <w:r w:rsidRPr="005E477C">
        <w:fldChar w:fldCharType="begin"/>
      </w:r>
      <w:r w:rsidRPr="005E477C">
        <w:instrText xml:space="preserve"> PAGEREF _Toc360109721 \h </w:instrText>
      </w:r>
      <w:r w:rsidRPr="005E477C">
        <w:fldChar w:fldCharType="separate"/>
      </w:r>
      <w:r w:rsidRPr="005E477C">
        <w:t>28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lastRenderedPageBreak/>
        <w:t>Windows Intune Add-on для System Center Configuration Manager и System Center Endpoint Protection (на пользователя)</w:t>
      </w:r>
      <w:r w:rsidRPr="005E477C">
        <w:tab/>
      </w:r>
      <w:r w:rsidRPr="005E477C">
        <w:fldChar w:fldCharType="begin"/>
      </w:r>
      <w:r w:rsidRPr="005E477C">
        <w:instrText xml:space="preserve"> PAGEREF _Toc360109722 \h </w:instrText>
      </w:r>
      <w:r w:rsidRPr="005E477C">
        <w:fldChar w:fldCharType="separate"/>
      </w:r>
      <w:r w:rsidRPr="005E477C">
        <w:t>28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 Intune (на пользователя)</w:t>
      </w:r>
      <w:r w:rsidRPr="005E477C">
        <w:tab/>
      </w:r>
      <w:r w:rsidRPr="005E477C">
        <w:fldChar w:fldCharType="begin"/>
      </w:r>
      <w:r w:rsidRPr="005E477C">
        <w:instrText xml:space="preserve"> PAGEREF _Toc360109723 \h </w:instrText>
      </w:r>
      <w:r w:rsidRPr="005E477C">
        <w:fldChar w:fldCharType="separate"/>
      </w:r>
      <w:r w:rsidRPr="005E477C">
        <w:t>28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Дополнительное хранилище для Windows Intune USL Add-On (1 ГБ)</w:t>
      </w:r>
      <w:r w:rsidRPr="005E477C">
        <w:tab/>
      </w:r>
      <w:r w:rsidRPr="005E477C">
        <w:fldChar w:fldCharType="begin"/>
      </w:r>
      <w:r w:rsidRPr="005E477C">
        <w:instrText xml:space="preserve"> PAGEREF _Toc360109724 \h </w:instrText>
      </w:r>
      <w:r w:rsidRPr="005E477C">
        <w:fldChar w:fldCharType="separate"/>
      </w:r>
      <w:r w:rsidRPr="005E477C">
        <w:t>28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 MultiPoint Server 2012 Standard</w:t>
      </w:r>
      <w:r w:rsidRPr="005E477C">
        <w:tab/>
      </w:r>
      <w:r w:rsidRPr="005E477C">
        <w:fldChar w:fldCharType="begin"/>
      </w:r>
      <w:r w:rsidRPr="005E477C">
        <w:instrText xml:space="preserve"> PAGEREF _Toc360109725 \h </w:instrText>
      </w:r>
      <w:r w:rsidRPr="005E477C">
        <w:fldChar w:fldCharType="separate"/>
      </w:r>
      <w:r w:rsidRPr="005E477C">
        <w:t>28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 MultiPoint Server 2012 Premium</w:t>
      </w:r>
      <w:r w:rsidRPr="005E477C">
        <w:tab/>
      </w:r>
      <w:r w:rsidRPr="005E477C">
        <w:fldChar w:fldCharType="begin"/>
      </w:r>
      <w:r w:rsidRPr="005E477C">
        <w:instrText xml:space="preserve"> PAGEREF _Toc360109726 \h </w:instrText>
      </w:r>
      <w:r w:rsidRPr="005E477C">
        <w:fldChar w:fldCharType="separate"/>
      </w:r>
      <w:r w:rsidRPr="005E477C">
        <w:t>28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 MultiPoint Server 2012 CAL</w:t>
      </w:r>
      <w:r w:rsidRPr="005E477C">
        <w:tab/>
      </w:r>
      <w:r w:rsidRPr="005E477C">
        <w:fldChar w:fldCharType="begin"/>
      </w:r>
      <w:r w:rsidRPr="005E477C">
        <w:instrText xml:space="preserve"> PAGEREF _Toc360109727 \h </w:instrText>
      </w:r>
      <w:r w:rsidRPr="005E477C">
        <w:fldChar w:fldCharType="separate"/>
      </w:r>
      <w:r w:rsidRPr="005E477C">
        <w:t>28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Клиентская лицензия Windows MultiPoint Server 2012 CAL с клиентской лицензией Windows Server 2012 CAL</w:t>
      </w:r>
      <w:r w:rsidRPr="005E477C">
        <w:tab/>
      </w:r>
      <w:r w:rsidRPr="005E477C">
        <w:fldChar w:fldCharType="begin"/>
      </w:r>
      <w:r w:rsidRPr="005E477C">
        <w:instrText xml:space="preserve"> PAGEREF _Toc360109728 \h </w:instrText>
      </w:r>
      <w:r w:rsidRPr="005E477C">
        <w:fldChar w:fldCharType="separate"/>
      </w:r>
      <w:r w:rsidRPr="005E477C">
        <w:t>28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 MultiPoint Server 2012 Premium с Windows MultiPoint Server 2012 (CAL) (5 клиентов)</w:t>
      </w:r>
      <w:r w:rsidRPr="005E477C">
        <w:tab/>
      </w:r>
      <w:r w:rsidRPr="005E477C">
        <w:fldChar w:fldCharType="begin"/>
      </w:r>
      <w:r w:rsidRPr="005E477C">
        <w:instrText xml:space="preserve"> PAGEREF _Toc360109729 \h </w:instrText>
      </w:r>
      <w:r w:rsidRPr="005E477C">
        <w:fldChar w:fldCharType="separate"/>
      </w:r>
      <w:r w:rsidRPr="005E477C">
        <w:t>28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 MultiPoint Server 2012 Premium с Windows MultiPoint Server 2012 CAL (5 клиентов) с Windows Server 2012 CAL (5 клиентов)</w:t>
      </w:r>
      <w:r w:rsidRPr="005E477C">
        <w:tab/>
      </w:r>
      <w:r w:rsidRPr="005E477C">
        <w:fldChar w:fldCharType="begin"/>
      </w:r>
      <w:r w:rsidRPr="005E477C">
        <w:instrText xml:space="preserve"> PAGEREF _Toc360109730 \h </w:instrText>
      </w:r>
      <w:r w:rsidRPr="005E477C">
        <w:fldChar w:fldCharType="separate"/>
      </w:r>
      <w:r w:rsidRPr="005E477C">
        <w:t>28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 Server™ 2008 R2 HPC Edition</w:t>
      </w:r>
      <w:r w:rsidRPr="005E477C">
        <w:tab/>
      </w:r>
      <w:r w:rsidRPr="005E477C">
        <w:fldChar w:fldCharType="begin"/>
      </w:r>
      <w:r w:rsidRPr="005E477C">
        <w:instrText xml:space="preserve"> PAGEREF _Toc360109731 \h </w:instrText>
      </w:r>
      <w:r w:rsidRPr="005E477C">
        <w:fldChar w:fldCharType="separate"/>
      </w:r>
      <w:r w:rsidRPr="005E477C">
        <w:t>28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 Server™ 2008 R2 Enterprise</w:t>
      </w:r>
      <w:r w:rsidRPr="005E477C">
        <w:tab/>
      </w:r>
      <w:r w:rsidRPr="005E477C">
        <w:fldChar w:fldCharType="begin"/>
      </w:r>
      <w:r w:rsidRPr="005E477C">
        <w:instrText xml:space="preserve"> PAGEREF _Toc360109732 \h </w:instrText>
      </w:r>
      <w:r w:rsidRPr="005E477C">
        <w:fldChar w:fldCharType="separate"/>
      </w:r>
      <w:r w:rsidRPr="005E477C">
        <w:t>28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 Server™ 2008 R2 Itanium Based Systems</w:t>
      </w:r>
      <w:r w:rsidRPr="005E477C">
        <w:tab/>
      </w:r>
      <w:r w:rsidRPr="005E477C">
        <w:fldChar w:fldCharType="begin"/>
      </w:r>
      <w:r w:rsidRPr="005E477C">
        <w:instrText xml:space="preserve"> PAGEREF _Toc360109733 \h </w:instrText>
      </w:r>
      <w:r w:rsidRPr="005E477C">
        <w:fldChar w:fldCharType="separate"/>
      </w:r>
      <w:r w:rsidRPr="005E477C">
        <w:t>28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Клиентская лицензия Windows Server™ 2012 CAL («на устройство» и «на пользователя»)</w:t>
      </w:r>
      <w:r w:rsidRPr="005E477C">
        <w:tab/>
      </w:r>
      <w:r w:rsidRPr="005E477C">
        <w:fldChar w:fldCharType="begin"/>
      </w:r>
      <w:r w:rsidRPr="005E477C">
        <w:instrText xml:space="preserve"> PAGEREF _Toc360109734 \h </w:instrText>
      </w:r>
      <w:r w:rsidRPr="005E477C">
        <w:fldChar w:fldCharType="separate"/>
      </w:r>
      <w:r w:rsidRPr="005E477C">
        <w:t>28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 Server™ 2012 Datacenter</w:t>
      </w:r>
      <w:r w:rsidRPr="005E477C">
        <w:tab/>
      </w:r>
      <w:r w:rsidRPr="005E477C">
        <w:fldChar w:fldCharType="begin"/>
      </w:r>
      <w:r w:rsidRPr="005E477C">
        <w:instrText xml:space="preserve"> PAGEREF _Toc360109735 \h </w:instrText>
      </w:r>
      <w:r w:rsidRPr="005E477C">
        <w:fldChar w:fldCharType="separate"/>
      </w:r>
      <w:r w:rsidRPr="005E477C">
        <w:t>28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 Server™ 2012 Standard</w:t>
      </w:r>
      <w:r w:rsidRPr="005E477C">
        <w:tab/>
      </w:r>
      <w:r w:rsidRPr="005E477C">
        <w:fldChar w:fldCharType="begin"/>
      </w:r>
      <w:r w:rsidRPr="005E477C">
        <w:instrText xml:space="preserve"> PAGEREF _Toc360109736 \h </w:instrText>
      </w:r>
      <w:r w:rsidRPr="005E477C">
        <w:fldChar w:fldCharType="separate"/>
      </w:r>
      <w:r w:rsidRPr="005E477C">
        <w:t>28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 Server™ External Connector</w:t>
      </w:r>
      <w:r w:rsidRPr="005E477C">
        <w:tab/>
      </w:r>
      <w:r w:rsidRPr="005E477C">
        <w:fldChar w:fldCharType="begin"/>
      </w:r>
      <w:r w:rsidRPr="005E477C">
        <w:instrText xml:space="preserve"> PAGEREF _Toc360109737 \h </w:instrText>
      </w:r>
      <w:r w:rsidRPr="005E477C">
        <w:fldChar w:fldCharType="separate"/>
      </w:r>
      <w:r w:rsidRPr="005E477C">
        <w:t>28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Клиентская лицензия (CAL) на Службы удаленных рабочих столов Windows Server™ 2012</w:t>
      </w:r>
      <w:r w:rsidRPr="005E477C">
        <w:tab/>
      </w:r>
      <w:r w:rsidRPr="005E477C">
        <w:fldChar w:fldCharType="begin"/>
      </w:r>
      <w:r w:rsidRPr="005E477C">
        <w:instrText xml:space="preserve"> PAGEREF _Toc360109738 \h </w:instrText>
      </w:r>
      <w:r w:rsidRPr="005E477C">
        <w:fldChar w:fldCharType="separate"/>
      </w:r>
      <w:r w:rsidRPr="005E477C">
        <w:t>28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 Server™ 2012 Remote Desktop Services External Connector</w:t>
      </w:r>
      <w:r w:rsidRPr="005E477C">
        <w:tab/>
      </w:r>
      <w:r w:rsidRPr="005E477C">
        <w:fldChar w:fldCharType="begin"/>
      </w:r>
      <w:r w:rsidRPr="005E477C">
        <w:instrText xml:space="preserve"> PAGEREF _Toc360109739 \h </w:instrText>
      </w:r>
      <w:r w:rsidRPr="005E477C">
        <w:fldChar w:fldCharType="separate"/>
      </w:r>
      <w:r w:rsidRPr="005E477C">
        <w:t>28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 Server™ 2012 Active Directory Rights Management Services CAL</w:t>
      </w:r>
      <w:r w:rsidRPr="005E477C">
        <w:tab/>
      </w:r>
      <w:r w:rsidRPr="005E477C">
        <w:fldChar w:fldCharType="begin"/>
      </w:r>
      <w:r w:rsidRPr="005E477C">
        <w:instrText xml:space="preserve"> PAGEREF _Toc360109740 \h </w:instrText>
      </w:r>
      <w:r w:rsidRPr="005E477C">
        <w:fldChar w:fldCharType="separate"/>
      </w:r>
      <w:r w:rsidRPr="005E477C">
        <w:t>28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 Server™ Active Directory Rights Management Services External Connector</w:t>
      </w:r>
      <w:r w:rsidRPr="005E477C">
        <w:tab/>
      </w:r>
      <w:r w:rsidRPr="005E477C">
        <w:fldChar w:fldCharType="begin"/>
      </w:r>
      <w:r w:rsidRPr="005E477C">
        <w:instrText xml:space="preserve"> PAGEREF _Toc360109741 \h </w:instrText>
      </w:r>
      <w:r w:rsidRPr="005E477C">
        <w:fldChar w:fldCharType="separate"/>
      </w:r>
      <w:r w:rsidRPr="005E477C">
        <w:t>28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 Small Business Server 2008 Premium</w:t>
      </w:r>
      <w:r w:rsidRPr="005E477C">
        <w:tab/>
      </w:r>
      <w:r w:rsidRPr="005E477C">
        <w:fldChar w:fldCharType="begin"/>
      </w:r>
      <w:r w:rsidRPr="005E477C">
        <w:instrText xml:space="preserve"> PAGEREF _Toc360109742 \h </w:instrText>
      </w:r>
      <w:r w:rsidRPr="005E477C">
        <w:fldChar w:fldCharType="separate"/>
      </w:r>
      <w:r w:rsidRPr="005E477C">
        <w:t>28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Набор клиентских лицензий Windows Small Business Server 2011 CAL Suite (1 клиент)</w:t>
      </w:r>
      <w:r w:rsidRPr="005E477C">
        <w:tab/>
      </w:r>
      <w:r w:rsidRPr="005E477C">
        <w:fldChar w:fldCharType="begin"/>
      </w:r>
      <w:r w:rsidRPr="005E477C">
        <w:instrText xml:space="preserve"> PAGEREF _Toc360109743 \h </w:instrText>
      </w:r>
      <w:r w:rsidRPr="005E477C">
        <w:fldChar w:fldCharType="separate"/>
      </w:r>
      <w:r w:rsidRPr="005E477C">
        <w:t>28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Набор клиентских лицензий Windows Small Business Server 2011 CAL Suite (5 клиентов)</w:t>
      </w:r>
      <w:r w:rsidRPr="005E477C">
        <w:tab/>
      </w:r>
      <w:r w:rsidRPr="005E477C">
        <w:fldChar w:fldCharType="begin"/>
      </w:r>
      <w:r w:rsidRPr="005E477C">
        <w:instrText xml:space="preserve"> PAGEREF _Toc360109744 \h </w:instrText>
      </w:r>
      <w:r w:rsidRPr="005E477C">
        <w:fldChar w:fldCharType="separate"/>
      </w:r>
      <w:r w:rsidRPr="005E477C">
        <w:t>28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 Small Business Server 2011 CAL Suite (20 клиентов)</w:t>
      </w:r>
      <w:r w:rsidRPr="005E477C">
        <w:tab/>
      </w:r>
      <w:r w:rsidRPr="005E477C">
        <w:fldChar w:fldCharType="begin"/>
      </w:r>
      <w:r w:rsidRPr="005E477C">
        <w:instrText xml:space="preserve"> PAGEREF _Toc360109745 \h </w:instrText>
      </w:r>
      <w:r w:rsidRPr="005E477C">
        <w:fldChar w:fldCharType="separate"/>
      </w:r>
      <w:r w:rsidRPr="005E477C">
        <w:t>29</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Набор клиентских лицензий Windows Small Business Server 2011 Premium Add-on CAL Suite</w:t>
      </w:r>
      <w:r w:rsidRPr="005E477C">
        <w:tab/>
      </w:r>
      <w:r w:rsidRPr="005E477C">
        <w:fldChar w:fldCharType="begin"/>
      </w:r>
      <w:r w:rsidRPr="005E477C">
        <w:instrText xml:space="preserve"> PAGEREF _Toc360109746 \h </w:instrText>
      </w:r>
      <w:r w:rsidRPr="005E477C">
        <w:fldChar w:fldCharType="separate"/>
      </w:r>
      <w:r w:rsidRPr="005E477C">
        <w:t>29</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Набор клиентских лицензий Windows Small Business Server 2011 Premium Add-on CAL Suite (5 клиентов)</w:t>
      </w:r>
      <w:r w:rsidRPr="005E477C">
        <w:tab/>
      </w:r>
      <w:r w:rsidRPr="005E477C">
        <w:fldChar w:fldCharType="begin"/>
      </w:r>
      <w:r w:rsidRPr="005E477C">
        <w:instrText xml:space="preserve"> PAGEREF _Toc360109747 \h </w:instrText>
      </w:r>
      <w:r w:rsidRPr="005E477C">
        <w:fldChar w:fldCharType="separate"/>
      </w:r>
      <w:r w:rsidRPr="005E477C">
        <w:t>29</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Набор клиентских лицензий Windows Small Business Server 2011 Premium Add-on CAL Suite (20 клиентов)</w:t>
      </w:r>
      <w:r w:rsidRPr="005E477C">
        <w:tab/>
      </w:r>
      <w:r w:rsidRPr="005E477C">
        <w:fldChar w:fldCharType="begin"/>
      </w:r>
      <w:r w:rsidRPr="005E477C">
        <w:instrText xml:space="preserve"> PAGEREF _Toc360109748 \h </w:instrText>
      </w:r>
      <w:r w:rsidRPr="005E477C">
        <w:fldChar w:fldCharType="separate"/>
      </w:r>
      <w:r w:rsidRPr="005E477C">
        <w:t>29</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 Server Essentials 2012</w:t>
      </w:r>
      <w:r w:rsidRPr="005E477C">
        <w:tab/>
      </w:r>
      <w:r w:rsidRPr="005E477C">
        <w:fldChar w:fldCharType="begin"/>
      </w:r>
      <w:r w:rsidRPr="005E477C">
        <w:instrText xml:space="preserve"> PAGEREF _Toc360109749 \h </w:instrText>
      </w:r>
      <w:r w:rsidRPr="005E477C">
        <w:fldChar w:fldCharType="separate"/>
      </w:r>
      <w:r w:rsidRPr="005E477C">
        <w:t>29</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 Small Business Server 2011 Essentials</w:t>
      </w:r>
      <w:r w:rsidRPr="005E477C">
        <w:tab/>
      </w:r>
      <w:r w:rsidRPr="005E477C">
        <w:fldChar w:fldCharType="begin"/>
      </w:r>
      <w:r w:rsidRPr="005E477C">
        <w:instrText xml:space="preserve"> PAGEREF _Toc360109750 \h </w:instrText>
      </w:r>
      <w:r w:rsidRPr="005E477C">
        <w:fldChar w:fldCharType="separate"/>
      </w:r>
      <w:r w:rsidRPr="005E477C">
        <w:t>29</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Windows Web Server 2008 R2</w:t>
      </w:r>
      <w:r w:rsidRPr="005E477C">
        <w:tab/>
      </w:r>
      <w:r w:rsidRPr="005E477C">
        <w:fldChar w:fldCharType="begin"/>
      </w:r>
      <w:r w:rsidRPr="005E477C">
        <w:instrText xml:space="preserve"> PAGEREF _Toc360109751 \h </w:instrText>
      </w:r>
      <w:r w:rsidRPr="005E477C">
        <w:fldChar w:fldCharType="separate"/>
      </w:r>
      <w:r w:rsidRPr="005E477C">
        <w:t>29</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Yammer Enterprise</w:t>
      </w:r>
      <w:r w:rsidRPr="005E477C">
        <w:tab/>
      </w:r>
      <w:r w:rsidRPr="005E477C">
        <w:fldChar w:fldCharType="begin"/>
      </w:r>
      <w:r w:rsidRPr="005E477C">
        <w:instrText xml:space="preserve"> PAGEREF _Toc360109752 \h </w:instrText>
      </w:r>
      <w:r w:rsidRPr="005E477C">
        <w:fldChar w:fldCharType="separate"/>
      </w:r>
      <w:r w:rsidRPr="005E477C">
        <w:t>29</w:t>
      </w:r>
      <w:r w:rsidRPr="005E477C">
        <w:fldChar w:fldCharType="end"/>
      </w:r>
    </w:p>
    <w:p w:rsidR="005E477C" w:rsidRPr="005E477C" w:rsidRDefault="005E477C">
      <w:pPr>
        <w:pStyle w:val="TOC1"/>
        <w:rPr>
          <w:rFonts w:asciiTheme="minorHAnsi" w:eastAsiaTheme="minorEastAsia" w:hAnsiTheme="minorHAnsi" w:cstheme="minorBidi"/>
          <w:b w:val="0"/>
          <w:caps w:val="0"/>
          <w:color w:val="auto"/>
          <w:szCs w:val="22"/>
        </w:rPr>
      </w:pPr>
      <w:r w:rsidRPr="005E477C">
        <w:rPr>
          <w:color w:val="auto"/>
        </w:rPr>
        <w:t>РАЗДЕЛ 1. ИЗМЕНЕНИЯ В СПИСКЕ ПРОДУКТОВ за последние 12 месяцев</w:t>
      </w:r>
      <w:r w:rsidRPr="005E477C">
        <w:rPr>
          <w:color w:val="auto"/>
        </w:rPr>
        <w:tab/>
      </w:r>
      <w:r w:rsidRPr="005E477C">
        <w:rPr>
          <w:color w:val="auto"/>
        </w:rPr>
        <w:fldChar w:fldCharType="begin"/>
      </w:r>
      <w:r w:rsidRPr="005E477C">
        <w:rPr>
          <w:color w:val="auto"/>
        </w:rPr>
        <w:instrText xml:space="preserve"> PAGEREF _Toc360109753 \h </w:instrText>
      </w:r>
      <w:r w:rsidRPr="005E477C">
        <w:rPr>
          <w:color w:val="auto"/>
        </w:rPr>
      </w:r>
      <w:r w:rsidRPr="005E477C">
        <w:rPr>
          <w:color w:val="auto"/>
        </w:rPr>
        <w:fldChar w:fldCharType="separate"/>
      </w:r>
      <w:r w:rsidRPr="005E477C">
        <w:rPr>
          <w:color w:val="auto"/>
        </w:rPr>
        <w:t>30</w:t>
      </w:r>
      <w:r w:rsidRPr="005E477C">
        <w:rPr>
          <w:color w:val="auto"/>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ИЗМЕНЕНИЯ В ИЮЛЕ 2013 г.</w:t>
      </w:r>
      <w:r w:rsidRPr="005E477C">
        <w:tab/>
      </w:r>
      <w:r w:rsidRPr="005E477C">
        <w:fldChar w:fldCharType="begin"/>
      </w:r>
      <w:r w:rsidRPr="005E477C">
        <w:instrText xml:space="preserve"> PAGEREF _Toc360109754 \h </w:instrText>
      </w:r>
      <w:r w:rsidRPr="005E477C">
        <w:fldChar w:fldCharType="separate"/>
      </w:r>
      <w:r w:rsidRPr="005E477C">
        <w:t>30</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ИЗМЕНЕНИЯ В ИЮНЕ 2013 г.</w:t>
      </w:r>
      <w:r w:rsidRPr="005E477C">
        <w:tab/>
      </w:r>
      <w:r w:rsidRPr="005E477C">
        <w:fldChar w:fldCharType="begin"/>
      </w:r>
      <w:r w:rsidRPr="005E477C">
        <w:instrText xml:space="preserve"> PAGEREF _Toc360109755 \h </w:instrText>
      </w:r>
      <w:r w:rsidRPr="005E477C">
        <w:fldChar w:fldCharType="separate"/>
      </w:r>
      <w:r w:rsidRPr="005E477C">
        <w:t>30</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ИЗМЕНЕНИЯ В МАЕ 2013 г.</w:t>
      </w:r>
      <w:r w:rsidRPr="005E477C">
        <w:tab/>
      </w:r>
      <w:r w:rsidRPr="005E477C">
        <w:fldChar w:fldCharType="begin"/>
      </w:r>
      <w:r w:rsidRPr="005E477C">
        <w:instrText xml:space="preserve"> PAGEREF _Toc360109756 \h </w:instrText>
      </w:r>
      <w:r w:rsidRPr="005E477C">
        <w:fldChar w:fldCharType="separate"/>
      </w:r>
      <w:r w:rsidRPr="005E477C">
        <w:t>31</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ИЗМЕНЕНИЯ В АПРЕЛЕ 2013 Г.</w:t>
      </w:r>
      <w:r w:rsidRPr="005E477C">
        <w:tab/>
      </w:r>
      <w:r w:rsidRPr="005E477C">
        <w:fldChar w:fldCharType="begin"/>
      </w:r>
      <w:r w:rsidRPr="005E477C">
        <w:instrText xml:space="preserve"> PAGEREF _Toc360109757 \h </w:instrText>
      </w:r>
      <w:r w:rsidRPr="005E477C">
        <w:fldChar w:fldCharType="separate"/>
      </w:r>
      <w:r w:rsidRPr="005E477C">
        <w:t>31</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ИЗМЕНЕНИЯ В МАРТЕ 2013 Г.</w:t>
      </w:r>
      <w:r w:rsidRPr="005E477C">
        <w:tab/>
      </w:r>
      <w:r w:rsidRPr="005E477C">
        <w:fldChar w:fldCharType="begin"/>
      </w:r>
      <w:r w:rsidRPr="005E477C">
        <w:instrText xml:space="preserve"> PAGEREF _Toc360109758 \h </w:instrText>
      </w:r>
      <w:r w:rsidRPr="005E477C">
        <w:fldChar w:fldCharType="separate"/>
      </w:r>
      <w:r w:rsidRPr="005E477C">
        <w:t>33</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ИЗМЕНЕНИЯ В ФЕВРАЛЕ 2013 Г.</w:t>
      </w:r>
      <w:r w:rsidRPr="005E477C">
        <w:tab/>
      </w:r>
      <w:r w:rsidRPr="005E477C">
        <w:fldChar w:fldCharType="begin"/>
      </w:r>
      <w:r w:rsidRPr="005E477C">
        <w:instrText xml:space="preserve"> PAGEREF _Toc360109759 \h </w:instrText>
      </w:r>
      <w:r w:rsidRPr="005E477C">
        <w:fldChar w:fldCharType="separate"/>
      </w:r>
      <w:r w:rsidRPr="005E477C">
        <w:t>34</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ИЗМЕНЕНИЯ В ЯНВАРЕ 2013 Г.</w:t>
      </w:r>
      <w:r w:rsidRPr="005E477C">
        <w:tab/>
      </w:r>
      <w:r w:rsidRPr="005E477C">
        <w:fldChar w:fldCharType="begin"/>
      </w:r>
      <w:r w:rsidRPr="005E477C">
        <w:instrText xml:space="preserve"> PAGEREF _Toc360109760 \h </w:instrText>
      </w:r>
      <w:r w:rsidRPr="005E477C">
        <w:fldChar w:fldCharType="separate"/>
      </w:r>
      <w:r w:rsidRPr="005E477C">
        <w:t>35</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ИЗМЕНЕНИЯ В ДЕКАБРЕ 2012 Г.</w:t>
      </w:r>
      <w:r w:rsidRPr="005E477C">
        <w:tab/>
      </w:r>
      <w:r w:rsidRPr="005E477C">
        <w:fldChar w:fldCharType="begin"/>
      </w:r>
      <w:r w:rsidRPr="005E477C">
        <w:instrText xml:space="preserve"> PAGEREF _Toc360109761 \h </w:instrText>
      </w:r>
      <w:r w:rsidRPr="005E477C">
        <w:fldChar w:fldCharType="separate"/>
      </w:r>
      <w:r w:rsidRPr="005E477C">
        <w:t>35</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ИЗМЕНЕНИЯ В НОЯБРЕ 2012 Г.</w:t>
      </w:r>
      <w:r w:rsidRPr="005E477C">
        <w:tab/>
      </w:r>
      <w:r w:rsidRPr="005E477C">
        <w:fldChar w:fldCharType="begin"/>
      </w:r>
      <w:r w:rsidRPr="005E477C">
        <w:instrText xml:space="preserve"> PAGEREF _Toc360109762 \h </w:instrText>
      </w:r>
      <w:r w:rsidRPr="005E477C">
        <w:fldChar w:fldCharType="separate"/>
      </w:r>
      <w:r w:rsidRPr="005E477C">
        <w:t>37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ИЗМЕНЕНИЯ В ОКТЯБРЕ 2012 Г.</w:t>
      </w:r>
      <w:r w:rsidRPr="005E477C">
        <w:tab/>
      </w:r>
      <w:r w:rsidRPr="005E477C">
        <w:fldChar w:fldCharType="begin"/>
      </w:r>
      <w:r w:rsidRPr="005E477C">
        <w:instrText xml:space="preserve"> PAGEREF _Toc360109763 \h </w:instrText>
      </w:r>
      <w:r w:rsidRPr="005E477C">
        <w:fldChar w:fldCharType="separate"/>
      </w:r>
      <w:r w:rsidRPr="005E477C">
        <w:t>38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ИЗМЕНЕНИЯ В СЕНТЯБРЕ 2012 Г.</w:t>
      </w:r>
      <w:r w:rsidRPr="005E477C">
        <w:tab/>
      </w:r>
      <w:r w:rsidRPr="005E477C">
        <w:fldChar w:fldCharType="begin"/>
      </w:r>
      <w:r w:rsidRPr="005E477C">
        <w:instrText xml:space="preserve"> PAGEREF _Toc360109764 \h </w:instrText>
      </w:r>
      <w:r w:rsidRPr="005E477C">
        <w:fldChar w:fldCharType="separate"/>
      </w:r>
      <w:r w:rsidRPr="005E477C">
        <w:t>38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ИЗМЕНЕНИЯ В АВГУСТЕ 2012 Г.</w:t>
      </w:r>
      <w:r w:rsidRPr="005E477C">
        <w:tab/>
      </w:r>
      <w:r w:rsidRPr="005E477C">
        <w:fldChar w:fldCharType="begin"/>
      </w:r>
      <w:r w:rsidRPr="005E477C">
        <w:instrText xml:space="preserve"> PAGEREF _Toc360109765 \h </w:instrText>
      </w:r>
      <w:r w:rsidRPr="005E477C">
        <w:fldChar w:fldCharType="separate"/>
      </w:r>
      <w:r w:rsidRPr="005E477C">
        <w:t>40</w:t>
      </w:r>
      <w:r w:rsidRPr="005E477C">
        <w:fldChar w:fldCharType="end"/>
      </w:r>
    </w:p>
    <w:p w:rsidR="005E477C" w:rsidRPr="005E477C" w:rsidRDefault="005E477C">
      <w:pPr>
        <w:pStyle w:val="TOC1"/>
        <w:rPr>
          <w:rFonts w:asciiTheme="minorHAnsi" w:eastAsiaTheme="minorEastAsia" w:hAnsiTheme="minorHAnsi" w:cstheme="minorBidi"/>
          <w:b w:val="0"/>
          <w:caps w:val="0"/>
          <w:color w:val="auto"/>
          <w:szCs w:val="22"/>
        </w:rPr>
      </w:pPr>
      <w:r w:rsidRPr="005E477C">
        <w:rPr>
          <w:color w:val="auto"/>
        </w:rPr>
        <w:t>РАЗДЕЛ 2. СПЕЦИАЛЬНЫЕ ПРЕДЛОЖЕНИЯ ДЛЯ ПРОДУКТОВ</w:t>
      </w:r>
      <w:r w:rsidRPr="005E477C">
        <w:rPr>
          <w:color w:val="auto"/>
        </w:rPr>
        <w:tab/>
      </w:r>
      <w:r w:rsidRPr="005E477C">
        <w:rPr>
          <w:color w:val="auto"/>
        </w:rPr>
        <w:fldChar w:fldCharType="begin"/>
      </w:r>
      <w:r w:rsidRPr="005E477C">
        <w:rPr>
          <w:color w:val="auto"/>
        </w:rPr>
        <w:instrText xml:space="preserve"> PAGEREF _Toc360109766 \h </w:instrText>
      </w:r>
      <w:r w:rsidRPr="005E477C">
        <w:rPr>
          <w:color w:val="auto"/>
        </w:rPr>
      </w:r>
      <w:r w:rsidRPr="005E477C">
        <w:rPr>
          <w:color w:val="auto"/>
        </w:rPr>
        <w:fldChar w:fldCharType="separate"/>
      </w:r>
      <w:r w:rsidRPr="005E477C">
        <w:rPr>
          <w:color w:val="auto"/>
        </w:rPr>
        <w:t>41</w:t>
      </w:r>
      <w:r w:rsidRPr="005E477C">
        <w:rPr>
          <w:color w:val="auto"/>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Microsoft Dynamics AX 2012 R2 — специальное предложение EA Starter</w:t>
      </w:r>
      <w:r w:rsidRPr="005E477C">
        <w:tab/>
      </w:r>
      <w:r w:rsidRPr="005E477C">
        <w:fldChar w:fldCharType="begin"/>
      </w:r>
      <w:r w:rsidRPr="005E477C">
        <w:instrText xml:space="preserve"> PAGEREF _Toc360109767 \h </w:instrText>
      </w:r>
      <w:r w:rsidRPr="005E477C">
        <w:fldChar w:fldCharType="separate"/>
      </w:r>
      <w:r w:rsidRPr="005E477C">
        <w:t>41</w:t>
      </w:r>
      <w:r w:rsidRPr="005E477C">
        <w:fldChar w:fldCharType="end"/>
      </w:r>
    </w:p>
    <w:p w:rsidR="005E477C" w:rsidRPr="005E477C" w:rsidRDefault="005E477C">
      <w:pPr>
        <w:pStyle w:val="TOC1"/>
        <w:rPr>
          <w:rFonts w:asciiTheme="minorHAnsi" w:eastAsiaTheme="minorEastAsia" w:hAnsiTheme="minorHAnsi" w:cstheme="minorBidi"/>
          <w:b w:val="0"/>
          <w:caps w:val="0"/>
          <w:color w:val="auto"/>
          <w:szCs w:val="22"/>
        </w:rPr>
      </w:pPr>
      <w:r w:rsidRPr="005E477C">
        <w:rPr>
          <w:color w:val="auto"/>
        </w:rPr>
        <w:t>РАЗДЕЛ 3. Определения программы корпоративного лицензирования</w:t>
      </w:r>
      <w:r w:rsidRPr="005E477C">
        <w:rPr>
          <w:color w:val="auto"/>
        </w:rPr>
        <w:tab/>
      </w:r>
      <w:r w:rsidRPr="005E477C">
        <w:rPr>
          <w:color w:val="auto"/>
        </w:rPr>
        <w:fldChar w:fldCharType="begin"/>
      </w:r>
      <w:r w:rsidRPr="005E477C">
        <w:rPr>
          <w:color w:val="auto"/>
        </w:rPr>
        <w:instrText xml:space="preserve"> PAGEREF _Toc360109768 \h </w:instrText>
      </w:r>
      <w:r w:rsidRPr="005E477C">
        <w:rPr>
          <w:color w:val="auto"/>
        </w:rPr>
      </w:r>
      <w:r w:rsidRPr="005E477C">
        <w:rPr>
          <w:color w:val="auto"/>
        </w:rPr>
        <w:fldChar w:fldCharType="separate"/>
      </w:r>
      <w:r w:rsidRPr="005E477C">
        <w:rPr>
          <w:color w:val="auto"/>
        </w:rPr>
        <w:t>42</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Применимые программы корпоративного лицензирования</w:t>
      </w:r>
      <w:r w:rsidRPr="005E477C">
        <w:rPr>
          <w:color w:val="auto"/>
        </w:rPr>
        <w:tab/>
      </w:r>
      <w:r w:rsidRPr="005E477C">
        <w:rPr>
          <w:color w:val="auto"/>
        </w:rPr>
        <w:fldChar w:fldCharType="begin"/>
      </w:r>
      <w:r w:rsidRPr="005E477C">
        <w:rPr>
          <w:color w:val="auto"/>
        </w:rPr>
        <w:instrText xml:space="preserve"> PAGEREF _Toc360109769 \h </w:instrText>
      </w:r>
      <w:r w:rsidRPr="005E477C">
        <w:rPr>
          <w:color w:val="auto"/>
        </w:rPr>
      </w:r>
      <w:r w:rsidRPr="005E477C">
        <w:rPr>
          <w:color w:val="auto"/>
        </w:rPr>
        <w:fldChar w:fldCharType="separate"/>
      </w:r>
      <w:r w:rsidRPr="005E477C">
        <w:rPr>
          <w:color w:val="auto"/>
        </w:rPr>
        <w:t>42</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Баллы и минимальные заказы</w:t>
      </w:r>
      <w:r w:rsidRPr="005E477C">
        <w:rPr>
          <w:color w:val="auto"/>
        </w:rPr>
        <w:tab/>
      </w:r>
      <w:r w:rsidRPr="005E477C">
        <w:rPr>
          <w:color w:val="auto"/>
        </w:rPr>
        <w:fldChar w:fldCharType="begin"/>
      </w:r>
      <w:r w:rsidRPr="005E477C">
        <w:rPr>
          <w:color w:val="auto"/>
        </w:rPr>
        <w:instrText xml:space="preserve"> PAGEREF _Toc360109770 \h </w:instrText>
      </w:r>
      <w:r w:rsidRPr="005E477C">
        <w:rPr>
          <w:color w:val="auto"/>
        </w:rPr>
      </w:r>
      <w:r w:rsidRPr="005E477C">
        <w:rPr>
          <w:color w:val="auto"/>
        </w:rPr>
        <w:fldChar w:fldCharType="separate"/>
      </w:r>
      <w:r w:rsidRPr="005E477C">
        <w:rPr>
          <w:color w:val="auto"/>
        </w:rPr>
        <w:t>42</w:t>
      </w:r>
      <w:r w:rsidRPr="005E477C">
        <w:rPr>
          <w:color w:val="auto"/>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Требования к минимальному объему заказа</w:t>
      </w:r>
      <w:r w:rsidRPr="005E477C">
        <w:tab/>
      </w:r>
      <w:r w:rsidRPr="005E477C">
        <w:fldChar w:fldCharType="begin"/>
      </w:r>
      <w:r w:rsidRPr="005E477C">
        <w:instrText xml:space="preserve"> PAGEREF _Toc360109771 \h </w:instrText>
      </w:r>
      <w:r w:rsidRPr="005E477C">
        <w:fldChar w:fldCharType="separate"/>
      </w:r>
      <w:r w:rsidRPr="005E477C">
        <w:t>42</w:t>
      </w:r>
      <w:r w:rsidRPr="005E477C">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Платформы</w:t>
      </w:r>
      <w:r w:rsidRPr="005E477C">
        <w:rPr>
          <w:color w:val="auto"/>
        </w:rPr>
        <w:tab/>
      </w:r>
      <w:r w:rsidRPr="005E477C">
        <w:rPr>
          <w:color w:val="auto"/>
        </w:rPr>
        <w:fldChar w:fldCharType="begin"/>
      </w:r>
      <w:r w:rsidRPr="005E477C">
        <w:rPr>
          <w:color w:val="auto"/>
        </w:rPr>
        <w:instrText xml:space="preserve"> PAGEREF _Toc360109772 \h </w:instrText>
      </w:r>
      <w:r w:rsidRPr="005E477C">
        <w:rPr>
          <w:color w:val="auto"/>
        </w:rPr>
      </w:r>
      <w:r w:rsidRPr="005E477C">
        <w:rPr>
          <w:color w:val="auto"/>
        </w:rPr>
        <w:fldChar w:fldCharType="separate"/>
      </w:r>
      <w:r w:rsidRPr="005E477C">
        <w:rPr>
          <w:color w:val="auto"/>
        </w:rPr>
        <w:t>46</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Определение управления для соответствующих устройств</w:t>
      </w:r>
      <w:r w:rsidRPr="005E477C">
        <w:rPr>
          <w:color w:val="auto"/>
        </w:rPr>
        <w:tab/>
      </w:r>
      <w:r w:rsidRPr="005E477C">
        <w:rPr>
          <w:color w:val="auto"/>
        </w:rPr>
        <w:fldChar w:fldCharType="begin"/>
      </w:r>
      <w:r w:rsidRPr="005E477C">
        <w:rPr>
          <w:color w:val="auto"/>
        </w:rPr>
        <w:instrText xml:space="preserve"> PAGEREF _Toc360109773 \h </w:instrText>
      </w:r>
      <w:r w:rsidRPr="005E477C">
        <w:rPr>
          <w:color w:val="auto"/>
        </w:rPr>
      </w:r>
      <w:r w:rsidRPr="005E477C">
        <w:rPr>
          <w:color w:val="auto"/>
        </w:rPr>
        <w:fldChar w:fldCharType="separate"/>
      </w:r>
      <w:r w:rsidRPr="005E477C">
        <w:rPr>
          <w:color w:val="auto"/>
        </w:rPr>
        <w:t>47</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Соответствующие Продукты, для которых предоставляется скидка Up to Date (UTD)</w:t>
      </w:r>
      <w:r w:rsidRPr="005E477C">
        <w:rPr>
          <w:color w:val="auto"/>
        </w:rPr>
        <w:tab/>
      </w:r>
      <w:r w:rsidRPr="005E477C">
        <w:rPr>
          <w:color w:val="auto"/>
        </w:rPr>
        <w:fldChar w:fldCharType="begin"/>
      </w:r>
      <w:r w:rsidRPr="005E477C">
        <w:rPr>
          <w:color w:val="auto"/>
        </w:rPr>
        <w:instrText xml:space="preserve"> PAGEREF _Toc360109774 \h </w:instrText>
      </w:r>
      <w:r w:rsidRPr="005E477C">
        <w:rPr>
          <w:color w:val="auto"/>
        </w:rPr>
      </w:r>
      <w:r w:rsidRPr="005E477C">
        <w:rPr>
          <w:color w:val="auto"/>
        </w:rPr>
        <w:fldChar w:fldCharType="separate"/>
      </w:r>
      <w:r w:rsidRPr="005E477C">
        <w:rPr>
          <w:color w:val="auto"/>
        </w:rPr>
        <w:t>48</w:t>
      </w:r>
      <w:r w:rsidRPr="005E477C">
        <w:rPr>
          <w:color w:val="auto"/>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Обновленные условия Соглашения Enterprise Agreement и программы Enterprise Subscription Agreement</w:t>
      </w:r>
      <w:r w:rsidRPr="005E477C">
        <w:tab/>
      </w:r>
      <w:r w:rsidRPr="005E477C">
        <w:fldChar w:fldCharType="begin"/>
      </w:r>
      <w:r w:rsidRPr="005E477C">
        <w:instrText xml:space="preserve"> PAGEREF _Toc360109775 \h </w:instrText>
      </w:r>
      <w:r w:rsidRPr="005E477C">
        <w:fldChar w:fldCharType="separate"/>
      </w:r>
      <w:r w:rsidRPr="005E477C">
        <w:t>49</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Продолжение обслуживания посредством продленного срока</w:t>
      </w:r>
      <w:r w:rsidRPr="005E477C">
        <w:tab/>
      </w:r>
      <w:r w:rsidRPr="005E477C">
        <w:fldChar w:fldCharType="begin"/>
      </w:r>
      <w:r w:rsidRPr="005E477C">
        <w:instrText xml:space="preserve"> PAGEREF _Toc360109776 \h </w:instrText>
      </w:r>
      <w:r w:rsidRPr="005E477C">
        <w:fldChar w:fldCharType="separate"/>
      </w:r>
      <w:r w:rsidRPr="005E477C">
        <w:t>53</w:t>
      </w:r>
      <w:r w:rsidRPr="005E477C">
        <w:fldChar w:fldCharType="end"/>
      </w:r>
    </w:p>
    <w:p w:rsidR="005E477C" w:rsidRPr="005E477C" w:rsidRDefault="005E477C">
      <w:pPr>
        <w:pStyle w:val="TOC1"/>
        <w:rPr>
          <w:rFonts w:asciiTheme="minorHAnsi" w:eastAsiaTheme="minorEastAsia" w:hAnsiTheme="minorHAnsi" w:cstheme="minorBidi"/>
          <w:b w:val="0"/>
          <w:caps w:val="0"/>
          <w:color w:val="auto"/>
          <w:szCs w:val="22"/>
        </w:rPr>
      </w:pPr>
      <w:r w:rsidRPr="005E477C">
        <w:rPr>
          <w:color w:val="auto"/>
        </w:rPr>
        <w:lastRenderedPageBreak/>
        <w:t>РАЗДЕЛ 4. ТИПЫ ЛИЦЕНЗИЙ И ВОЗНАГРАЖДЕНИЯ</w:t>
      </w:r>
      <w:r w:rsidRPr="005E477C">
        <w:rPr>
          <w:color w:val="auto"/>
        </w:rPr>
        <w:tab/>
      </w:r>
      <w:r w:rsidRPr="005E477C">
        <w:rPr>
          <w:color w:val="auto"/>
        </w:rPr>
        <w:fldChar w:fldCharType="begin"/>
      </w:r>
      <w:r w:rsidRPr="005E477C">
        <w:rPr>
          <w:color w:val="auto"/>
        </w:rPr>
        <w:instrText xml:space="preserve"> PAGEREF _Toc360109777 \h </w:instrText>
      </w:r>
      <w:r w:rsidRPr="005E477C">
        <w:rPr>
          <w:color w:val="auto"/>
        </w:rPr>
      </w:r>
      <w:r w:rsidRPr="005E477C">
        <w:rPr>
          <w:color w:val="auto"/>
        </w:rPr>
        <w:fldChar w:fldCharType="separate"/>
      </w:r>
      <w:r w:rsidRPr="005E477C">
        <w:rPr>
          <w:color w:val="auto"/>
        </w:rPr>
        <w:t>55</w:t>
      </w:r>
      <w:r w:rsidRPr="005E477C">
        <w:rPr>
          <w:color w:val="auto"/>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Вознаграждения</w:t>
      </w:r>
      <w:r w:rsidRPr="005E477C">
        <w:tab/>
      </w:r>
      <w:r w:rsidRPr="005E477C">
        <w:fldChar w:fldCharType="begin"/>
      </w:r>
      <w:r w:rsidRPr="005E477C">
        <w:instrText xml:space="preserve"> PAGEREF _Toc360109778 \h </w:instrText>
      </w:r>
      <w:r w:rsidRPr="005E477C">
        <w:fldChar w:fldCharType="separate"/>
      </w:r>
      <w:r w:rsidRPr="005E477C">
        <w:t>55</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Лицензия</w:t>
      </w:r>
      <w:r w:rsidRPr="005E477C">
        <w:tab/>
      </w:r>
      <w:r w:rsidRPr="005E477C">
        <w:fldChar w:fldCharType="begin"/>
      </w:r>
      <w:r w:rsidRPr="005E477C">
        <w:instrText xml:space="preserve"> PAGEREF _Toc360109779 \h </w:instrText>
      </w:r>
      <w:r w:rsidRPr="005E477C">
        <w:fldChar w:fldCharType="separate"/>
      </w:r>
      <w:r w:rsidRPr="005E477C">
        <w:t>55</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Лицензия и Software Assurance</w:t>
      </w:r>
      <w:r w:rsidRPr="005E477C">
        <w:tab/>
      </w:r>
      <w:r w:rsidRPr="005E477C">
        <w:fldChar w:fldCharType="begin"/>
      </w:r>
      <w:r w:rsidRPr="005E477C">
        <w:instrText xml:space="preserve"> PAGEREF _Toc360109780 \h </w:instrText>
      </w:r>
      <w:r w:rsidRPr="005E477C">
        <w:fldChar w:fldCharType="separate"/>
      </w:r>
      <w:r w:rsidRPr="005E477C">
        <w:t>55</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Software Assurance</w:t>
      </w:r>
      <w:r w:rsidRPr="005E477C">
        <w:tab/>
      </w:r>
      <w:r w:rsidRPr="005E477C">
        <w:fldChar w:fldCharType="begin"/>
      </w:r>
      <w:r w:rsidRPr="005E477C">
        <w:instrText xml:space="preserve"> PAGEREF _Toc360109781 \h </w:instrText>
      </w:r>
      <w:r w:rsidRPr="005E477C">
        <w:fldChar w:fldCharType="separate"/>
      </w:r>
      <w:r w:rsidRPr="005E477C">
        <w:t>55</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Лицензии на переход вверх</w:t>
      </w:r>
      <w:r w:rsidRPr="005E477C">
        <w:tab/>
      </w:r>
      <w:r w:rsidRPr="005E477C">
        <w:fldChar w:fldCharType="begin"/>
      </w:r>
      <w:r w:rsidRPr="005E477C">
        <w:instrText xml:space="preserve"> PAGEREF _Toc360109782 \h </w:instrText>
      </w:r>
      <w:r w:rsidRPr="005E477C">
        <w:fldChar w:fldCharType="separate"/>
      </w:r>
      <w:r w:rsidRPr="005E477C">
        <w:t>57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Подписные лицензии</w:t>
      </w:r>
      <w:r w:rsidRPr="005E477C">
        <w:tab/>
      </w:r>
      <w:r w:rsidRPr="005E477C">
        <w:fldChar w:fldCharType="begin"/>
      </w:r>
      <w:r w:rsidRPr="005E477C">
        <w:instrText xml:space="preserve"> PAGEREF _Toc360109783 \h </w:instrText>
      </w:r>
      <w:r w:rsidRPr="005E477C">
        <w:fldChar w:fldCharType="separate"/>
      </w:r>
      <w:r w:rsidRPr="005E477C">
        <w:t>57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Обновление</w:t>
      </w:r>
      <w:r w:rsidRPr="005E477C">
        <w:tab/>
      </w:r>
      <w:r w:rsidRPr="005E477C">
        <w:fldChar w:fldCharType="begin"/>
      </w:r>
      <w:r w:rsidRPr="005E477C">
        <w:instrText xml:space="preserve"> PAGEREF _Toc360109784 \h </w:instrText>
      </w:r>
      <w:r w:rsidRPr="005E477C">
        <w:fldChar w:fldCharType="separate"/>
      </w:r>
      <w:r w:rsidRPr="005E477C">
        <w:t>58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Лицензия на обновление и Software Assurance</w:t>
      </w:r>
      <w:r w:rsidRPr="005E477C">
        <w:tab/>
      </w:r>
      <w:r w:rsidRPr="005E477C">
        <w:fldChar w:fldCharType="begin"/>
      </w:r>
      <w:r w:rsidRPr="005E477C">
        <w:instrText xml:space="preserve"> PAGEREF _Toc360109785 \h </w:instrText>
      </w:r>
      <w:r w:rsidRPr="005E477C">
        <w:fldChar w:fldCharType="separate"/>
      </w:r>
      <w:r w:rsidRPr="005E477C">
        <w:t>59</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Лицензии Work At Home</w:t>
      </w:r>
      <w:r w:rsidRPr="005E477C">
        <w:tab/>
      </w:r>
      <w:r w:rsidRPr="005E477C">
        <w:fldChar w:fldCharType="begin"/>
      </w:r>
      <w:r w:rsidRPr="005E477C">
        <w:instrText xml:space="preserve"> PAGEREF _Toc360109786 \h </w:instrText>
      </w:r>
      <w:r w:rsidRPr="005E477C">
        <w:fldChar w:fldCharType="separate"/>
      </w:r>
      <w:r w:rsidRPr="005E477C">
        <w:t>59</w:t>
      </w:r>
      <w:r w:rsidRPr="005E477C">
        <w:fldChar w:fldCharType="end"/>
      </w:r>
    </w:p>
    <w:p w:rsidR="005E477C" w:rsidRPr="005E477C" w:rsidRDefault="005E477C">
      <w:pPr>
        <w:pStyle w:val="TOC1"/>
        <w:rPr>
          <w:rFonts w:asciiTheme="minorHAnsi" w:eastAsiaTheme="minorEastAsia" w:hAnsiTheme="minorHAnsi" w:cstheme="minorBidi"/>
          <w:b w:val="0"/>
          <w:caps w:val="0"/>
          <w:color w:val="auto"/>
          <w:szCs w:val="22"/>
        </w:rPr>
      </w:pPr>
      <w:r w:rsidRPr="005E477C">
        <w:rPr>
          <w:color w:val="auto"/>
        </w:rPr>
        <w:t>Раздел 5. ЦЕНЫ НА ВЕБ-СЛУЖБЫ, ОПЛАТА и Дополнительные УСЛОВИЯ</w:t>
      </w:r>
      <w:r w:rsidRPr="005E477C">
        <w:rPr>
          <w:color w:val="auto"/>
        </w:rPr>
        <w:tab/>
      </w:r>
      <w:r w:rsidRPr="005E477C">
        <w:rPr>
          <w:color w:val="auto"/>
        </w:rPr>
        <w:fldChar w:fldCharType="begin"/>
      </w:r>
      <w:r w:rsidRPr="005E477C">
        <w:rPr>
          <w:color w:val="auto"/>
        </w:rPr>
        <w:instrText xml:space="preserve"> PAGEREF _Toc360109787 \h </w:instrText>
      </w:r>
      <w:r w:rsidRPr="005E477C">
        <w:rPr>
          <w:color w:val="auto"/>
        </w:rPr>
      </w:r>
      <w:r w:rsidRPr="005E477C">
        <w:rPr>
          <w:color w:val="auto"/>
        </w:rPr>
        <w:fldChar w:fldCharType="separate"/>
      </w:r>
      <w:r w:rsidRPr="005E477C">
        <w:rPr>
          <w:color w:val="auto"/>
        </w:rPr>
        <w:t>60</w:t>
      </w:r>
      <w:r w:rsidRPr="005E477C">
        <w:rPr>
          <w:color w:val="auto"/>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Цены на Веб-службу и условия платежа</w:t>
      </w:r>
      <w:r w:rsidRPr="005E477C">
        <w:tab/>
      </w:r>
      <w:r w:rsidRPr="005E477C">
        <w:fldChar w:fldCharType="begin"/>
      </w:r>
      <w:r w:rsidRPr="005E477C">
        <w:instrText xml:space="preserve"> PAGEREF _Toc360109788 \h </w:instrText>
      </w:r>
      <w:r w:rsidRPr="005E477C">
        <w:fldChar w:fldCharType="separate"/>
      </w:r>
      <w:r w:rsidRPr="005E477C">
        <w:t>60</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Срок действия подписки на веб-службы</w:t>
      </w:r>
      <w:r w:rsidRPr="005E477C">
        <w:tab/>
      </w:r>
      <w:r w:rsidRPr="005E477C">
        <w:fldChar w:fldCharType="begin"/>
      </w:r>
      <w:r w:rsidRPr="005E477C">
        <w:instrText xml:space="preserve"> PAGEREF _Toc360109789 \h </w:instrText>
      </w:r>
      <w:r w:rsidRPr="005E477C">
        <w:fldChar w:fldCharType="separate"/>
      </w:r>
      <w:r w:rsidRPr="005E477C">
        <w:t>61</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Приобретение и автоматическое возобновление действия веб-служб</w:t>
      </w:r>
      <w:r w:rsidRPr="005E477C">
        <w:tab/>
      </w:r>
      <w:r w:rsidRPr="005E477C">
        <w:fldChar w:fldCharType="begin"/>
      </w:r>
      <w:r w:rsidRPr="005E477C">
        <w:instrText xml:space="preserve"> PAGEREF _Toc360109790 \h </w:instrText>
      </w:r>
      <w:r w:rsidRPr="005E477C">
        <w:fldChar w:fldCharType="separate"/>
      </w:r>
      <w:r w:rsidRPr="005E477C">
        <w:t>61</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Управление возобновлением действия и автоматическим возобновлением действия</w:t>
      </w:r>
      <w:r w:rsidRPr="005E477C">
        <w:tab/>
      </w:r>
      <w:r w:rsidRPr="005E477C">
        <w:fldChar w:fldCharType="begin"/>
      </w:r>
      <w:r w:rsidRPr="005E477C">
        <w:instrText xml:space="preserve"> PAGEREF _Toc360109791 \h </w:instrText>
      </w:r>
      <w:r w:rsidRPr="005E477C">
        <w:fldChar w:fldCharType="separate"/>
      </w:r>
      <w:r w:rsidRPr="005E477C">
        <w:t>62</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Отмена заказа на веб-службы</w:t>
      </w:r>
      <w:r w:rsidRPr="005E477C">
        <w:tab/>
      </w:r>
      <w:r w:rsidRPr="005E477C">
        <w:fldChar w:fldCharType="begin"/>
      </w:r>
      <w:r w:rsidRPr="005E477C">
        <w:instrText xml:space="preserve"> PAGEREF _Toc360109792 \h </w:instrText>
      </w:r>
      <w:r w:rsidRPr="005E477C">
        <w:fldChar w:fldCharType="separate"/>
      </w:r>
      <w:r w:rsidRPr="005E477C">
        <w:t>62</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Способы платежа за веб-службы</w:t>
      </w:r>
      <w:r w:rsidRPr="005E477C">
        <w:tab/>
      </w:r>
      <w:r w:rsidRPr="005E477C">
        <w:fldChar w:fldCharType="begin"/>
      </w:r>
      <w:r w:rsidRPr="005E477C">
        <w:instrText xml:space="preserve"> PAGEREF _Toc360109793 \h </w:instrText>
      </w:r>
      <w:r w:rsidRPr="005E477C">
        <w:fldChar w:fldCharType="separate"/>
      </w:r>
      <w:r w:rsidRPr="005E477C">
        <w:t>62</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Требования к минимальному количеству приобретаемых лицензий на веб-службы в рамках программ корпоративного лицензирования</w:t>
      </w:r>
      <w:r w:rsidRPr="005E477C">
        <w:tab/>
      </w:r>
      <w:r w:rsidRPr="005E477C">
        <w:fldChar w:fldCharType="begin"/>
      </w:r>
      <w:r w:rsidRPr="005E477C">
        <w:instrText xml:space="preserve"> PAGEREF _Toc360109794 \h </w:instrText>
      </w:r>
      <w:r w:rsidRPr="005E477C">
        <w:fldChar w:fldCharType="separate"/>
      </w:r>
      <w:r w:rsidRPr="005E477C">
        <w:t>63</w:t>
      </w:r>
      <w:r w:rsidRPr="005E477C">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Службы Windows Azure</w:t>
      </w:r>
      <w:r w:rsidRPr="005E477C">
        <w:rPr>
          <w:color w:val="auto"/>
        </w:rPr>
        <w:tab/>
      </w:r>
      <w:r w:rsidRPr="005E477C">
        <w:rPr>
          <w:color w:val="auto"/>
        </w:rPr>
        <w:fldChar w:fldCharType="begin"/>
      </w:r>
      <w:r w:rsidRPr="005E477C">
        <w:rPr>
          <w:color w:val="auto"/>
        </w:rPr>
        <w:instrText xml:space="preserve"> PAGEREF _Toc360109795 \h </w:instrText>
      </w:r>
      <w:r w:rsidRPr="005E477C">
        <w:rPr>
          <w:color w:val="auto"/>
        </w:rPr>
      </w:r>
      <w:r w:rsidRPr="005E477C">
        <w:rPr>
          <w:color w:val="auto"/>
        </w:rPr>
        <w:fldChar w:fldCharType="separate"/>
      </w:r>
      <w:r w:rsidRPr="005E477C">
        <w:rPr>
          <w:color w:val="auto"/>
        </w:rPr>
        <w:t>63</w:t>
      </w:r>
      <w:r w:rsidRPr="005E477C">
        <w:rPr>
          <w:color w:val="auto"/>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Доступность Веб-служб в регионах</w:t>
      </w:r>
      <w:r w:rsidRPr="005E477C">
        <w:tab/>
      </w:r>
      <w:r w:rsidRPr="005E477C">
        <w:fldChar w:fldCharType="begin"/>
      </w:r>
      <w:r w:rsidRPr="005E477C">
        <w:instrText xml:space="preserve"> PAGEREF _Toc360109796 \h </w:instrText>
      </w:r>
      <w:r w:rsidRPr="005E477C">
        <w:fldChar w:fldCharType="separate"/>
      </w:r>
      <w:r w:rsidRPr="005E477C">
        <w:t>65</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Дополнительные условия предоставления веб-служб</w:t>
      </w:r>
      <w:r w:rsidRPr="005E477C">
        <w:tab/>
      </w:r>
      <w:r w:rsidRPr="005E477C">
        <w:fldChar w:fldCharType="begin"/>
      </w:r>
      <w:r w:rsidRPr="005E477C">
        <w:instrText xml:space="preserve"> PAGEREF _Toc360109797 \h </w:instrText>
      </w:r>
      <w:r w:rsidRPr="005E477C">
        <w:fldChar w:fldCharType="separate"/>
      </w:r>
      <w:r w:rsidRPr="005E477C">
        <w:t>65</w:t>
      </w:r>
      <w:r w:rsidRPr="005E477C">
        <w:fldChar w:fldCharType="end"/>
      </w:r>
    </w:p>
    <w:p w:rsidR="005E477C" w:rsidRPr="005E477C" w:rsidRDefault="005E477C">
      <w:pPr>
        <w:pStyle w:val="TOC1"/>
        <w:rPr>
          <w:rFonts w:asciiTheme="minorHAnsi" w:eastAsiaTheme="minorEastAsia" w:hAnsiTheme="minorHAnsi" w:cstheme="minorBidi"/>
          <w:b w:val="0"/>
          <w:caps w:val="0"/>
          <w:color w:val="auto"/>
          <w:szCs w:val="22"/>
        </w:rPr>
      </w:pPr>
      <w:r w:rsidRPr="005E477C">
        <w:rPr>
          <w:color w:val="auto"/>
        </w:rPr>
        <w:t>Раздел 6. ПрАВИЛА ВОЗОБНОВЛЕНИЯ ДЕЙСТВИЯ Software Assurance</w:t>
      </w:r>
      <w:r w:rsidRPr="005E477C">
        <w:rPr>
          <w:color w:val="auto"/>
        </w:rPr>
        <w:tab/>
      </w:r>
      <w:r w:rsidRPr="005E477C">
        <w:rPr>
          <w:color w:val="auto"/>
        </w:rPr>
        <w:fldChar w:fldCharType="begin"/>
      </w:r>
      <w:r w:rsidRPr="005E477C">
        <w:rPr>
          <w:color w:val="auto"/>
        </w:rPr>
        <w:instrText xml:space="preserve"> PAGEREF _Toc360109798 \h </w:instrText>
      </w:r>
      <w:r w:rsidRPr="005E477C">
        <w:rPr>
          <w:color w:val="auto"/>
        </w:rPr>
      </w:r>
      <w:r w:rsidRPr="005E477C">
        <w:rPr>
          <w:color w:val="auto"/>
        </w:rPr>
        <w:fldChar w:fldCharType="separate"/>
      </w:r>
      <w:r w:rsidRPr="005E477C">
        <w:rPr>
          <w:color w:val="auto"/>
        </w:rPr>
        <w:t>66</w:t>
      </w:r>
      <w:r w:rsidRPr="005E477C">
        <w:rPr>
          <w:color w:val="auto"/>
        </w:rPr>
        <w:fldChar w:fldCharType="end"/>
      </w:r>
    </w:p>
    <w:p w:rsidR="005E477C" w:rsidRPr="005E477C" w:rsidRDefault="005E477C">
      <w:pPr>
        <w:pStyle w:val="TOC4"/>
        <w:rPr>
          <w:rFonts w:asciiTheme="minorHAnsi" w:eastAsiaTheme="minorEastAsia" w:hAnsiTheme="minorHAnsi" w:cstheme="minorBidi"/>
          <w:noProof/>
          <w:sz w:val="22"/>
          <w:szCs w:val="22"/>
        </w:rPr>
      </w:pPr>
      <w:r w:rsidRPr="005E477C">
        <w:rPr>
          <w:rFonts w:cs="Tahoma"/>
          <w:noProof/>
        </w:rPr>
        <w:t>Лицензия Open</w:t>
      </w:r>
      <w:r w:rsidRPr="005E477C">
        <w:rPr>
          <w:noProof/>
        </w:rPr>
        <w:tab/>
      </w:r>
      <w:r w:rsidRPr="005E477C">
        <w:rPr>
          <w:noProof/>
        </w:rPr>
        <w:fldChar w:fldCharType="begin"/>
      </w:r>
      <w:r w:rsidRPr="005E477C">
        <w:rPr>
          <w:noProof/>
        </w:rPr>
        <w:instrText xml:space="preserve"> PAGEREF _Toc360109799 \h </w:instrText>
      </w:r>
      <w:r w:rsidRPr="005E477C">
        <w:rPr>
          <w:noProof/>
        </w:rPr>
      </w:r>
      <w:r w:rsidRPr="005E477C">
        <w:rPr>
          <w:noProof/>
        </w:rPr>
        <w:fldChar w:fldCharType="separate"/>
      </w:r>
      <w:r w:rsidRPr="005E477C">
        <w:rPr>
          <w:noProof/>
        </w:rPr>
        <w:t>66</w:t>
      </w:r>
      <w:r w:rsidRPr="005E477C">
        <w:rPr>
          <w:noProof/>
        </w:rPr>
        <w:fldChar w:fldCharType="end"/>
      </w:r>
    </w:p>
    <w:p w:rsidR="005E477C" w:rsidRPr="005E477C" w:rsidRDefault="005E477C">
      <w:pPr>
        <w:pStyle w:val="TOC4"/>
        <w:rPr>
          <w:rFonts w:asciiTheme="minorHAnsi" w:eastAsiaTheme="minorEastAsia" w:hAnsiTheme="minorHAnsi" w:cstheme="minorBidi"/>
          <w:noProof/>
          <w:sz w:val="22"/>
          <w:szCs w:val="22"/>
        </w:rPr>
      </w:pPr>
      <w:r w:rsidRPr="005E477C">
        <w:rPr>
          <w:rFonts w:cs="Tahoma"/>
          <w:noProof/>
        </w:rPr>
        <w:t>Open Value версии 20xx г.</w:t>
      </w:r>
      <w:r w:rsidRPr="005E477C">
        <w:rPr>
          <w:noProof/>
        </w:rPr>
        <w:tab/>
      </w:r>
      <w:r w:rsidRPr="005E477C">
        <w:rPr>
          <w:noProof/>
        </w:rPr>
        <w:fldChar w:fldCharType="begin"/>
      </w:r>
      <w:r w:rsidRPr="005E477C">
        <w:rPr>
          <w:noProof/>
        </w:rPr>
        <w:instrText xml:space="preserve"> PAGEREF _Toc360109800 \h </w:instrText>
      </w:r>
      <w:r w:rsidRPr="005E477C">
        <w:rPr>
          <w:noProof/>
        </w:rPr>
      </w:r>
      <w:r w:rsidRPr="005E477C">
        <w:rPr>
          <w:noProof/>
        </w:rPr>
        <w:fldChar w:fldCharType="separate"/>
      </w:r>
      <w:r w:rsidRPr="005E477C">
        <w:rPr>
          <w:noProof/>
        </w:rPr>
        <w:t>66</w:t>
      </w:r>
      <w:r w:rsidRPr="005E477C">
        <w:rPr>
          <w:noProof/>
        </w:rPr>
        <w:fldChar w:fldCharType="end"/>
      </w:r>
    </w:p>
    <w:p w:rsidR="005E477C" w:rsidRPr="005E477C" w:rsidRDefault="005E477C">
      <w:pPr>
        <w:pStyle w:val="TOC4"/>
        <w:rPr>
          <w:rFonts w:asciiTheme="minorHAnsi" w:eastAsiaTheme="minorEastAsia" w:hAnsiTheme="minorHAnsi" w:cstheme="minorBidi"/>
          <w:noProof/>
          <w:sz w:val="22"/>
          <w:szCs w:val="22"/>
        </w:rPr>
      </w:pPr>
      <w:r w:rsidRPr="005E477C">
        <w:rPr>
          <w:rFonts w:cs="Tahoma"/>
          <w:noProof/>
        </w:rPr>
        <w:t>Select версии 20xx г.</w:t>
      </w:r>
      <w:r w:rsidRPr="005E477C">
        <w:rPr>
          <w:noProof/>
        </w:rPr>
        <w:tab/>
      </w:r>
      <w:r w:rsidRPr="005E477C">
        <w:rPr>
          <w:noProof/>
        </w:rPr>
        <w:fldChar w:fldCharType="begin"/>
      </w:r>
      <w:r w:rsidRPr="005E477C">
        <w:rPr>
          <w:noProof/>
        </w:rPr>
        <w:instrText xml:space="preserve"> PAGEREF _Toc360109801 \h </w:instrText>
      </w:r>
      <w:r w:rsidRPr="005E477C">
        <w:rPr>
          <w:noProof/>
        </w:rPr>
      </w:r>
      <w:r w:rsidRPr="005E477C">
        <w:rPr>
          <w:noProof/>
        </w:rPr>
        <w:fldChar w:fldCharType="separate"/>
      </w:r>
      <w:r w:rsidRPr="005E477C">
        <w:rPr>
          <w:noProof/>
        </w:rPr>
        <w:t>66</w:t>
      </w:r>
      <w:r w:rsidRPr="005E477C">
        <w:rPr>
          <w:noProof/>
        </w:rPr>
        <w:fldChar w:fldCharType="end"/>
      </w:r>
    </w:p>
    <w:p w:rsidR="005E477C" w:rsidRPr="005E477C" w:rsidRDefault="005E477C">
      <w:pPr>
        <w:pStyle w:val="TOC4"/>
        <w:rPr>
          <w:rFonts w:asciiTheme="minorHAnsi" w:eastAsiaTheme="minorEastAsia" w:hAnsiTheme="minorHAnsi" w:cstheme="minorBidi"/>
          <w:noProof/>
          <w:sz w:val="22"/>
          <w:szCs w:val="22"/>
        </w:rPr>
      </w:pPr>
      <w:r w:rsidRPr="005E477C">
        <w:rPr>
          <w:rFonts w:cs="Tahoma"/>
          <w:noProof/>
        </w:rPr>
        <w:t>Возобновление действия покрытия в рамках одного соглашения</w:t>
      </w:r>
      <w:r w:rsidRPr="005E477C">
        <w:rPr>
          <w:noProof/>
        </w:rPr>
        <w:tab/>
      </w:r>
      <w:r w:rsidRPr="005E477C">
        <w:rPr>
          <w:noProof/>
        </w:rPr>
        <w:fldChar w:fldCharType="begin"/>
      </w:r>
      <w:r w:rsidRPr="005E477C">
        <w:rPr>
          <w:noProof/>
        </w:rPr>
        <w:instrText xml:space="preserve"> PAGEREF _Toc360109802 \h </w:instrText>
      </w:r>
      <w:r w:rsidRPr="005E477C">
        <w:rPr>
          <w:noProof/>
        </w:rPr>
      </w:r>
      <w:r w:rsidRPr="005E477C">
        <w:rPr>
          <w:noProof/>
        </w:rPr>
        <w:fldChar w:fldCharType="separate"/>
      </w:r>
      <w:r w:rsidRPr="005E477C">
        <w:rPr>
          <w:noProof/>
        </w:rPr>
        <w:t>66</w:t>
      </w:r>
      <w:r w:rsidRPr="005E477C">
        <w:rPr>
          <w:noProof/>
        </w:rPr>
        <w:fldChar w:fldCharType="end"/>
      </w:r>
    </w:p>
    <w:p w:rsidR="005E477C" w:rsidRPr="005E477C" w:rsidRDefault="005E477C">
      <w:pPr>
        <w:pStyle w:val="TOC4"/>
        <w:rPr>
          <w:rFonts w:asciiTheme="minorHAnsi" w:eastAsiaTheme="minorEastAsia" w:hAnsiTheme="minorHAnsi" w:cstheme="minorBidi"/>
          <w:noProof/>
          <w:sz w:val="22"/>
          <w:szCs w:val="22"/>
        </w:rPr>
      </w:pPr>
      <w:r w:rsidRPr="005E477C">
        <w:rPr>
          <w:rFonts w:cs="Tahoma"/>
          <w:noProof/>
        </w:rPr>
        <w:t>Возобновление действия покрытия в рамках отдельного соглашения</w:t>
      </w:r>
      <w:r w:rsidRPr="005E477C">
        <w:rPr>
          <w:noProof/>
        </w:rPr>
        <w:tab/>
      </w:r>
      <w:r w:rsidRPr="005E477C">
        <w:rPr>
          <w:noProof/>
        </w:rPr>
        <w:fldChar w:fldCharType="begin"/>
      </w:r>
      <w:r w:rsidRPr="005E477C">
        <w:rPr>
          <w:noProof/>
        </w:rPr>
        <w:instrText xml:space="preserve"> PAGEREF _Toc360109803 \h </w:instrText>
      </w:r>
      <w:r w:rsidRPr="005E477C">
        <w:rPr>
          <w:noProof/>
        </w:rPr>
      </w:r>
      <w:r w:rsidRPr="005E477C">
        <w:rPr>
          <w:noProof/>
        </w:rPr>
        <w:fldChar w:fldCharType="separate"/>
      </w:r>
      <w:r w:rsidRPr="005E477C">
        <w:rPr>
          <w:noProof/>
        </w:rPr>
        <w:t>67</w:t>
      </w:r>
      <w:r w:rsidRPr="005E477C">
        <w:rPr>
          <w:noProof/>
        </w:rPr>
        <w:fldChar w:fldCharType="end"/>
      </w:r>
    </w:p>
    <w:p w:rsidR="005E477C" w:rsidRPr="005E477C" w:rsidRDefault="005E477C">
      <w:pPr>
        <w:pStyle w:val="TOC4"/>
        <w:rPr>
          <w:rFonts w:asciiTheme="minorHAnsi" w:eastAsiaTheme="minorEastAsia" w:hAnsiTheme="minorHAnsi" w:cstheme="minorBidi"/>
          <w:noProof/>
          <w:sz w:val="22"/>
          <w:szCs w:val="22"/>
        </w:rPr>
      </w:pPr>
      <w:r w:rsidRPr="005E477C">
        <w:rPr>
          <w:rFonts w:cs="Tahoma"/>
          <w:noProof/>
          <w:lang w:val="fr-FR"/>
        </w:rPr>
        <w:t xml:space="preserve">Select Plus </w:t>
      </w:r>
      <w:r w:rsidRPr="005E477C">
        <w:rPr>
          <w:rFonts w:cs="Tahoma"/>
          <w:noProof/>
        </w:rPr>
        <w:t>версии</w:t>
      </w:r>
      <w:r w:rsidRPr="005E477C">
        <w:rPr>
          <w:rFonts w:cs="Tahoma"/>
          <w:noProof/>
          <w:lang w:val="fr-FR"/>
        </w:rPr>
        <w:t xml:space="preserve"> 20xx </w:t>
      </w:r>
      <w:r w:rsidRPr="005E477C">
        <w:rPr>
          <w:rFonts w:cs="Tahoma"/>
          <w:noProof/>
        </w:rPr>
        <w:t>г</w:t>
      </w:r>
      <w:r w:rsidRPr="005E477C">
        <w:rPr>
          <w:rFonts w:cs="Tahoma"/>
          <w:noProof/>
          <w:lang w:val="fr-FR"/>
        </w:rPr>
        <w:t>.</w:t>
      </w:r>
      <w:r w:rsidRPr="005E477C">
        <w:rPr>
          <w:noProof/>
        </w:rPr>
        <w:tab/>
      </w:r>
      <w:r w:rsidRPr="005E477C">
        <w:rPr>
          <w:noProof/>
        </w:rPr>
        <w:fldChar w:fldCharType="begin"/>
      </w:r>
      <w:r w:rsidRPr="005E477C">
        <w:rPr>
          <w:noProof/>
        </w:rPr>
        <w:instrText xml:space="preserve"> PAGEREF _Toc360109804 \h </w:instrText>
      </w:r>
      <w:r w:rsidRPr="005E477C">
        <w:rPr>
          <w:noProof/>
        </w:rPr>
      </w:r>
      <w:r w:rsidRPr="005E477C">
        <w:rPr>
          <w:noProof/>
        </w:rPr>
        <w:fldChar w:fldCharType="separate"/>
      </w:r>
      <w:r w:rsidRPr="005E477C">
        <w:rPr>
          <w:noProof/>
        </w:rPr>
        <w:t>67</w:t>
      </w:r>
      <w:r w:rsidRPr="005E477C">
        <w:rPr>
          <w:noProof/>
        </w:rPr>
        <w:fldChar w:fldCharType="end"/>
      </w:r>
    </w:p>
    <w:p w:rsidR="005E477C" w:rsidRPr="005E477C" w:rsidRDefault="005E477C">
      <w:pPr>
        <w:pStyle w:val="TOC4"/>
        <w:rPr>
          <w:rFonts w:asciiTheme="minorHAnsi" w:eastAsiaTheme="minorEastAsia" w:hAnsiTheme="minorHAnsi" w:cstheme="minorBidi"/>
          <w:noProof/>
          <w:sz w:val="22"/>
          <w:szCs w:val="22"/>
        </w:rPr>
      </w:pPr>
      <w:r w:rsidRPr="005E477C">
        <w:rPr>
          <w:rFonts w:cs="Tahoma"/>
          <w:noProof/>
        </w:rPr>
        <w:t>Соглашение</w:t>
      </w:r>
      <w:r w:rsidRPr="005E477C">
        <w:rPr>
          <w:rFonts w:cs="Tahoma"/>
          <w:noProof/>
          <w:lang w:val="fr-FR"/>
        </w:rPr>
        <w:t xml:space="preserve"> Enterprise 2011 </w:t>
      </w:r>
      <w:r w:rsidRPr="005E477C">
        <w:rPr>
          <w:rFonts w:cs="Tahoma"/>
          <w:noProof/>
        </w:rPr>
        <w:t>и</w:t>
      </w:r>
      <w:r w:rsidRPr="005E477C">
        <w:rPr>
          <w:rFonts w:cs="Tahoma"/>
          <w:noProof/>
          <w:lang w:val="fr-FR"/>
        </w:rPr>
        <w:t xml:space="preserve"> </w:t>
      </w:r>
      <w:r w:rsidRPr="005E477C">
        <w:rPr>
          <w:rFonts w:cs="Tahoma"/>
          <w:noProof/>
        </w:rPr>
        <w:t>более</w:t>
      </w:r>
      <w:r w:rsidRPr="005E477C">
        <w:rPr>
          <w:rFonts w:cs="Tahoma"/>
          <w:noProof/>
          <w:lang w:val="fr-FR"/>
        </w:rPr>
        <w:t xml:space="preserve"> </w:t>
      </w:r>
      <w:r w:rsidRPr="005E477C">
        <w:rPr>
          <w:rFonts w:cs="Tahoma"/>
          <w:noProof/>
        </w:rPr>
        <w:t>поздние</w:t>
      </w:r>
      <w:r w:rsidRPr="005E477C">
        <w:rPr>
          <w:rFonts w:cs="Tahoma"/>
          <w:noProof/>
          <w:lang w:val="fr-FR"/>
        </w:rPr>
        <w:t xml:space="preserve"> </w:t>
      </w:r>
      <w:r w:rsidRPr="005E477C">
        <w:rPr>
          <w:rFonts w:cs="Tahoma"/>
          <w:noProof/>
        </w:rPr>
        <w:t>версии</w:t>
      </w:r>
      <w:r w:rsidRPr="005E477C">
        <w:rPr>
          <w:noProof/>
        </w:rPr>
        <w:tab/>
      </w:r>
      <w:r w:rsidRPr="005E477C">
        <w:rPr>
          <w:noProof/>
        </w:rPr>
        <w:fldChar w:fldCharType="begin"/>
      </w:r>
      <w:r w:rsidRPr="005E477C">
        <w:rPr>
          <w:noProof/>
        </w:rPr>
        <w:instrText xml:space="preserve"> PAGEREF _Toc360109805 \h </w:instrText>
      </w:r>
      <w:r w:rsidRPr="005E477C">
        <w:rPr>
          <w:noProof/>
        </w:rPr>
      </w:r>
      <w:r w:rsidRPr="005E477C">
        <w:rPr>
          <w:noProof/>
        </w:rPr>
        <w:fldChar w:fldCharType="separate"/>
      </w:r>
      <w:r w:rsidRPr="005E477C">
        <w:rPr>
          <w:noProof/>
        </w:rPr>
        <w:t>67</w:t>
      </w:r>
      <w:r w:rsidRPr="005E477C">
        <w:rPr>
          <w:noProof/>
        </w:rPr>
        <w:fldChar w:fldCharType="end"/>
      </w:r>
    </w:p>
    <w:p w:rsidR="005E477C" w:rsidRPr="005E477C" w:rsidRDefault="005E477C">
      <w:pPr>
        <w:pStyle w:val="TOC4"/>
        <w:rPr>
          <w:rFonts w:asciiTheme="minorHAnsi" w:eastAsiaTheme="minorEastAsia" w:hAnsiTheme="minorHAnsi" w:cstheme="minorBidi"/>
          <w:noProof/>
          <w:sz w:val="22"/>
          <w:szCs w:val="22"/>
        </w:rPr>
      </w:pPr>
      <w:r w:rsidRPr="005E477C">
        <w:rPr>
          <w:rFonts w:cs="Tahoma"/>
          <w:noProof/>
        </w:rPr>
        <w:t>Соглашение</w:t>
      </w:r>
      <w:r w:rsidRPr="005E477C">
        <w:rPr>
          <w:rFonts w:cs="Tahoma"/>
          <w:noProof/>
          <w:lang w:val="fr-FR"/>
        </w:rPr>
        <w:t xml:space="preserve"> Enterprise </w:t>
      </w:r>
      <w:r w:rsidRPr="005E477C">
        <w:rPr>
          <w:rFonts w:cs="Tahoma"/>
          <w:noProof/>
        </w:rPr>
        <w:t>более</w:t>
      </w:r>
      <w:r w:rsidRPr="005E477C">
        <w:rPr>
          <w:rFonts w:cs="Tahoma"/>
          <w:noProof/>
          <w:lang w:val="fr-FR"/>
        </w:rPr>
        <w:t xml:space="preserve"> </w:t>
      </w:r>
      <w:r w:rsidRPr="005E477C">
        <w:rPr>
          <w:rFonts w:cs="Tahoma"/>
          <w:noProof/>
        </w:rPr>
        <w:t>ранней</w:t>
      </w:r>
      <w:r w:rsidRPr="005E477C">
        <w:rPr>
          <w:rFonts w:cs="Tahoma"/>
          <w:noProof/>
          <w:lang w:val="fr-FR"/>
        </w:rPr>
        <w:t xml:space="preserve"> </w:t>
      </w:r>
      <w:r w:rsidRPr="005E477C">
        <w:rPr>
          <w:rFonts w:cs="Tahoma"/>
          <w:noProof/>
        </w:rPr>
        <w:t>версии</w:t>
      </w:r>
      <w:r w:rsidRPr="005E477C">
        <w:rPr>
          <w:rFonts w:cs="Tahoma"/>
          <w:noProof/>
          <w:lang w:val="fr-FR"/>
        </w:rPr>
        <w:t xml:space="preserve">, </w:t>
      </w:r>
      <w:r w:rsidRPr="005E477C">
        <w:rPr>
          <w:rFonts w:cs="Tahoma"/>
          <w:noProof/>
        </w:rPr>
        <w:t>чем</w:t>
      </w:r>
      <w:r w:rsidRPr="005E477C">
        <w:rPr>
          <w:rFonts w:cs="Tahoma"/>
          <w:noProof/>
          <w:lang w:val="fr-FR"/>
        </w:rPr>
        <w:t xml:space="preserve"> 2011</w:t>
      </w:r>
      <w:r w:rsidRPr="005E477C">
        <w:rPr>
          <w:noProof/>
        </w:rPr>
        <w:tab/>
      </w:r>
      <w:r w:rsidRPr="005E477C">
        <w:rPr>
          <w:noProof/>
        </w:rPr>
        <w:fldChar w:fldCharType="begin"/>
      </w:r>
      <w:r w:rsidRPr="005E477C">
        <w:rPr>
          <w:noProof/>
        </w:rPr>
        <w:instrText xml:space="preserve"> PAGEREF _Toc360109806 \h </w:instrText>
      </w:r>
      <w:r w:rsidRPr="005E477C">
        <w:rPr>
          <w:noProof/>
        </w:rPr>
      </w:r>
      <w:r w:rsidRPr="005E477C">
        <w:rPr>
          <w:noProof/>
        </w:rPr>
        <w:fldChar w:fldCharType="separate"/>
      </w:r>
      <w:r w:rsidRPr="005E477C">
        <w:rPr>
          <w:noProof/>
        </w:rPr>
        <w:t>68</w:t>
      </w:r>
      <w:r w:rsidRPr="005E477C">
        <w:rPr>
          <w:noProof/>
        </w:rPr>
        <w:fldChar w:fldCharType="end"/>
      </w:r>
    </w:p>
    <w:p w:rsidR="005E477C" w:rsidRPr="005E477C" w:rsidRDefault="005E477C">
      <w:pPr>
        <w:pStyle w:val="TOC4"/>
        <w:rPr>
          <w:rFonts w:asciiTheme="minorHAnsi" w:eastAsiaTheme="minorEastAsia" w:hAnsiTheme="minorHAnsi" w:cstheme="minorBidi"/>
          <w:noProof/>
          <w:sz w:val="22"/>
          <w:szCs w:val="22"/>
        </w:rPr>
      </w:pPr>
      <w:r w:rsidRPr="005E477C">
        <w:rPr>
          <w:rFonts w:cs="Tahoma"/>
          <w:noProof/>
        </w:rPr>
        <w:t>Возобновление</w:t>
      </w:r>
      <w:r w:rsidRPr="005E477C">
        <w:rPr>
          <w:rFonts w:cs="Tahoma"/>
          <w:noProof/>
          <w:lang w:val="fr-FR"/>
        </w:rPr>
        <w:t xml:space="preserve"> </w:t>
      </w:r>
      <w:r w:rsidRPr="005E477C">
        <w:rPr>
          <w:rFonts w:cs="Tahoma"/>
          <w:noProof/>
        </w:rPr>
        <w:t>действия</w:t>
      </w:r>
      <w:r w:rsidRPr="005E477C">
        <w:rPr>
          <w:rFonts w:cs="Tahoma"/>
          <w:noProof/>
          <w:lang w:val="fr-FR"/>
        </w:rPr>
        <w:t xml:space="preserve"> </w:t>
      </w:r>
      <w:r w:rsidRPr="005E477C">
        <w:rPr>
          <w:rFonts w:cs="Tahoma"/>
          <w:noProof/>
        </w:rPr>
        <w:t>через</w:t>
      </w:r>
      <w:r w:rsidRPr="005E477C">
        <w:rPr>
          <w:rFonts w:cs="Tahoma"/>
          <w:noProof/>
          <w:lang w:val="fr-FR"/>
        </w:rPr>
        <w:t xml:space="preserve"> </w:t>
      </w:r>
      <w:r w:rsidRPr="005E477C">
        <w:rPr>
          <w:rFonts w:cs="Tahoma"/>
          <w:noProof/>
        </w:rPr>
        <w:t>другие</w:t>
      </w:r>
      <w:r w:rsidRPr="005E477C">
        <w:rPr>
          <w:rFonts w:cs="Tahoma"/>
          <w:noProof/>
          <w:lang w:val="fr-FR"/>
        </w:rPr>
        <w:t xml:space="preserve"> </w:t>
      </w:r>
      <w:r w:rsidRPr="005E477C">
        <w:rPr>
          <w:rFonts w:cs="Tahoma"/>
          <w:noProof/>
        </w:rPr>
        <w:t>программы</w:t>
      </w:r>
      <w:r w:rsidRPr="005E477C">
        <w:rPr>
          <w:noProof/>
        </w:rPr>
        <w:tab/>
      </w:r>
      <w:r w:rsidRPr="005E477C">
        <w:rPr>
          <w:noProof/>
        </w:rPr>
        <w:fldChar w:fldCharType="begin"/>
      </w:r>
      <w:r w:rsidRPr="005E477C">
        <w:rPr>
          <w:noProof/>
        </w:rPr>
        <w:instrText xml:space="preserve"> PAGEREF _Toc360109807 \h </w:instrText>
      </w:r>
      <w:r w:rsidRPr="005E477C">
        <w:rPr>
          <w:noProof/>
        </w:rPr>
      </w:r>
      <w:r w:rsidRPr="005E477C">
        <w:rPr>
          <w:noProof/>
        </w:rPr>
        <w:fldChar w:fldCharType="separate"/>
      </w:r>
      <w:r w:rsidRPr="005E477C">
        <w:rPr>
          <w:noProof/>
        </w:rPr>
        <w:t>68</w:t>
      </w:r>
      <w:r w:rsidRPr="005E477C">
        <w:rPr>
          <w:noProof/>
        </w:rPr>
        <w:fldChar w:fldCharType="end"/>
      </w:r>
    </w:p>
    <w:p w:rsidR="005E477C" w:rsidRPr="005E477C" w:rsidRDefault="005E477C">
      <w:pPr>
        <w:pStyle w:val="TOC1"/>
        <w:rPr>
          <w:rFonts w:asciiTheme="minorHAnsi" w:eastAsiaTheme="minorEastAsia" w:hAnsiTheme="minorHAnsi" w:cstheme="minorBidi"/>
          <w:b w:val="0"/>
          <w:caps w:val="0"/>
          <w:color w:val="auto"/>
          <w:szCs w:val="22"/>
        </w:rPr>
      </w:pPr>
      <w:r w:rsidRPr="005E477C">
        <w:rPr>
          <w:color w:val="auto"/>
        </w:rPr>
        <w:t>РАЗДЕЛ</w:t>
      </w:r>
      <w:r w:rsidRPr="005E477C">
        <w:rPr>
          <w:color w:val="auto"/>
          <w:lang w:val="fr-FR"/>
        </w:rPr>
        <w:t xml:space="preserve"> 7. </w:t>
      </w:r>
      <w:r w:rsidRPr="005E477C">
        <w:rPr>
          <w:color w:val="auto"/>
        </w:rPr>
        <w:t>ПРЕИМУЩЕСТВА</w:t>
      </w:r>
      <w:r w:rsidRPr="005E477C">
        <w:rPr>
          <w:color w:val="auto"/>
          <w:lang w:val="fr-FR"/>
        </w:rPr>
        <w:t xml:space="preserve"> </w:t>
      </w:r>
      <w:r w:rsidRPr="005E477C">
        <w:rPr>
          <w:color w:val="auto"/>
        </w:rPr>
        <w:t>использования</w:t>
      </w:r>
      <w:r w:rsidRPr="005E477C">
        <w:rPr>
          <w:color w:val="auto"/>
          <w:lang w:val="fr-FR"/>
        </w:rPr>
        <w:t xml:space="preserve"> Software Assurance (SA) </w:t>
      </w:r>
      <w:r w:rsidRPr="005E477C">
        <w:rPr>
          <w:color w:val="auto"/>
        </w:rPr>
        <w:t>и</w:t>
      </w:r>
      <w:r w:rsidRPr="005E477C">
        <w:rPr>
          <w:color w:val="auto"/>
          <w:lang w:val="fr-FR"/>
        </w:rPr>
        <w:t xml:space="preserve"> </w:t>
      </w:r>
      <w:r w:rsidRPr="005E477C">
        <w:rPr>
          <w:color w:val="auto"/>
        </w:rPr>
        <w:t>веб</w:t>
      </w:r>
      <w:r w:rsidRPr="005E477C">
        <w:rPr>
          <w:color w:val="auto"/>
          <w:lang w:val="fr-FR"/>
        </w:rPr>
        <w:t>-</w:t>
      </w:r>
      <w:r w:rsidRPr="005E477C">
        <w:rPr>
          <w:color w:val="auto"/>
        </w:rPr>
        <w:t>служб</w:t>
      </w:r>
      <w:r w:rsidRPr="005E477C">
        <w:rPr>
          <w:color w:val="auto"/>
          <w:lang w:val="fr-FR"/>
        </w:rPr>
        <w:t xml:space="preserve"> (OLS)</w:t>
      </w:r>
      <w:r w:rsidRPr="005E477C">
        <w:rPr>
          <w:color w:val="auto"/>
        </w:rPr>
        <w:tab/>
      </w:r>
      <w:r w:rsidRPr="005E477C">
        <w:rPr>
          <w:color w:val="auto"/>
        </w:rPr>
        <w:fldChar w:fldCharType="begin"/>
      </w:r>
      <w:r w:rsidRPr="005E477C">
        <w:rPr>
          <w:color w:val="auto"/>
        </w:rPr>
        <w:instrText xml:space="preserve"> PAGEREF _Toc360109808 \h </w:instrText>
      </w:r>
      <w:r w:rsidRPr="005E477C">
        <w:rPr>
          <w:color w:val="auto"/>
        </w:rPr>
      </w:r>
      <w:r w:rsidRPr="005E477C">
        <w:rPr>
          <w:color w:val="auto"/>
        </w:rPr>
        <w:fldChar w:fldCharType="separate"/>
      </w:r>
      <w:r w:rsidRPr="005E477C">
        <w:rPr>
          <w:color w:val="auto"/>
        </w:rPr>
        <w:t>69</w:t>
      </w:r>
      <w:r w:rsidRPr="005E477C">
        <w:rPr>
          <w:color w:val="auto"/>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Права перехода на новые версии</w:t>
      </w:r>
      <w:r w:rsidRPr="005E477C">
        <w:tab/>
      </w:r>
      <w:r w:rsidRPr="005E477C">
        <w:fldChar w:fldCharType="begin"/>
      </w:r>
      <w:r w:rsidRPr="005E477C">
        <w:instrText xml:space="preserve"> PAGEREF _Toc360109809 \h </w:instrText>
      </w:r>
      <w:r w:rsidRPr="005E477C">
        <w:fldChar w:fldCharType="separate"/>
      </w:r>
      <w:r w:rsidRPr="005E477C">
        <w:t>72</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Пакет многоязычного интерфейса для Office</w:t>
      </w:r>
      <w:r w:rsidRPr="005E477C">
        <w:tab/>
      </w:r>
      <w:r w:rsidRPr="005E477C">
        <w:fldChar w:fldCharType="begin"/>
      </w:r>
      <w:r w:rsidRPr="005E477C">
        <w:instrText xml:space="preserve"> PAGEREF _Toc360109810 \h </w:instrText>
      </w:r>
      <w:r w:rsidRPr="005E477C">
        <w:fldChar w:fldCharType="separate"/>
      </w:r>
      <w:r w:rsidRPr="005E477C">
        <w:t>72</w:t>
      </w:r>
      <w:r w:rsidRPr="005E477C">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Windows 8 Корпоративная</w:t>
      </w:r>
      <w:r w:rsidRPr="005E477C">
        <w:rPr>
          <w:color w:val="auto"/>
        </w:rPr>
        <w:tab/>
      </w:r>
      <w:r w:rsidRPr="005E477C">
        <w:rPr>
          <w:color w:val="auto"/>
        </w:rPr>
        <w:fldChar w:fldCharType="begin"/>
      </w:r>
      <w:r w:rsidRPr="005E477C">
        <w:rPr>
          <w:color w:val="auto"/>
        </w:rPr>
        <w:instrText xml:space="preserve"> PAGEREF _Toc360109811 \h </w:instrText>
      </w:r>
      <w:r w:rsidRPr="005E477C">
        <w:rPr>
          <w:color w:val="auto"/>
        </w:rPr>
      </w:r>
      <w:r w:rsidRPr="005E477C">
        <w:rPr>
          <w:color w:val="auto"/>
        </w:rPr>
        <w:fldChar w:fldCharType="separate"/>
      </w:r>
      <w:r w:rsidRPr="005E477C">
        <w:rPr>
          <w:color w:val="auto"/>
        </w:rPr>
        <w:t>77</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Windows 8 Enterprise Sideloading</w:t>
      </w:r>
      <w:r w:rsidRPr="005E477C">
        <w:rPr>
          <w:color w:val="auto"/>
        </w:rPr>
        <w:tab/>
      </w:r>
      <w:r w:rsidRPr="005E477C">
        <w:rPr>
          <w:color w:val="auto"/>
        </w:rPr>
        <w:fldChar w:fldCharType="begin"/>
      </w:r>
      <w:r w:rsidRPr="005E477C">
        <w:rPr>
          <w:color w:val="auto"/>
        </w:rPr>
        <w:instrText xml:space="preserve"> PAGEREF _Toc360109812 \h </w:instrText>
      </w:r>
      <w:r w:rsidRPr="005E477C">
        <w:rPr>
          <w:color w:val="auto"/>
        </w:rPr>
      </w:r>
      <w:r w:rsidRPr="005E477C">
        <w:rPr>
          <w:color w:val="auto"/>
        </w:rPr>
        <w:fldChar w:fldCharType="separate"/>
      </w:r>
      <w:r w:rsidRPr="005E477C">
        <w:rPr>
          <w:color w:val="auto"/>
        </w:rPr>
        <w:t>77</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Подписная лицензия Windows Companion</w:t>
      </w:r>
      <w:r w:rsidRPr="005E477C">
        <w:rPr>
          <w:color w:val="auto"/>
        </w:rPr>
        <w:tab/>
      </w:r>
      <w:r w:rsidRPr="005E477C">
        <w:rPr>
          <w:color w:val="auto"/>
        </w:rPr>
        <w:fldChar w:fldCharType="begin"/>
      </w:r>
      <w:r w:rsidRPr="005E477C">
        <w:rPr>
          <w:color w:val="auto"/>
        </w:rPr>
        <w:instrText xml:space="preserve"> PAGEREF _Toc360109813 \h </w:instrText>
      </w:r>
      <w:r w:rsidRPr="005E477C">
        <w:rPr>
          <w:color w:val="auto"/>
        </w:rPr>
      </w:r>
      <w:r w:rsidRPr="005E477C">
        <w:rPr>
          <w:color w:val="auto"/>
        </w:rPr>
        <w:fldChar w:fldCharType="separate"/>
      </w:r>
      <w:r w:rsidRPr="005E477C">
        <w:rPr>
          <w:color w:val="auto"/>
        </w:rPr>
        <w:t>77</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Ваучеры на обучение</w:t>
      </w:r>
      <w:r w:rsidRPr="005E477C">
        <w:rPr>
          <w:color w:val="auto"/>
        </w:rPr>
        <w:tab/>
      </w:r>
      <w:r w:rsidRPr="005E477C">
        <w:rPr>
          <w:color w:val="auto"/>
        </w:rPr>
        <w:fldChar w:fldCharType="begin"/>
      </w:r>
      <w:r w:rsidRPr="005E477C">
        <w:rPr>
          <w:color w:val="auto"/>
        </w:rPr>
        <w:instrText xml:space="preserve"> PAGEREF _Toc360109814 \h </w:instrText>
      </w:r>
      <w:r w:rsidRPr="005E477C">
        <w:rPr>
          <w:color w:val="auto"/>
        </w:rPr>
      </w:r>
      <w:r w:rsidRPr="005E477C">
        <w:rPr>
          <w:color w:val="auto"/>
        </w:rPr>
        <w:fldChar w:fldCharType="separate"/>
      </w:r>
      <w:r w:rsidRPr="005E477C">
        <w:rPr>
          <w:color w:val="auto"/>
        </w:rPr>
        <w:t>77</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E-Learning</w:t>
      </w:r>
      <w:r w:rsidRPr="005E477C">
        <w:rPr>
          <w:color w:val="auto"/>
        </w:rPr>
        <w:tab/>
      </w:r>
      <w:r w:rsidRPr="005E477C">
        <w:rPr>
          <w:color w:val="auto"/>
        </w:rPr>
        <w:fldChar w:fldCharType="begin"/>
      </w:r>
      <w:r w:rsidRPr="005E477C">
        <w:rPr>
          <w:color w:val="auto"/>
        </w:rPr>
        <w:instrText xml:space="preserve"> PAGEREF _Toc360109815 \h </w:instrText>
      </w:r>
      <w:r w:rsidRPr="005E477C">
        <w:rPr>
          <w:color w:val="auto"/>
        </w:rPr>
      </w:r>
      <w:r w:rsidRPr="005E477C">
        <w:rPr>
          <w:color w:val="auto"/>
        </w:rPr>
        <w:fldChar w:fldCharType="separate"/>
      </w:r>
      <w:r w:rsidRPr="005E477C">
        <w:rPr>
          <w:color w:val="auto"/>
        </w:rPr>
        <w:t>80</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Программа использования ПО на домашних компьютерах</w:t>
      </w:r>
      <w:r w:rsidRPr="005E477C">
        <w:rPr>
          <w:color w:val="auto"/>
        </w:rPr>
        <w:tab/>
      </w:r>
      <w:r w:rsidRPr="005E477C">
        <w:rPr>
          <w:color w:val="auto"/>
        </w:rPr>
        <w:fldChar w:fldCharType="begin"/>
      </w:r>
      <w:r w:rsidRPr="005E477C">
        <w:rPr>
          <w:color w:val="auto"/>
        </w:rPr>
        <w:instrText xml:space="preserve"> PAGEREF _Toc360109816 \h </w:instrText>
      </w:r>
      <w:r w:rsidRPr="005E477C">
        <w:rPr>
          <w:color w:val="auto"/>
        </w:rPr>
      </w:r>
      <w:r w:rsidRPr="005E477C">
        <w:rPr>
          <w:color w:val="auto"/>
        </w:rPr>
        <w:fldChar w:fldCharType="separate"/>
      </w:r>
      <w:r w:rsidRPr="005E477C">
        <w:rPr>
          <w:color w:val="auto"/>
        </w:rPr>
        <w:t>81</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Круглосуточная техническая поддержка</w:t>
      </w:r>
      <w:r w:rsidRPr="005E477C">
        <w:rPr>
          <w:color w:val="auto"/>
        </w:rPr>
        <w:tab/>
      </w:r>
      <w:r w:rsidRPr="005E477C">
        <w:rPr>
          <w:color w:val="auto"/>
        </w:rPr>
        <w:fldChar w:fldCharType="begin"/>
      </w:r>
      <w:r w:rsidRPr="005E477C">
        <w:rPr>
          <w:color w:val="auto"/>
        </w:rPr>
        <w:instrText xml:space="preserve"> PAGEREF _Toc360109817 \h </w:instrText>
      </w:r>
      <w:r w:rsidRPr="005E477C">
        <w:rPr>
          <w:color w:val="auto"/>
        </w:rPr>
      </w:r>
      <w:r w:rsidRPr="005E477C">
        <w:rPr>
          <w:color w:val="auto"/>
        </w:rPr>
        <w:fldChar w:fldCharType="separate"/>
      </w:r>
      <w:r w:rsidRPr="005E477C">
        <w:rPr>
          <w:color w:val="auto"/>
        </w:rPr>
        <w:t>83</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Неограниченная круглосуточная техническая поддержка</w:t>
      </w:r>
      <w:r w:rsidRPr="005E477C">
        <w:rPr>
          <w:color w:val="auto"/>
        </w:rPr>
        <w:tab/>
      </w:r>
      <w:r w:rsidRPr="005E477C">
        <w:rPr>
          <w:color w:val="auto"/>
        </w:rPr>
        <w:fldChar w:fldCharType="begin"/>
      </w:r>
      <w:r w:rsidRPr="005E477C">
        <w:rPr>
          <w:color w:val="auto"/>
        </w:rPr>
        <w:instrText xml:space="preserve"> PAGEREF _Toc360109818 \h </w:instrText>
      </w:r>
      <w:r w:rsidRPr="005E477C">
        <w:rPr>
          <w:color w:val="auto"/>
        </w:rPr>
      </w:r>
      <w:r w:rsidRPr="005E477C">
        <w:rPr>
          <w:color w:val="auto"/>
        </w:rPr>
        <w:fldChar w:fldCharType="separate"/>
      </w:r>
      <w:r w:rsidRPr="005E477C">
        <w:rPr>
          <w:color w:val="auto"/>
        </w:rPr>
        <w:t>89</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System Center Advisor</w:t>
      </w:r>
      <w:r w:rsidRPr="005E477C">
        <w:rPr>
          <w:color w:val="auto"/>
        </w:rPr>
        <w:tab/>
      </w:r>
      <w:r w:rsidRPr="005E477C">
        <w:rPr>
          <w:color w:val="auto"/>
        </w:rPr>
        <w:fldChar w:fldCharType="begin"/>
      </w:r>
      <w:r w:rsidRPr="005E477C">
        <w:rPr>
          <w:color w:val="auto"/>
        </w:rPr>
        <w:instrText xml:space="preserve"> PAGEREF _Toc360109819 \h </w:instrText>
      </w:r>
      <w:r w:rsidRPr="005E477C">
        <w:rPr>
          <w:color w:val="auto"/>
        </w:rPr>
      </w:r>
      <w:r w:rsidRPr="005E477C">
        <w:rPr>
          <w:color w:val="auto"/>
        </w:rPr>
        <w:fldChar w:fldCharType="separate"/>
      </w:r>
      <w:r w:rsidRPr="005E477C">
        <w:rPr>
          <w:color w:val="auto"/>
        </w:rPr>
        <w:t>91</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«Холодное» резервирование для аварийного восстановления</w:t>
      </w:r>
      <w:r w:rsidRPr="005E477C">
        <w:rPr>
          <w:color w:val="auto"/>
        </w:rPr>
        <w:tab/>
      </w:r>
      <w:r w:rsidRPr="005E477C">
        <w:rPr>
          <w:color w:val="auto"/>
        </w:rPr>
        <w:fldChar w:fldCharType="begin"/>
      </w:r>
      <w:r w:rsidRPr="005E477C">
        <w:rPr>
          <w:color w:val="auto"/>
        </w:rPr>
        <w:instrText xml:space="preserve"> PAGEREF _Toc360109820 \h </w:instrText>
      </w:r>
      <w:r w:rsidRPr="005E477C">
        <w:rPr>
          <w:color w:val="auto"/>
        </w:rPr>
      </w:r>
      <w:r w:rsidRPr="005E477C">
        <w:rPr>
          <w:color w:val="auto"/>
        </w:rPr>
        <w:fldChar w:fldCharType="separate"/>
      </w:r>
      <w:r w:rsidRPr="005E477C">
        <w:rPr>
          <w:color w:val="auto"/>
        </w:rPr>
        <w:t>93</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Службы подписки TechNet SA</w:t>
      </w:r>
      <w:r w:rsidRPr="005E477C">
        <w:rPr>
          <w:color w:val="auto"/>
        </w:rPr>
        <w:tab/>
      </w:r>
      <w:r w:rsidRPr="005E477C">
        <w:rPr>
          <w:color w:val="auto"/>
        </w:rPr>
        <w:fldChar w:fldCharType="begin"/>
      </w:r>
      <w:r w:rsidRPr="005E477C">
        <w:rPr>
          <w:color w:val="auto"/>
        </w:rPr>
        <w:instrText xml:space="preserve"> PAGEREF _Toc360109821 \h </w:instrText>
      </w:r>
      <w:r w:rsidRPr="005E477C">
        <w:rPr>
          <w:color w:val="auto"/>
        </w:rPr>
      </w:r>
      <w:r w:rsidRPr="005E477C">
        <w:rPr>
          <w:color w:val="auto"/>
        </w:rPr>
        <w:fldChar w:fldCharType="separate"/>
      </w:r>
      <w:r w:rsidRPr="005E477C">
        <w:rPr>
          <w:color w:val="auto"/>
        </w:rPr>
        <w:t>93</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TechNet Plus Direct</w:t>
      </w:r>
      <w:r w:rsidRPr="005E477C">
        <w:rPr>
          <w:color w:val="auto"/>
        </w:rPr>
        <w:tab/>
      </w:r>
      <w:r w:rsidRPr="005E477C">
        <w:rPr>
          <w:color w:val="auto"/>
        </w:rPr>
        <w:fldChar w:fldCharType="begin"/>
      </w:r>
      <w:r w:rsidRPr="005E477C">
        <w:rPr>
          <w:color w:val="auto"/>
        </w:rPr>
        <w:instrText xml:space="preserve"> PAGEREF _Toc360109822 \h </w:instrText>
      </w:r>
      <w:r w:rsidRPr="005E477C">
        <w:rPr>
          <w:color w:val="auto"/>
        </w:rPr>
      </w:r>
      <w:r w:rsidRPr="005E477C">
        <w:rPr>
          <w:color w:val="auto"/>
        </w:rPr>
        <w:fldChar w:fldCharType="separate"/>
      </w:r>
      <w:r w:rsidRPr="005E477C">
        <w:rPr>
          <w:color w:val="auto"/>
        </w:rPr>
        <w:t>95</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Перемещение лицензий с помощью Software Assurance</w:t>
      </w:r>
      <w:r w:rsidRPr="005E477C">
        <w:rPr>
          <w:color w:val="auto"/>
        </w:rPr>
        <w:tab/>
      </w:r>
      <w:r w:rsidRPr="005E477C">
        <w:rPr>
          <w:color w:val="auto"/>
        </w:rPr>
        <w:fldChar w:fldCharType="begin"/>
      </w:r>
      <w:r w:rsidRPr="005E477C">
        <w:rPr>
          <w:color w:val="auto"/>
        </w:rPr>
        <w:instrText xml:space="preserve"> PAGEREF _Toc360109823 \h </w:instrText>
      </w:r>
      <w:r w:rsidRPr="005E477C">
        <w:rPr>
          <w:color w:val="auto"/>
        </w:rPr>
      </w:r>
      <w:r w:rsidRPr="005E477C">
        <w:rPr>
          <w:color w:val="auto"/>
        </w:rPr>
        <w:fldChar w:fldCharType="separate"/>
      </w:r>
      <w:r w:rsidRPr="005E477C">
        <w:rPr>
          <w:color w:val="auto"/>
        </w:rPr>
        <w:t>96</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Windows Thin PC</w:t>
      </w:r>
      <w:r w:rsidRPr="005E477C">
        <w:rPr>
          <w:color w:val="auto"/>
        </w:rPr>
        <w:tab/>
      </w:r>
      <w:r w:rsidRPr="005E477C">
        <w:rPr>
          <w:color w:val="auto"/>
        </w:rPr>
        <w:fldChar w:fldCharType="begin"/>
      </w:r>
      <w:r w:rsidRPr="005E477C">
        <w:rPr>
          <w:color w:val="auto"/>
        </w:rPr>
        <w:instrText xml:space="preserve"> PAGEREF _Toc360109824 \h </w:instrText>
      </w:r>
      <w:r w:rsidRPr="005E477C">
        <w:rPr>
          <w:color w:val="auto"/>
        </w:rPr>
      </w:r>
      <w:r w:rsidRPr="005E477C">
        <w:rPr>
          <w:color w:val="auto"/>
        </w:rPr>
        <w:fldChar w:fldCharType="separate"/>
      </w:r>
      <w:r w:rsidRPr="005E477C">
        <w:rPr>
          <w:color w:val="auto"/>
        </w:rPr>
        <w:t>96</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Microsoft Desktop Optimization Pack для Software Assurance</w:t>
      </w:r>
      <w:r w:rsidRPr="005E477C">
        <w:rPr>
          <w:color w:val="auto"/>
        </w:rPr>
        <w:tab/>
      </w:r>
      <w:r w:rsidRPr="005E477C">
        <w:rPr>
          <w:color w:val="auto"/>
        </w:rPr>
        <w:fldChar w:fldCharType="begin"/>
      </w:r>
      <w:r w:rsidRPr="005E477C">
        <w:rPr>
          <w:color w:val="auto"/>
        </w:rPr>
        <w:instrText xml:space="preserve"> PAGEREF _Toc360109825 \h </w:instrText>
      </w:r>
      <w:r w:rsidRPr="005E477C">
        <w:rPr>
          <w:color w:val="auto"/>
        </w:rPr>
      </w:r>
      <w:r w:rsidRPr="005E477C">
        <w:rPr>
          <w:color w:val="auto"/>
        </w:rPr>
        <w:fldChar w:fldCharType="separate"/>
      </w:r>
      <w:r w:rsidRPr="005E477C">
        <w:rPr>
          <w:color w:val="auto"/>
        </w:rPr>
        <w:t>97</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Права доступа виртуального рабочего стола Windows (VDA)</w:t>
      </w:r>
      <w:r w:rsidRPr="005E477C">
        <w:rPr>
          <w:color w:val="auto"/>
        </w:rPr>
        <w:tab/>
      </w:r>
      <w:r w:rsidRPr="005E477C">
        <w:rPr>
          <w:color w:val="auto"/>
        </w:rPr>
        <w:fldChar w:fldCharType="begin"/>
      </w:r>
      <w:r w:rsidRPr="005E477C">
        <w:rPr>
          <w:color w:val="auto"/>
        </w:rPr>
        <w:instrText xml:space="preserve"> PAGEREF _Toc360109826 \h </w:instrText>
      </w:r>
      <w:r w:rsidRPr="005E477C">
        <w:rPr>
          <w:color w:val="auto"/>
        </w:rPr>
      </w:r>
      <w:r w:rsidRPr="005E477C">
        <w:rPr>
          <w:color w:val="auto"/>
        </w:rPr>
        <w:fldChar w:fldCharType="separate"/>
      </w:r>
      <w:r w:rsidRPr="005E477C">
        <w:rPr>
          <w:color w:val="auto"/>
        </w:rPr>
        <w:t>98</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Доступность лицензий на переход вверх</w:t>
      </w:r>
      <w:r w:rsidRPr="005E477C">
        <w:rPr>
          <w:color w:val="auto"/>
        </w:rPr>
        <w:tab/>
      </w:r>
      <w:r w:rsidRPr="005E477C">
        <w:rPr>
          <w:color w:val="auto"/>
        </w:rPr>
        <w:fldChar w:fldCharType="begin"/>
      </w:r>
      <w:r w:rsidRPr="005E477C">
        <w:rPr>
          <w:color w:val="auto"/>
        </w:rPr>
        <w:instrText xml:space="preserve"> PAGEREF _Toc360109827 \h </w:instrText>
      </w:r>
      <w:r w:rsidRPr="005E477C">
        <w:rPr>
          <w:color w:val="auto"/>
        </w:rPr>
      </w:r>
      <w:r w:rsidRPr="005E477C">
        <w:rPr>
          <w:color w:val="auto"/>
        </w:rPr>
        <w:fldChar w:fldCharType="separate"/>
      </w:r>
      <w:r w:rsidRPr="005E477C">
        <w:rPr>
          <w:color w:val="auto"/>
        </w:rPr>
        <w:t>98</w:t>
      </w:r>
      <w:r w:rsidRPr="005E477C">
        <w:rPr>
          <w:color w:val="auto"/>
        </w:rPr>
        <w:fldChar w:fldCharType="end"/>
      </w:r>
    </w:p>
    <w:p w:rsidR="005E477C" w:rsidRPr="005E477C" w:rsidRDefault="005E477C">
      <w:pPr>
        <w:pStyle w:val="TOC1"/>
        <w:rPr>
          <w:rFonts w:asciiTheme="minorHAnsi" w:eastAsiaTheme="minorEastAsia" w:hAnsiTheme="minorHAnsi" w:cstheme="minorBidi"/>
          <w:b w:val="0"/>
          <w:caps w:val="0"/>
          <w:color w:val="auto"/>
          <w:szCs w:val="22"/>
        </w:rPr>
      </w:pPr>
      <w:r w:rsidRPr="005E477C">
        <w:rPr>
          <w:color w:val="auto"/>
        </w:rPr>
        <w:t>Раздел 8. Услуги</w:t>
      </w:r>
      <w:r w:rsidRPr="005E477C">
        <w:rPr>
          <w:color w:val="auto"/>
        </w:rPr>
        <w:tab/>
      </w:r>
      <w:r w:rsidRPr="005E477C">
        <w:rPr>
          <w:color w:val="auto"/>
        </w:rPr>
        <w:fldChar w:fldCharType="begin"/>
      </w:r>
      <w:r w:rsidRPr="005E477C">
        <w:rPr>
          <w:color w:val="auto"/>
        </w:rPr>
        <w:instrText xml:space="preserve"> PAGEREF _Toc360109828 \h </w:instrText>
      </w:r>
      <w:r w:rsidRPr="005E477C">
        <w:rPr>
          <w:color w:val="auto"/>
        </w:rPr>
      </w:r>
      <w:r w:rsidRPr="005E477C">
        <w:rPr>
          <w:color w:val="auto"/>
        </w:rPr>
        <w:fldChar w:fldCharType="separate"/>
      </w:r>
      <w:r w:rsidRPr="005E477C">
        <w:rPr>
          <w:color w:val="auto"/>
        </w:rPr>
        <w:t>100</w:t>
      </w:r>
      <w:r w:rsidRPr="005E477C">
        <w:rPr>
          <w:color w:val="auto"/>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Использование, собственность и лицензионные права</w:t>
      </w:r>
      <w:r w:rsidRPr="005E477C">
        <w:tab/>
      </w:r>
      <w:r w:rsidRPr="005E477C">
        <w:fldChar w:fldCharType="begin"/>
      </w:r>
      <w:r w:rsidRPr="005E477C">
        <w:instrText xml:space="preserve"> PAGEREF _Toc360109829 \h </w:instrText>
      </w:r>
      <w:r w:rsidRPr="005E477C">
        <w:fldChar w:fldCharType="separate"/>
      </w:r>
      <w:r w:rsidRPr="005E477C">
        <w:t>108</w:t>
      </w:r>
      <w:r w:rsidRPr="005E477C">
        <w:fldChar w:fldCharType="end"/>
      </w:r>
    </w:p>
    <w:p w:rsidR="005E477C" w:rsidRPr="005E477C" w:rsidRDefault="005E477C">
      <w:pPr>
        <w:pStyle w:val="TOC1"/>
        <w:rPr>
          <w:rFonts w:asciiTheme="minorHAnsi" w:eastAsiaTheme="minorEastAsia" w:hAnsiTheme="minorHAnsi" w:cstheme="minorBidi"/>
          <w:b w:val="0"/>
          <w:caps w:val="0"/>
          <w:color w:val="auto"/>
          <w:szCs w:val="22"/>
        </w:rPr>
      </w:pPr>
      <w:r w:rsidRPr="005E477C">
        <w:rPr>
          <w:color w:val="auto"/>
        </w:rPr>
        <w:lastRenderedPageBreak/>
        <w:t>РАЗДЕЛ 9. ДОПОЛНИТЕЛЬНЫЕ УСЛОВИЯ</w:t>
      </w:r>
      <w:r w:rsidRPr="005E477C">
        <w:rPr>
          <w:color w:val="auto"/>
        </w:rPr>
        <w:tab/>
      </w:r>
      <w:r w:rsidRPr="005E477C">
        <w:rPr>
          <w:color w:val="auto"/>
        </w:rPr>
        <w:fldChar w:fldCharType="begin"/>
      </w:r>
      <w:r w:rsidRPr="005E477C">
        <w:rPr>
          <w:color w:val="auto"/>
        </w:rPr>
        <w:instrText xml:space="preserve"> PAGEREF _Toc360109830 \h </w:instrText>
      </w:r>
      <w:r w:rsidRPr="005E477C">
        <w:rPr>
          <w:color w:val="auto"/>
        </w:rPr>
      </w:r>
      <w:r w:rsidRPr="005E477C">
        <w:rPr>
          <w:color w:val="auto"/>
        </w:rPr>
        <w:fldChar w:fldCharType="separate"/>
      </w:r>
      <w:r w:rsidRPr="005E477C">
        <w:rPr>
          <w:color w:val="auto"/>
        </w:rPr>
        <w:t>111</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rFonts w:eastAsia="Times New Roman"/>
          <w:color w:val="auto"/>
        </w:rPr>
        <w:t>Клиентские лицензии (CAL) и клиентские лицензии на управление (ML)</w:t>
      </w:r>
      <w:r w:rsidRPr="005E477C">
        <w:rPr>
          <w:color w:val="auto"/>
        </w:rPr>
        <w:tab/>
      </w:r>
      <w:r w:rsidRPr="005E477C">
        <w:rPr>
          <w:color w:val="auto"/>
        </w:rPr>
        <w:fldChar w:fldCharType="begin"/>
      </w:r>
      <w:r w:rsidRPr="005E477C">
        <w:rPr>
          <w:color w:val="auto"/>
        </w:rPr>
        <w:instrText xml:space="preserve"> PAGEREF _Toc360109831 \h </w:instrText>
      </w:r>
      <w:r w:rsidRPr="005E477C">
        <w:rPr>
          <w:color w:val="auto"/>
        </w:rPr>
      </w:r>
      <w:r w:rsidRPr="005E477C">
        <w:rPr>
          <w:color w:val="auto"/>
        </w:rPr>
        <w:fldChar w:fldCharType="separate"/>
      </w:r>
      <w:r w:rsidRPr="005E477C">
        <w:rPr>
          <w:color w:val="auto"/>
        </w:rPr>
        <w:t>111</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rPr>
        <w:t>Ограничения EI Controls</w:t>
      </w:r>
      <w:r w:rsidRPr="005E477C">
        <w:rPr>
          <w:color w:val="auto"/>
        </w:rPr>
        <w:tab/>
      </w:r>
      <w:r w:rsidRPr="005E477C">
        <w:rPr>
          <w:color w:val="auto"/>
        </w:rPr>
        <w:fldChar w:fldCharType="begin"/>
      </w:r>
      <w:r w:rsidRPr="005E477C">
        <w:rPr>
          <w:color w:val="auto"/>
        </w:rPr>
        <w:instrText xml:space="preserve"> PAGEREF _Toc360109832 \h </w:instrText>
      </w:r>
      <w:r w:rsidRPr="005E477C">
        <w:rPr>
          <w:color w:val="auto"/>
        </w:rPr>
      </w:r>
      <w:r w:rsidRPr="005E477C">
        <w:rPr>
          <w:color w:val="auto"/>
        </w:rPr>
        <w:fldChar w:fldCharType="separate"/>
      </w:r>
      <w:r w:rsidRPr="005E477C">
        <w:rPr>
          <w:color w:val="auto"/>
        </w:rPr>
        <w:t>112</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spacing w:val="-6"/>
        </w:rPr>
        <w:t>Многоязычные пакеты (MLP), функциональность Многоязычного пользовательского интерфейса (MUI) и Права на новые языковые версии</w:t>
      </w:r>
      <w:r w:rsidRPr="005E477C">
        <w:rPr>
          <w:color w:val="auto"/>
        </w:rPr>
        <w:tab/>
      </w:r>
      <w:r w:rsidRPr="005E477C">
        <w:rPr>
          <w:color w:val="auto"/>
        </w:rPr>
        <w:fldChar w:fldCharType="begin"/>
      </w:r>
      <w:r w:rsidRPr="005E477C">
        <w:rPr>
          <w:color w:val="auto"/>
        </w:rPr>
        <w:instrText xml:space="preserve"> PAGEREF _Toc360109833 \h </w:instrText>
      </w:r>
      <w:r w:rsidRPr="005E477C">
        <w:rPr>
          <w:color w:val="auto"/>
        </w:rPr>
      </w:r>
      <w:r w:rsidRPr="005E477C">
        <w:rPr>
          <w:color w:val="auto"/>
        </w:rPr>
        <w:fldChar w:fldCharType="separate"/>
      </w:r>
      <w:r w:rsidRPr="005E477C">
        <w:rPr>
          <w:color w:val="auto"/>
        </w:rPr>
        <w:t>112</w:t>
      </w:r>
      <w:r w:rsidRPr="005E477C">
        <w:rPr>
          <w:color w:val="auto"/>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Лицензии, не зависимые от платформ</w:t>
      </w:r>
      <w:r w:rsidRPr="005E477C">
        <w:tab/>
      </w:r>
      <w:r w:rsidRPr="005E477C">
        <w:fldChar w:fldCharType="begin"/>
      </w:r>
      <w:r w:rsidRPr="005E477C">
        <w:instrText xml:space="preserve"> PAGEREF _Toc360109834 \h </w:instrText>
      </w:r>
      <w:r w:rsidRPr="005E477C">
        <w:fldChar w:fldCharType="separate"/>
      </w:r>
      <w:r w:rsidRPr="005E477C">
        <w:t>113</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Ключи многократной установки</w:t>
      </w:r>
      <w:r w:rsidRPr="005E477C">
        <w:tab/>
      </w:r>
      <w:r w:rsidRPr="005E477C">
        <w:fldChar w:fldCharType="begin"/>
      </w:r>
      <w:r w:rsidRPr="005E477C">
        <w:instrText xml:space="preserve"> PAGEREF _Toc360109835 \h </w:instrText>
      </w:r>
      <w:r w:rsidRPr="005E477C">
        <w:fldChar w:fldCharType="separate"/>
      </w:r>
      <w:r w:rsidRPr="005E477C">
        <w:t>113</w:t>
      </w:r>
      <w:r w:rsidRPr="005E477C">
        <w:fldChar w:fldCharType="end"/>
      </w:r>
    </w:p>
    <w:p w:rsidR="005E477C" w:rsidRPr="005E477C" w:rsidRDefault="005E477C">
      <w:pPr>
        <w:pStyle w:val="TOC1"/>
        <w:rPr>
          <w:rFonts w:asciiTheme="minorHAnsi" w:eastAsiaTheme="minorEastAsia" w:hAnsiTheme="minorHAnsi" w:cstheme="minorBidi"/>
          <w:b w:val="0"/>
          <w:caps w:val="0"/>
          <w:color w:val="auto"/>
          <w:szCs w:val="22"/>
        </w:rPr>
      </w:pPr>
      <w:r w:rsidRPr="005E477C">
        <w:rPr>
          <w:color w:val="auto"/>
        </w:rPr>
        <w:t>Раздел 10. Дополнительные условия для Веб-служб, включаемых в Локальное  (On-Premise) программное обеспечение</w:t>
      </w:r>
      <w:r w:rsidRPr="005E477C">
        <w:rPr>
          <w:color w:val="auto"/>
        </w:rPr>
        <w:tab/>
      </w:r>
      <w:r w:rsidRPr="005E477C">
        <w:rPr>
          <w:color w:val="auto"/>
        </w:rPr>
        <w:fldChar w:fldCharType="begin"/>
      </w:r>
      <w:r w:rsidRPr="005E477C">
        <w:rPr>
          <w:color w:val="auto"/>
        </w:rPr>
        <w:instrText xml:space="preserve"> PAGEREF _Toc360109836 \h </w:instrText>
      </w:r>
      <w:r w:rsidRPr="005E477C">
        <w:rPr>
          <w:color w:val="auto"/>
        </w:rPr>
      </w:r>
      <w:r w:rsidRPr="005E477C">
        <w:rPr>
          <w:color w:val="auto"/>
        </w:rPr>
        <w:fldChar w:fldCharType="separate"/>
      </w:r>
      <w:r w:rsidRPr="005E477C">
        <w:rPr>
          <w:color w:val="auto"/>
        </w:rPr>
        <w:t>114</w:t>
      </w:r>
      <w:r w:rsidRPr="005E477C">
        <w:rPr>
          <w:color w:val="auto"/>
        </w:rPr>
        <w:fldChar w:fldCharType="end"/>
      </w:r>
    </w:p>
    <w:p w:rsidR="005E477C" w:rsidRPr="005E477C" w:rsidRDefault="005E477C">
      <w:pPr>
        <w:pStyle w:val="TOC1"/>
        <w:rPr>
          <w:rFonts w:asciiTheme="minorHAnsi" w:eastAsiaTheme="minorEastAsia" w:hAnsiTheme="minorHAnsi" w:cstheme="minorBidi"/>
          <w:b w:val="0"/>
          <w:caps w:val="0"/>
          <w:color w:val="auto"/>
          <w:szCs w:val="22"/>
        </w:rPr>
      </w:pPr>
      <w:r w:rsidRPr="005E477C">
        <w:rPr>
          <w:color w:val="auto"/>
        </w:rPr>
        <w:t>Примечания о продуктах</w:t>
      </w:r>
      <w:r w:rsidRPr="005E477C">
        <w:rPr>
          <w:color w:val="auto"/>
        </w:rPr>
        <w:tab/>
      </w:r>
      <w:r w:rsidRPr="005E477C">
        <w:rPr>
          <w:color w:val="auto"/>
        </w:rPr>
        <w:fldChar w:fldCharType="begin"/>
      </w:r>
      <w:r w:rsidRPr="005E477C">
        <w:rPr>
          <w:color w:val="auto"/>
        </w:rPr>
        <w:instrText xml:space="preserve"> PAGEREF _Toc360109837 \h </w:instrText>
      </w:r>
      <w:r w:rsidRPr="005E477C">
        <w:rPr>
          <w:color w:val="auto"/>
        </w:rPr>
      </w:r>
      <w:r w:rsidRPr="005E477C">
        <w:rPr>
          <w:color w:val="auto"/>
        </w:rPr>
        <w:fldChar w:fldCharType="separate"/>
      </w:r>
      <w:r w:rsidRPr="005E477C">
        <w:rPr>
          <w:color w:val="auto"/>
        </w:rPr>
        <w:t>117</w:t>
      </w:r>
      <w:r w:rsidRPr="005E477C">
        <w:rPr>
          <w:color w:val="auto"/>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Категория «Приложения»</w:t>
      </w:r>
      <w:r w:rsidRPr="005E477C">
        <w:tab/>
      </w:r>
      <w:r w:rsidRPr="005E477C">
        <w:fldChar w:fldCharType="begin"/>
      </w:r>
      <w:r w:rsidRPr="005E477C">
        <w:instrText xml:space="preserve"> PAGEREF _Toc360109838 \h </w:instrText>
      </w:r>
      <w:r w:rsidRPr="005E477C">
        <w:fldChar w:fldCharType="separate"/>
      </w:r>
      <w:r w:rsidRPr="005E477C">
        <w:t>117</w:t>
      </w:r>
      <w:r w:rsidRPr="005E477C">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1</w:t>
      </w:r>
      <w:r w:rsidRPr="005E477C">
        <w:rPr>
          <w:color w:val="auto"/>
        </w:rPr>
        <w:t xml:space="preserve"> Expression Encoder Pro 4</w:t>
      </w:r>
      <w:r w:rsidRPr="005E477C">
        <w:rPr>
          <w:color w:val="auto"/>
        </w:rPr>
        <w:tab/>
      </w:r>
      <w:r w:rsidRPr="005E477C">
        <w:rPr>
          <w:color w:val="auto"/>
        </w:rPr>
        <w:fldChar w:fldCharType="begin"/>
      </w:r>
      <w:r w:rsidRPr="005E477C">
        <w:rPr>
          <w:color w:val="auto"/>
        </w:rPr>
        <w:instrText xml:space="preserve"> PAGEREF _Toc360109839 \h </w:instrText>
      </w:r>
      <w:r w:rsidRPr="005E477C">
        <w:rPr>
          <w:color w:val="auto"/>
        </w:rPr>
      </w:r>
      <w:r w:rsidRPr="005E477C">
        <w:rPr>
          <w:color w:val="auto"/>
        </w:rPr>
        <w:fldChar w:fldCharType="separate"/>
      </w:r>
      <w:r w:rsidRPr="005E477C">
        <w:rPr>
          <w:color w:val="auto"/>
        </w:rPr>
        <w:t>117</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2</w:t>
      </w:r>
      <w:r w:rsidRPr="005E477C">
        <w:rPr>
          <w:color w:val="auto"/>
        </w:rPr>
        <w:t xml:space="preserve"> Lync для Mac 2011</w:t>
      </w:r>
      <w:r w:rsidRPr="005E477C">
        <w:rPr>
          <w:color w:val="auto"/>
        </w:rPr>
        <w:tab/>
      </w:r>
      <w:r w:rsidRPr="005E477C">
        <w:rPr>
          <w:color w:val="auto"/>
        </w:rPr>
        <w:fldChar w:fldCharType="begin"/>
      </w:r>
      <w:r w:rsidRPr="005E477C">
        <w:rPr>
          <w:color w:val="auto"/>
        </w:rPr>
        <w:instrText xml:space="preserve"> PAGEREF _Toc360109840 \h </w:instrText>
      </w:r>
      <w:r w:rsidRPr="005E477C">
        <w:rPr>
          <w:color w:val="auto"/>
        </w:rPr>
      </w:r>
      <w:r w:rsidRPr="005E477C">
        <w:rPr>
          <w:color w:val="auto"/>
        </w:rPr>
        <w:fldChar w:fldCharType="separate"/>
      </w:r>
      <w:r w:rsidRPr="005E477C">
        <w:rPr>
          <w:color w:val="auto"/>
        </w:rPr>
        <w:t>117</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3</w:t>
      </w:r>
      <w:r w:rsidRPr="005E477C">
        <w:rPr>
          <w:color w:val="auto"/>
        </w:rPr>
        <w:t xml:space="preserve"> MSDN Operating Systems</w:t>
      </w:r>
      <w:r w:rsidRPr="005E477C">
        <w:rPr>
          <w:color w:val="auto"/>
        </w:rPr>
        <w:tab/>
      </w:r>
      <w:r w:rsidRPr="005E477C">
        <w:rPr>
          <w:color w:val="auto"/>
        </w:rPr>
        <w:fldChar w:fldCharType="begin"/>
      </w:r>
      <w:r w:rsidRPr="005E477C">
        <w:rPr>
          <w:color w:val="auto"/>
        </w:rPr>
        <w:instrText xml:space="preserve"> PAGEREF _Toc360109841 \h </w:instrText>
      </w:r>
      <w:r w:rsidRPr="005E477C">
        <w:rPr>
          <w:color w:val="auto"/>
        </w:rPr>
      </w:r>
      <w:r w:rsidRPr="005E477C">
        <w:rPr>
          <w:color w:val="auto"/>
        </w:rPr>
        <w:fldChar w:fldCharType="separate"/>
      </w:r>
      <w:r w:rsidRPr="005E477C">
        <w:rPr>
          <w:color w:val="auto"/>
        </w:rPr>
        <w:t>117</w:t>
      </w:r>
      <w:r w:rsidRPr="005E477C">
        <w:rPr>
          <w:color w:val="auto"/>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caps/>
          <w:vertAlign w:val="superscript"/>
        </w:rPr>
        <w:t>4</w:t>
      </w:r>
      <w:r w:rsidRPr="005E477C">
        <w:rPr>
          <w:rFonts w:cs="Tahoma"/>
        </w:rPr>
        <w:t xml:space="preserve"> Платформы MSDN</w:t>
      </w:r>
      <w:r w:rsidRPr="005E477C">
        <w:tab/>
      </w:r>
      <w:r w:rsidRPr="005E477C">
        <w:fldChar w:fldCharType="begin"/>
      </w:r>
      <w:r w:rsidRPr="005E477C">
        <w:instrText xml:space="preserve"> PAGEREF _Toc360109842 \h </w:instrText>
      </w:r>
      <w:r w:rsidRPr="005E477C">
        <w:fldChar w:fldCharType="separate"/>
      </w:r>
      <w:r w:rsidRPr="005E477C">
        <w:t>118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caps/>
          <w:vertAlign w:val="superscript"/>
        </w:rPr>
        <w:t>5</w:t>
      </w:r>
      <w:r w:rsidRPr="005E477C">
        <w:rPr>
          <w:rFonts w:cs="Tahoma"/>
        </w:rPr>
        <w:t xml:space="preserve"> Office 365 Education A2–A4 (лицензия SL «на пользователя»)</w:t>
      </w:r>
      <w:r w:rsidRPr="005E477C">
        <w:tab/>
      </w:r>
      <w:r w:rsidRPr="005E477C">
        <w:fldChar w:fldCharType="begin"/>
      </w:r>
      <w:r w:rsidRPr="005E477C">
        <w:instrText xml:space="preserve"> PAGEREF _Toc360109843 \h </w:instrText>
      </w:r>
      <w:r w:rsidRPr="005E477C">
        <w:fldChar w:fldCharType="separate"/>
      </w:r>
      <w:r w:rsidRPr="005E477C">
        <w:t>118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caps/>
          <w:vertAlign w:val="superscript"/>
        </w:rPr>
        <w:t>6</w:t>
      </w:r>
      <w:r w:rsidRPr="005E477C">
        <w:rPr>
          <w:rFonts w:cs="Tahoma"/>
        </w:rPr>
        <w:t xml:space="preserve"> Office 365 для среднего бизнеса</w:t>
      </w:r>
      <w:r w:rsidRPr="005E477C">
        <w:tab/>
      </w:r>
      <w:r w:rsidRPr="005E477C">
        <w:fldChar w:fldCharType="begin"/>
      </w:r>
      <w:r w:rsidRPr="005E477C">
        <w:instrText xml:space="preserve"> PAGEREF _Toc360109844 \h </w:instrText>
      </w:r>
      <w:r w:rsidRPr="005E477C">
        <w:fldChar w:fldCharType="separate"/>
      </w:r>
      <w:r w:rsidRPr="005E477C">
        <w:t>119</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caps/>
          <w:vertAlign w:val="superscript"/>
        </w:rPr>
        <w:t>7</w:t>
      </w:r>
      <w:r w:rsidRPr="005E477C">
        <w:rPr>
          <w:rFonts w:cs="Tahoma"/>
          <w:caps/>
        </w:rPr>
        <w:t xml:space="preserve"> </w:t>
      </w:r>
      <w:r w:rsidRPr="005E477C">
        <w:rPr>
          <w:rFonts w:cs="Tahoma"/>
        </w:rPr>
        <w:t>Office 365 корпоративный E2–E4</w:t>
      </w:r>
      <w:r w:rsidRPr="005E477C">
        <w:tab/>
      </w:r>
      <w:r w:rsidRPr="005E477C">
        <w:fldChar w:fldCharType="begin"/>
      </w:r>
      <w:r w:rsidRPr="005E477C">
        <w:instrText xml:space="preserve"> PAGEREF _Toc360109845 \h </w:instrText>
      </w:r>
      <w:r w:rsidRPr="005E477C">
        <w:fldChar w:fldCharType="separate"/>
      </w:r>
      <w:r w:rsidRPr="005E477C">
        <w:t>119</w:t>
      </w:r>
      <w:r w:rsidRPr="005E477C">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8</w:t>
      </w:r>
      <w:r w:rsidRPr="005E477C">
        <w:rPr>
          <w:caps/>
          <w:color w:val="auto"/>
        </w:rPr>
        <w:t xml:space="preserve"> </w:t>
      </w:r>
      <w:r w:rsidRPr="005E477C">
        <w:rPr>
          <w:color w:val="auto"/>
        </w:rPr>
        <w:t>Office для Mac стандартный 2011</w:t>
      </w:r>
      <w:r w:rsidRPr="005E477C">
        <w:rPr>
          <w:color w:val="auto"/>
        </w:rPr>
        <w:tab/>
      </w:r>
      <w:r w:rsidRPr="005E477C">
        <w:rPr>
          <w:color w:val="auto"/>
        </w:rPr>
        <w:fldChar w:fldCharType="begin"/>
      </w:r>
      <w:r w:rsidRPr="005E477C">
        <w:rPr>
          <w:color w:val="auto"/>
        </w:rPr>
        <w:instrText xml:space="preserve"> PAGEREF _Toc360109846 \h </w:instrText>
      </w:r>
      <w:r w:rsidRPr="005E477C">
        <w:rPr>
          <w:color w:val="auto"/>
        </w:rPr>
      </w:r>
      <w:r w:rsidRPr="005E477C">
        <w:rPr>
          <w:color w:val="auto"/>
        </w:rPr>
        <w:fldChar w:fldCharType="separate"/>
      </w:r>
      <w:r w:rsidRPr="005E477C">
        <w:rPr>
          <w:color w:val="auto"/>
        </w:rPr>
        <w:t>120</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9</w:t>
      </w:r>
      <w:r w:rsidRPr="005E477C">
        <w:rPr>
          <w:color w:val="auto"/>
        </w:rPr>
        <w:t xml:space="preserve"> Пакет многоязычного интерфейса для Office 2013</w:t>
      </w:r>
      <w:r w:rsidRPr="005E477C">
        <w:rPr>
          <w:color w:val="auto"/>
        </w:rPr>
        <w:tab/>
      </w:r>
      <w:r w:rsidRPr="005E477C">
        <w:rPr>
          <w:color w:val="auto"/>
        </w:rPr>
        <w:fldChar w:fldCharType="begin"/>
      </w:r>
      <w:r w:rsidRPr="005E477C">
        <w:rPr>
          <w:color w:val="auto"/>
        </w:rPr>
        <w:instrText xml:space="preserve"> PAGEREF _Toc360109847 \h </w:instrText>
      </w:r>
      <w:r w:rsidRPr="005E477C">
        <w:rPr>
          <w:color w:val="auto"/>
        </w:rPr>
      </w:r>
      <w:r w:rsidRPr="005E477C">
        <w:rPr>
          <w:color w:val="auto"/>
        </w:rPr>
        <w:fldChar w:fldCharType="separate"/>
      </w:r>
      <w:r w:rsidRPr="005E477C">
        <w:rPr>
          <w:color w:val="auto"/>
        </w:rPr>
        <w:t>121</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10</w:t>
      </w:r>
      <w:r w:rsidRPr="005E477C">
        <w:rPr>
          <w:color w:val="auto"/>
        </w:rPr>
        <w:t xml:space="preserve"> Office профессиональный плюс 2013</w:t>
      </w:r>
      <w:r w:rsidRPr="005E477C">
        <w:rPr>
          <w:color w:val="auto"/>
        </w:rPr>
        <w:tab/>
      </w:r>
      <w:r w:rsidRPr="005E477C">
        <w:rPr>
          <w:color w:val="auto"/>
        </w:rPr>
        <w:fldChar w:fldCharType="begin"/>
      </w:r>
      <w:r w:rsidRPr="005E477C">
        <w:rPr>
          <w:color w:val="auto"/>
        </w:rPr>
        <w:instrText xml:space="preserve"> PAGEREF _Toc360109848 \h </w:instrText>
      </w:r>
      <w:r w:rsidRPr="005E477C">
        <w:rPr>
          <w:color w:val="auto"/>
        </w:rPr>
      </w:r>
      <w:r w:rsidRPr="005E477C">
        <w:rPr>
          <w:color w:val="auto"/>
        </w:rPr>
        <w:fldChar w:fldCharType="separate"/>
      </w:r>
      <w:r w:rsidRPr="005E477C">
        <w:rPr>
          <w:color w:val="auto"/>
        </w:rPr>
        <w:t>121</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11</w:t>
      </w:r>
      <w:r w:rsidRPr="005E477C">
        <w:rPr>
          <w:color w:val="auto"/>
        </w:rPr>
        <w:t xml:space="preserve"> Office стандартный 2013</w:t>
      </w:r>
      <w:r w:rsidRPr="005E477C">
        <w:rPr>
          <w:color w:val="auto"/>
        </w:rPr>
        <w:tab/>
      </w:r>
      <w:r w:rsidRPr="005E477C">
        <w:rPr>
          <w:color w:val="auto"/>
        </w:rPr>
        <w:fldChar w:fldCharType="begin"/>
      </w:r>
      <w:r w:rsidRPr="005E477C">
        <w:rPr>
          <w:color w:val="auto"/>
        </w:rPr>
        <w:instrText xml:space="preserve"> PAGEREF _Toc360109849 \h </w:instrText>
      </w:r>
      <w:r w:rsidRPr="005E477C">
        <w:rPr>
          <w:color w:val="auto"/>
        </w:rPr>
      </w:r>
      <w:r w:rsidRPr="005E477C">
        <w:rPr>
          <w:color w:val="auto"/>
        </w:rPr>
        <w:fldChar w:fldCharType="separate"/>
      </w:r>
      <w:r w:rsidRPr="005E477C">
        <w:rPr>
          <w:color w:val="auto"/>
        </w:rPr>
        <w:t>121</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12</w:t>
      </w:r>
      <w:r w:rsidRPr="005E477C">
        <w:rPr>
          <w:color w:val="auto"/>
        </w:rPr>
        <w:t xml:space="preserve"> Office 365 профессиональный плюс (лицензия SL «на пользователя»)</w:t>
      </w:r>
      <w:r w:rsidRPr="005E477C">
        <w:rPr>
          <w:color w:val="auto"/>
        </w:rPr>
        <w:tab/>
      </w:r>
      <w:r w:rsidRPr="005E477C">
        <w:rPr>
          <w:color w:val="auto"/>
        </w:rPr>
        <w:fldChar w:fldCharType="begin"/>
      </w:r>
      <w:r w:rsidRPr="005E477C">
        <w:rPr>
          <w:color w:val="auto"/>
        </w:rPr>
        <w:instrText xml:space="preserve"> PAGEREF _Toc360109850 \h </w:instrText>
      </w:r>
      <w:r w:rsidRPr="005E477C">
        <w:rPr>
          <w:color w:val="auto"/>
        </w:rPr>
      </w:r>
      <w:r w:rsidRPr="005E477C">
        <w:rPr>
          <w:color w:val="auto"/>
        </w:rPr>
        <w:fldChar w:fldCharType="separate"/>
      </w:r>
      <w:r w:rsidRPr="005E477C">
        <w:rPr>
          <w:color w:val="auto"/>
        </w:rPr>
        <w:t>122</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13</w:t>
      </w:r>
      <w:r w:rsidRPr="005E477C">
        <w:rPr>
          <w:color w:val="auto"/>
        </w:rPr>
        <w:t xml:space="preserve"> Outlook для Mac 2011</w:t>
      </w:r>
      <w:r w:rsidRPr="005E477C">
        <w:rPr>
          <w:color w:val="auto"/>
        </w:rPr>
        <w:tab/>
      </w:r>
      <w:r w:rsidRPr="005E477C">
        <w:rPr>
          <w:color w:val="auto"/>
        </w:rPr>
        <w:fldChar w:fldCharType="begin"/>
      </w:r>
      <w:r w:rsidRPr="005E477C">
        <w:rPr>
          <w:color w:val="auto"/>
        </w:rPr>
        <w:instrText xml:space="preserve"> PAGEREF _Toc360109851 \h </w:instrText>
      </w:r>
      <w:r w:rsidRPr="005E477C">
        <w:rPr>
          <w:color w:val="auto"/>
        </w:rPr>
      </w:r>
      <w:r w:rsidRPr="005E477C">
        <w:rPr>
          <w:color w:val="auto"/>
        </w:rPr>
        <w:fldChar w:fldCharType="separate"/>
      </w:r>
      <w:r w:rsidRPr="005E477C">
        <w:rPr>
          <w:color w:val="auto"/>
        </w:rPr>
        <w:t>123</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14</w:t>
      </w:r>
      <w:r w:rsidRPr="005E477C">
        <w:rPr>
          <w:color w:val="auto"/>
        </w:rPr>
        <w:t xml:space="preserve"> Project профессиональный 2013</w:t>
      </w:r>
      <w:r w:rsidRPr="005E477C">
        <w:rPr>
          <w:color w:val="auto"/>
        </w:rPr>
        <w:tab/>
      </w:r>
      <w:r w:rsidRPr="005E477C">
        <w:rPr>
          <w:color w:val="auto"/>
        </w:rPr>
        <w:fldChar w:fldCharType="begin"/>
      </w:r>
      <w:r w:rsidRPr="005E477C">
        <w:rPr>
          <w:color w:val="auto"/>
        </w:rPr>
        <w:instrText xml:space="preserve"> PAGEREF _Toc360109852 \h </w:instrText>
      </w:r>
      <w:r w:rsidRPr="005E477C">
        <w:rPr>
          <w:color w:val="auto"/>
        </w:rPr>
      </w:r>
      <w:r w:rsidRPr="005E477C">
        <w:rPr>
          <w:color w:val="auto"/>
        </w:rPr>
        <w:fldChar w:fldCharType="separate"/>
      </w:r>
      <w:r w:rsidRPr="005E477C">
        <w:rPr>
          <w:color w:val="auto"/>
        </w:rPr>
        <w:t>123</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15</w:t>
      </w:r>
      <w:r w:rsidRPr="005E477C">
        <w:rPr>
          <w:caps/>
          <w:color w:val="auto"/>
        </w:rPr>
        <w:t xml:space="preserve"> </w:t>
      </w:r>
      <w:r w:rsidRPr="005E477C">
        <w:rPr>
          <w:color w:val="auto"/>
        </w:rPr>
        <w:t>Project профессиональный для Office 365</w:t>
      </w:r>
      <w:r w:rsidRPr="005E477C">
        <w:rPr>
          <w:color w:val="auto"/>
        </w:rPr>
        <w:tab/>
      </w:r>
      <w:r w:rsidRPr="005E477C">
        <w:rPr>
          <w:color w:val="auto"/>
        </w:rPr>
        <w:fldChar w:fldCharType="begin"/>
      </w:r>
      <w:r w:rsidRPr="005E477C">
        <w:rPr>
          <w:color w:val="auto"/>
        </w:rPr>
        <w:instrText xml:space="preserve"> PAGEREF _Toc360109853 \h </w:instrText>
      </w:r>
      <w:r w:rsidRPr="005E477C">
        <w:rPr>
          <w:color w:val="auto"/>
        </w:rPr>
      </w:r>
      <w:r w:rsidRPr="005E477C">
        <w:rPr>
          <w:color w:val="auto"/>
        </w:rPr>
        <w:fldChar w:fldCharType="separate"/>
      </w:r>
      <w:r w:rsidRPr="005E477C">
        <w:rPr>
          <w:color w:val="auto"/>
        </w:rPr>
        <w:t>123</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16</w:t>
      </w:r>
      <w:r w:rsidRPr="005E477C">
        <w:rPr>
          <w:color w:val="auto"/>
        </w:rPr>
        <w:t xml:space="preserve"> Права на аренду Office</w:t>
      </w:r>
      <w:r w:rsidRPr="005E477C">
        <w:rPr>
          <w:color w:val="auto"/>
        </w:rPr>
        <w:tab/>
      </w:r>
      <w:r w:rsidRPr="005E477C">
        <w:rPr>
          <w:color w:val="auto"/>
        </w:rPr>
        <w:fldChar w:fldCharType="begin"/>
      </w:r>
      <w:r w:rsidRPr="005E477C">
        <w:rPr>
          <w:color w:val="auto"/>
        </w:rPr>
        <w:instrText xml:space="preserve"> PAGEREF _Toc360109854 \h </w:instrText>
      </w:r>
      <w:r w:rsidRPr="005E477C">
        <w:rPr>
          <w:color w:val="auto"/>
        </w:rPr>
      </w:r>
      <w:r w:rsidRPr="005E477C">
        <w:rPr>
          <w:color w:val="auto"/>
        </w:rPr>
        <w:fldChar w:fldCharType="separate"/>
      </w:r>
      <w:r w:rsidRPr="005E477C">
        <w:rPr>
          <w:color w:val="auto"/>
        </w:rPr>
        <w:t>124</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17</w:t>
      </w:r>
      <w:r w:rsidRPr="005E477C">
        <w:rPr>
          <w:color w:val="auto"/>
        </w:rPr>
        <w:t xml:space="preserve"> Visio профессиональный 2013</w:t>
      </w:r>
      <w:r w:rsidRPr="005E477C">
        <w:rPr>
          <w:color w:val="auto"/>
        </w:rPr>
        <w:tab/>
      </w:r>
      <w:r w:rsidRPr="005E477C">
        <w:rPr>
          <w:color w:val="auto"/>
        </w:rPr>
        <w:fldChar w:fldCharType="begin"/>
      </w:r>
      <w:r w:rsidRPr="005E477C">
        <w:rPr>
          <w:color w:val="auto"/>
        </w:rPr>
        <w:instrText xml:space="preserve"> PAGEREF _Toc360109855 \h </w:instrText>
      </w:r>
      <w:r w:rsidRPr="005E477C">
        <w:rPr>
          <w:color w:val="auto"/>
        </w:rPr>
      </w:r>
      <w:r w:rsidRPr="005E477C">
        <w:rPr>
          <w:color w:val="auto"/>
        </w:rPr>
        <w:fldChar w:fldCharType="separate"/>
      </w:r>
      <w:r w:rsidRPr="005E477C">
        <w:rPr>
          <w:color w:val="auto"/>
        </w:rPr>
        <w:t>125</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18</w:t>
      </w:r>
      <w:r w:rsidRPr="005E477C">
        <w:rPr>
          <w:color w:val="auto"/>
        </w:rPr>
        <w:t xml:space="preserve"> Visio профессиональный для Office 365</w:t>
      </w:r>
      <w:r w:rsidRPr="005E477C">
        <w:rPr>
          <w:color w:val="auto"/>
        </w:rPr>
        <w:tab/>
      </w:r>
      <w:r w:rsidRPr="005E477C">
        <w:rPr>
          <w:color w:val="auto"/>
        </w:rPr>
        <w:fldChar w:fldCharType="begin"/>
      </w:r>
      <w:r w:rsidRPr="005E477C">
        <w:rPr>
          <w:color w:val="auto"/>
        </w:rPr>
        <w:instrText xml:space="preserve"> PAGEREF _Toc360109856 \h </w:instrText>
      </w:r>
      <w:r w:rsidRPr="005E477C">
        <w:rPr>
          <w:color w:val="auto"/>
        </w:rPr>
      </w:r>
      <w:r w:rsidRPr="005E477C">
        <w:rPr>
          <w:color w:val="auto"/>
        </w:rPr>
        <w:fldChar w:fldCharType="separate"/>
      </w:r>
      <w:r w:rsidRPr="005E477C">
        <w:rPr>
          <w:color w:val="auto"/>
        </w:rPr>
        <w:t>125</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19</w:t>
      </w:r>
      <w:r w:rsidRPr="005E477C">
        <w:rPr>
          <w:color w:val="auto"/>
        </w:rPr>
        <w:t xml:space="preserve"> Visual Studio Professional 2012</w:t>
      </w:r>
      <w:r w:rsidRPr="005E477C">
        <w:rPr>
          <w:color w:val="auto"/>
        </w:rPr>
        <w:tab/>
      </w:r>
      <w:r w:rsidRPr="005E477C">
        <w:rPr>
          <w:color w:val="auto"/>
        </w:rPr>
        <w:fldChar w:fldCharType="begin"/>
      </w:r>
      <w:r w:rsidRPr="005E477C">
        <w:rPr>
          <w:color w:val="auto"/>
        </w:rPr>
        <w:instrText xml:space="preserve"> PAGEREF _Toc360109857 \h </w:instrText>
      </w:r>
      <w:r w:rsidRPr="005E477C">
        <w:rPr>
          <w:color w:val="auto"/>
        </w:rPr>
      </w:r>
      <w:r w:rsidRPr="005E477C">
        <w:rPr>
          <w:color w:val="auto"/>
        </w:rPr>
        <w:fldChar w:fldCharType="separate"/>
      </w:r>
      <w:r w:rsidRPr="005E477C">
        <w:rPr>
          <w:color w:val="auto"/>
        </w:rPr>
        <w:t>125</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20</w:t>
      </w:r>
      <w:r w:rsidRPr="005E477C">
        <w:rPr>
          <w:color w:val="auto"/>
        </w:rPr>
        <w:t xml:space="preserve"> Visual Studio Professional 2012 с MSDN</w:t>
      </w:r>
      <w:r w:rsidRPr="005E477C">
        <w:rPr>
          <w:color w:val="auto"/>
        </w:rPr>
        <w:tab/>
      </w:r>
      <w:r w:rsidRPr="005E477C">
        <w:rPr>
          <w:color w:val="auto"/>
        </w:rPr>
        <w:fldChar w:fldCharType="begin"/>
      </w:r>
      <w:r w:rsidRPr="005E477C">
        <w:rPr>
          <w:color w:val="auto"/>
        </w:rPr>
        <w:instrText xml:space="preserve"> PAGEREF _Toc360109858 \h </w:instrText>
      </w:r>
      <w:r w:rsidRPr="005E477C">
        <w:rPr>
          <w:color w:val="auto"/>
        </w:rPr>
      </w:r>
      <w:r w:rsidRPr="005E477C">
        <w:rPr>
          <w:color w:val="auto"/>
        </w:rPr>
        <w:fldChar w:fldCharType="separate"/>
      </w:r>
      <w:r w:rsidRPr="005E477C">
        <w:rPr>
          <w:color w:val="auto"/>
        </w:rPr>
        <w:t>126</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21</w:t>
      </w:r>
      <w:r w:rsidRPr="005E477C">
        <w:rPr>
          <w:color w:val="auto"/>
        </w:rPr>
        <w:t xml:space="preserve"> Visual Studio Premium 2012 с MSDN</w:t>
      </w:r>
      <w:r w:rsidRPr="005E477C">
        <w:rPr>
          <w:color w:val="auto"/>
        </w:rPr>
        <w:tab/>
      </w:r>
      <w:r w:rsidRPr="005E477C">
        <w:rPr>
          <w:color w:val="auto"/>
        </w:rPr>
        <w:fldChar w:fldCharType="begin"/>
      </w:r>
      <w:r w:rsidRPr="005E477C">
        <w:rPr>
          <w:color w:val="auto"/>
        </w:rPr>
        <w:instrText xml:space="preserve"> PAGEREF _Toc360109859 \h </w:instrText>
      </w:r>
      <w:r w:rsidRPr="005E477C">
        <w:rPr>
          <w:color w:val="auto"/>
        </w:rPr>
      </w:r>
      <w:r w:rsidRPr="005E477C">
        <w:rPr>
          <w:color w:val="auto"/>
        </w:rPr>
        <w:fldChar w:fldCharType="separate"/>
      </w:r>
      <w:r w:rsidRPr="005E477C">
        <w:rPr>
          <w:color w:val="auto"/>
        </w:rPr>
        <w:t>128</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22</w:t>
      </w:r>
      <w:r w:rsidRPr="005E477C">
        <w:rPr>
          <w:color w:val="auto"/>
        </w:rPr>
        <w:t xml:space="preserve"> Visual Studio Ultimate 2012 с MSDN</w:t>
      </w:r>
      <w:r w:rsidRPr="005E477C">
        <w:rPr>
          <w:color w:val="auto"/>
        </w:rPr>
        <w:tab/>
      </w:r>
      <w:r w:rsidRPr="005E477C">
        <w:rPr>
          <w:color w:val="auto"/>
        </w:rPr>
        <w:fldChar w:fldCharType="begin"/>
      </w:r>
      <w:r w:rsidRPr="005E477C">
        <w:rPr>
          <w:color w:val="auto"/>
        </w:rPr>
        <w:instrText xml:space="preserve"> PAGEREF _Toc360109860 \h </w:instrText>
      </w:r>
      <w:r w:rsidRPr="005E477C">
        <w:rPr>
          <w:color w:val="auto"/>
        </w:rPr>
      </w:r>
      <w:r w:rsidRPr="005E477C">
        <w:rPr>
          <w:color w:val="auto"/>
        </w:rPr>
        <w:fldChar w:fldCharType="separate"/>
      </w:r>
      <w:r w:rsidRPr="005E477C">
        <w:rPr>
          <w:color w:val="auto"/>
        </w:rPr>
        <w:t>129</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23</w:t>
      </w:r>
      <w:r w:rsidRPr="005E477C">
        <w:rPr>
          <w:color w:val="auto"/>
        </w:rPr>
        <w:t xml:space="preserve"> Visual Studio Test Professional 2012 с MSDN</w:t>
      </w:r>
      <w:r w:rsidRPr="005E477C">
        <w:rPr>
          <w:color w:val="auto"/>
        </w:rPr>
        <w:tab/>
      </w:r>
      <w:r w:rsidRPr="005E477C">
        <w:rPr>
          <w:color w:val="auto"/>
        </w:rPr>
        <w:fldChar w:fldCharType="begin"/>
      </w:r>
      <w:r w:rsidRPr="005E477C">
        <w:rPr>
          <w:color w:val="auto"/>
        </w:rPr>
        <w:instrText xml:space="preserve"> PAGEREF _Toc360109861 \h </w:instrText>
      </w:r>
      <w:r w:rsidRPr="005E477C">
        <w:rPr>
          <w:color w:val="auto"/>
        </w:rPr>
      </w:r>
      <w:r w:rsidRPr="005E477C">
        <w:rPr>
          <w:color w:val="auto"/>
        </w:rPr>
        <w:fldChar w:fldCharType="separate"/>
      </w:r>
      <w:r w:rsidRPr="005E477C">
        <w:rPr>
          <w:color w:val="auto"/>
        </w:rPr>
        <w:t>130</w:t>
      </w:r>
      <w:r w:rsidRPr="005E477C">
        <w:rPr>
          <w:color w:val="auto"/>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Категория «Системы»</w:t>
      </w:r>
      <w:r w:rsidRPr="005E477C">
        <w:tab/>
      </w:r>
      <w:r w:rsidRPr="005E477C">
        <w:fldChar w:fldCharType="begin"/>
      </w:r>
      <w:r w:rsidRPr="005E477C">
        <w:instrText xml:space="preserve"> PAGEREF _Toc360109862 \h </w:instrText>
      </w:r>
      <w:r w:rsidRPr="005E477C">
        <w:fldChar w:fldCharType="separate"/>
      </w:r>
      <w:r w:rsidRPr="005E477C">
        <w:t>132</w:t>
      </w:r>
      <w:r w:rsidRPr="005E477C">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24</w:t>
      </w:r>
      <w:r w:rsidRPr="005E477C">
        <w:rPr>
          <w:color w:val="auto"/>
        </w:rPr>
        <w:t xml:space="preserve"> Microsoft Desktop Optimization Pack для Software Assurance</w:t>
      </w:r>
      <w:r w:rsidRPr="005E477C">
        <w:rPr>
          <w:color w:val="auto"/>
        </w:rPr>
        <w:tab/>
      </w:r>
      <w:r w:rsidRPr="005E477C">
        <w:rPr>
          <w:color w:val="auto"/>
        </w:rPr>
        <w:fldChar w:fldCharType="begin"/>
      </w:r>
      <w:r w:rsidRPr="005E477C">
        <w:rPr>
          <w:color w:val="auto"/>
        </w:rPr>
        <w:instrText xml:space="preserve"> PAGEREF _Toc360109863 \h </w:instrText>
      </w:r>
      <w:r w:rsidRPr="005E477C">
        <w:rPr>
          <w:color w:val="auto"/>
        </w:rPr>
      </w:r>
      <w:r w:rsidRPr="005E477C">
        <w:rPr>
          <w:color w:val="auto"/>
        </w:rPr>
        <w:fldChar w:fldCharType="separate"/>
      </w:r>
      <w:r w:rsidRPr="005E477C">
        <w:rPr>
          <w:color w:val="auto"/>
        </w:rPr>
        <w:t>132</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25</w:t>
      </w:r>
      <w:r w:rsidRPr="005E477C">
        <w:rPr>
          <w:caps/>
          <w:color w:val="auto"/>
        </w:rPr>
        <w:t xml:space="preserve"> </w:t>
      </w:r>
      <w:r w:rsidRPr="005E477C">
        <w:rPr>
          <w:color w:val="auto"/>
        </w:rPr>
        <w:t>Windows Embedded 8 Standard Enterprise Kit</w:t>
      </w:r>
      <w:r w:rsidRPr="005E477C">
        <w:rPr>
          <w:color w:val="auto"/>
        </w:rPr>
        <w:tab/>
      </w:r>
      <w:r w:rsidRPr="005E477C">
        <w:rPr>
          <w:color w:val="auto"/>
        </w:rPr>
        <w:fldChar w:fldCharType="begin"/>
      </w:r>
      <w:r w:rsidRPr="005E477C">
        <w:rPr>
          <w:color w:val="auto"/>
        </w:rPr>
        <w:instrText xml:space="preserve"> PAGEREF _Toc360109864 \h </w:instrText>
      </w:r>
      <w:r w:rsidRPr="005E477C">
        <w:rPr>
          <w:color w:val="auto"/>
        </w:rPr>
      </w:r>
      <w:r w:rsidRPr="005E477C">
        <w:rPr>
          <w:color w:val="auto"/>
        </w:rPr>
        <w:fldChar w:fldCharType="separate"/>
      </w:r>
      <w:r w:rsidRPr="005E477C">
        <w:rPr>
          <w:color w:val="auto"/>
        </w:rPr>
        <w:t>133</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26</w:t>
      </w:r>
      <w:r w:rsidRPr="005E477C">
        <w:rPr>
          <w:caps/>
          <w:color w:val="auto"/>
        </w:rPr>
        <w:t xml:space="preserve"> </w:t>
      </w:r>
      <w:r w:rsidRPr="005E477C">
        <w:rPr>
          <w:color w:val="auto"/>
        </w:rPr>
        <w:t>Windows Embedded 8 Industry Pro Sideloading</w:t>
      </w:r>
      <w:r w:rsidRPr="005E477C">
        <w:rPr>
          <w:color w:val="auto"/>
        </w:rPr>
        <w:tab/>
      </w:r>
      <w:r w:rsidRPr="005E477C">
        <w:rPr>
          <w:color w:val="auto"/>
        </w:rPr>
        <w:fldChar w:fldCharType="begin"/>
      </w:r>
      <w:r w:rsidRPr="005E477C">
        <w:rPr>
          <w:color w:val="auto"/>
        </w:rPr>
        <w:instrText xml:space="preserve"> PAGEREF _Toc360109865 \h </w:instrText>
      </w:r>
      <w:r w:rsidRPr="005E477C">
        <w:rPr>
          <w:color w:val="auto"/>
        </w:rPr>
      </w:r>
      <w:r w:rsidRPr="005E477C">
        <w:rPr>
          <w:color w:val="auto"/>
        </w:rPr>
        <w:fldChar w:fldCharType="separate"/>
      </w:r>
      <w:r w:rsidRPr="005E477C">
        <w:rPr>
          <w:color w:val="auto"/>
        </w:rPr>
        <w:t>133</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27</w:t>
      </w:r>
      <w:r w:rsidRPr="005E477C">
        <w:rPr>
          <w:caps/>
          <w:color w:val="auto"/>
        </w:rPr>
        <w:t xml:space="preserve"> </w:t>
      </w:r>
      <w:r w:rsidRPr="005E477C">
        <w:rPr>
          <w:color w:val="auto"/>
        </w:rPr>
        <w:t>Windows</w:t>
      </w:r>
      <w:r w:rsidRPr="005E477C">
        <w:rPr>
          <w:color w:val="auto"/>
          <w:vertAlign w:val="superscript"/>
        </w:rPr>
        <w:t>®</w:t>
      </w:r>
      <w:r w:rsidRPr="005E477C">
        <w:rPr>
          <w:color w:val="auto"/>
        </w:rPr>
        <w:t xml:space="preserve"> Embedded 8 Industry Pro Upgrade</w:t>
      </w:r>
      <w:r w:rsidRPr="005E477C">
        <w:rPr>
          <w:color w:val="auto"/>
        </w:rPr>
        <w:tab/>
      </w:r>
      <w:r w:rsidRPr="005E477C">
        <w:rPr>
          <w:color w:val="auto"/>
        </w:rPr>
        <w:fldChar w:fldCharType="begin"/>
      </w:r>
      <w:r w:rsidRPr="005E477C">
        <w:rPr>
          <w:color w:val="auto"/>
        </w:rPr>
        <w:instrText xml:space="preserve"> PAGEREF _Toc360109866 \h </w:instrText>
      </w:r>
      <w:r w:rsidRPr="005E477C">
        <w:rPr>
          <w:color w:val="auto"/>
        </w:rPr>
      </w:r>
      <w:r w:rsidRPr="005E477C">
        <w:rPr>
          <w:color w:val="auto"/>
        </w:rPr>
        <w:fldChar w:fldCharType="separate"/>
      </w:r>
      <w:r w:rsidRPr="005E477C">
        <w:rPr>
          <w:color w:val="auto"/>
        </w:rPr>
        <w:t>133</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28</w:t>
      </w:r>
      <w:r w:rsidRPr="005E477C">
        <w:rPr>
          <w:caps/>
          <w:color w:val="auto"/>
        </w:rPr>
        <w:t xml:space="preserve"> </w:t>
      </w:r>
      <w:r w:rsidRPr="005E477C">
        <w:rPr>
          <w:color w:val="auto"/>
        </w:rPr>
        <w:t>Подписная лицензия Windows</w:t>
      </w:r>
      <w:r w:rsidRPr="005E477C">
        <w:rPr>
          <w:color w:val="auto"/>
          <w:vertAlign w:val="superscript"/>
        </w:rPr>
        <w:t>®</w:t>
      </w:r>
      <w:r w:rsidRPr="005E477C">
        <w:rPr>
          <w:color w:val="auto"/>
        </w:rPr>
        <w:t xml:space="preserve"> Companion</w:t>
      </w:r>
      <w:r w:rsidRPr="005E477C">
        <w:rPr>
          <w:color w:val="auto"/>
        </w:rPr>
        <w:tab/>
      </w:r>
      <w:r w:rsidRPr="005E477C">
        <w:rPr>
          <w:color w:val="auto"/>
        </w:rPr>
        <w:fldChar w:fldCharType="begin"/>
      </w:r>
      <w:r w:rsidRPr="005E477C">
        <w:rPr>
          <w:color w:val="auto"/>
        </w:rPr>
        <w:instrText xml:space="preserve"> PAGEREF _Toc360109867 \h </w:instrText>
      </w:r>
      <w:r w:rsidRPr="005E477C">
        <w:rPr>
          <w:color w:val="auto"/>
        </w:rPr>
      </w:r>
      <w:r w:rsidRPr="005E477C">
        <w:rPr>
          <w:color w:val="auto"/>
        </w:rPr>
        <w:fldChar w:fldCharType="separate"/>
      </w:r>
      <w:r w:rsidRPr="005E477C">
        <w:rPr>
          <w:color w:val="auto"/>
        </w:rPr>
        <w:t>135</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29</w:t>
      </w:r>
      <w:r w:rsidRPr="005E477C">
        <w:rPr>
          <w:rFonts w:eastAsia="Times New Roman"/>
          <w:color w:val="auto"/>
        </w:rPr>
        <w:t xml:space="preserve"> Пакет для воспроизведения DVD для Windows Vista</w:t>
      </w:r>
      <w:r w:rsidRPr="005E477C">
        <w:rPr>
          <w:color w:val="auto"/>
        </w:rPr>
        <w:tab/>
      </w:r>
      <w:r w:rsidRPr="005E477C">
        <w:rPr>
          <w:color w:val="auto"/>
        </w:rPr>
        <w:fldChar w:fldCharType="begin"/>
      </w:r>
      <w:r w:rsidRPr="005E477C">
        <w:rPr>
          <w:color w:val="auto"/>
        </w:rPr>
        <w:instrText xml:space="preserve"> PAGEREF _Toc360109868 \h </w:instrText>
      </w:r>
      <w:r w:rsidRPr="005E477C">
        <w:rPr>
          <w:color w:val="auto"/>
        </w:rPr>
      </w:r>
      <w:r w:rsidRPr="005E477C">
        <w:rPr>
          <w:color w:val="auto"/>
        </w:rPr>
        <w:fldChar w:fldCharType="separate"/>
      </w:r>
      <w:r w:rsidRPr="005E477C">
        <w:rPr>
          <w:color w:val="auto"/>
        </w:rPr>
        <w:t>135</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30</w:t>
      </w:r>
      <w:r w:rsidRPr="005E477C">
        <w:rPr>
          <w:color w:val="auto"/>
        </w:rPr>
        <w:t xml:space="preserve"> Windows</w:t>
      </w:r>
      <w:r w:rsidRPr="005E477C">
        <w:rPr>
          <w:color w:val="auto"/>
          <w:vertAlign w:val="superscript"/>
        </w:rPr>
        <w:t>®</w:t>
      </w:r>
      <w:r w:rsidRPr="005E477C">
        <w:rPr>
          <w:color w:val="auto"/>
        </w:rPr>
        <w:t xml:space="preserve"> 7 Partners in Learning</w:t>
      </w:r>
      <w:r w:rsidRPr="005E477C">
        <w:rPr>
          <w:color w:val="auto"/>
        </w:rPr>
        <w:tab/>
      </w:r>
      <w:r w:rsidRPr="005E477C">
        <w:rPr>
          <w:color w:val="auto"/>
        </w:rPr>
        <w:fldChar w:fldCharType="begin"/>
      </w:r>
      <w:r w:rsidRPr="005E477C">
        <w:rPr>
          <w:color w:val="auto"/>
        </w:rPr>
        <w:instrText xml:space="preserve"> PAGEREF _Toc360109869 \h </w:instrText>
      </w:r>
      <w:r w:rsidRPr="005E477C">
        <w:rPr>
          <w:color w:val="auto"/>
        </w:rPr>
      </w:r>
      <w:r w:rsidRPr="005E477C">
        <w:rPr>
          <w:color w:val="auto"/>
        </w:rPr>
        <w:fldChar w:fldCharType="separate"/>
      </w:r>
      <w:r w:rsidRPr="005E477C">
        <w:rPr>
          <w:color w:val="auto"/>
        </w:rPr>
        <w:t>136</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31</w:t>
      </w:r>
      <w:r w:rsidRPr="005E477C">
        <w:rPr>
          <w:color w:val="auto"/>
        </w:rPr>
        <w:t xml:space="preserve"> Windows</w:t>
      </w:r>
      <w:r w:rsidRPr="005E477C">
        <w:rPr>
          <w:color w:val="auto"/>
          <w:vertAlign w:val="superscript"/>
        </w:rPr>
        <w:t>®</w:t>
      </w:r>
      <w:r w:rsidRPr="005E477C">
        <w:rPr>
          <w:color w:val="auto"/>
        </w:rPr>
        <w:t xml:space="preserve"> 8 Enterprise Sideloading</w:t>
      </w:r>
      <w:r w:rsidRPr="005E477C">
        <w:rPr>
          <w:color w:val="auto"/>
        </w:rPr>
        <w:tab/>
      </w:r>
      <w:r w:rsidRPr="005E477C">
        <w:rPr>
          <w:color w:val="auto"/>
        </w:rPr>
        <w:fldChar w:fldCharType="begin"/>
      </w:r>
      <w:r w:rsidRPr="005E477C">
        <w:rPr>
          <w:color w:val="auto"/>
        </w:rPr>
        <w:instrText xml:space="preserve"> PAGEREF _Toc360109870 \h </w:instrText>
      </w:r>
      <w:r w:rsidRPr="005E477C">
        <w:rPr>
          <w:color w:val="auto"/>
        </w:rPr>
      </w:r>
      <w:r w:rsidRPr="005E477C">
        <w:rPr>
          <w:color w:val="auto"/>
        </w:rPr>
        <w:fldChar w:fldCharType="separate"/>
      </w:r>
      <w:r w:rsidRPr="005E477C">
        <w:rPr>
          <w:color w:val="auto"/>
        </w:rPr>
        <w:t>136</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32</w:t>
      </w:r>
      <w:r w:rsidRPr="005E477C">
        <w:rPr>
          <w:color w:val="auto"/>
        </w:rPr>
        <w:t xml:space="preserve"> Обновление Windows</w:t>
      </w:r>
      <w:r w:rsidRPr="005E477C">
        <w:rPr>
          <w:color w:val="auto"/>
          <w:vertAlign w:val="superscript"/>
        </w:rPr>
        <w:t>®</w:t>
      </w:r>
      <w:r w:rsidRPr="005E477C">
        <w:rPr>
          <w:color w:val="auto"/>
        </w:rPr>
        <w:t xml:space="preserve"> 8 Профессиональная и Windows Intune (на устройство)</w:t>
      </w:r>
      <w:r w:rsidRPr="005E477C">
        <w:rPr>
          <w:color w:val="auto"/>
        </w:rPr>
        <w:tab/>
      </w:r>
      <w:r w:rsidRPr="005E477C">
        <w:rPr>
          <w:color w:val="auto"/>
        </w:rPr>
        <w:fldChar w:fldCharType="begin"/>
      </w:r>
      <w:r w:rsidRPr="005E477C">
        <w:rPr>
          <w:color w:val="auto"/>
        </w:rPr>
        <w:instrText xml:space="preserve"> PAGEREF _Toc360109871 \h </w:instrText>
      </w:r>
      <w:r w:rsidRPr="005E477C">
        <w:rPr>
          <w:color w:val="auto"/>
        </w:rPr>
      </w:r>
      <w:r w:rsidRPr="005E477C">
        <w:rPr>
          <w:color w:val="auto"/>
        </w:rPr>
        <w:fldChar w:fldCharType="separate"/>
      </w:r>
      <w:r w:rsidRPr="005E477C">
        <w:rPr>
          <w:color w:val="auto"/>
        </w:rPr>
        <w:t>137</w:t>
      </w:r>
      <w:r w:rsidRPr="005E477C">
        <w:rPr>
          <w:color w:val="auto"/>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caps/>
          <w:vertAlign w:val="superscript"/>
        </w:rPr>
        <w:t>33</w:t>
      </w:r>
      <w:r w:rsidRPr="005E477C">
        <w:rPr>
          <w:rFonts w:cs="Tahoma"/>
          <w:caps/>
        </w:rPr>
        <w:t xml:space="preserve"> </w:t>
      </w:r>
      <w:r w:rsidRPr="005E477C">
        <w:rPr>
          <w:rFonts w:cs="Tahoma"/>
        </w:rPr>
        <w:t>Windows Intune Add-on (на устройство)</w:t>
      </w:r>
      <w:r w:rsidRPr="005E477C">
        <w:tab/>
      </w:r>
      <w:r w:rsidRPr="005E477C">
        <w:fldChar w:fldCharType="begin"/>
      </w:r>
      <w:r w:rsidRPr="005E477C">
        <w:instrText xml:space="preserve"> PAGEREF _Toc360109872 \h </w:instrText>
      </w:r>
      <w:r w:rsidRPr="005E477C">
        <w:fldChar w:fldCharType="separate"/>
      </w:r>
      <w:r w:rsidRPr="005E477C">
        <w:t>145</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rPr>
        <w:t>Категория «Серверы»</w:t>
      </w:r>
      <w:r w:rsidRPr="005E477C">
        <w:tab/>
      </w:r>
      <w:r w:rsidRPr="005E477C">
        <w:fldChar w:fldCharType="begin"/>
      </w:r>
      <w:r w:rsidRPr="005E477C">
        <w:instrText xml:space="preserve"> PAGEREF _Toc360109873 \h </w:instrText>
      </w:r>
      <w:r w:rsidRPr="005E477C">
        <w:fldChar w:fldCharType="separate"/>
      </w:r>
      <w:r w:rsidRPr="005E477C">
        <w:t>146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caps/>
          <w:vertAlign w:val="superscript"/>
        </w:rPr>
        <w:t>34</w:t>
      </w:r>
      <w:r w:rsidRPr="005E477C">
        <w:rPr>
          <w:rFonts w:cs="Tahoma"/>
        </w:rPr>
        <w:t xml:space="preserve"> Надстройка Карты Bing: использование общедоступного веб-сайта и Надстройка Карты Bing: использование внутреннего веб-сайта (SL)</w:t>
      </w:r>
      <w:r w:rsidRPr="005E477C">
        <w:tab/>
      </w:r>
      <w:r w:rsidRPr="005E477C">
        <w:fldChar w:fldCharType="begin"/>
      </w:r>
      <w:r w:rsidRPr="005E477C">
        <w:instrText xml:space="preserve"> PAGEREF _Toc360109874 \h </w:instrText>
      </w:r>
      <w:r w:rsidRPr="005E477C">
        <w:fldChar w:fldCharType="separate"/>
      </w:r>
      <w:r w:rsidRPr="005E477C">
        <w:t>146</w:t>
      </w:r>
      <w:r w:rsidRPr="005E477C">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35</w:t>
      </w:r>
      <w:r w:rsidRPr="005E477C">
        <w:rPr>
          <w:caps/>
          <w:color w:val="auto"/>
        </w:rPr>
        <w:t xml:space="preserve"> </w:t>
      </w:r>
      <w:r w:rsidRPr="005E477C">
        <w:rPr>
          <w:color w:val="auto"/>
        </w:rPr>
        <w:t>BizTalk Server</w:t>
      </w:r>
      <w:r w:rsidRPr="005E477C">
        <w:rPr>
          <w:color w:val="auto"/>
          <w:vertAlign w:val="superscript"/>
        </w:rPr>
        <w:t>®</w:t>
      </w:r>
      <w:r w:rsidRPr="005E477C">
        <w:rPr>
          <w:color w:val="auto"/>
        </w:rPr>
        <w:t xml:space="preserve"> 2013 Branch</w:t>
      </w:r>
      <w:r w:rsidRPr="005E477C">
        <w:rPr>
          <w:color w:val="auto"/>
        </w:rPr>
        <w:tab/>
      </w:r>
      <w:r w:rsidRPr="005E477C">
        <w:rPr>
          <w:color w:val="auto"/>
        </w:rPr>
        <w:fldChar w:fldCharType="begin"/>
      </w:r>
      <w:r w:rsidRPr="005E477C">
        <w:rPr>
          <w:color w:val="auto"/>
        </w:rPr>
        <w:instrText xml:space="preserve"> PAGEREF _Toc360109875 \h </w:instrText>
      </w:r>
      <w:r w:rsidRPr="005E477C">
        <w:rPr>
          <w:color w:val="auto"/>
        </w:rPr>
      </w:r>
      <w:r w:rsidRPr="005E477C">
        <w:rPr>
          <w:color w:val="auto"/>
        </w:rPr>
        <w:fldChar w:fldCharType="separate"/>
      </w:r>
      <w:r w:rsidRPr="005E477C">
        <w:rPr>
          <w:color w:val="auto"/>
        </w:rPr>
        <w:t>148</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36</w:t>
      </w:r>
      <w:r w:rsidRPr="005E477C">
        <w:rPr>
          <w:caps/>
          <w:color w:val="auto"/>
        </w:rPr>
        <w:t xml:space="preserve"> </w:t>
      </w:r>
      <w:r w:rsidRPr="005E477C">
        <w:rPr>
          <w:color w:val="auto"/>
        </w:rPr>
        <w:t>BizTalk Server</w:t>
      </w:r>
      <w:r w:rsidRPr="005E477C">
        <w:rPr>
          <w:color w:val="auto"/>
          <w:vertAlign w:val="superscript"/>
        </w:rPr>
        <w:t>®</w:t>
      </w:r>
      <w:r w:rsidRPr="005E477C">
        <w:rPr>
          <w:color w:val="auto"/>
        </w:rPr>
        <w:t xml:space="preserve"> 2013 Enterprise</w:t>
      </w:r>
      <w:r w:rsidRPr="005E477C">
        <w:rPr>
          <w:color w:val="auto"/>
        </w:rPr>
        <w:tab/>
      </w:r>
      <w:r w:rsidRPr="005E477C">
        <w:rPr>
          <w:color w:val="auto"/>
        </w:rPr>
        <w:fldChar w:fldCharType="begin"/>
      </w:r>
      <w:r w:rsidRPr="005E477C">
        <w:rPr>
          <w:color w:val="auto"/>
        </w:rPr>
        <w:instrText xml:space="preserve"> PAGEREF _Toc360109876 \h </w:instrText>
      </w:r>
      <w:r w:rsidRPr="005E477C">
        <w:rPr>
          <w:color w:val="auto"/>
        </w:rPr>
      </w:r>
      <w:r w:rsidRPr="005E477C">
        <w:rPr>
          <w:color w:val="auto"/>
        </w:rPr>
        <w:fldChar w:fldCharType="separate"/>
      </w:r>
      <w:r w:rsidRPr="005E477C">
        <w:rPr>
          <w:color w:val="auto"/>
        </w:rPr>
        <w:t>150</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37</w:t>
      </w:r>
      <w:r w:rsidRPr="005E477C">
        <w:rPr>
          <w:color w:val="auto"/>
        </w:rPr>
        <w:t xml:space="preserve"> BizTalk Server</w:t>
      </w:r>
      <w:r w:rsidRPr="005E477C">
        <w:rPr>
          <w:color w:val="auto"/>
          <w:vertAlign w:val="superscript"/>
        </w:rPr>
        <w:t>®</w:t>
      </w:r>
      <w:r w:rsidRPr="005E477C">
        <w:rPr>
          <w:color w:val="auto"/>
        </w:rPr>
        <w:t xml:space="preserve"> 2013 Standard</w:t>
      </w:r>
      <w:r w:rsidRPr="005E477C">
        <w:rPr>
          <w:color w:val="auto"/>
        </w:rPr>
        <w:tab/>
      </w:r>
      <w:r w:rsidRPr="005E477C">
        <w:rPr>
          <w:color w:val="auto"/>
        </w:rPr>
        <w:fldChar w:fldCharType="begin"/>
      </w:r>
      <w:r w:rsidRPr="005E477C">
        <w:rPr>
          <w:color w:val="auto"/>
        </w:rPr>
        <w:instrText xml:space="preserve"> PAGEREF _Toc360109877 \h </w:instrText>
      </w:r>
      <w:r w:rsidRPr="005E477C">
        <w:rPr>
          <w:color w:val="auto"/>
        </w:rPr>
      </w:r>
      <w:r w:rsidRPr="005E477C">
        <w:rPr>
          <w:color w:val="auto"/>
        </w:rPr>
        <w:fldChar w:fldCharType="separate"/>
      </w:r>
      <w:r w:rsidRPr="005E477C">
        <w:rPr>
          <w:color w:val="auto"/>
        </w:rPr>
        <w:t>151</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38</w:t>
      </w:r>
      <w:r w:rsidRPr="005E477C">
        <w:rPr>
          <w:caps/>
          <w:color w:val="auto"/>
        </w:rPr>
        <w:t xml:space="preserve"> </w:t>
      </w:r>
      <w:r w:rsidRPr="005E477C">
        <w:rPr>
          <w:color w:val="auto"/>
        </w:rPr>
        <w:t>Business Intelligence Appliance 2012</w:t>
      </w:r>
      <w:r w:rsidRPr="005E477C">
        <w:rPr>
          <w:color w:val="auto"/>
        </w:rPr>
        <w:tab/>
      </w:r>
      <w:r w:rsidRPr="005E477C">
        <w:rPr>
          <w:color w:val="auto"/>
        </w:rPr>
        <w:fldChar w:fldCharType="begin"/>
      </w:r>
      <w:r w:rsidRPr="005E477C">
        <w:rPr>
          <w:color w:val="auto"/>
        </w:rPr>
        <w:instrText xml:space="preserve"> PAGEREF _Toc360109878 \h </w:instrText>
      </w:r>
      <w:r w:rsidRPr="005E477C">
        <w:rPr>
          <w:color w:val="auto"/>
        </w:rPr>
      </w:r>
      <w:r w:rsidRPr="005E477C">
        <w:rPr>
          <w:color w:val="auto"/>
        </w:rPr>
        <w:fldChar w:fldCharType="separate"/>
      </w:r>
      <w:r w:rsidRPr="005E477C">
        <w:rPr>
          <w:color w:val="auto"/>
        </w:rPr>
        <w:t>153</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39</w:t>
      </w:r>
      <w:r w:rsidRPr="005E477C">
        <w:rPr>
          <w:color w:val="auto"/>
        </w:rPr>
        <w:t xml:space="preserve"> Core CAL Suite Bridge для Office 365, Core CAL Suite Bridge для Office 365 и Windows Intune и Core CAL Suite Bridge для Windows Intune</w:t>
      </w:r>
      <w:r w:rsidRPr="005E477C">
        <w:rPr>
          <w:color w:val="auto"/>
        </w:rPr>
        <w:tab/>
      </w:r>
      <w:r w:rsidRPr="005E477C">
        <w:rPr>
          <w:color w:val="auto"/>
        </w:rPr>
        <w:fldChar w:fldCharType="begin"/>
      </w:r>
      <w:r w:rsidRPr="005E477C">
        <w:rPr>
          <w:color w:val="auto"/>
        </w:rPr>
        <w:instrText xml:space="preserve"> PAGEREF _Toc360109879 \h </w:instrText>
      </w:r>
      <w:r w:rsidRPr="005E477C">
        <w:rPr>
          <w:color w:val="auto"/>
        </w:rPr>
      </w:r>
      <w:r w:rsidRPr="005E477C">
        <w:rPr>
          <w:color w:val="auto"/>
        </w:rPr>
        <w:fldChar w:fldCharType="separate"/>
      </w:r>
      <w:r w:rsidRPr="005E477C">
        <w:rPr>
          <w:color w:val="auto"/>
        </w:rPr>
        <w:t>153</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40</w:t>
      </w:r>
      <w:r w:rsidRPr="005E477C">
        <w:rPr>
          <w:color w:val="auto"/>
        </w:rPr>
        <w:t xml:space="preserve"> Core CAL Suite</w:t>
      </w:r>
      <w:r w:rsidRPr="005E477C">
        <w:rPr>
          <w:color w:val="auto"/>
        </w:rPr>
        <w:tab/>
      </w:r>
      <w:r w:rsidRPr="005E477C">
        <w:rPr>
          <w:color w:val="auto"/>
        </w:rPr>
        <w:fldChar w:fldCharType="begin"/>
      </w:r>
      <w:r w:rsidRPr="005E477C">
        <w:rPr>
          <w:color w:val="auto"/>
        </w:rPr>
        <w:instrText xml:space="preserve"> PAGEREF _Toc360109880 \h </w:instrText>
      </w:r>
      <w:r w:rsidRPr="005E477C">
        <w:rPr>
          <w:color w:val="auto"/>
        </w:rPr>
      </w:r>
      <w:r w:rsidRPr="005E477C">
        <w:rPr>
          <w:color w:val="auto"/>
        </w:rPr>
        <w:fldChar w:fldCharType="separate"/>
      </w:r>
      <w:r w:rsidRPr="005E477C">
        <w:rPr>
          <w:color w:val="auto"/>
        </w:rPr>
        <w:t>155</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lang w:val="fr-FR"/>
        </w:rPr>
        <w:t>41</w:t>
      </w:r>
      <w:r w:rsidRPr="005E477C">
        <w:rPr>
          <w:color w:val="auto"/>
          <w:lang w:val="fr-FR"/>
        </w:rPr>
        <w:t xml:space="preserve"> Core Infrastructure Server Suite Standard</w:t>
      </w:r>
      <w:r w:rsidRPr="005E477C">
        <w:rPr>
          <w:color w:val="auto"/>
        </w:rPr>
        <w:tab/>
      </w:r>
      <w:r w:rsidRPr="005E477C">
        <w:rPr>
          <w:color w:val="auto"/>
        </w:rPr>
        <w:fldChar w:fldCharType="begin"/>
      </w:r>
      <w:r w:rsidRPr="005E477C">
        <w:rPr>
          <w:color w:val="auto"/>
        </w:rPr>
        <w:instrText xml:space="preserve"> PAGEREF _Toc360109881 \h </w:instrText>
      </w:r>
      <w:r w:rsidRPr="005E477C">
        <w:rPr>
          <w:color w:val="auto"/>
        </w:rPr>
      </w:r>
      <w:r w:rsidRPr="005E477C">
        <w:rPr>
          <w:color w:val="auto"/>
        </w:rPr>
        <w:fldChar w:fldCharType="separate"/>
      </w:r>
      <w:r w:rsidRPr="005E477C">
        <w:rPr>
          <w:color w:val="auto"/>
        </w:rPr>
        <w:t>155</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lang w:val="fr-FR"/>
        </w:rPr>
        <w:t>42</w:t>
      </w:r>
      <w:r w:rsidRPr="005E477C">
        <w:rPr>
          <w:color w:val="auto"/>
          <w:lang w:val="fr-FR"/>
        </w:rPr>
        <w:t xml:space="preserve"> Core Infrastructure Server Suite Enterprise</w:t>
      </w:r>
      <w:r w:rsidRPr="005E477C">
        <w:rPr>
          <w:color w:val="auto"/>
        </w:rPr>
        <w:tab/>
      </w:r>
      <w:r w:rsidRPr="005E477C">
        <w:rPr>
          <w:color w:val="auto"/>
        </w:rPr>
        <w:fldChar w:fldCharType="begin"/>
      </w:r>
      <w:r w:rsidRPr="005E477C">
        <w:rPr>
          <w:color w:val="auto"/>
        </w:rPr>
        <w:instrText xml:space="preserve"> PAGEREF _Toc360109882 \h </w:instrText>
      </w:r>
      <w:r w:rsidRPr="005E477C">
        <w:rPr>
          <w:color w:val="auto"/>
        </w:rPr>
      </w:r>
      <w:r w:rsidRPr="005E477C">
        <w:rPr>
          <w:color w:val="auto"/>
        </w:rPr>
        <w:fldChar w:fldCharType="separate"/>
      </w:r>
      <w:r w:rsidRPr="005E477C">
        <w:rPr>
          <w:color w:val="auto"/>
        </w:rPr>
        <w:t>157</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lang w:val="fr-FR"/>
        </w:rPr>
        <w:lastRenderedPageBreak/>
        <w:t>43</w:t>
      </w:r>
      <w:r w:rsidRPr="005E477C">
        <w:rPr>
          <w:color w:val="auto"/>
          <w:lang w:val="fr-FR"/>
        </w:rPr>
        <w:t xml:space="preserve"> Core Infrastructure Server Suite Datacenter</w:t>
      </w:r>
      <w:r w:rsidRPr="005E477C">
        <w:rPr>
          <w:color w:val="auto"/>
        </w:rPr>
        <w:tab/>
      </w:r>
      <w:r w:rsidRPr="005E477C">
        <w:rPr>
          <w:color w:val="auto"/>
        </w:rPr>
        <w:fldChar w:fldCharType="begin"/>
      </w:r>
      <w:r w:rsidRPr="005E477C">
        <w:rPr>
          <w:color w:val="auto"/>
        </w:rPr>
        <w:instrText xml:space="preserve"> PAGEREF _Toc360109883 \h </w:instrText>
      </w:r>
      <w:r w:rsidRPr="005E477C">
        <w:rPr>
          <w:color w:val="auto"/>
        </w:rPr>
      </w:r>
      <w:r w:rsidRPr="005E477C">
        <w:rPr>
          <w:color w:val="auto"/>
        </w:rPr>
        <w:fldChar w:fldCharType="separate"/>
      </w:r>
      <w:r w:rsidRPr="005E477C">
        <w:rPr>
          <w:color w:val="auto"/>
        </w:rPr>
        <w:t>157</w:t>
      </w:r>
      <w:r w:rsidRPr="005E477C">
        <w:rPr>
          <w:color w:val="auto"/>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eastAsia="Times New Roman" w:cs="Tahoma"/>
          <w:caps/>
          <w:vertAlign w:val="superscript"/>
          <w:lang w:val="fr-FR"/>
        </w:rPr>
        <w:t>44</w:t>
      </w:r>
      <w:r w:rsidRPr="005E477C">
        <w:rPr>
          <w:rFonts w:eastAsia="Times New Roman" w:cs="Tahoma"/>
          <w:caps/>
          <w:lang w:val="fr-FR"/>
        </w:rPr>
        <w:t xml:space="preserve"> </w:t>
      </w:r>
      <w:r w:rsidRPr="005E477C">
        <w:rPr>
          <w:rFonts w:eastAsia="Times New Roman" w:cs="Tahoma"/>
          <w:lang w:val="fr-FR"/>
        </w:rPr>
        <w:t>Duet Enterprise 2.0</w:t>
      </w:r>
      <w:r w:rsidRPr="005E477C">
        <w:tab/>
      </w:r>
      <w:r w:rsidRPr="005E477C">
        <w:fldChar w:fldCharType="begin"/>
      </w:r>
      <w:r w:rsidRPr="005E477C">
        <w:instrText xml:space="preserve"> PAGEREF _Toc360109884 \h </w:instrText>
      </w:r>
      <w:r w:rsidRPr="005E477C">
        <w:fldChar w:fldCharType="separate"/>
      </w:r>
      <w:r w:rsidRPr="005E477C">
        <w:t>158</w:t>
      </w:r>
      <w:r w:rsidRPr="005E477C">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lang w:val="fr-FR"/>
        </w:rPr>
        <w:t>45</w:t>
      </w:r>
      <w:r w:rsidRPr="005E477C">
        <w:rPr>
          <w:color w:val="auto"/>
          <w:lang w:val="fr-FR"/>
        </w:rPr>
        <w:t xml:space="preserve"> Microsoft Dynamics CRM Online</w:t>
      </w:r>
      <w:r w:rsidRPr="005E477C">
        <w:rPr>
          <w:color w:val="auto"/>
        </w:rPr>
        <w:tab/>
      </w:r>
      <w:r w:rsidRPr="005E477C">
        <w:rPr>
          <w:color w:val="auto"/>
        </w:rPr>
        <w:fldChar w:fldCharType="begin"/>
      </w:r>
      <w:r w:rsidRPr="005E477C">
        <w:rPr>
          <w:color w:val="auto"/>
        </w:rPr>
        <w:instrText xml:space="preserve"> PAGEREF _Toc360109885 \h </w:instrText>
      </w:r>
      <w:r w:rsidRPr="005E477C">
        <w:rPr>
          <w:color w:val="auto"/>
        </w:rPr>
      </w:r>
      <w:r w:rsidRPr="005E477C">
        <w:rPr>
          <w:color w:val="auto"/>
        </w:rPr>
        <w:fldChar w:fldCharType="separate"/>
      </w:r>
      <w:r w:rsidRPr="005E477C">
        <w:rPr>
          <w:color w:val="auto"/>
        </w:rPr>
        <w:t>159</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46</w:t>
      </w:r>
      <w:r w:rsidRPr="005E477C">
        <w:rPr>
          <w:caps/>
          <w:color w:val="auto"/>
        </w:rPr>
        <w:t xml:space="preserve"> </w:t>
      </w:r>
      <w:r w:rsidRPr="005E477C">
        <w:rPr>
          <w:color w:val="auto"/>
        </w:rPr>
        <w:t>Enterprise CAL Suite Bridge для Office 365, Enterprise CAL Suite Bridge для Office 365 и Windows Intune, а также Enterprise CAL Suite Bridge для Windows Intune</w:t>
      </w:r>
      <w:r w:rsidRPr="005E477C">
        <w:rPr>
          <w:color w:val="auto"/>
        </w:rPr>
        <w:tab/>
      </w:r>
      <w:r w:rsidRPr="005E477C">
        <w:rPr>
          <w:color w:val="auto"/>
        </w:rPr>
        <w:fldChar w:fldCharType="begin"/>
      </w:r>
      <w:r w:rsidRPr="005E477C">
        <w:rPr>
          <w:color w:val="auto"/>
        </w:rPr>
        <w:instrText xml:space="preserve"> PAGEREF _Toc360109886 \h </w:instrText>
      </w:r>
      <w:r w:rsidRPr="005E477C">
        <w:rPr>
          <w:color w:val="auto"/>
        </w:rPr>
      </w:r>
      <w:r w:rsidRPr="005E477C">
        <w:rPr>
          <w:color w:val="auto"/>
        </w:rPr>
        <w:fldChar w:fldCharType="separate"/>
      </w:r>
      <w:r w:rsidRPr="005E477C">
        <w:rPr>
          <w:color w:val="auto"/>
        </w:rPr>
        <w:t>160</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47</w:t>
      </w:r>
      <w:r w:rsidRPr="005E477C">
        <w:rPr>
          <w:color w:val="auto"/>
        </w:rPr>
        <w:t xml:space="preserve"> Enterprise CAL Suite</w:t>
      </w:r>
      <w:r w:rsidRPr="005E477C">
        <w:rPr>
          <w:color w:val="auto"/>
        </w:rPr>
        <w:tab/>
      </w:r>
      <w:r w:rsidRPr="005E477C">
        <w:rPr>
          <w:color w:val="auto"/>
        </w:rPr>
        <w:fldChar w:fldCharType="begin"/>
      </w:r>
      <w:r w:rsidRPr="005E477C">
        <w:rPr>
          <w:color w:val="auto"/>
        </w:rPr>
        <w:instrText xml:space="preserve"> PAGEREF _Toc360109887 \h </w:instrText>
      </w:r>
      <w:r w:rsidRPr="005E477C">
        <w:rPr>
          <w:color w:val="auto"/>
        </w:rPr>
      </w:r>
      <w:r w:rsidRPr="005E477C">
        <w:rPr>
          <w:color w:val="auto"/>
        </w:rPr>
        <w:fldChar w:fldCharType="separate"/>
      </w:r>
      <w:r w:rsidRPr="005E477C">
        <w:rPr>
          <w:color w:val="auto"/>
        </w:rPr>
        <w:t>161</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lang w:val="fr-FR"/>
        </w:rPr>
        <w:t>48</w:t>
      </w:r>
      <w:r w:rsidRPr="005E477C">
        <w:rPr>
          <w:color w:val="auto"/>
          <w:lang w:val="fr-FR"/>
        </w:rPr>
        <w:t xml:space="preserve"> Exchange Enterprise CAL </w:t>
      </w:r>
      <w:r w:rsidRPr="005E477C">
        <w:rPr>
          <w:color w:val="auto"/>
        </w:rPr>
        <w:t>со</w:t>
      </w:r>
      <w:r w:rsidRPr="005E477C">
        <w:rPr>
          <w:color w:val="auto"/>
          <w:lang w:val="fr-FR"/>
        </w:rPr>
        <w:t xml:space="preserve"> </w:t>
      </w:r>
      <w:r w:rsidRPr="005E477C">
        <w:rPr>
          <w:color w:val="auto"/>
        </w:rPr>
        <w:t>службами</w:t>
      </w:r>
      <w:r w:rsidRPr="005E477C">
        <w:rPr>
          <w:color w:val="auto"/>
          <w:lang w:val="fr-FR"/>
        </w:rPr>
        <w:t xml:space="preserve"> 2013</w:t>
      </w:r>
      <w:r w:rsidRPr="005E477C">
        <w:rPr>
          <w:color w:val="auto"/>
        </w:rPr>
        <w:tab/>
      </w:r>
      <w:r w:rsidRPr="005E477C">
        <w:rPr>
          <w:color w:val="auto"/>
        </w:rPr>
        <w:fldChar w:fldCharType="begin"/>
      </w:r>
      <w:r w:rsidRPr="005E477C">
        <w:rPr>
          <w:color w:val="auto"/>
        </w:rPr>
        <w:instrText xml:space="preserve"> PAGEREF _Toc360109888 \h </w:instrText>
      </w:r>
      <w:r w:rsidRPr="005E477C">
        <w:rPr>
          <w:color w:val="auto"/>
        </w:rPr>
      </w:r>
      <w:r w:rsidRPr="005E477C">
        <w:rPr>
          <w:color w:val="auto"/>
        </w:rPr>
        <w:fldChar w:fldCharType="separate"/>
      </w:r>
      <w:r w:rsidRPr="005E477C">
        <w:rPr>
          <w:color w:val="auto"/>
        </w:rPr>
        <w:t>162</w:t>
      </w:r>
      <w:r w:rsidRPr="005E477C">
        <w:rPr>
          <w:color w:val="auto"/>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vertAlign w:val="superscript"/>
          <w:lang w:val="fr-FR"/>
        </w:rPr>
        <w:t>49</w:t>
      </w:r>
      <w:r w:rsidRPr="005E477C">
        <w:rPr>
          <w:rFonts w:cs="Tahoma"/>
          <w:lang w:val="fr-FR"/>
        </w:rPr>
        <w:t xml:space="preserve"> </w:t>
      </w:r>
      <w:r w:rsidRPr="005E477C">
        <w:rPr>
          <w:rFonts w:cs="Tahoma"/>
        </w:rPr>
        <w:t>Архивация</w:t>
      </w:r>
      <w:r w:rsidRPr="005E477C">
        <w:rPr>
          <w:rFonts w:cs="Tahoma"/>
          <w:lang w:val="fr-FR"/>
        </w:rPr>
        <w:t xml:space="preserve"> </w:t>
      </w:r>
      <w:r w:rsidRPr="005E477C">
        <w:rPr>
          <w:rFonts w:cs="Tahoma"/>
        </w:rPr>
        <w:t>на</w:t>
      </w:r>
      <w:r w:rsidRPr="005E477C">
        <w:rPr>
          <w:rFonts w:cs="Tahoma"/>
          <w:lang w:val="fr-FR"/>
        </w:rPr>
        <w:t xml:space="preserve"> </w:t>
      </w:r>
      <w:r w:rsidRPr="005E477C">
        <w:rPr>
          <w:rFonts w:cs="Tahoma"/>
        </w:rPr>
        <w:t>базе</w:t>
      </w:r>
      <w:r w:rsidRPr="005E477C">
        <w:rPr>
          <w:rFonts w:cs="Tahoma"/>
          <w:lang w:val="fr-FR"/>
        </w:rPr>
        <w:t xml:space="preserve"> Exchange Online </w:t>
      </w:r>
      <w:r w:rsidRPr="005E477C">
        <w:rPr>
          <w:rFonts w:cs="Tahoma"/>
        </w:rPr>
        <w:t>для</w:t>
      </w:r>
      <w:r w:rsidRPr="005E477C">
        <w:rPr>
          <w:rFonts w:cs="Tahoma"/>
          <w:lang w:val="fr-FR"/>
        </w:rPr>
        <w:t xml:space="preserve"> Exchange Server (</w:t>
      </w:r>
      <w:r w:rsidRPr="005E477C">
        <w:rPr>
          <w:rFonts w:cs="Tahoma"/>
        </w:rPr>
        <w:t>лицензия</w:t>
      </w:r>
      <w:r w:rsidRPr="005E477C">
        <w:rPr>
          <w:rFonts w:cs="Tahoma"/>
          <w:lang w:val="fr-FR"/>
        </w:rPr>
        <w:t xml:space="preserve"> SL «</w:t>
      </w:r>
      <w:r w:rsidRPr="005E477C">
        <w:rPr>
          <w:rFonts w:cs="Tahoma"/>
        </w:rPr>
        <w:t>на</w:t>
      </w:r>
      <w:r w:rsidRPr="005E477C">
        <w:rPr>
          <w:rFonts w:cs="Tahoma"/>
          <w:lang w:val="fr-FR"/>
        </w:rPr>
        <w:t> </w:t>
      </w:r>
      <w:r w:rsidRPr="005E477C">
        <w:rPr>
          <w:rFonts w:cs="Tahoma"/>
        </w:rPr>
        <w:t>пользователя</w:t>
      </w:r>
      <w:r w:rsidRPr="005E477C">
        <w:rPr>
          <w:rFonts w:cs="Tahoma"/>
          <w:lang w:val="fr-FR"/>
        </w:rPr>
        <w:t>»)</w:t>
      </w:r>
      <w:r w:rsidRPr="005E477C">
        <w:tab/>
      </w:r>
      <w:r w:rsidRPr="005E477C">
        <w:fldChar w:fldCharType="begin"/>
      </w:r>
      <w:r w:rsidRPr="005E477C">
        <w:instrText xml:space="preserve"> PAGEREF _Toc360109889 \h </w:instrText>
      </w:r>
      <w:r w:rsidRPr="005E477C">
        <w:fldChar w:fldCharType="separate"/>
      </w:r>
      <w:r w:rsidRPr="005E477C">
        <w:t>162</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vertAlign w:val="superscript"/>
          <w:lang w:val="fr-FR"/>
        </w:rPr>
        <w:t>50</w:t>
      </w:r>
      <w:r w:rsidRPr="005E477C">
        <w:rPr>
          <w:rFonts w:cs="Tahoma"/>
          <w:lang w:val="fr-FR"/>
        </w:rPr>
        <w:t xml:space="preserve"> </w:t>
      </w:r>
      <w:r w:rsidRPr="005E477C">
        <w:rPr>
          <w:rFonts w:cs="Tahoma"/>
        </w:rPr>
        <w:t>Архивация</w:t>
      </w:r>
      <w:r w:rsidRPr="005E477C">
        <w:rPr>
          <w:rFonts w:cs="Tahoma"/>
          <w:lang w:val="fr-FR"/>
        </w:rPr>
        <w:t xml:space="preserve"> </w:t>
      </w:r>
      <w:r w:rsidRPr="005E477C">
        <w:rPr>
          <w:rFonts w:cs="Tahoma"/>
        </w:rPr>
        <w:t>на</w:t>
      </w:r>
      <w:r w:rsidRPr="005E477C">
        <w:rPr>
          <w:rFonts w:cs="Tahoma"/>
          <w:lang w:val="fr-FR"/>
        </w:rPr>
        <w:t xml:space="preserve"> </w:t>
      </w:r>
      <w:r w:rsidRPr="005E477C">
        <w:rPr>
          <w:rFonts w:cs="Tahoma"/>
        </w:rPr>
        <w:t>базе</w:t>
      </w:r>
      <w:r w:rsidRPr="005E477C">
        <w:rPr>
          <w:rFonts w:cs="Tahoma"/>
          <w:lang w:val="fr-FR"/>
        </w:rPr>
        <w:t xml:space="preserve"> Exchange Online </w:t>
      </w:r>
      <w:r w:rsidRPr="005E477C">
        <w:rPr>
          <w:rFonts w:cs="Tahoma"/>
        </w:rPr>
        <w:t>для</w:t>
      </w:r>
      <w:r w:rsidRPr="005E477C">
        <w:rPr>
          <w:rFonts w:cs="Tahoma"/>
          <w:lang w:val="fr-FR"/>
        </w:rPr>
        <w:t xml:space="preserve"> Exchange Server A (</w:t>
      </w:r>
      <w:r w:rsidRPr="005E477C">
        <w:rPr>
          <w:rFonts w:cs="Tahoma"/>
        </w:rPr>
        <w:t>лицензия</w:t>
      </w:r>
      <w:r w:rsidRPr="005E477C">
        <w:rPr>
          <w:rFonts w:cs="Tahoma"/>
          <w:lang w:val="fr-FR"/>
        </w:rPr>
        <w:t xml:space="preserve"> SL «</w:t>
      </w:r>
      <w:r w:rsidRPr="005E477C">
        <w:rPr>
          <w:rFonts w:cs="Tahoma"/>
        </w:rPr>
        <w:t>на</w:t>
      </w:r>
      <w:r w:rsidRPr="005E477C">
        <w:rPr>
          <w:rFonts w:cs="Tahoma"/>
          <w:lang w:val="fr-FR"/>
        </w:rPr>
        <w:t> </w:t>
      </w:r>
      <w:r w:rsidRPr="005E477C">
        <w:rPr>
          <w:rFonts w:cs="Tahoma"/>
        </w:rPr>
        <w:t>пользователя</w:t>
      </w:r>
      <w:r w:rsidRPr="005E477C">
        <w:rPr>
          <w:rFonts w:cs="Tahoma"/>
          <w:lang w:val="fr-FR"/>
        </w:rPr>
        <w:t>»)</w:t>
      </w:r>
      <w:r w:rsidRPr="005E477C">
        <w:tab/>
      </w:r>
      <w:r w:rsidRPr="005E477C">
        <w:fldChar w:fldCharType="begin"/>
      </w:r>
      <w:r w:rsidRPr="005E477C">
        <w:instrText xml:space="preserve"> PAGEREF _Toc360109890 \h </w:instrText>
      </w:r>
      <w:r w:rsidRPr="005E477C">
        <w:fldChar w:fldCharType="separate"/>
      </w:r>
      <w:r w:rsidRPr="005E477C">
        <w:t>163</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vertAlign w:val="superscript"/>
          <w:lang w:val="fr-FR"/>
        </w:rPr>
        <w:t>51</w:t>
      </w:r>
      <w:r w:rsidRPr="005E477C">
        <w:rPr>
          <w:rFonts w:cs="Tahoma"/>
          <w:lang w:val="fr-FR"/>
        </w:rPr>
        <w:t xml:space="preserve"> Exchange Hosted Archive (</w:t>
      </w:r>
      <w:r w:rsidRPr="005E477C">
        <w:rPr>
          <w:rFonts w:cs="Tahoma"/>
        </w:rPr>
        <w:t>лицензия</w:t>
      </w:r>
      <w:r w:rsidRPr="005E477C">
        <w:rPr>
          <w:rFonts w:cs="Tahoma"/>
          <w:lang w:val="fr-FR"/>
        </w:rPr>
        <w:t xml:space="preserve"> SL «</w:t>
      </w:r>
      <w:r w:rsidRPr="005E477C">
        <w:rPr>
          <w:rFonts w:cs="Tahoma"/>
        </w:rPr>
        <w:t>на</w:t>
      </w:r>
      <w:r w:rsidRPr="005E477C">
        <w:rPr>
          <w:rFonts w:cs="Tahoma"/>
          <w:lang w:val="fr-FR"/>
        </w:rPr>
        <w:t xml:space="preserve"> </w:t>
      </w:r>
      <w:r w:rsidRPr="005E477C">
        <w:rPr>
          <w:rFonts w:cs="Tahoma"/>
        </w:rPr>
        <w:t>пользователя</w:t>
      </w:r>
      <w:r w:rsidRPr="005E477C">
        <w:rPr>
          <w:rFonts w:cs="Tahoma"/>
          <w:lang w:val="fr-FR"/>
        </w:rPr>
        <w:t xml:space="preserve">»), </w:t>
      </w:r>
      <w:r w:rsidRPr="005E477C">
        <w:rPr>
          <w:rFonts w:cs="Tahoma"/>
        </w:rPr>
        <w:t>дополнительное</w:t>
      </w:r>
      <w:r w:rsidRPr="005E477C">
        <w:rPr>
          <w:rFonts w:cs="Tahoma"/>
          <w:lang w:val="fr-FR"/>
        </w:rPr>
        <w:t xml:space="preserve"> </w:t>
      </w:r>
      <w:r w:rsidRPr="005E477C">
        <w:rPr>
          <w:rFonts w:cs="Tahoma"/>
        </w:rPr>
        <w:t>хранилище</w:t>
      </w:r>
      <w:r w:rsidRPr="005E477C">
        <w:rPr>
          <w:rFonts w:cs="Tahoma"/>
          <w:lang w:val="fr-FR"/>
        </w:rPr>
        <w:t xml:space="preserve"> </w:t>
      </w:r>
      <w:r w:rsidRPr="005E477C">
        <w:rPr>
          <w:rFonts w:cs="Tahoma"/>
        </w:rPr>
        <w:t>для</w:t>
      </w:r>
      <w:r w:rsidRPr="005E477C">
        <w:rPr>
          <w:rFonts w:cs="Tahoma"/>
          <w:lang w:val="fr-FR"/>
        </w:rPr>
        <w:t xml:space="preserve"> Exchange Hosted Archive (Add-on SL)</w:t>
      </w:r>
      <w:r w:rsidRPr="005E477C">
        <w:tab/>
      </w:r>
      <w:r w:rsidRPr="005E477C">
        <w:fldChar w:fldCharType="begin"/>
      </w:r>
      <w:r w:rsidRPr="005E477C">
        <w:instrText xml:space="preserve"> PAGEREF _Toc360109891 \h </w:instrText>
      </w:r>
      <w:r w:rsidRPr="005E477C">
        <w:fldChar w:fldCharType="separate"/>
      </w:r>
      <w:r w:rsidRPr="005E477C">
        <w:t>163</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vertAlign w:val="superscript"/>
        </w:rPr>
        <w:t>52</w:t>
      </w:r>
      <w:r w:rsidRPr="005E477C">
        <w:rPr>
          <w:rFonts w:cs="Tahoma"/>
        </w:rPr>
        <w:t xml:space="preserve"> Exchange Hosted Encryption (лицензия SL «на пользователя»)</w:t>
      </w:r>
      <w:r w:rsidRPr="005E477C">
        <w:tab/>
      </w:r>
      <w:r w:rsidRPr="005E477C">
        <w:fldChar w:fldCharType="begin"/>
      </w:r>
      <w:r w:rsidRPr="005E477C">
        <w:instrText xml:space="preserve"> PAGEREF _Toc360109892 \h </w:instrText>
      </w:r>
      <w:r w:rsidRPr="005E477C">
        <w:fldChar w:fldCharType="separate"/>
      </w:r>
      <w:r w:rsidRPr="005E477C">
        <w:t>164</w:t>
      </w:r>
      <w:r w:rsidRPr="005E477C">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53</w:t>
      </w:r>
      <w:r w:rsidRPr="005E477C">
        <w:rPr>
          <w:color w:val="auto"/>
        </w:rPr>
        <w:t xml:space="preserve"> Базовая подписка на Exchange Online (лицензия SL «на пользователя»)</w:t>
      </w:r>
      <w:r w:rsidRPr="005E477C">
        <w:rPr>
          <w:color w:val="auto"/>
        </w:rPr>
        <w:tab/>
      </w:r>
      <w:r w:rsidRPr="005E477C">
        <w:rPr>
          <w:color w:val="auto"/>
        </w:rPr>
        <w:fldChar w:fldCharType="begin"/>
      </w:r>
      <w:r w:rsidRPr="005E477C">
        <w:rPr>
          <w:color w:val="auto"/>
        </w:rPr>
        <w:instrText xml:space="preserve"> PAGEREF _Toc360109893 \h </w:instrText>
      </w:r>
      <w:r w:rsidRPr="005E477C">
        <w:rPr>
          <w:color w:val="auto"/>
        </w:rPr>
      </w:r>
      <w:r w:rsidRPr="005E477C">
        <w:rPr>
          <w:color w:val="auto"/>
        </w:rPr>
        <w:fldChar w:fldCharType="separate"/>
      </w:r>
      <w:r w:rsidRPr="005E477C">
        <w:rPr>
          <w:color w:val="auto"/>
        </w:rPr>
        <w:t>164</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54</w:t>
      </w:r>
      <w:r w:rsidRPr="005E477C">
        <w:rPr>
          <w:color w:val="auto"/>
        </w:rPr>
        <w:t xml:space="preserve"> Exchange Online (план 1)</w:t>
      </w:r>
      <w:r w:rsidRPr="005E477C">
        <w:rPr>
          <w:color w:val="auto"/>
        </w:rPr>
        <w:tab/>
      </w:r>
      <w:r w:rsidRPr="005E477C">
        <w:rPr>
          <w:color w:val="auto"/>
        </w:rPr>
        <w:fldChar w:fldCharType="begin"/>
      </w:r>
      <w:r w:rsidRPr="005E477C">
        <w:rPr>
          <w:color w:val="auto"/>
        </w:rPr>
        <w:instrText xml:space="preserve"> PAGEREF _Toc360109894 \h </w:instrText>
      </w:r>
      <w:r w:rsidRPr="005E477C">
        <w:rPr>
          <w:color w:val="auto"/>
        </w:rPr>
      </w:r>
      <w:r w:rsidRPr="005E477C">
        <w:rPr>
          <w:color w:val="auto"/>
        </w:rPr>
        <w:fldChar w:fldCharType="separate"/>
      </w:r>
      <w:r w:rsidRPr="005E477C">
        <w:rPr>
          <w:color w:val="auto"/>
        </w:rPr>
        <w:t>165</w:t>
      </w:r>
      <w:r w:rsidRPr="005E477C">
        <w:rPr>
          <w:color w:val="auto"/>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caps/>
          <w:vertAlign w:val="superscript"/>
        </w:rPr>
        <w:t>55</w:t>
      </w:r>
      <w:r w:rsidRPr="005E477C">
        <w:rPr>
          <w:rFonts w:cs="Tahoma"/>
        </w:rPr>
        <w:t xml:space="preserve"> Exchange Online (план 2)</w:t>
      </w:r>
      <w:r w:rsidRPr="005E477C">
        <w:tab/>
      </w:r>
      <w:r w:rsidRPr="005E477C">
        <w:fldChar w:fldCharType="begin"/>
      </w:r>
      <w:r w:rsidRPr="005E477C">
        <w:instrText xml:space="preserve"> PAGEREF _Toc360109895 \h </w:instrText>
      </w:r>
      <w:r w:rsidRPr="005E477C">
        <w:fldChar w:fldCharType="separate"/>
      </w:r>
      <w:r w:rsidRPr="005E477C">
        <w:t>165</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caps/>
          <w:vertAlign w:val="superscript"/>
        </w:rPr>
        <w:t>56</w:t>
      </w:r>
      <w:r w:rsidRPr="005E477C">
        <w:rPr>
          <w:rFonts w:cs="Tahoma"/>
          <w:caps/>
        </w:rPr>
        <w:t xml:space="preserve"> </w:t>
      </w:r>
      <w:r w:rsidRPr="005E477C">
        <w:rPr>
          <w:rFonts w:cs="Tahoma"/>
        </w:rPr>
        <w:t>Exchange Online Protection (лицензия SL «на пользователя»)</w:t>
      </w:r>
      <w:r w:rsidRPr="005E477C">
        <w:tab/>
      </w:r>
      <w:r w:rsidRPr="005E477C">
        <w:fldChar w:fldCharType="begin"/>
      </w:r>
      <w:r w:rsidRPr="005E477C">
        <w:instrText xml:space="preserve"> PAGEREF _Toc360109896 \h </w:instrText>
      </w:r>
      <w:r w:rsidRPr="005E477C">
        <w:fldChar w:fldCharType="separate"/>
      </w:r>
      <w:r w:rsidRPr="005E477C">
        <w:t>166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caps/>
          <w:vertAlign w:val="superscript"/>
        </w:rPr>
        <w:t>57</w:t>
      </w:r>
      <w:r w:rsidRPr="005E477C">
        <w:rPr>
          <w:rFonts w:cs="Tahoma"/>
          <w:caps/>
        </w:rPr>
        <w:t xml:space="preserve"> </w:t>
      </w:r>
      <w:r w:rsidRPr="005E477C">
        <w:rPr>
          <w:rFonts w:cs="Tahoma"/>
        </w:rPr>
        <w:t>Exchange Server 2013, выпуски Enterprise Edition и Standard Edition</w:t>
      </w:r>
      <w:r w:rsidRPr="005E477C">
        <w:tab/>
      </w:r>
      <w:r w:rsidRPr="005E477C">
        <w:fldChar w:fldCharType="begin"/>
      </w:r>
      <w:r w:rsidRPr="005E477C">
        <w:instrText xml:space="preserve"> PAGEREF _Toc360109897 \h </w:instrText>
      </w:r>
      <w:r w:rsidRPr="005E477C">
        <w:fldChar w:fldCharType="separate"/>
      </w:r>
      <w:r w:rsidRPr="005E477C">
        <w:t>166</w:t>
      </w:r>
      <w:r w:rsidRPr="005E477C">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58</w:t>
      </w:r>
      <w:r w:rsidRPr="005E477C">
        <w:rPr>
          <w:color w:val="auto"/>
        </w:rPr>
        <w:t xml:space="preserve"> Exchange Server 2010 Standard CAL</w:t>
      </w:r>
      <w:r w:rsidRPr="005E477C">
        <w:rPr>
          <w:color w:val="auto"/>
        </w:rPr>
        <w:tab/>
      </w:r>
      <w:r w:rsidRPr="005E477C">
        <w:rPr>
          <w:color w:val="auto"/>
        </w:rPr>
        <w:fldChar w:fldCharType="begin"/>
      </w:r>
      <w:r w:rsidRPr="005E477C">
        <w:rPr>
          <w:color w:val="auto"/>
        </w:rPr>
        <w:instrText xml:space="preserve"> PAGEREF _Toc360109898 \h </w:instrText>
      </w:r>
      <w:r w:rsidRPr="005E477C">
        <w:rPr>
          <w:color w:val="auto"/>
        </w:rPr>
      </w:r>
      <w:r w:rsidRPr="005E477C">
        <w:rPr>
          <w:color w:val="auto"/>
        </w:rPr>
        <w:fldChar w:fldCharType="separate"/>
      </w:r>
      <w:r w:rsidRPr="005E477C">
        <w:rPr>
          <w:color w:val="auto"/>
        </w:rPr>
        <w:t>167</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59</w:t>
      </w:r>
      <w:r w:rsidRPr="005E477C">
        <w:rPr>
          <w:color w:val="auto"/>
        </w:rPr>
        <w:t xml:space="preserve"> Forefront Endpoint Protection</w:t>
      </w:r>
      <w:r w:rsidRPr="005E477C">
        <w:rPr>
          <w:color w:val="auto"/>
        </w:rPr>
        <w:tab/>
      </w:r>
      <w:r w:rsidRPr="005E477C">
        <w:rPr>
          <w:color w:val="auto"/>
        </w:rPr>
        <w:fldChar w:fldCharType="begin"/>
      </w:r>
      <w:r w:rsidRPr="005E477C">
        <w:rPr>
          <w:color w:val="auto"/>
        </w:rPr>
        <w:instrText xml:space="preserve"> PAGEREF _Toc360109899 \h </w:instrText>
      </w:r>
      <w:r w:rsidRPr="005E477C">
        <w:rPr>
          <w:color w:val="auto"/>
        </w:rPr>
      </w:r>
      <w:r w:rsidRPr="005E477C">
        <w:rPr>
          <w:color w:val="auto"/>
        </w:rPr>
        <w:fldChar w:fldCharType="separate"/>
      </w:r>
      <w:r w:rsidRPr="005E477C">
        <w:rPr>
          <w:color w:val="auto"/>
        </w:rPr>
        <w:t>168</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60</w:t>
      </w:r>
      <w:r w:rsidRPr="005E477C">
        <w:rPr>
          <w:caps/>
          <w:color w:val="auto"/>
        </w:rPr>
        <w:t xml:space="preserve"> </w:t>
      </w:r>
      <w:r w:rsidRPr="005E477C">
        <w:rPr>
          <w:color w:val="auto"/>
        </w:rPr>
        <w:t>Forefront Identity Manager 2010 R2</w:t>
      </w:r>
      <w:r w:rsidRPr="005E477C">
        <w:rPr>
          <w:color w:val="auto"/>
        </w:rPr>
        <w:tab/>
      </w:r>
      <w:r w:rsidRPr="005E477C">
        <w:rPr>
          <w:color w:val="auto"/>
        </w:rPr>
        <w:fldChar w:fldCharType="begin"/>
      </w:r>
      <w:r w:rsidRPr="005E477C">
        <w:rPr>
          <w:color w:val="auto"/>
        </w:rPr>
        <w:instrText xml:space="preserve"> PAGEREF _Toc360109900 \h </w:instrText>
      </w:r>
      <w:r w:rsidRPr="005E477C">
        <w:rPr>
          <w:color w:val="auto"/>
        </w:rPr>
      </w:r>
      <w:r w:rsidRPr="005E477C">
        <w:rPr>
          <w:color w:val="auto"/>
        </w:rPr>
        <w:fldChar w:fldCharType="separate"/>
      </w:r>
      <w:r w:rsidRPr="005E477C">
        <w:rPr>
          <w:color w:val="auto"/>
        </w:rPr>
        <w:t>168</w:t>
      </w:r>
      <w:r w:rsidRPr="005E477C">
        <w:rPr>
          <w:color w:val="auto"/>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caps/>
          <w:vertAlign w:val="superscript"/>
        </w:rPr>
        <w:t>61</w:t>
      </w:r>
      <w:r w:rsidRPr="005E477C">
        <w:rPr>
          <w:rFonts w:cs="Tahoma"/>
        </w:rPr>
        <w:t xml:space="preserve"> Forefront Identity Manager 2010 — Windows Live Edition</w:t>
      </w:r>
      <w:r w:rsidRPr="005E477C">
        <w:tab/>
      </w:r>
      <w:r w:rsidRPr="005E477C">
        <w:fldChar w:fldCharType="begin"/>
      </w:r>
      <w:r w:rsidRPr="005E477C">
        <w:instrText xml:space="preserve"> PAGEREF _Toc360109901 \h </w:instrText>
      </w:r>
      <w:r w:rsidRPr="005E477C">
        <w:fldChar w:fldCharType="separate"/>
      </w:r>
      <w:r w:rsidRPr="005E477C">
        <w:t>168</w:t>
      </w:r>
      <w:r w:rsidRPr="005E477C">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62</w:t>
      </w:r>
      <w:r w:rsidRPr="005E477C">
        <w:rPr>
          <w:color w:val="auto"/>
        </w:rPr>
        <w:t xml:space="preserve"> Forefront Online Protection для Exchange (лицензии SL «на устройство» и «на пользователя»)</w:t>
      </w:r>
      <w:r w:rsidRPr="005E477C">
        <w:rPr>
          <w:color w:val="auto"/>
        </w:rPr>
        <w:tab/>
      </w:r>
      <w:r w:rsidRPr="005E477C">
        <w:rPr>
          <w:color w:val="auto"/>
        </w:rPr>
        <w:fldChar w:fldCharType="begin"/>
      </w:r>
      <w:r w:rsidRPr="005E477C">
        <w:rPr>
          <w:color w:val="auto"/>
        </w:rPr>
        <w:instrText xml:space="preserve"> PAGEREF _Toc360109902 \h </w:instrText>
      </w:r>
      <w:r w:rsidRPr="005E477C">
        <w:rPr>
          <w:color w:val="auto"/>
        </w:rPr>
      </w:r>
      <w:r w:rsidRPr="005E477C">
        <w:rPr>
          <w:color w:val="auto"/>
        </w:rPr>
        <w:fldChar w:fldCharType="separate"/>
      </w:r>
      <w:r w:rsidRPr="005E477C">
        <w:rPr>
          <w:color w:val="auto"/>
        </w:rPr>
        <w:t>168</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63</w:t>
      </w:r>
      <w:r w:rsidRPr="005E477C">
        <w:rPr>
          <w:color w:val="auto"/>
        </w:rPr>
        <w:t xml:space="preserve"> Forefront Protection 2010 для Exchange Server (лицензии SL «на устройство» и «на пользователя»), Forefront Protection 2010 для SharePoint (лицензии SL «на устройство» и «на пользователя») и Forefront Protection 2010 для интернет-сайтов (Add-on SL)</w:t>
      </w:r>
      <w:r w:rsidRPr="005E477C">
        <w:rPr>
          <w:color w:val="auto"/>
        </w:rPr>
        <w:tab/>
      </w:r>
      <w:r w:rsidRPr="005E477C">
        <w:rPr>
          <w:color w:val="auto"/>
        </w:rPr>
        <w:fldChar w:fldCharType="begin"/>
      </w:r>
      <w:r w:rsidRPr="005E477C">
        <w:rPr>
          <w:color w:val="auto"/>
        </w:rPr>
        <w:instrText xml:space="preserve"> PAGEREF _Toc360109903 \h </w:instrText>
      </w:r>
      <w:r w:rsidRPr="005E477C">
        <w:rPr>
          <w:color w:val="auto"/>
        </w:rPr>
      </w:r>
      <w:r w:rsidRPr="005E477C">
        <w:rPr>
          <w:color w:val="auto"/>
        </w:rPr>
        <w:fldChar w:fldCharType="separate"/>
      </w:r>
      <w:r w:rsidRPr="005E477C">
        <w:rPr>
          <w:color w:val="auto"/>
        </w:rPr>
        <w:t>169</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64</w:t>
      </w:r>
      <w:r w:rsidRPr="005E477C">
        <w:rPr>
          <w:color w:val="auto"/>
        </w:rPr>
        <w:t xml:space="preserve"> Forefront Protection Suite (лицензии SL «на устройство» и «на пользователя»)</w:t>
      </w:r>
      <w:r w:rsidRPr="005E477C">
        <w:rPr>
          <w:color w:val="auto"/>
        </w:rPr>
        <w:tab/>
      </w:r>
      <w:r w:rsidRPr="005E477C">
        <w:rPr>
          <w:color w:val="auto"/>
        </w:rPr>
        <w:fldChar w:fldCharType="begin"/>
      </w:r>
      <w:r w:rsidRPr="005E477C">
        <w:rPr>
          <w:color w:val="auto"/>
        </w:rPr>
        <w:instrText xml:space="preserve"> PAGEREF _Toc360109904 \h </w:instrText>
      </w:r>
      <w:r w:rsidRPr="005E477C">
        <w:rPr>
          <w:color w:val="auto"/>
        </w:rPr>
      </w:r>
      <w:r w:rsidRPr="005E477C">
        <w:rPr>
          <w:color w:val="auto"/>
        </w:rPr>
        <w:fldChar w:fldCharType="separate"/>
      </w:r>
      <w:r w:rsidRPr="005E477C">
        <w:rPr>
          <w:color w:val="auto"/>
        </w:rPr>
        <w:t>170</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65</w:t>
      </w:r>
      <w:r w:rsidRPr="005E477C">
        <w:rPr>
          <w:caps/>
          <w:color w:val="auto"/>
        </w:rPr>
        <w:t xml:space="preserve"> </w:t>
      </w:r>
      <w:r w:rsidRPr="005E477C">
        <w:rPr>
          <w:color w:val="auto"/>
        </w:rPr>
        <w:t>Forefront Security для Office Communications Server (User и Device SL)</w:t>
      </w:r>
      <w:r w:rsidRPr="005E477C">
        <w:rPr>
          <w:color w:val="auto"/>
        </w:rPr>
        <w:tab/>
      </w:r>
      <w:r w:rsidRPr="005E477C">
        <w:rPr>
          <w:color w:val="auto"/>
        </w:rPr>
        <w:fldChar w:fldCharType="begin"/>
      </w:r>
      <w:r w:rsidRPr="005E477C">
        <w:rPr>
          <w:color w:val="auto"/>
        </w:rPr>
        <w:instrText xml:space="preserve"> PAGEREF _Toc360109905 \h </w:instrText>
      </w:r>
      <w:r w:rsidRPr="005E477C">
        <w:rPr>
          <w:color w:val="auto"/>
        </w:rPr>
      </w:r>
      <w:r w:rsidRPr="005E477C">
        <w:rPr>
          <w:color w:val="auto"/>
        </w:rPr>
        <w:fldChar w:fldCharType="separate"/>
      </w:r>
      <w:r w:rsidRPr="005E477C">
        <w:rPr>
          <w:color w:val="auto"/>
        </w:rPr>
        <w:t>170</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66</w:t>
      </w:r>
      <w:r w:rsidRPr="005E477C">
        <w:rPr>
          <w:caps/>
          <w:color w:val="auto"/>
        </w:rPr>
        <w:t xml:space="preserve"> </w:t>
      </w:r>
      <w:r w:rsidRPr="005E477C">
        <w:rPr>
          <w:color w:val="auto"/>
        </w:rPr>
        <w:t>Forefront Threat Management Gateway Web Protection Service</w:t>
      </w:r>
      <w:r w:rsidRPr="005E477C">
        <w:rPr>
          <w:color w:val="auto"/>
        </w:rPr>
        <w:tab/>
      </w:r>
      <w:r w:rsidRPr="005E477C">
        <w:rPr>
          <w:color w:val="auto"/>
        </w:rPr>
        <w:fldChar w:fldCharType="begin"/>
      </w:r>
      <w:r w:rsidRPr="005E477C">
        <w:rPr>
          <w:color w:val="auto"/>
        </w:rPr>
        <w:instrText xml:space="preserve"> PAGEREF _Toc360109906 \h </w:instrText>
      </w:r>
      <w:r w:rsidRPr="005E477C">
        <w:rPr>
          <w:color w:val="auto"/>
        </w:rPr>
      </w:r>
      <w:r w:rsidRPr="005E477C">
        <w:rPr>
          <w:color w:val="auto"/>
        </w:rPr>
        <w:fldChar w:fldCharType="separate"/>
      </w:r>
      <w:r w:rsidRPr="005E477C">
        <w:rPr>
          <w:color w:val="auto"/>
        </w:rPr>
        <w:t>170</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67</w:t>
      </w:r>
      <w:r w:rsidRPr="005E477C">
        <w:rPr>
          <w:caps/>
          <w:color w:val="auto"/>
        </w:rPr>
        <w:t xml:space="preserve"> </w:t>
      </w:r>
      <w:r w:rsidRPr="005E477C">
        <w:rPr>
          <w:color w:val="auto"/>
        </w:rPr>
        <w:t>Forefront Unified Access Gateway 2010</w:t>
      </w:r>
      <w:r w:rsidRPr="005E477C">
        <w:rPr>
          <w:color w:val="auto"/>
        </w:rPr>
        <w:tab/>
      </w:r>
      <w:r w:rsidRPr="005E477C">
        <w:rPr>
          <w:color w:val="auto"/>
        </w:rPr>
        <w:fldChar w:fldCharType="begin"/>
      </w:r>
      <w:r w:rsidRPr="005E477C">
        <w:rPr>
          <w:color w:val="auto"/>
        </w:rPr>
        <w:instrText xml:space="preserve"> PAGEREF _Toc360109907 \h </w:instrText>
      </w:r>
      <w:r w:rsidRPr="005E477C">
        <w:rPr>
          <w:color w:val="auto"/>
        </w:rPr>
      </w:r>
      <w:r w:rsidRPr="005E477C">
        <w:rPr>
          <w:color w:val="auto"/>
        </w:rPr>
        <w:fldChar w:fldCharType="separate"/>
      </w:r>
      <w:r w:rsidRPr="005E477C">
        <w:rPr>
          <w:color w:val="auto"/>
        </w:rPr>
        <w:t>170</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68</w:t>
      </w:r>
      <w:r w:rsidRPr="005E477C">
        <w:rPr>
          <w:caps/>
          <w:color w:val="auto"/>
        </w:rPr>
        <w:t xml:space="preserve"> </w:t>
      </w:r>
      <w:r w:rsidRPr="005E477C">
        <w:rPr>
          <w:color w:val="auto"/>
        </w:rPr>
        <w:t>HPC Pack 2008 R2 Enterprise</w:t>
      </w:r>
      <w:r w:rsidRPr="005E477C">
        <w:rPr>
          <w:color w:val="auto"/>
        </w:rPr>
        <w:tab/>
      </w:r>
      <w:r w:rsidRPr="005E477C">
        <w:rPr>
          <w:color w:val="auto"/>
        </w:rPr>
        <w:fldChar w:fldCharType="begin"/>
      </w:r>
      <w:r w:rsidRPr="005E477C">
        <w:rPr>
          <w:color w:val="auto"/>
        </w:rPr>
        <w:instrText xml:space="preserve"> PAGEREF _Toc360109908 \h </w:instrText>
      </w:r>
      <w:r w:rsidRPr="005E477C">
        <w:rPr>
          <w:color w:val="auto"/>
        </w:rPr>
      </w:r>
      <w:r w:rsidRPr="005E477C">
        <w:rPr>
          <w:color w:val="auto"/>
        </w:rPr>
        <w:fldChar w:fldCharType="separate"/>
      </w:r>
      <w:r w:rsidRPr="005E477C">
        <w:rPr>
          <w:color w:val="auto"/>
        </w:rPr>
        <w:t>171</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69</w:t>
      </w:r>
      <w:r w:rsidRPr="005E477C">
        <w:rPr>
          <w:color w:val="auto"/>
        </w:rPr>
        <w:t xml:space="preserve"> Ваучеры на экзамены Learning Solutions MCP</w:t>
      </w:r>
      <w:r w:rsidRPr="005E477C">
        <w:rPr>
          <w:color w:val="auto"/>
        </w:rPr>
        <w:tab/>
      </w:r>
      <w:r w:rsidRPr="005E477C">
        <w:rPr>
          <w:color w:val="auto"/>
        </w:rPr>
        <w:fldChar w:fldCharType="begin"/>
      </w:r>
      <w:r w:rsidRPr="005E477C">
        <w:rPr>
          <w:color w:val="auto"/>
        </w:rPr>
        <w:instrText xml:space="preserve"> PAGEREF _Toc360109909 \h </w:instrText>
      </w:r>
      <w:r w:rsidRPr="005E477C">
        <w:rPr>
          <w:color w:val="auto"/>
        </w:rPr>
      </w:r>
      <w:r w:rsidRPr="005E477C">
        <w:rPr>
          <w:color w:val="auto"/>
        </w:rPr>
        <w:fldChar w:fldCharType="separate"/>
      </w:r>
      <w:r w:rsidRPr="005E477C">
        <w:rPr>
          <w:color w:val="auto"/>
        </w:rPr>
        <w:t>172</w:t>
      </w:r>
      <w:r w:rsidRPr="005E477C">
        <w:rPr>
          <w:color w:val="auto"/>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caps/>
          <w:vertAlign w:val="superscript"/>
        </w:rPr>
        <w:t>70</w:t>
      </w:r>
      <w:r w:rsidRPr="005E477C">
        <w:rPr>
          <w:rFonts w:cs="Tahoma"/>
        </w:rPr>
        <w:t xml:space="preserve"> Lync Online (план 1, 2 и 3)</w:t>
      </w:r>
      <w:r w:rsidRPr="005E477C">
        <w:tab/>
      </w:r>
      <w:r w:rsidRPr="005E477C">
        <w:fldChar w:fldCharType="begin"/>
      </w:r>
      <w:r w:rsidRPr="005E477C">
        <w:instrText xml:space="preserve"> PAGEREF _Toc360109910 \h </w:instrText>
      </w:r>
      <w:r w:rsidRPr="005E477C">
        <w:fldChar w:fldCharType="separate"/>
      </w:r>
      <w:r w:rsidRPr="005E477C">
        <w:t>172</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caps/>
          <w:vertAlign w:val="superscript"/>
        </w:rPr>
        <w:t>71</w:t>
      </w:r>
      <w:r w:rsidRPr="005E477C">
        <w:rPr>
          <w:rFonts w:cs="Tahoma"/>
          <w:caps/>
        </w:rPr>
        <w:t xml:space="preserve"> </w:t>
      </w:r>
      <w:r w:rsidRPr="005E477C">
        <w:rPr>
          <w:rFonts w:cs="Tahoma"/>
        </w:rPr>
        <w:t>Lync Server 2013</w:t>
      </w:r>
      <w:r w:rsidRPr="005E477C">
        <w:tab/>
      </w:r>
      <w:r w:rsidRPr="005E477C">
        <w:fldChar w:fldCharType="begin"/>
      </w:r>
      <w:r w:rsidRPr="005E477C">
        <w:instrText xml:space="preserve"> PAGEREF _Toc360109911 \h </w:instrText>
      </w:r>
      <w:r w:rsidRPr="005E477C">
        <w:fldChar w:fldCharType="separate"/>
      </w:r>
      <w:r w:rsidRPr="005E477C">
        <w:t>173</w:t>
      </w:r>
      <w:r w:rsidRPr="005E477C">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vertAlign w:val="superscript"/>
        </w:rPr>
        <w:t>72</w:t>
      </w:r>
      <w:r w:rsidRPr="005E477C">
        <w:rPr>
          <w:color w:val="auto"/>
        </w:rPr>
        <w:t xml:space="preserve"> Microsoft Dynamics AX 2012 R2</w:t>
      </w:r>
      <w:r w:rsidRPr="005E477C">
        <w:rPr>
          <w:color w:val="auto"/>
        </w:rPr>
        <w:tab/>
      </w:r>
      <w:r w:rsidRPr="005E477C">
        <w:rPr>
          <w:color w:val="auto"/>
        </w:rPr>
        <w:fldChar w:fldCharType="begin"/>
      </w:r>
      <w:r w:rsidRPr="005E477C">
        <w:rPr>
          <w:color w:val="auto"/>
        </w:rPr>
        <w:instrText xml:space="preserve"> PAGEREF _Toc360109912 \h </w:instrText>
      </w:r>
      <w:r w:rsidRPr="005E477C">
        <w:rPr>
          <w:color w:val="auto"/>
        </w:rPr>
      </w:r>
      <w:r w:rsidRPr="005E477C">
        <w:rPr>
          <w:color w:val="auto"/>
        </w:rPr>
        <w:fldChar w:fldCharType="separate"/>
      </w:r>
      <w:r w:rsidRPr="005E477C">
        <w:rPr>
          <w:color w:val="auto"/>
        </w:rPr>
        <w:t>174</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vertAlign w:val="superscript"/>
        </w:rPr>
        <w:t>73</w:t>
      </w:r>
      <w:r w:rsidRPr="005E477C">
        <w:rPr>
          <w:color w:val="auto"/>
        </w:rPr>
        <w:t xml:space="preserve"> Microsoft Dynamics CRM 2011</w:t>
      </w:r>
      <w:r w:rsidRPr="005E477C">
        <w:rPr>
          <w:color w:val="auto"/>
        </w:rPr>
        <w:tab/>
      </w:r>
      <w:r w:rsidRPr="005E477C">
        <w:rPr>
          <w:color w:val="auto"/>
        </w:rPr>
        <w:fldChar w:fldCharType="begin"/>
      </w:r>
      <w:r w:rsidRPr="005E477C">
        <w:rPr>
          <w:color w:val="auto"/>
        </w:rPr>
        <w:instrText xml:space="preserve"> PAGEREF _Toc360109913 \h </w:instrText>
      </w:r>
      <w:r w:rsidRPr="005E477C">
        <w:rPr>
          <w:color w:val="auto"/>
        </w:rPr>
      </w:r>
      <w:r w:rsidRPr="005E477C">
        <w:rPr>
          <w:color w:val="auto"/>
        </w:rPr>
        <w:fldChar w:fldCharType="separate"/>
      </w:r>
      <w:r w:rsidRPr="005E477C">
        <w:rPr>
          <w:color w:val="auto"/>
        </w:rPr>
        <w:t>175</w:t>
      </w:r>
      <w:r w:rsidRPr="005E477C">
        <w:rPr>
          <w:color w:val="auto"/>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caps/>
          <w:vertAlign w:val="superscript"/>
        </w:rPr>
        <w:t>74</w:t>
      </w:r>
      <w:r w:rsidRPr="005E477C">
        <w:rPr>
          <w:rFonts w:cs="Tahoma"/>
          <w:caps/>
        </w:rPr>
        <w:t xml:space="preserve"> </w:t>
      </w:r>
      <w:r w:rsidRPr="005E477C">
        <w:rPr>
          <w:rFonts w:cs="Tahoma"/>
        </w:rPr>
        <w:t>Microsoft Dynamics CRM 2011 Server</w:t>
      </w:r>
      <w:r w:rsidRPr="005E477C">
        <w:tab/>
      </w:r>
      <w:r w:rsidRPr="005E477C">
        <w:fldChar w:fldCharType="begin"/>
      </w:r>
      <w:r w:rsidRPr="005E477C">
        <w:instrText xml:space="preserve"> PAGEREF _Toc360109914 \h </w:instrText>
      </w:r>
      <w:r w:rsidRPr="005E477C">
        <w:fldChar w:fldCharType="separate"/>
      </w:r>
      <w:r w:rsidRPr="005E477C">
        <w:t>183</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caps/>
          <w:vertAlign w:val="superscript"/>
        </w:rPr>
        <w:t>75</w:t>
      </w:r>
      <w:r w:rsidRPr="005E477C">
        <w:rPr>
          <w:rFonts w:cs="Tahoma"/>
        </w:rPr>
        <w:t xml:space="preserve"> Office 365 корпоративный E1</w:t>
      </w:r>
      <w:r w:rsidRPr="005E477C">
        <w:tab/>
      </w:r>
      <w:r w:rsidRPr="005E477C">
        <w:fldChar w:fldCharType="begin"/>
      </w:r>
      <w:r w:rsidRPr="005E477C">
        <w:instrText xml:space="preserve"> PAGEREF _Toc360109915 \h </w:instrText>
      </w:r>
      <w:r w:rsidRPr="005E477C">
        <w:fldChar w:fldCharType="separate"/>
      </w:r>
      <w:r w:rsidRPr="005E477C">
        <w:t>184</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caps/>
          <w:vertAlign w:val="superscript"/>
        </w:rPr>
        <w:t>76</w:t>
      </w:r>
      <w:r w:rsidRPr="005E477C">
        <w:rPr>
          <w:rFonts w:cs="Tahoma"/>
          <w:caps/>
        </w:rPr>
        <w:t xml:space="preserve"> </w:t>
      </w:r>
      <w:r w:rsidRPr="005E477C">
        <w:rPr>
          <w:rFonts w:cs="Tahoma"/>
        </w:rPr>
        <w:t>Office 365 корпоративный K1 и K2 (лицензия SL «на пользователя»)</w:t>
      </w:r>
      <w:r w:rsidRPr="005E477C">
        <w:tab/>
      </w:r>
      <w:r w:rsidRPr="005E477C">
        <w:fldChar w:fldCharType="begin"/>
      </w:r>
      <w:r w:rsidRPr="005E477C">
        <w:instrText xml:space="preserve"> PAGEREF _Toc360109916 \h </w:instrText>
      </w:r>
      <w:r w:rsidRPr="005E477C">
        <w:fldChar w:fldCharType="separate"/>
      </w:r>
      <w:r w:rsidRPr="005E477C">
        <w:t>184</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caps/>
          <w:vertAlign w:val="superscript"/>
        </w:rPr>
        <w:t>77</w:t>
      </w:r>
      <w:r w:rsidRPr="005E477C">
        <w:rPr>
          <w:rFonts w:cs="Tahoma"/>
        </w:rPr>
        <w:t xml:space="preserve"> Office 365 для государственных организаций G1–G4</w:t>
      </w:r>
      <w:r w:rsidRPr="005E477C">
        <w:tab/>
      </w:r>
      <w:r w:rsidRPr="005E477C">
        <w:fldChar w:fldCharType="begin"/>
      </w:r>
      <w:r w:rsidRPr="005E477C">
        <w:instrText xml:space="preserve"> PAGEREF _Toc360109917 \h </w:instrText>
      </w:r>
      <w:r w:rsidRPr="005E477C">
        <w:fldChar w:fldCharType="separate"/>
      </w:r>
      <w:r w:rsidRPr="005E477C">
        <w:t>185</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caps/>
          <w:vertAlign w:val="superscript"/>
        </w:rPr>
        <w:t>78</w:t>
      </w:r>
      <w:r w:rsidRPr="005E477C">
        <w:rPr>
          <w:rFonts w:cs="Tahoma"/>
        </w:rPr>
        <w:t xml:space="preserve"> SharePoint Online (план 1 и 2)</w:t>
      </w:r>
      <w:r w:rsidRPr="005E477C">
        <w:tab/>
      </w:r>
      <w:r w:rsidRPr="005E477C">
        <w:fldChar w:fldCharType="begin"/>
      </w:r>
      <w:r w:rsidRPr="005E477C">
        <w:instrText xml:space="preserve"> PAGEREF _Toc360109918 \h </w:instrText>
      </w:r>
      <w:r w:rsidRPr="005E477C">
        <w:fldChar w:fldCharType="separate"/>
      </w:r>
      <w:r w:rsidRPr="005E477C">
        <w:t>186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caps/>
          <w:vertAlign w:val="superscript"/>
        </w:rPr>
        <w:t>79</w:t>
      </w:r>
      <w:r w:rsidRPr="005E477C">
        <w:rPr>
          <w:rFonts w:cs="Tahoma"/>
          <w:caps/>
        </w:rPr>
        <w:t xml:space="preserve"> </w:t>
      </w:r>
      <w:r w:rsidRPr="005E477C">
        <w:rPr>
          <w:rFonts w:cs="Tahoma"/>
        </w:rPr>
        <w:t>SharePoint Server 2013</w:t>
      </w:r>
      <w:r w:rsidRPr="005E477C">
        <w:tab/>
      </w:r>
      <w:r w:rsidRPr="005E477C">
        <w:fldChar w:fldCharType="begin"/>
      </w:r>
      <w:r w:rsidRPr="005E477C">
        <w:instrText xml:space="preserve"> PAGEREF _Toc360109919 \h </w:instrText>
      </w:r>
      <w:r w:rsidRPr="005E477C">
        <w:fldChar w:fldCharType="separate"/>
      </w:r>
      <w:r w:rsidRPr="005E477C">
        <w:t>187</w:t>
      </w:r>
      <w:r w:rsidRPr="005E477C">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80</w:t>
      </w:r>
      <w:r w:rsidRPr="005E477C">
        <w:rPr>
          <w:color w:val="auto"/>
        </w:rPr>
        <w:t xml:space="preserve"> SQL Server</w:t>
      </w:r>
      <w:r w:rsidRPr="005E477C">
        <w:rPr>
          <w:color w:val="auto"/>
          <w:vertAlign w:val="superscript"/>
        </w:rPr>
        <w:t>®</w:t>
      </w:r>
      <w:r w:rsidRPr="005E477C">
        <w:rPr>
          <w:color w:val="auto"/>
        </w:rPr>
        <w:t xml:space="preserve"> 2008 R2 Datacenter</w:t>
      </w:r>
      <w:r w:rsidRPr="005E477C">
        <w:rPr>
          <w:color w:val="auto"/>
        </w:rPr>
        <w:tab/>
      </w:r>
      <w:r w:rsidRPr="005E477C">
        <w:rPr>
          <w:color w:val="auto"/>
        </w:rPr>
        <w:fldChar w:fldCharType="begin"/>
      </w:r>
      <w:r w:rsidRPr="005E477C">
        <w:rPr>
          <w:color w:val="auto"/>
        </w:rPr>
        <w:instrText xml:space="preserve"> PAGEREF _Toc360109920 \h </w:instrText>
      </w:r>
      <w:r w:rsidRPr="005E477C">
        <w:rPr>
          <w:color w:val="auto"/>
        </w:rPr>
      </w:r>
      <w:r w:rsidRPr="005E477C">
        <w:rPr>
          <w:color w:val="auto"/>
        </w:rPr>
        <w:fldChar w:fldCharType="separate"/>
      </w:r>
      <w:r w:rsidRPr="005E477C">
        <w:rPr>
          <w:color w:val="auto"/>
        </w:rPr>
        <w:t>189</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81</w:t>
      </w:r>
      <w:r w:rsidRPr="005E477C">
        <w:rPr>
          <w:caps/>
          <w:color w:val="auto"/>
        </w:rPr>
        <w:t xml:space="preserve"> </w:t>
      </w:r>
      <w:r w:rsidRPr="005E477C">
        <w:rPr>
          <w:color w:val="auto"/>
        </w:rPr>
        <w:t>SQL Server</w:t>
      </w:r>
      <w:r w:rsidRPr="005E477C">
        <w:rPr>
          <w:color w:val="auto"/>
          <w:vertAlign w:val="superscript"/>
        </w:rPr>
        <w:t>®</w:t>
      </w:r>
      <w:r w:rsidRPr="005E477C">
        <w:rPr>
          <w:color w:val="auto"/>
        </w:rPr>
        <w:t xml:space="preserve"> 2008 R2 Small Business</w:t>
      </w:r>
      <w:r w:rsidRPr="005E477C">
        <w:rPr>
          <w:color w:val="auto"/>
        </w:rPr>
        <w:tab/>
      </w:r>
      <w:r w:rsidRPr="005E477C">
        <w:rPr>
          <w:color w:val="auto"/>
        </w:rPr>
        <w:fldChar w:fldCharType="begin"/>
      </w:r>
      <w:r w:rsidRPr="005E477C">
        <w:rPr>
          <w:color w:val="auto"/>
        </w:rPr>
        <w:instrText xml:space="preserve"> PAGEREF _Toc360109921 \h </w:instrText>
      </w:r>
      <w:r w:rsidRPr="005E477C">
        <w:rPr>
          <w:color w:val="auto"/>
        </w:rPr>
      </w:r>
      <w:r w:rsidRPr="005E477C">
        <w:rPr>
          <w:color w:val="auto"/>
        </w:rPr>
        <w:fldChar w:fldCharType="separate"/>
      </w:r>
      <w:r w:rsidRPr="005E477C">
        <w:rPr>
          <w:color w:val="auto"/>
        </w:rPr>
        <w:t>191</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82</w:t>
      </w:r>
      <w:r w:rsidRPr="005E477C">
        <w:rPr>
          <w:color w:val="auto"/>
        </w:rPr>
        <w:t xml:space="preserve"> SQL Server</w:t>
      </w:r>
      <w:r w:rsidRPr="005E477C">
        <w:rPr>
          <w:color w:val="auto"/>
          <w:vertAlign w:val="superscript"/>
        </w:rPr>
        <w:t>®</w:t>
      </w:r>
      <w:r w:rsidRPr="005E477C">
        <w:rPr>
          <w:color w:val="auto"/>
        </w:rPr>
        <w:t xml:space="preserve"> 2008 R2 Web «на процессор»</w:t>
      </w:r>
      <w:r w:rsidRPr="005E477C">
        <w:rPr>
          <w:color w:val="auto"/>
        </w:rPr>
        <w:tab/>
      </w:r>
      <w:r w:rsidRPr="005E477C">
        <w:rPr>
          <w:color w:val="auto"/>
        </w:rPr>
        <w:fldChar w:fldCharType="begin"/>
      </w:r>
      <w:r w:rsidRPr="005E477C">
        <w:rPr>
          <w:color w:val="auto"/>
        </w:rPr>
        <w:instrText xml:space="preserve"> PAGEREF _Toc360109922 \h </w:instrText>
      </w:r>
      <w:r w:rsidRPr="005E477C">
        <w:rPr>
          <w:color w:val="auto"/>
        </w:rPr>
      </w:r>
      <w:r w:rsidRPr="005E477C">
        <w:rPr>
          <w:color w:val="auto"/>
        </w:rPr>
        <w:fldChar w:fldCharType="separate"/>
      </w:r>
      <w:r w:rsidRPr="005E477C">
        <w:rPr>
          <w:color w:val="auto"/>
        </w:rPr>
        <w:t>192</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vertAlign w:val="superscript"/>
        </w:rPr>
        <w:t>83</w:t>
      </w:r>
      <w:r w:rsidRPr="005E477C">
        <w:rPr>
          <w:color w:val="auto"/>
        </w:rPr>
        <w:t xml:space="preserve"> SQL Server</w:t>
      </w:r>
      <w:r w:rsidRPr="005E477C">
        <w:rPr>
          <w:color w:val="auto"/>
          <w:vertAlign w:val="superscript"/>
        </w:rPr>
        <w:t>®</w:t>
      </w:r>
      <w:r w:rsidRPr="005E477C">
        <w:rPr>
          <w:color w:val="auto"/>
        </w:rPr>
        <w:t xml:space="preserve"> 2008 R2 Workgroup (Add-On на 5 клиентов)</w:t>
      </w:r>
      <w:r w:rsidRPr="005E477C">
        <w:rPr>
          <w:color w:val="auto"/>
        </w:rPr>
        <w:tab/>
      </w:r>
      <w:r w:rsidRPr="005E477C">
        <w:rPr>
          <w:color w:val="auto"/>
        </w:rPr>
        <w:fldChar w:fldCharType="begin"/>
      </w:r>
      <w:r w:rsidRPr="005E477C">
        <w:rPr>
          <w:color w:val="auto"/>
        </w:rPr>
        <w:instrText xml:space="preserve"> PAGEREF _Toc360109923 \h </w:instrText>
      </w:r>
      <w:r w:rsidRPr="005E477C">
        <w:rPr>
          <w:color w:val="auto"/>
        </w:rPr>
      </w:r>
      <w:r w:rsidRPr="005E477C">
        <w:rPr>
          <w:color w:val="auto"/>
        </w:rPr>
        <w:fldChar w:fldCharType="separate"/>
      </w:r>
      <w:r w:rsidRPr="005E477C">
        <w:rPr>
          <w:color w:val="auto"/>
        </w:rPr>
        <w:t>194</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vertAlign w:val="superscript"/>
        </w:rPr>
        <w:t>84</w:t>
      </w:r>
      <w:r w:rsidRPr="005E477C">
        <w:rPr>
          <w:color w:val="auto"/>
        </w:rPr>
        <w:t xml:space="preserve"> SQL Server</w:t>
      </w:r>
      <w:r w:rsidRPr="005E477C">
        <w:rPr>
          <w:color w:val="auto"/>
          <w:vertAlign w:val="superscript"/>
        </w:rPr>
        <w:t>®</w:t>
      </w:r>
      <w:r w:rsidRPr="005E477C">
        <w:rPr>
          <w:color w:val="auto"/>
        </w:rPr>
        <w:t xml:space="preserve"> 2008 R2 Workgroup «на процессор»</w:t>
      </w:r>
      <w:r w:rsidRPr="005E477C">
        <w:rPr>
          <w:color w:val="auto"/>
        </w:rPr>
        <w:tab/>
      </w:r>
      <w:r w:rsidRPr="005E477C">
        <w:rPr>
          <w:color w:val="auto"/>
        </w:rPr>
        <w:fldChar w:fldCharType="begin"/>
      </w:r>
      <w:r w:rsidRPr="005E477C">
        <w:rPr>
          <w:color w:val="auto"/>
        </w:rPr>
        <w:instrText xml:space="preserve"> PAGEREF _Toc360109924 \h </w:instrText>
      </w:r>
      <w:r w:rsidRPr="005E477C">
        <w:rPr>
          <w:color w:val="auto"/>
        </w:rPr>
      </w:r>
      <w:r w:rsidRPr="005E477C">
        <w:rPr>
          <w:color w:val="auto"/>
        </w:rPr>
        <w:fldChar w:fldCharType="separate"/>
      </w:r>
      <w:r w:rsidRPr="005E477C">
        <w:rPr>
          <w:color w:val="auto"/>
        </w:rPr>
        <w:t>195</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vertAlign w:val="superscript"/>
        </w:rPr>
        <w:t>85</w:t>
      </w:r>
      <w:r w:rsidRPr="005E477C">
        <w:rPr>
          <w:color w:val="auto"/>
        </w:rPr>
        <w:t xml:space="preserve"> SQL Server</w:t>
      </w:r>
      <w:r w:rsidRPr="005E477C">
        <w:rPr>
          <w:color w:val="auto"/>
          <w:vertAlign w:val="superscript"/>
        </w:rPr>
        <w:t>®</w:t>
      </w:r>
      <w:r w:rsidRPr="005E477C">
        <w:rPr>
          <w:color w:val="auto"/>
        </w:rPr>
        <w:t xml:space="preserve"> 2012 Developer</w:t>
      </w:r>
      <w:r w:rsidRPr="005E477C">
        <w:rPr>
          <w:color w:val="auto"/>
        </w:rPr>
        <w:tab/>
      </w:r>
      <w:r w:rsidRPr="005E477C">
        <w:rPr>
          <w:color w:val="auto"/>
        </w:rPr>
        <w:fldChar w:fldCharType="begin"/>
      </w:r>
      <w:r w:rsidRPr="005E477C">
        <w:rPr>
          <w:color w:val="auto"/>
        </w:rPr>
        <w:instrText xml:space="preserve"> PAGEREF _Toc360109925 \h </w:instrText>
      </w:r>
      <w:r w:rsidRPr="005E477C">
        <w:rPr>
          <w:color w:val="auto"/>
        </w:rPr>
      </w:r>
      <w:r w:rsidRPr="005E477C">
        <w:rPr>
          <w:color w:val="auto"/>
        </w:rPr>
        <w:fldChar w:fldCharType="separate"/>
      </w:r>
      <w:r w:rsidRPr="005E477C">
        <w:rPr>
          <w:color w:val="auto"/>
        </w:rPr>
        <w:t>197</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olor w:val="auto"/>
          <w:vertAlign w:val="superscript"/>
        </w:rPr>
        <w:t>86</w:t>
      </w:r>
      <w:r w:rsidRPr="005E477C">
        <w:rPr>
          <w:color w:val="auto"/>
        </w:rPr>
        <w:t xml:space="preserve"> SQL Server</w:t>
      </w:r>
      <w:r w:rsidRPr="005E477C">
        <w:rPr>
          <w:color w:val="auto"/>
          <w:vertAlign w:val="superscript"/>
        </w:rPr>
        <w:t>®</w:t>
      </w:r>
      <w:r w:rsidRPr="005E477C">
        <w:rPr>
          <w:color w:val="auto"/>
        </w:rPr>
        <w:t xml:space="preserve"> 2012 Enterprise</w:t>
      </w:r>
      <w:r w:rsidRPr="005E477C">
        <w:rPr>
          <w:color w:val="auto"/>
        </w:rPr>
        <w:tab/>
      </w:r>
      <w:r w:rsidRPr="005E477C">
        <w:rPr>
          <w:color w:val="auto"/>
        </w:rPr>
        <w:fldChar w:fldCharType="begin"/>
      </w:r>
      <w:r w:rsidRPr="005E477C">
        <w:rPr>
          <w:color w:val="auto"/>
        </w:rPr>
        <w:instrText xml:space="preserve"> PAGEREF _Toc360109926 \h </w:instrText>
      </w:r>
      <w:r w:rsidRPr="005E477C">
        <w:rPr>
          <w:color w:val="auto"/>
        </w:rPr>
      </w:r>
      <w:r w:rsidRPr="005E477C">
        <w:rPr>
          <w:color w:val="auto"/>
        </w:rPr>
        <w:fldChar w:fldCharType="separate"/>
      </w:r>
      <w:r w:rsidRPr="005E477C">
        <w:rPr>
          <w:color w:val="auto"/>
        </w:rPr>
        <w:t>198</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87</w:t>
      </w:r>
      <w:r w:rsidRPr="005E477C">
        <w:rPr>
          <w:caps/>
          <w:color w:val="auto"/>
        </w:rPr>
        <w:t xml:space="preserve"> </w:t>
      </w:r>
      <w:r w:rsidRPr="005E477C">
        <w:rPr>
          <w:color w:val="auto"/>
        </w:rPr>
        <w:t>SQL Server</w:t>
      </w:r>
      <w:r w:rsidRPr="005E477C">
        <w:rPr>
          <w:color w:val="auto"/>
          <w:vertAlign w:val="superscript"/>
        </w:rPr>
        <w:t>®</w:t>
      </w:r>
      <w:r w:rsidRPr="005E477C">
        <w:rPr>
          <w:color w:val="auto"/>
        </w:rPr>
        <w:t xml:space="preserve"> 2012 Enterprise Core</w:t>
      </w:r>
      <w:r w:rsidRPr="005E477C">
        <w:rPr>
          <w:color w:val="auto"/>
        </w:rPr>
        <w:tab/>
      </w:r>
      <w:r w:rsidRPr="005E477C">
        <w:rPr>
          <w:color w:val="auto"/>
        </w:rPr>
        <w:fldChar w:fldCharType="begin"/>
      </w:r>
      <w:r w:rsidRPr="005E477C">
        <w:rPr>
          <w:color w:val="auto"/>
        </w:rPr>
        <w:instrText xml:space="preserve"> PAGEREF _Toc360109927 \h </w:instrText>
      </w:r>
      <w:r w:rsidRPr="005E477C">
        <w:rPr>
          <w:color w:val="auto"/>
        </w:rPr>
      </w:r>
      <w:r w:rsidRPr="005E477C">
        <w:rPr>
          <w:color w:val="auto"/>
        </w:rPr>
        <w:fldChar w:fldCharType="separate"/>
      </w:r>
      <w:r w:rsidRPr="005E477C">
        <w:rPr>
          <w:color w:val="auto"/>
        </w:rPr>
        <w:t>198</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88</w:t>
      </w:r>
      <w:r w:rsidRPr="005E477C">
        <w:rPr>
          <w:color w:val="auto"/>
        </w:rPr>
        <w:t xml:space="preserve"> SQL Server</w:t>
      </w:r>
      <w:r w:rsidRPr="005E477C">
        <w:rPr>
          <w:color w:val="auto"/>
          <w:vertAlign w:val="superscript"/>
        </w:rPr>
        <w:t>®</w:t>
      </w:r>
      <w:r w:rsidRPr="005E477C">
        <w:rPr>
          <w:color w:val="auto"/>
        </w:rPr>
        <w:t xml:space="preserve"> 2012 Parallel Data Warehouse</w:t>
      </w:r>
      <w:r w:rsidRPr="005E477C">
        <w:rPr>
          <w:color w:val="auto"/>
        </w:rPr>
        <w:tab/>
      </w:r>
      <w:r w:rsidRPr="005E477C">
        <w:rPr>
          <w:color w:val="auto"/>
        </w:rPr>
        <w:fldChar w:fldCharType="begin"/>
      </w:r>
      <w:r w:rsidRPr="005E477C">
        <w:rPr>
          <w:color w:val="auto"/>
        </w:rPr>
        <w:instrText xml:space="preserve"> PAGEREF _Toc360109928 \h </w:instrText>
      </w:r>
      <w:r w:rsidRPr="005E477C">
        <w:rPr>
          <w:color w:val="auto"/>
        </w:rPr>
      </w:r>
      <w:r w:rsidRPr="005E477C">
        <w:rPr>
          <w:color w:val="auto"/>
        </w:rPr>
        <w:fldChar w:fldCharType="separate"/>
      </w:r>
      <w:r w:rsidRPr="005E477C">
        <w:rPr>
          <w:color w:val="auto"/>
        </w:rPr>
        <w:t>201</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89</w:t>
      </w:r>
      <w:r w:rsidRPr="005E477C">
        <w:rPr>
          <w:color w:val="auto"/>
        </w:rPr>
        <w:t xml:space="preserve"> SQL Server</w:t>
      </w:r>
      <w:r w:rsidRPr="005E477C">
        <w:rPr>
          <w:color w:val="auto"/>
          <w:vertAlign w:val="superscript"/>
        </w:rPr>
        <w:t>®</w:t>
      </w:r>
      <w:r w:rsidRPr="005E477C">
        <w:rPr>
          <w:color w:val="auto"/>
        </w:rPr>
        <w:t xml:space="preserve"> 2012 Standard</w:t>
      </w:r>
      <w:r w:rsidRPr="005E477C">
        <w:rPr>
          <w:color w:val="auto"/>
        </w:rPr>
        <w:tab/>
      </w:r>
      <w:r w:rsidRPr="005E477C">
        <w:rPr>
          <w:color w:val="auto"/>
        </w:rPr>
        <w:fldChar w:fldCharType="begin"/>
      </w:r>
      <w:r w:rsidRPr="005E477C">
        <w:rPr>
          <w:color w:val="auto"/>
        </w:rPr>
        <w:instrText xml:space="preserve"> PAGEREF _Toc360109929 \h </w:instrText>
      </w:r>
      <w:r w:rsidRPr="005E477C">
        <w:rPr>
          <w:color w:val="auto"/>
        </w:rPr>
      </w:r>
      <w:r w:rsidRPr="005E477C">
        <w:rPr>
          <w:color w:val="auto"/>
        </w:rPr>
        <w:fldChar w:fldCharType="separate"/>
      </w:r>
      <w:r w:rsidRPr="005E477C">
        <w:rPr>
          <w:color w:val="auto"/>
        </w:rPr>
        <w:t>202</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90</w:t>
      </w:r>
      <w:r w:rsidRPr="005E477C">
        <w:rPr>
          <w:color w:val="auto"/>
        </w:rPr>
        <w:t xml:space="preserve"> SQL Server</w:t>
      </w:r>
      <w:r w:rsidRPr="005E477C">
        <w:rPr>
          <w:color w:val="auto"/>
          <w:vertAlign w:val="superscript"/>
        </w:rPr>
        <w:t>®</w:t>
      </w:r>
      <w:r w:rsidRPr="005E477C">
        <w:rPr>
          <w:color w:val="auto"/>
        </w:rPr>
        <w:t xml:space="preserve"> 2012 Standard</w:t>
      </w:r>
      <w:r w:rsidRPr="005E477C">
        <w:rPr>
          <w:rFonts w:eastAsia="Calibri"/>
          <w:color w:val="auto"/>
        </w:rPr>
        <w:t xml:space="preserve"> Core</w:t>
      </w:r>
      <w:r w:rsidRPr="005E477C">
        <w:rPr>
          <w:color w:val="auto"/>
        </w:rPr>
        <w:tab/>
      </w:r>
      <w:r w:rsidRPr="005E477C">
        <w:rPr>
          <w:color w:val="auto"/>
        </w:rPr>
        <w:fldChar w:fldCharType="begin"/>
      </w:r>
      <w:r w:rsidRPr="005E477C">
        <w:rPr>
          <w:color w:val="auto"/>
        </w:rPr>
        <w:instrText xml:space="preserve"> PAGEREF _Toc360109930 \h </w:instrText>
      </w:r>
      <w:r w:rsidRPr="005E477C">
        <w:rPr>
          <w:color w:val="auto"/>
        </w:rPr>
      </w:r>
      <w:r w:rsidRPr="005E477C">
        <w:rPr>
          <w:color w:val="auto"/>
        </w:rPr>
        <w:fldChar w:fldCharType="separate"/>
      </w:r>
      <w:r w:rsidRPr="005E477C">
        <w:rPr>
          <w:color w:val="auto"/>
        </w:rPr>
        <w:t>203</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91</w:t>
      </w:r>
      <w:r w:rsidRPr="005E477C">
        <w:rPr>
          <w:color w:val="auto"/>
        </w:rPr>
        <w:t xml:space="preserve"> System Center Essentials 2010</w:t>
      </w:r>
      <w:r w:rsidRPr="005E477C">
        <w:rPr>
          <w:color w:val="auto"/>
        </w:rPr>
        <w:tab/>
      </w:r>
      <w:r w:rsidRPr="005E477C">
        <w:rPr>
          <w:color w:val="auto"/>
        </w:rPr>
        <w:fldChar w:fldCharType="begin"/>
      </w:r>
      <w:r w:rsidRPr="005E477C">
        <w:rPr>
          <w:color w:val="auto"/>
        </w:rPr>
        <w:instrText xml:space="preserve"> PAGEREF _Toc360109931 \h </w:instrText>
      </w:r>
      <w:r w:rsidRPr="005E477C">
        <w:rPr>
          <w:color w:val="auto"/>
        </w:rPr>
      </w:r>
      <w:r w:rsidRPr="005E477C">
        <w:rPr>
          <w:color w:val="auto"/>
        </w:rPr>
        <w:fldChar w:fldCharType="separate"/>
      </w:r>
      <w:r w:rsidRPr="005E477C">
        <w:rPr>
          <w:color w:val="auto"/>
        </w:rPr>
        <w:t>206</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92</w:t>
      </w:r>
      <w:r w:rsidRPr="005E477C">
        <w:rPr>
          <w:color w:val="auto"/>
        </w:rPr>
        <w:t xml:space="preserve"> System Center Reporting Manager 2006</w:t>
      </w:r>
      <w:r w:rsidRPr="005E477C">
        <w:rPr>
          <w:color w:val="auto"/>
        </w:rPr>
        <w:tab/>
      </w:r>
      <w:r w:rsidRPr="005E477C">
        <w:rPr>
          <w:color w:val="auto"/>
        </w:rPr>
        <w:fldChar w:fldCharType="begin"/>
      </w:r>
      <w:r w:rsidRPr="005E477C">
        <w:rPr>
          <w:color w:val="auto"/>
        </w:rPr>
        <w:instrText xml:space="preserve"> PAGEREF _Toc360109932 \h </w:instrText>
      </w:r>
      <w:r w:rsidRPr="005E477C">
        <w:rPr>
          <w:color w:val="auto"/>
        </w:rPr>
      </w:r>
      <w:r w:rsidRPr="005E477C">
        <w:rPr>
          <w:color w:val="auto"/>
        </w:rPr>
        <w:fldChar w:fldCharType="separate"/>
      </w:r>
      <w:r w:rsidRPr="005E477C">
        <w:rPr>
          <w:color w:val="auto"/>
        </w:rPr>
        <w:t>208</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93</w:t>
      </w:r>
      <w:r w:rsidRPr="005E477C">
        <w:rPr>
          <w:caps/>
          <w:color w:val="auto"/>
        </w:rPr>
        <w:t xml:space="preserve"> </w:t>
      </w:r>
      <w:r w:rsidRPr="005E477C">
        <w:rPr>
          <w:color w:val="auto"/>
        </w:rPr>
        <w:t>System Center Server Management Suite Enterprise</w:t>
      </w:r>
      <w:r w:rsidRPr="005E477C">
        <w:rPr>
          <w:color w:val="auto"/>
        </w:rPr>
        <w:tab/>
      </w:r>
      <w:r w:rsidRPr="005E477C">
        <w:rPr>
          <w:color w:val="auto"/>
        </w:rPr>
        <w:fldChar w:fldCharType="begin"/>
      </w:r>
      <w:r w:rsidRPr="005E477C">
        <w:rPr>
          <w:color w:val="auto"/>
        </w:rPr>
        <w:instrText xml:space="preserve"> PAGEREF _Toc360109933 \h </w:instrText>
      </w:r>
      <w:r w:rsidRPr="005E477C">
        <w:rPr>
          <w:color w:val="auto"/>
        </w:rPr>
      </w:r>
      <w:r w:rsidRPr="005E477C">
        <w:rPr>
          <w:color w:val="auto"/>
        </w:rPr>
        <w:fldChar w:fldCharType="separate"/>
      </w:r>
      <w:r w:rsidRPr="005E477C">
        <w:rPr>
          <w:color w:val="auto"/>
        </w:rPr>
        <w:t>208</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94</w:t>
      </w:r>
      <w:r w:rsidRPr="005E477C">
        <w:rPr>
          <w:caps/>
          <w:color w:val="auto"/>
        </w:rPr>
        <w:t xml:space="preserve"> </w:t>
      </w:r>
      <w:r w:rsidRPr="005E477C">
        <w:rPr>
          <w:color w:val="auto"/>
        </w:rPr>
        <w:t>System Center Server Management Suite Datacenter</w:t>
      </w:r>
      <w:r w:rsidRPr="005E477C">
        <w:rPr>
          <w:color w:val="auto"/>
        </w:rPr>
        <w:tab/>
      </w:r>
      <w:r w:rsidRPr="005E477C">
        <w:rPr>
          <w:color w:val="auto"/>
        </w:rPr>
        <w:fldChar w:fldCharType="begin"/>
      </w:r>
      <w:r w:rsidRPr="005E477C">
        <w:rPr>
          <w:color w:val="auto"/>
        </w:rPr>
        <w:instrText xml:space="preserve"> PAGEREF _Toc360109934 \h </w:instrText>
      </w:r>
      <w:r w:rsidRPr="005E477C">
        <w:rPr>
          <w:color w:val="auto"/>
        </w:rPr>
      </w:r>
      <w:r w:rsidRPr="005E477C">
        <w:rPr>
          <w:color w:val="auto"/>
        </w:rPr>
        <w:fldChar w:fldCharType="separate"/>
      </w:r>
      <w:r w:rsidRPr="005E477C">
        <w:rPr>
          <w:color w:val="auto"/>
        </w:rPr>
        <w:t>210</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95</w:t>
      </w:r>
      <w:r w:rsidRPr="005E477C">
        <w:rPr>
          <w:color w:val="auto"/>
        </w:rPr>
        <w:t xml:space="preserve"> System Center Virtual Machine Manager 2008 R2 — клиентские и серверные лицензии на управление</w:t>
      </w:r>
      <w:r w:rsidRPr="005E477C">
        <w:rPr>
          <w:color w:val="auto"/>
        </w:rPr>
        <w:tab/>
      </w:r>
      <w:r w:rsidRPr="005E477C">
        <w:rPr>
          <w:color w:val="auto"/>
        </w:rPr>
        <w:fldChar w:fldCharType="begin"/>
      </w:r>
      <w:r w:rsidRPr="005E477C">
        <w:rPr>
          <w:color w:val="auto"/>
        </w:rPr>
        <w:instrText xml:space="preserve"> PAGEREF _Toc360109935 \h </w:instrText>
      </w:r>
      <w:r w:rsidRPr="005E477C">
        <w:rPr>
          <w:color w:val="auto"/>
        </w:rPr>
      </w:r>
      <w:r w:rsidRPr="005E477C">
        <w:rPr>
          <w:color w:val="auto"/>
        </w:rPr>
        <w:fldChar w:fldCharType="separate"/>
      </w:r>
      <w:r w:rsidRPr="005E477C">
        <w:rPr>
          <w:color w:val="auto"/>
        </w:rPr>
        <w:t>210</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96</w:t>
      </w:r>
      <w:r w:rsidRPr="005E477C">
        <w:rPr>
          <w:color w:val="auto"/>
        </w:rPr>
        <w:t xml:space="preserve"> System Center 2012</w:t>
      </w:r>
      <w:r w:rsidRPr="005E477C">
        <w:rPr>
          <w:color w:val="auto"/>
        </w:rPr>
        <w:tab/>
      </w:r>
      <w:r w:rsidRPr="005E477C">
        <w:rPr>
          <w:color w:val="auto"/>
        </w:rPr>
        <w:fldChar w:fldCharType="begin"/>
      </w:r>
      <w:r w:rsidRPr="005E477C">
        <w:rPr>
          <w:color w:val="auto"/>
        </w:rPr>
        <w:instrText xml:space="preserve"> PAGEREF _Toc360109936 \h </w:instrText>
      </w:r>
      <w:r w:rsidRPr="005E477C">
        <w:rPr>
          <w:color w:val="auto"/>
        </w:rPr>
      </w:r>
      <w:r w:rsidRPr="005E477C">
        <w:rPr>
          <w:color w:val="auto"/>
        </w:rPr>
        <w:fldChar w:fldCharType="separate"/>
      </w:r>
      <w:r w:rsidRPr="005E477C">
        <w:rPr>
          <w:color w:val="auto"/>
        </w:rPr>
        <w:t>211</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97</w:t>
      </w:r>
      <w:r w:rsidRPr="005E477C">
        <w:rPr>
          <w:color w:val="auto"/>
        </w:rPr>
        <w:t xml:space="preserve"> System Center 2012 Endpoint Protection</w:t>
      </w:r>
      <w:r w:rsidRPr="005E477C">
        <w:rPr>
          <w:color w:val="auto"/>
        </w:rPr>
        <w:tab/>
      </w:r>
      <w:r w:rsidRPr="005E477C">
        <w:rPr>
          <w:color w:val="auto"/>
        </w:rPr>
        <w:fldChar w:fldCharType="begin"/>
      </w:r>
      <w:r w:rsidRPr="005E477C">
        <w:rPr>
          <w:color w:val="auto"/>
        </w:rPr>
        <w:instrText xml:space="preserve"> PAGEREF _Toc360109937 \h </w:instrText>
      </w:r>
      <w:r w:rsidRPr="005E477C">
        <w:rPr>
          <w:color w:val="auto"/>
        </w:rPr>
      </w:r>
      <w:r w:rsidRPr="005E477C">
        <w:rPr>
          <w:color w:val="auto"/>
        </w:rPr>
        <w:fldChar w:fldCharType="separate"/>
      </w:r>
      <w:r w:rsidRPr="005E477C">
        <w:rPr>
          <w:color w:val="auto"/>
        </w:rPr>
        <w:t>214</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lastRenderedPageBreak/>
        <w:t>98</w:t>
      </w:r>
      <w:r w:rsidRPr="005E477C">
        <w:rPr>
          <w:color w:val="auto"/>
        </w:rPr>
        <w:t xml:space="preserve"> TechNet Plus Single User</w:t>
      </w:r>
      <w:r w:rsidRPr="005E477C">
        <w:rPr>
          <w:color w:val="auto"/>
        </w:rPr>
        <w:tab/>
      </w:r>
      <w:r w:rsidRPr="005E477C">
        <w:rPr>
          <w:color w:val="auto"/>
        </w:rPr>
        <w:fldChar w:fldCharType="begin"/>
      </w:r>
      <w:r w:rsidRPr="005E477C">
        <w:rPr>
          <w:color w:val="auto"/>
        </w:rPr>
        <w:instrText xml:space="preserve"> PAGEREF _Toc360109938 \h </w:instrText>
      </w:r>
      <w:r w:rsidRPr="005E477C">
        <w:rPr>
          <w:color w:val="auto"/>
        </w:rPr>
      </w:r>
      <w:r w:rsidRPr="005E477C">
        <w:rPr>
          <w:color w:val="auto"/>
        </w:rPr>
        <w:fldChar w:fldCharType="separate"/>
      </w:r>
      <w:r w:rsidRPr="005E477C">
        <w:rPr>
          <w:color w:val="auto"/>
        </w:rPr>
        <w:t>215</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lang w:val="fr-FR"/>
        </w:rPr>
        <w:t>99</w:t>
      </w:r>
      <w:r w:rsidRPr="005E477C">
        <w:rPr>
          <w:caps/>
          <w:color w:val="auto"/>
          <w:lang w:val="fr-FR"/>
        </w:rPr>
        <w:t xml:space="preserve"> </w:t>
      </w:r>
      <w:r w:rsidRPr="005E477C">
        <w:rPr>
          <w:color w:val="auto"/>
          <w:lang w:val="fr-FR"/>
        </w:rPr>
        <w:t xml:space="preserve">VDI Standard Suite </w:t>
      </w:r>
      <w:r w:rsidRPr="005E477C">
        <w:rPr>
          <w:color w:val="auto"/>
        </w:rPr>
        <w:t>и</w:t>
      </w:r>
      <w:r w:rsidRPr="005E477C">
        <w:rPr>
          <w:color w:val="auto"/>
          <w:lang w:val="fr-FR"/>
        </w:rPr>
        <w:t xml:space="preserve"> Premium Suite</w:t>
      </w:r>
      <w:r w:rsidRPr="005E477C">
        <w:rPr>
          <w:color w:val="auto"/>
        </w:rPr>
        <w:tab/>
      </w:r>
      <w:r w:rsidRPr="005E477C">
        <w:rPr>
          <w:color w:val="auto"/>
        </w:rPr>
        <w:fldChar w:fldCharType="begin"/>
      </w:r>
      <w:r w:rsidRPr="005E477C">
        <w:rPr>
          <w:color w:val="auto"/>
        </w:rPr>
        <w:instrText xml:space="preserve"> PAGEREF _Toc360109939 \h </w:instrText>
      </w:r>
      <w:r w:rsidRPr="005E477C">
        <w:rPr>
          <w:color w:val="auto"/>
        </w:rPr>
      </w:r>
      <w:r w:rsidRPr="005E477C">
        <w:rPr>
          <w:color w:val="auto"/>
        </w:rPr>
        <w:fldChar w:fldCharType="separate"/>
      </w:r>
      <w:r w:rsidRPr="005E477C">
        <w:rPr>
          <w:color w:val="auto"/>
        </w:rPr>
        <w:t>215</w:t>
      </w:r>
      <w:r w:rsidRPr="005E477C">
        <w:rPr>
          <w:color w:val="auto"/>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caps/>
          <w:vertAlign w:val="superscript"/>
          <w:lang w:val="fr-FR"/>
        </w:rPr>
        <w:t>100</w:t>
      </w:r>
      <w:r w:rsidRPr="005E477C">
        <w:rPr>
          <w:rFonts w:cs="Tahoma"/>
          <w:caps/>
          <w:lang w:val="fr-FR"/>
        </w:rPr>
        <w:t xml:space="preserve"> </w:t>
      </w:r>
      <w:r w:rsidRPr="005E477C">
        <w:rPr>
          <w:rFonts w:cs="Tahoma"/>
        </w:rPr>
        <w:t>Службы</w:t>
      </w:r>
      <w:r w:rsidRPr="005E477C">
        <w:rPr>
          <w:rFonts w:cs="Tahoma"/>
          <w:lang w:val="fr-FR"/>
        </w:rPr>
        <w:t xml:space="preserve"> Windows Azure</w:t>
      </w:r>
      <w:r w:rsidRPr="005E477C">
        <w:tab/>
      </w:r>
      <w:r w:rsidRPr="005E477C">
        <w:fldChar w:fldCharType="begin"/>
      </w:r>
      <w:r w:rsidRPr="005E477C">
        <w:instrText xml:space="preserve"> PAGEREF _Toc360109940 \h </w:instrText>
      </w:r>
      <w:r w:rsidRPr="005E477C">
        <w:fldChar w:fldCharType="separate"/>
      </w:r>
      <w:r w:rsidRPr="005E477C">
        <w:t>215</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caps/>
          <w:vertAlign w:val="superscript"/>
          <w:lang w:val="fr-FR"/>
        </w:rPr>
        <w:t>101</w:t>
      </w:r>
      <w:r w:rsidRPr="005E477C">
        <w:rPr>
          <w:rFonts w:cs="Tahoma"/>
          <w:lang w:val="fr-FR"/>
        </w:rPr>
        <w:t xml:space="preserve"> Windows Embedded Device Manager 2011 — </w:t>
      </w:r>
      <w:r w:rsidRPr="005E477C">
        <w:rPr>
          <w:rFonts w:cs="Tahoma"/>
        </w:rPr>
        <w:t>лицензия</w:t>
      </w:r>
      <w:r w:rsidRPr="005E477C">
        <w:rPr>
          <w:rFonts w:cs="Tahoma"/>
          <w:lang w:val="fr-FR"/>
        </w:rPr>
        <w:t xml:space="preserve"> </w:t>
      </w:r>
      <w:r w:rsidRPr="005E477C">
        <w:rPr>
          <w:rFonts w:cs="Tahoma"/>
        </w:rPr>
        <w:t>на</w:t>
      </w:r>
      <w:r w:rsidRPr="005E477C">
        <w:rPr>
          <w:rFonts w:cs="Tahoma"/>
          <w:lang w:val="fr-FR"/>
        </w:rPr>
        <w:t xml:space="preserve"> </w:t>
      </w:r>
      <w:r w:rsidRPr="005E477C">
        <w:rPr>
          <w:rFonts w:cs="Tahoma"/>
        </w:rPr>
        <w:t>сервер</w:t>
      </w:r>
      <w:r w:rsidRPr="005E477C">
        <w:rPr>
          <w:rFonts w:cs="Tahoma"/>
          <w:lang w:val="fr-FR"/>
        </w:rPr>
        <w:t xml:space="preserve"> </w:t>
      </w:r>
      <w:r w:rsidRPr="005E477C">
        <w:rPr>
          <w:rFonts w:cs="Tahoma"/>
        </w:rPr>
        <w:t>управления</w:t>
      </w:r>
      <w:r w:rsidRPr="005E477C">
        <w:tab/>
      </w:r>
      <w:r w:rsidRPr="005E477C">
        <w:fldChar w:fldCharType="begin"/>
      </w:r>
      <w:r w:rsidRPr="005E477C">
        <w:instrText xml:space="preserve"> PAGEREF _Toc360109941 \h </w:instrText>
      </w:r>
      <w:r w:rsidRPr="005E477C">
        <w:fldChar w:fldCharType="separate"/>
      </w:r>
      <w:r w:rsidRPr="005E477C">
        <w:t>216</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caps/>
          <w:vertAlign w:val="superscript"/>
        </w:rPr>
        <w:t>102</w:t>
      </w:r>
      <w:r w:rsidRPr="005E477C">
        <w:rPr>
          <w:rFonts w:cs="Tahoma"/>
        </w:rPr>
        <w:t xml:space="preserve"> Windows Embedded Device Manager 2011 — клиентская лицензия на управление</w:t>
      </w:r>
      <w:r w:rsidRPr="005E477C">
        <w:tab/>
      </w:r>
      <w:r w:rsidRPr="005E477C">
        <w:fldChar w:fldCharType="begin"/>
      </w:r>
      <w:r w:rsidRPr="005E477C">
        <w:instrText xml:space="preserve"> PAGEREF _Toc360109942 \h </w:instrText>
      </w:r>
      <w:r w:rsidRPr="005E477C">
        <w:fldChar w:fldCharType="separate"/>
      </w:r>
      <w:r w:rsidRPr="005E477C">
        <w:t>217</w:t>
      </w:r>
      <w:r w:rsidRPr="005E477C">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103</w:t>
      </w:r>
      <w:r w:rsidRPr="005E477C">
        <w:rPr>
          <w:caps/>
          <w:color w:val="auto"/>
        </w:rPr>
        <w:t xml:space="preserve"> </w:t>
      </w:r>
      <w:r w:rsidRPr="005E477C">
        <w:rPr>
          <w:color w:val="auto"/>
        </w:rPr>
        <w:t>Windows EBS 2008, выпуски Standard и Premium</w:t>
      </w:r>
      <w:r w:rsidRPr="005E477C">
        <w:rPr>
          <w:color w:val="auto"/>
        </w:rPr>
        <w:tab/>
      </w:r>
      <w:r w:rsidRPr="005E477C">
        <w:rPr>
          <w:color w:val="auto"/>
        </w:rPr>
        <w:fldChar w:fldCharType="begin"/>
      </w:r>
      <w:r w:rsidRPr="005E477C">
        <w:rPr>
          <w:color w:val="auto"/>
        </w:rPr>
        <w:instrText xml:space="preserve"> PAGEREF _Toc360109943 \h </w:instrText>
      </w:r>
      <w:r w:rsidRPr="005E477C">
        <w:rPr>
          <w:color w:val="auto"/>
        </w:rPr>
      </w:r>
      <w:r w:rsidRPr="005E477C">
        <w:rPr>
          <w:color w:val="auto"/>
        </w:rPr>
        <w:fldChar w:fldCharType="separate"/>
      </w:r>
      <w:r w:rsidRPr="005E477C">
        <w:rPr>
          <w:color w:val="auto"/>
        </w:rPr>
        <w:t>218</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104</w:t>
      </w:r>
      <w:r w:rsidRPr="005E477C">
        <w:rPr>
          <w:caps/>
          <w:color w:val="auto"/>
        </w:rPr>
        <w:t xml:space="preserve"> </w:t>
      </w:r>
      <w:r w:rsidRPr="005E477C">
        <w:rPr>
          <w:color w:val="auto"/>
        </w:rPr>
        <w:t>Windows HPC Server 2008 R2 Suite</w:t>
      </w:r>
      <w:r w:rsidRPr="005E477C">
        <w:rPr>
          <w:color w:val="auto"/>
        </w:rPr>
        <w:tab/>
      </w:r>
      <w:r w:rsidRPr="005E477C">
        <w:rPr>
          <w:color w:val="auto"/>
        </w:rPr>
        <w:fldChar w:fldCharType="begin"/>
      </w:r>
      <w:r w:rsidRPr="005E477C">
        <w:rPr>
          <w:color w:val="auto"/>
        </w:rPr>
        <w:instrText xml:space="preserve"> PAGEREF _Toc360109944 \h </w:instrText>
      </w:r>
      <w:r w:rsidRPr="005E477C">
        <w:rPr>
          <w:color w:val="auto"/>
        </w:rPr>
      </w:r>
      <w:r w:rsidRPr="005E477C">
        <w:rPr>
          <w:color w:val="auto"/>
        </w:rPr>
        <w:fldChar w:fldCharType="separate"/>
      </w:r>
      <w:r w:rsidRPr="005E477C">
        <w:rPr>
          <w:color w:val="auto"/>
        </w:rPr>
        <w:t>220</w:t>
      </w:r>
      <w:r w:rsidRPr="005E477C">
        <w:rPr>
          <w:color w:val="auto"/>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caps/>
          <w:vertAlign w:val="superscript"/>
        </w:rPr>
        <w:t>105</w:t>
      </w:r>
      <w:r w:rsidRPr="005E477C">
        <w:rPr>
          <w:rFonts w:cs="Tahoma"/>
          <w:caps/>
        </w:rPr>
        <w:t xml:space="preserve"> </w:t>
      </w:r>
      <w:r w:rsidRPr="005E477C">
        <w:rPr>
          <w:rFonts w:cs="Tahoma"/>
        </w:rPr>
        <w:t>Windows Multipoint Server 2012 Standard</w:t>
      </w:r>
      <w:r w:rsidRPr="005E477C">
        <w:tab/>
      </w:r>
      <w:r w:rsidRPr="005E477C">
        <w:fldChar w:fldCharType="begin"/>
      </w:r>
      <w:r w:rsidRPr="005E477C">
        <w:instrText xml:space="preserve"> PAGEREF _Toc360109945 \h </w:instrText>
      </w:r>
      <w:r w:rsidRPr="005E477C">
        <w:fldChar w:fldCharType="separate"/>
      </w:r>
      <w:r w:rsidRPr="005E477C">
        <w:t>221</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caps/>
          <w:vertAlign w:val="superscript"/>
        </w:rPr>
        <w:t>106</w:t>
      </w:r>
      <w:r w:rsidRPr="005E477C">
        <w:rPr>
          <w:rFonts w:cs="Tahoma"/>
          <w:caps/>
        </w:rPr>
        <w:t xml:space="preserve"> </w:t>
      </w:r>
      <w:r w:rsidRPr="005E477C">
        <w:rPr>
          <w:rFonts w:cs="Tahoma"/>
        </w:rPr>
        <w:t>Windows Multipoint Server 2012 Premium</w:t>
      </w:r>
      <w:r w:rsidRPr="005E477C">
        <w:tab/>
      </w:r>
      <w:r w:rsidRPr="005E477C">
        <w:fldChar w:fldCharType="begin"/>
      </w:r>
      <w:r w:rsidRPr="005E477C">
        <w:instrText xml:space="preserve"> PAGEREF _Toc360109946 \h </w:instrText>
      </w:r>
      <w:r w:rsidRPr="005E477C">
        <w:fldChar w:fldCharType="separate"/>
      </w:r>
      <w:r w:rsidRPr="005E477C">
        <w:t>221</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caps/>
          <w:vertAlign w:val="superscript"/>
        </w:rPr>
        <w:t>107</w:t>
      </w:r>
      <w:r w:rsidRPr="005E477C">
        <w:rPr>
          <w:rFonts w:cs="Tahoma"/>
        </w:rPr>
        <w:t xml:space="preserve"> Windows Multipoint Server 2012 CAL</w:t>
      </w:r>
      <w:r w:rsidRPr="005E477C">
        <w:tab/>
      </w:r>
      <w:r w:rsidRPr="005E477C">
        <w:fldChar w:fldCharType="begin"/>
      </w:r>
      <w:r w:rsidRPr="005E477C">
        <w:instrText xml:space="preserve"> PAGEREF _Toc360109947 \h </w:instrText>
      </w:r>
      <w:r w:rsidRPr="005E477C">
        <w:fldChar w:fldCharType="separate"/>
      </w:r>
      <w:r w:rsidRPr="005E477C">
        <w:t>221</w:t>
      </w:r>
      <w:r w:rsidRPr="005E477C">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108</w:t>
      </w:r>
      <w:r w:rsidRPr="005E477C">
        <w:rPr>
          <w:color w:val="auto"/>
        </w:rPr>
        <w:t xml:space="preserve"> Windows Server 2008 R2 HPC Edition</w:t>
      </w:r>
      <w:r w:rsidRPr="005E477C">
        <w:rPr>
          <w:color w:val="auto"/>
        </w:rPr>
        <w:tab/>
      </w:r>
      <w:r w:rsidRPr="005E477C">
        <w:rPr>
          <w:color w:val="auto"/>
        </w:rPr>
        <w:fldChar w:fldCharType="begin"/>
      </w:r>
      <w:r w:rsidRPr="005E477C">
        <w:rPr>
          <w:color w:val="auto"/>
        </w:rPr>
        <w:instrText xml:space="preserve"> PAGEREF _Toc360109948 \h </w:instrText>
      </w:r>
      <w:r w:rsidRPr="005E477C">
        <w:rPr>
          <w:color w:val="auto"/>
        </w:rPr>
      </w:r>
      <w:r w:rsidRPr="005E477C">
        <w:rPr>
          <w:color w:val="auto"/>
        </w:rPr>
        <w:fldChar w:fldCharType="separate"/>
      </w:r>
      <w:r w:rsidRPr="005E477C">
        <w:rPr>
          <w:color w:val="auto"/>
        </w:rPr>
        <w:t>221</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109</w:t>
      </w:r>
      <w:r w:rsidRPr="005E477C">
        <w:rPr>
          <w:color w:val="auto"/>
        </w:rPr>
        <w:t xml:space="preserve"> Windows Server 2008 R2 Enterprise</w:t>
      </w:r>
      <w:r w:rsidRPr="005E477C">
        <w:rPr>
          <w:color w:val="auto"/>
        </w:rPr>
        <w:tab/>
      </w:r>
      <w:r w:rsidRPr="005E477C">
        <w:rPr>
          <w:color w:val="auto"/>
        </w:rPr>
        <w:fldChar w:fldCharType="begin"/>
      </w:r>
      <w:r w:rsidRPr="005E477C">
        <w:rPr>
          <w:color w:val="auto"/>
        </w:rPr>
        <w:instrText xml:space="preserve"> PAGEREF _Toc360109949 \h </w:instrText>
      </w:r>
      <w:r w:rsidRPr="005E477C">
        <w:rPr>
          <w:color w:val="auto"/>
        </w:rPr>
      </w:r>
      <w:r w:rsidRPr="005E477C">
        <w:rPr>
          <w:color w:val="auto"/>
        </w:rPr>
        <w:fldChar w:fldCharType="separate"/>
      </w:r>
      <w:r w:rsidRPr="005E477C">
        <w:rPr>
          <w:color w:val="auto"/>
        </w:rPr>
        <w:t>222</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110</w:t>
      </w:r>
      <w:r w:rsidRPr="005E477C">
        <w:rPr>
          <w:color w:val="auto"/>
        </w:rPr>
        <w:t xml:space="preserve"> Windows Server 2008 R2 for Itanium Based Systems</w:t>
      </w:r>
      <w:r w:rsidRPr="005E477C">
        <w:rPr>
          <w:color w:val="auto"/>
        </w:rPr>
        <w:tab/>
      </w:r>
      <w:r w:rsidRPr="005E477C">
        <w:rPr>
          <w:color w:val="auto"/>
        </w:rPr>
        <w:fldChar w:fldCharType="begin"/>
      </w:r>
      <w:r w:rsidRPr="005E477C">
        <w:rPr>
          <w:color w:val="auto"/>
        </w:rPr>
        <w:instrText xml:space="preserve"> PAGEREF _Toc360109950 \h </w:instrText>
      </w:r>
      <w:r w:rsidRPr="005E477C">
        <w:rPr>
          <w:color w:val="auto"/>
        </w:rPr>
      </w:r>
      <w:r w:rsidRPr="005E477C">
        <w:rPr>
          <w:color w:val="auto"/>
        </w:rPr>
        <w:fldChar w:fldCharType="separate"/>
      </w:r>
      <w:r w:rsidRPr="005E477C">
        <w:rPr>
          <w:color w:val="auto"/>
        </w:rPr>
        <w:t>223</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111</w:t>
      </w:r>
      <w:r w:rsidRPr="005E477C">
        <w:rPr>
          <w:caps/>
          <w:color w:val="auto"/>
        </w:rPr>
        <w:t xml:space="preserve"> </w:t>
      </w:r>
      <w:r w:rsidRPr="005E477C">
        <w:rPr>
          <w:color w:val="auto"/>
        </w:rPr>
        <w:t>Windows Server 2012 CAL</w:t>
      </w:r>
      <w:r w:rsidRPr="005E477C">
        <w:rPr>
          <w:color w:val="auto"/>
        </w:rPr>
        <w:tab/>
      </w:r>
      <w:r w:rsidRPr="005E477C">
        <w:rPr>
          <w:color w:val="auto"/>
        </w:rPr>
        <w:fldChar w:fldCharType="begin"/>
      </w:r>
      <w:r w:rsidRPr="005E477C">
        <w:rPr>
          <w:color w:val="auto"/>
        </w:rPr>
        <w:instrText xml:space="preserve"> PAGEREF _Toc360109951 \h </w:instrText>
      </w:r>
      <w:r w:rsidRPr="005E477C">
        <w:rPr>
          <w:color w:val="auto"/>
        </w:rPr>
      </w:r>
      <w:r w:rsidRPr="005E477C">
        <w:rPr>
          <w:color w:val="auto"/>
        </w:rPr>
        <w:fldChar w:fldCharType="separate"/>
      </w:r>
      <w:r w:rsidRPr="005E477C">
        <w:rPr>
          <w:color w:val="auto"/>
        </w:rPr>
        <w:t>223</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112</w:t>
      </w:r>
      <w:r w:rsidRPr="005E477C">
        <w:rPr>
          <w:caps/>
          <w:color w:val="auto"/>
        </w:rPr>
        <w:t xml:space="preserve"> </w:t>
      </w:r>
      <w:r w:rsidRPr="005E477C">
        <w:rPr>
          <w:color w:val="auto"/>
        </w:rPr>
        <w:t>Windows Server 2008 R2 Datacenter</w:t>
      </w:r>
      <w:r w:rsidRPr="005E477C">
        <w:rPr>
          <w:color w:val="auto"/>
        </w:rPr>
        <w:tab/>
      </w:r>
      <w:r w:rsidRPr="005E477C">
        <w:rPr>
          <w:color w:val="auto"/>
        </w:rPr>
        <w:fldChar w:fldCharType="begin"/>
      </w:r>
      <w:r w:rsidRPr="005E477C">
        <w:rPr>
          <w:color w:val="auto"/>
        </w:rPr>
        <w:instrText xml:space="preserve"> PAGEREF _Toc360109952 \h </w:instrText>
      </w:r>
      <w:r w:rsidRPr="005E477C">
        <w:rPr>
          <w:color w:val="auto"/>
        </w:rPr>
      </w:r>
      <w:r w:rsidRPr="005E477C">
        <w:rPr>
          <w:color w:val="auto"/>
        </w:rPr>
        <w:fldChar w:fldCharType="separate"/>
      </w:r>
      <w:r w:rsidRPr="005E477C">
        <w:rPr>
          <w:color w:val="auto"/>
        </w:rPr>
        <w:t>224</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113</w:t>
      </w:r>
      <w:r w:rsidRPr="005E477C">
        <w:rPr>
          <w:caps/>
          <w:color w:val="auto"/>
        </w:rPr>
        <w:t xml:space="preserve"> </w:t>
      </w:r>
      <w:r w:rsidRPr="005E477C">
        <w:rPr>
          <w:color w:val="auto"/>
        </w:rPr>
        <w:t>Windows Server 2008 R2 Standard</w:t>
      </w:r>
      <w:r w:rsidRPr="005E477C">
        <w:rPr>
          <w:color w:val="auto"/>
        </w:rPr>
        <w:tab/>
      </w:r>
      <w:r w:rsidRPr="005E477C">
        <w:rPr>
          <w:color w:val="auto"/>
        </w:rPr>
        <w:fldChar w:fldCharType="begin"/>
      </w:r>
      <w:r w:rsidRPr="005E477C">
        <w:rPr>
          <w:color w:val="auto"/>
        </w:rPr>
        <w:instrText xml:space="preserve"> PAGEREF _Toc360109953 \h </w:instrText>
      </w:r>
      <w:r w:rsidRPr="005E477C">
        <w:rPr>
          <w:color w:val="auto"/>
        </w:rPr>
      </w:r>
      <w:r w:rsidRPr="005E477C">
        <w:rPr>
          <w:color w:val="auto"/>
        </w:rPr>
        <w:fldChar w:fldCharType="separate"/>
      </w:r>
      <w:r w:rsidRPr="005E477C">
        <w:rPr>
          <w:color w:val="auto"/>
        </w:rPr>
        <w:t>225</w:t>
      </w:r>
      <w:r w:rsidRPr="005E477C">
        <w:rPr>
          <w:color w:val="auto"/>
        </w:rPr>
        <w:fldChar w:fldCharType="end"/>
      </w:r>
    </w:p>
    <w:p w:rsidR="005E477C" w:rsidRPr="005E477C" w:rsidRDefault="005E477C">
      <w:pPr>
        <w:pStyle w:val="TOC3"/>
        <w:rPr>
          <w:rFonts w:asciiTheme="minorHAnsi" w:eastAsiaTheme="minorEastAsia" w:hAnsiTheme="minorHAnsi" w:cstheme="minorBidi"/>
          <w:bCs w:val="0"/>
          <w:color w:val="auto"/>
          <w:sz w:val="22"/>
          <w:szCs w:val="22"/>
        </w:rPr>
      </w:pPr>
      <w:r w:rsidRPr="005E477C">
        <w:rPr>
          <w:caps/>
          <w:color w:val="auto"/>
          <w:vertAlign w:val="superscript"/>
        </w:rPr>
        <w:t>114</w:t>
      </w:r>
      <w:r w:rsidRPr="005E477C">
        <w:rPr>
          <w:color w:val="auto"/>
        </w:rPr>
        <w:t xml:space="preserve"> Windows Web Server</w:t>
      </w:r>
      <w:r w:rsidRPr="005E477C">
        <w:rPr>
          <w:color w:val="auto"/>
          <w:vertAlign w:val="superscript"/>
        </w:rPr>
        <w:t>®</w:t>
      </w:r>
      <w:r w:rsidRPr="005E477C">
        <w:rPr>
          <w:color w:val="auto"/>
        </w:rPr>
        <w:t xml:space="preserve"> 2008 R2</w:t>
      </w:r>
      <w:r w:rsidRPr="005E477C">
        <w:rPr>
          <w:color w:val="auto"/>
        </w:rPr>
        <w:tab/>
      </w:r>
      <w:r w:rsidRPr="005E477C">
        <w:rPr>
          <w:color w:val="auto"/>
        </w:rPr>
        <w:fldChar w:fldCharType="begin"/>
      </w:r>
      <w:r w:rsidRPr="005E477C">
        <w:rPr>
          <w:color w:val="auto"/>
        </w:rPr>
        <w:instrText xml:space="preserve"> PAGEREF _Toc360109954 \h </w:instrText>
      </w:r>
      <w:r w:rsidRPr="005E477C">
        <w:rPr>
          <w:color w:val="auto"/>
        </w:rPr>
      </w:r>
      <w:r w:rsidRPr="005E477C">
        <w:rPr>
          <w:color w:val="auto"/>
        </w:rPr>
        <w:fldChar w:fldCharType="separate"/>
      </w:r>
      <w:r w:rsidRPr="005E477C">
        <w:rPr>
          <w:color w:val="auto"/>
        </w:rPr>
        <w:t>226</w:t>
      </w:r>
      <w:r w:rsidRPr="005E477C">
        <w:rPr>
          <w:color w:val="auto"/>
        </w:rPr>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caps/>
          <w:vertAlign w:val="superscript"/>
        </w:rPr>
        <w:t>115</w:t>
      </w:r>
      <w:r w:rsidRPr="005E477C">
        <w:rPr>
          <w:rFonts w:cs="Tahoma"/>
        </w:rPr>
        <w:t xml:space="preserve"> Windows Small Business Server (SBS) 2008 Premium</w:t>
      </w:r>
      <w:r w:rsidRPr="005E477C">
        <w:tab/>
      </w:r>
      <w:r w:rsidRPr="005E477C">
        <w:fldChar w:fldCharType="begin"/>
      </w:r>
      <w:r w:rsidRPr="005E477C">
        <w:instrText xml:space="preserve"> PAGEREF _Toc360109955 \h </w:instrText>
      </w:r>
      <w:r w:rsidRPr="005E477C">
        <w:fldChar w:fldCharType="separate"/>
      </w:r>
      <w:r w:rsidRPr="005E477C">
        <w:t>227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caps/>
          <w:vertAlign w:val="superscript"/>
        </w:rPr>
        <w:t>116</w:t>
      </w:r>
      <w:r w:rsidRPr="005E477C">
        <w:rPr>
          <w:rFonts w:cs="Tahoma"/>
          <w:caps/>
        </w:rPr>
        <w:t xml:space="preserve"> </w:t>
      </w:r>
      <w:r w:rsidRPr="005E477C">
        <w:rPr>
          <w:rFonts w:cs="Tahoma"/>
        </w:rPr>
        <w:t>Набор клиентских лицензий Windows Small Business Server (SBS) 2011 CAL Suite</w:t>
      </w:r>
      <w:r w:rsidRPr="005E477C">
        <w:tab/>
      </w:r>
      <w:r w:rsidRPr="005E477C">
        <w:fldChar w:fldCharType="begin"/>
      </w:r>
      <w:r w:rsidRPr="005E477C">
        <w:instrText xml:space="preserve"> PAGEREF _Toc360109956 \h </w:instrText>
      </w:r>
      <w:r w:rsidRPr="005E477C">
        <w:fldChar w:fldCharType="separate"/>
      </w:r>
      <w:r w:rsidRPr="005E477C">
        <w:t>227</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caps/>
          <w:vertAlign w:val="superscript"/>
        </w:rPr>
        <w:t>117</w:t>
      </w:r>
      <w:r w:rsidRPr="005E477C">
        <w:rPr>
          <w:rFonts w:cs="Tahoma"/>
        </w:rPr>
        <w:t xml:space="preserve"> Набор клиентских лицензий Windows Small Business Server (SBS) 2011 Premium Add-on CAL Suite</w:t>
      </w:r>
      <w:r w:rsidRPr="005E477C">
        <w:tab/>
      </w:r>
      <w:r w:rsidRPr="005E477C">
        <w:fldChar w:fldCharType="begin"/>
      </w:r>
      <w:r w:rsidRPr="005E477C">
        <w:instrText xml:space="preserve"> PAGEREF _Toc360109957 \h </w:instrText>
      </w:r>
      <w:r w:rsidRPr="005E477C">
        <w:fldChar w:fldCharType="separate"/>
      </w:r>
      <w:r w:rsidRPr="005E477C">
        <w:t>228</w:t>
      </w:r>
      <w:r w:rsidRPr="005E477C">
        <w:fldChar w:fldCharType="end"/>
      </w:r>
    </w:p>
    <w:p w:rsidR="005E477C" w:rsidRPr="005E477C" w:rsidRDefault="005E477C">
      <w:pPr>
        <w:pStyle w:val="TOC2"/>
        <w:rPr>
          <w:rFonts w:asciiTheme="minorHAnsi" w:eastAsiaTheme="minorEastAsia" w:hAnsiTheme="minorHAnsi" w:cstheme="minorBidi"/>
          <w:sz w:val="22"/>
          <w:szCs w:val="22"/>
        </w:rPr>
      </w:pPr>
      <w:r w:rsidRPr="005E477C">
        <w:rPr>
          <w:rFonts w:cs="Tahoma"/>
          <w:vertAlign w:val="superscript"/>
        </w:rPr>
        <w:t>118</w:t>
      </w:r>
      <w:r w:rsidRPr="005E477C">
        <w:rPr>
          <w:rFonts w:cs="Tahoma"/>
        </w:rPr>
        <w:t xml:space="preserve"> Windows Small Business Server 2011 Essentials</w:t>
      </w:r>
      <w:r w:rsidRPr="005E477C">
        <w:tab/>
      </w:r>
      <w:r w:rsidRPr="005E477C">
        <w:fldChar w:fldCharType="begin"/>
      </w:r>
      <w:r w:rsidRPr="005E477C">
        <w:instrText xml:space="preserve"> PAGEREF _Toc360109958 \h </w:instrText>
      </w:r>
      <w:r w:rsidRPr="005E477C">
        <w:fldChar w:fldCharType="separate"/>
      </w:r>
      <w:r w:rsidRPr="005E477C">
        <w:t>229</w:t>
      </w:r>
      <w:r w:rsidRPr="005E477C">
        <w:fldChar w:fldCharType="end"/>
      </w:r>
    </w:p>
    <w:p w:rsidR="007E0CC6" w:rsidRPr="005E477C" w:rsidRDefault="0041543E" w:rsidP="00461CA9">
      <w:pPr>
        <w:pStyle w:val="TOC4"/>
        <w:tabs>
          <w:tab w:val="clear" w:pos="9360"/>
          <w:tab w:val="center" w:pos="4680"/>
        </w:tabs>
        <w:rPr>
          <w:rFonts w:cs="Tahoma"/>
        </w:rPr>
      </w:pPr>
      <w:r w:rsidRPr="005E477C">
        <w:rPr>
          <w:rFonts w:cs="Tahoma"/>
          <w:szCs w:val="18"/>
        </w:rPr>
        <w:fldChar w:fldCharType="end"/>
      </w:r>
    </w:p>
    <w:p w:rsidR="00023FE7" w:rsidRPr="00A12D98" w:rsidRDefault="00ED3854" w:rsidP="007E0CC6">
      <w:pPr>
        <w:pStyle w:val="Heading2"/>
        <w:rPr>
          <w:rFonts w:ascii="Tahoma" w:hAnsi="Tahoma" w:cs="Tahoma"/>
        </w:rPr>
      </w:pPr>
      <w:bookmarkStart w:id="7" w:name="_Toc246850065"/>
      <w:r w:rsidRPr="00A12D98">
        <w:rPr>
          <w:rFonts w:ascii="Tahoma" w:hAnsi="Tahoma" w:cs="Tahoma"/>
          <w:sz w:val="36"/>
        </w:rPr>
        <w:br w:type="page"/>
      </w:r>
      <w:bookmarkStart w:id="8" w:name="_Toc336337840"/>
      <w:bookmarkStart w:id="9" w:name="_Toc360109449"/>
      <w:r w:rsidRPr="00A12D98">
        <w:rPr>
          <w:rFonts w:ascii="Tahoma" w:hAnsi="Tahoma" w:cs="Tahoma"/>
          <w:sz w:val="36"/>
        </w:rPr>
        <w:lastRenderedPageBreak/>
        <w:t>Ключ к таблице</w:t>
      </w:r>
      <w:bookmarkEnd w:id="7"/>
      <w:bookmarkEnd w:id="8"/>
      <w:bookmarkEnd w:id="9"/>
    </w:p>
    <w:p w:rsidR="00023FE7" w:rsidRPr="00A12D98" w:rsidRDefault="00023FE7">
      <w:pPr>
        <w:pStyle w:val="ChartKeyHeadings"/>
        <w:ind w:right="-180"/>
        <w:rPr>
          <w:rFonts w:ascii="Tahoma" w:hAnsi="Tahoma" w:cs="Tahoma"/>
          <w:sz w:val="18"/>
          <w:szCs w:val="18"/>
        </w:rPr>
      </w:pPr>
    </w:p>
    <w:p w:rsidR="00023FE7" w:rsidRPr="00A12D98" w:rsidRDefault="00023FE7">
      <w:pPr>
        <w:pStyle w:val="ChartKeyHeadings"/>
        <w:ind w:right="-180"/>
        <w:rPr>
          <w:rFonts w:ascii="Tahoma" w:hAnsi="Tahoma" w:cs="Tahoma"/>
        </w:rPr>
      </w:pPr>
      <w:r w:rsidRPr="00A12D98">
        <w:rPr>
          <w:rFonts w:ascii="Tahoma" w:hAnsi="Tahoma" w:cs="Tahoma"/>
          <w:szCs w:val="24"/>
        </w:rPr>
        <w:t>Заголовки столбцов</w:t>
      </w:r>
    </w:p>
    <w:p w:rsidR="00023FE7" w:rsidRPr="00A12D98" w:rsidRDefault="00023FE7">
      <w:pPr>
        <w:pStyle w:val="ChartKeyHeadings"/>
        <w:ind w:right="-180"/>
        <w:rPr>
          <w:rFonts w:ascii="Tahoma" w:hAnsi="Tahoma" w:cs="Tahoma"/>
          <w:sz w:val="18"/>
          <w:szCs w:val="18"/>
        </w:rPr>
      </w:pPr>
    </w:p>
    <w:p w:rsidR="00664EE9" w:rsidRPr="00A12D98" w:rsidRDefault="00664EE9" w:rsidP="00664EE9">
      <w:pPr>
        <w:pStyle w:val="Bodywithspace"/>
        <w:spacing w:before="0" w:after="0" w:line="276" w:lineRule="auto"/>
        <w:ind w:right="-180"/>
        <w:rPr>
          <w:rFonts w:ascii="Tahoma" w:hAnsi="Tahoma" w:cs="Tahoma"/>
          <w:sz w:val="18"/>
          <w:szCs w:val="18"/>
        </w:rPr>
      </w:pPr>
      <w:r w:rsidRPr="00A12D98">
        <w:rPr>
          <w:rStyle w:val="BodyChar"/>
          <w:rFonts w:ascii="Tahoma" w:hAnsi="Tahoma" w:cs="Tahoma"/>
          <w:b/>
          <w:color w:val="000000"/>
          <w:sz w:val="18"/>
          <w:szCs w:val="18"/>
        </w:rPr>
        <w:t>Единицы Campus и School —</w:t>
      </w:r>
      <w:r w:rsidRPr="00A12D98">
        <w:rPr>
          <w:rFonts w:ascii="Tahoma" w:hAnsi="Tahoma" w:cs="Tahoma"/>
          <w:color w:val="000000"/>
          <w:sz w:val="18"/>
          <w:szCs w:val="18"/>
        </w:rPr>
        <w:t xml:space="preserve"> числа в этом столбце означают количество единиц, назначаемых за программное обеспечение, которое предлагается по Соглашению о регистрации School в рамках Campus and School Agreement. Продукты не предлагаются в рамках этих программ, если столбец «CA/SA» пуст.</w:t>
      </w:r>
    </w:p>
    <w:p w:rsidR="00023FE7" w:rsidRPr="00A12D98" w:rsidRDefault="00023FE7" w:rsidP="003A59D1">
      <w:pPr>
        <w:pStyle w:val="Bodywithspace"/>
        <w:spacing w:before="0" w:after="0" w:line="276" w:lineRule="auto"/>
        <w:ind w:right="-180"/>
        <w:rPr>
          <w:rFonts w:ascii="Tahoma" w:hAnsi="Tahoma" w:cs="Tahoma"/>
          <w:sz w:val="18"/>
          <w:szCs w:val="18"/>
        </w:rPr>
      </w:pPr>
      <w:r w:rsidRPr="00A12D98">
        <w:rPr>
          <w:rStyle w:val="BodyChar"/>
          <w:rFonts w:ascii="Tahoma" w:hAnsi="Tahoma" w:cs="Tahoma"/>
          <w:b/>
          <w:sz w:val="18"/>
          <w:szCs w:val="18"/>
        </w:rPr>
        <w:t xml:space="preserve">Дата доступности — </w:t>
      </w:r>
      <w:r w:rsidRPr="00A12D98">
        <w:rPr>
          <w:rStyle w:val="BodyChar"/>
          <w:rFonts w:ascii="Tahoma" w:hAnsi="Tahoma" w:cs="Tahoma"/>
          <w:sz w:val="18"/>
          <w:szCs w:val="18"/>
        </w:rPr>
        <w:t>первая дата доступности продукта,</w:t>
      </w:r>
      <w:r w:rsidRPr="00A12D98">
        <w:rPr>
          <w:rStyle w:val="BodyChar"/>
          <w:rFonts w:ascii="Tahoma" w:hAnsi="Tahoma" w:cs="Tahoma"/>
          <w:color w:val="000000"/>
          <w:sz w:val="18"/>
          <w:szCs w:val="18"/>
        </w:rPr>
        <w:t xml:space="preserve"> представленная в формате «месяц/год». </w:t>
      </w:r>
      <w:r w:rsidRPr="00A12D98">
        <w:rPr>
          <w:rStyle w:val="BodyChar"/>
          <w:rFonts w:ascii="Tahoma" w:hAnsi="Tahoma" w:cs="Tahoma"/>
          <w:sz w:val="18"/>
          <w:szCs w:val="18"/>
        </w:rPr>
        <w:t>Это</w:t>
      </w:r>
      <w:r w:rsidR="003A59D1">
        <w:rPr>
          <w:rStyle w:val="BodyChar"/>
          <w:rFonts w:ascii="Tahoma" w:hAnsi="Tahoma" w:cs="Tahoma"/>
          <w:sz w:val="18"/>
          <w:szCs w:val="18"/>
        </w:rPr>
        <w:t> </w:t>
      </w:r>
      <w:r w:rsidRPr="00A12D98">
        <w:rPr>
          <w:rStyle w:val="BodyChar"/>
          <w:rFonts w:ascii="Tahoma" w:hAnsi="Tahoma" w:cs="Tahoma"/>
          <w:sz w:val="18"/>
          <w:szCs w:val="18"/>
        </w:rPr>
        <w:t>дата, на которую Microsoft предоставляет для заказа лицензии на данный продукт, или дата, на которую программное обеспечение для данного продукта становится доступным для загрузки через систему VLSC, в зависимости от того, какое событие наступит раньше.</w:t>
      </w:r>
    </w:p>
    <w:p w:rsidR="00023FE7" w:rsidRPr="00A12D98" w:rsidRDefault="00023FE7">
      <w:pPr>
        <w:pStyle w:val="Bodywithspace"/>
        <w:spacing w:before="0" w:after="0" w:line="276" w:lineRule="auto"/>
        <w:ind w:right="-180"/>
        <w:rPr>
          <w:rFonts w:ascii="Tahoma" w:hAnsi="Tahoma" w:cs="Tahoma"/>
          <w:sz w:val="18"/>
          <w:szCs w:val="18"/>
        </w:rPr>
      </w:pPr>
      <w:r w:rsidRPr="00A12D98">
        <w:rPr>
          <w:rStyle w:val="BodyChar"/>
          <w:rFonts w:ascii="Tahoma" w:hAnsi="Tahoma" w:cs="Tahoma"/>
          <w:b/>
          <w:sz w:val="18"/>
          <w:szCs w:val="18"/>
        </w:rPr>
        <w:t>EA (Соглашение Enterprise) —</w:t>
      </w:r>
      <w:r w:rsidRPr="00A12D98">
        <w:rPr>
          <w:rFonts w:ascii="Tahoma" w:hAnsi="Tahoma" w:cs="Tahoma"/>
          <w:sz w:val="18"/>
          <w:szCs w:val="18"/>
        </w:rPr>
        <w:t xml:space="preserve"> Соглашение Enterprise версии 20xx г.</w:t>
      </w:r>
    </w:p>
    <w:p w:rsidR="00023FE7" w:rsidRPr="00A12D98" w:rsidRDefault="00023FE7">
      <w:pPr>
        <w:pStyle w:val="Bodywithspace"/>
        <w:spacing w:before="0" w:after="0" w:line="276" w:lineRule="auto"/>
        <w:ind w:right="-180"/>
        <w:rPr>
          <w:rFonts w:ascii="Tahoma" w:hAnsi="Tahoma" w:cs="Tahoma"/>
          <w:sz w:val="18"/>
          <w:szCs w:val="18"/>
        </w:rPr>
      </w:pPr>
      <w:r w:rsidRPr="00A12D98">
        <w:rPr>
          <w:rStyle w:val="BodyChar"/>
          <w:rFonts w:ascii="Tahoma" w:hAnsi="Tahoma" w:cs="Tahoma"/>
          <w:b/>
          <w:sz w:val="18"/>
          <w:szCs w:val="18"/>
        </w:rPr>
        <w:t xml:space="preserve">EA Sub (Соглашение Enterprise Subscription Agreement) — </w:t>
      </w:r>
      <w:r w:rsidRPr="00A12D98">
        <w:rPr>
          <w:rFonts w:ascii="Tahoma" w:hAnsi="Tahoma" w:cs="Tahoma"/>
          <w:sz w:val="18"/>
          <w:szCs w:val="18"/>
        </w:rPr>
        <w:t>Соглашение Enterprise Subscription Agreement версии 200x г.</w:t>
      </w:r>
    </w:p>
    <w:p w:rsidR="00456002" w:rsidRPr="00A12D98" w:rsidRDefault="00456002" w:rsidP="003A59D1">
      <w:pPr>
        <w:pStyle w:val="Bodywithspace"/>
        <w:spacing w:before="0" w:after="0" w:line="276" w:lineRule="auto"/>
        <w:ind w:right="-180"/>
        <w:rPr>
          <w:rFonts w:ascii="Tahoma" w:hAnsi="Tahoma" w:cs="Tahoma"/>
          <w:sz w:val="18"/>
          <w:szCs w:val="18"/>
        </w:rPr>
      </w:pPr>
      <w:r w:rsidRPr="00A12D98">
        <w:rPr>
          <w:rStyle w:val="BodyChar"/>
          <w:rFonts w:ascii="Tahoma" w:hAnsi="Tahoma" w:cs="Tahoma"/>
          <w:b/>
          <w:sz w:val="18"/>
          <w:szCs w:val="18"/>
        </w:rPr>
        <w:t>Минимальный объем заказа в рамках программ Open —</w:t>
      </w:r>
      <w:r w:rsidRPr="00A12D98">
        <w:rPr>
          <w:rFonts w:ascii="Tahoma" w:hAnsi="Tahoma" w:cs="Tahoma"/>
          <w:sz w:val="18"/>
          <w:szCs w:val="18"/>
        </w:rPr>
        <w:t xml:space="preserve"> каждая Лицензия приравнивается к пяти</w:t>
      </w:r>
      <w:r w:rsidR="003A59D1">
        <w:rPr>
          <w:rFonts w:ascii="Tahoma" w:hAnsi="Tahoma" w:cs="Tahoma"/>
          <w:sz w:val="18"/>
          <w:szCs w:val="18"/>
        </w:rPr>
        <w:t> </w:t>
      </w:r>
      <w:r w:rsidRPr="00A12D98">
        <w:rPr>
          <w:rFonts w:ascii="Tahoma" w:hAnsi="Tahoma" w:cs="Tahoma"/>
          <w:sz w:val="18"/>
          <w:szCs w:val="18"/>
        </w:rPr>
        <w:t>Лицензиям, составляющим минимальный первоначальный заказ, в рамках программ Open License и</w:t>
      </w:r>
      <w:r w:rsidR="006C64D6" w:rsidRPr="00A12D98">
        <w:rPr>
          <w:rFonts w:ascii="Tahoma" w:hAnsi="Tahoma" w:cs="Tahoma"/>
          <w:sz w:val="18"/>
          <w:szCs w:val="18"/>
        </w:rPr>
        <w:t> </w:t>
      </w:r>
      <w:r w:rsidRPr="00A12D98">
        <w:rPr>
          <w:rFonts w:ascii="Tahoma" w:hAnsi="Tahoma" w:cs="Tahoma"/>
          <w:sz w:val="18"/>
          <w:szCs w:val="18"/>
        </w:rPr>
        <w:t>(или) Open Value. По значению в данном столбце определяется программа, к которой применяется данное требование.</w:t>
      </w:r>
    </w:p>
    <w:p w:rsidR="00456002" w:rsidRPr="00A12D98" w:rsidRDefault="00456002" w:rsidP="00456002">
      <w:pPr>
        <w:pStyle w:val="Bodywithspace"/>
        <w:spacing w:before="0" w:after="0" w:line="276" w:lineRule="auto"/>
        <w:ind w:right="-180"/>
        <w:rPr>
          <w:rFonts w:ascii="Tahoma" w:hAnsi="Tahoma" w:cs="Tahoma"/>
          <w:sz w:val="18"/>
          <w:szCs w:val="18"/>
        </w:rPr>
      </w:pPr>
      <w:r w:rsidRPr="00A12D98">
        <w:rPr>
          <w:rStyle w:val="BodyChar"/>
          <w:rFonts w:ascii="Tahoma" w:hAnsi="Tahoma" w:cs="Tahoma"/>
          <w:b/>
          <w:sz w:val="18"/>
          <w:szCs w:val="18"/>
        </w:rPr>
        <w:t>Open License —</w:t>
      </w:r>
      <w:r w:rsidRPr="00A12D98">
        <w:rPr>
          <w:rFonts w:ascii="Tahoma" w:hAnsi="Tahoma" w:cs="Tahoma"/>
          <w:sz w:val="18"/>
          <w:szCs w:val="18"/>
        </w:rPr>
        <w:t xml:space="preserve"> отдельный компонент Open License в рамках программ Open. В соответствующих случаях Open License включает Open License, Academic Open License, Open License для государственных организаций и Charity Open License.</w:t>
      </w:r>
    </w:p>
    <w:p w:rsidR="00456002" w:rsidRPr="00A12D98" w:rsidRDefault="00456002" w:rsidP="00456002">
      <w:pPr>
        <w:pStyle w:val="Bodywithspace"/>
        <w:spacing w:before="0" w:after="0" w:line="276" w:lineRule="auto"/>
        <w:ind w:right="-180"/>
        <w:rPr>
          <w:rFonts w:ascii="Tahoma" w:hAnsi="Tahoma" w:cs="Tahoma"/>
          <w:sz w:val="18"/>
          <w:szCs w:val="18"/>
        </w:rPr>
      </w:pPr>
      <w:r w:rsidRPr="00A12D98">
        <w:rPr>
          <w:rStyle w:val="BodyChar"/>
          <w:rFonts w:ascii="Tahoma" w:hAnsi="Tahoma" w:cs="Tahoma"/>
          <w:b/>
          <w:sz w:val="18"/>
          <w:szCs w:val="18"/>
        </w:rPr>
        <w:t>Open Value (OV) —</w:t>
      </w:r>
      <w:r w:rsidRPr="00A12D98">
        <w:rPr>
          <w:rFonts w:ascii="Tahoma" w:hAnsi="Tahoma" w:cs="Tahoma"/>
          <w:sz w:val="18"/>
          <w:szCs w:val="18"/>
        </w:rPr>
        <w:t xml:space="preserve"> Open Value включает в себя Open Value и Open Value для государственных организаций.</w:t>
      </w:r>
    </w:p>
    <w:p w:rsidR="00456002" w:rsidRPr="00A12D98" w:rsidRDefault="00456002" w:rsidP="00456002">
      <w:pPr>
        <w:pStyle w:val="Bodywithspace"/>
        <w:spacing w:before="0" w:after="0" w:line="276" w:lineRule="auto"/>
        <w:ind w:right="-180"/>
        <w:rPr>
          <w:rFonts w:ascii="Tahoma" w:hAnsi="Tahoma" w:cs="Tahoma"/>
          <w:sz w:val="18"/>
          <w:szCs w:val="18"/>
        </w:rPr>
      </w:pPr>
      <w:r w:rsidRPr="00A12D98">
        <w:rPr>
          <w:rStyle w:val="BodyChar"/>
          <w:rFonts w:ascii="Tahoma" w:hAnsi="Tahoma" w:cs="Tahoma"/>
          <w:b/>
          <w:sz w:val="18"/>
          <w:szCs w:val="18"/>
        </w:rPr>
        <w:t>Open Value Subscription (OVS) —</w:t>
      </w:r>
      <w:r w:rsidRPr="00A12D98">
        <w:rPr>
          <w:rFonts w:ascii="Tahoma" w:hAnsi="Tahoma" w:cs="Tahoma"/>
          <w:sz w:val="18"/>
          <w:szCs w:val="18"/>
        </w:rPr>
        <w:t xml:space="preserve"> Open Value Subscription включает в себя Open Value Subscription и</w:t>
      </w:r>
      <w:r w:rsidR="006C64D6" w:rsidRPr="00A12D98">
        <w:rPr>
          <w:rFonts w:ascii="Tahoma" w:hAnsi="Tahoma" w:cs="Tahoma"/>
          <w:sz w:val="18"/>
          <w:szCs w:val="18"/>
        </w:rPr>
        <w:t> </w:t>
      </w:r>
      <w:r w:rsidRPr="00A12D98">
        <w:rPr>
          <w:rFonts w:ascii="Tahoma" w:hAnsi="Tahoma" w:cs="Tahoma"/>
          <w:sz w:val="18"/>
          <w:szCs w:val="18"/>
        </w:rPr>
        <w:t>Open Value Subscription д</w:t>
      </w:r>
      <w:r w:rsidR="00933711">
        <w:rPr>
          <w:rFonts w:ascii="Tahoma" w:hAnsi="Tahoma" w:cs="Tahoma"/>
          <w:sz w:val="18"/>
          <w:szCs w:val="18"/>
        </w:rPr>
        <w:t>ля государственных организаций.</w:t>
      </w:r>
    </w:p>
    <w:p w:rsidR="00456002" w:rsidRPr="00A12D98" w:rsidRDefault="00456002" w:rsidP="00456002">
      <w:pPr>
        <w:pStyle w:val="Bodywithspace"/>
        <w:spacing w:before="0" w:after="0" w:line="276" w:lineRule="auto"/>
        <w:ind w:right="-180"/>
        <w:rPr>
          <w:rFonts w:ascii="Tahoma" w:hAnsi="Tahoma" w:cs="Tahoma"/>
          <w:sz w:val="18"/>
          <w:szCs w:val="18"/>
        </w:rPr>
      </w:pPr>
      <w:r w:rsidRPr="00A12D98">
        <w:rPr>
          <w:rStyle w:val="BodyChar"/>
          <w:rFonts w:ascii="Tahoma" w:hAnsi="Tahoma" w:cs="Tahoma"/>
          <w:b/>
          <w:sz w:val="18"/>
          <w:szCs w:val="18"/>
        </w:rPr>
        <w:t xml:space="preserve">EES и OVS-ES — </w:t>
      </w:r>
      <w:r w:rsidRPr="00A12D98">
        <w:rPr>
          <w:rStyle w:val="BodyChar"/>
          <w:rFonts w:ascii="Tahoma" w:hAnsi="Tahoma" w:cs="Tahoma"/>
          <w:sz w:val="18"/>
          <w:szCs w:val="18"/>
        </w:rPr>
        <w:t>Enrollment for Education Solutions и Open Value Subscription для решений Education Solutions.</w:t>
      </w:r>
    </w:p>
    <w:p w:rsidR="00456002" w:rsidRPr="00A12D98" w:rsidRDefault="00456002" w:rsidP="00456002">
      <w:pPr>
        <w:pStyle w:val="Bodywithspace"/>
        <w:spacing w:before="0" w:after="0" w:line="276" w:lineRule="auto"/>
        <w:ind w:right="-180"/>
        <w:rPr>
          <w:rFonts w:ascii="Tahoma" w:hAnsi="Tahoma" w:cs="Tahoma"/>
          <w:sz w:val="18"/>
          <w:szCs w:val="18"/>
        </w:rPr>
      </w:pPr>
      <w:r w:rsidRPr="00A12D98">
        <w:rPr>
          <w:rStyle w:val="BodyChar"/>
          <w:rFonts w:ascii="Tahoma" w:hAnsi="Tahoma" w:cs="Tahoma"/>
          <w:b/>
          <w:sz w:val="18"/>
          <w:szCs w:val="18"/>
        </w:rPr>
        <w:t>Специальные предложения и предложения перехода —</w:t>
      </w:r>
      <w:r w:rsidRPr="00A12D98">
        <w:rPr>
          <w:rFonts w:ascii="Tahoma" w:hAnsi="Tahoma" w:cs="Tahoma"/>
          <w:sz w:val="18"/>
          <w:szCs w:val="18"/>
        </w:rPr>
        <w:t xml:space="preserve"> для данного программного обеспечения доступно специальное предложение или предложение перехода.</w:t>
      </w:r>
    </w:p>
    <w:p w:rsidR="00456002" w:rsidRPr="00A12D98" w:rsidRDefault="00456002" w:rsidP="003A59D1">
      <w:pPr>
        <w:pStyle w:val="Bodywithspace"/>
        <w:spacing w:before="0" w:after="0" w:line="276" w:lineRule="auto"/>
        <w:ind w:right="-180"/>
        <w:rPr>
          <w:rFonts w:ascii="Tahoma" w:hAnsi="Tahoma" w:cs="Tahoma"/>
          <w:sz w:val="18"/>
          <w:szCs w:val="18"/>
        </w:rPr>
      </w:pPr>
      <w:r w:rsidRPr="00A12D98">
        <w:rPr>
          <w:rStyle w:val="BodyChar"/>
          <w:rFonts w:ascii="Tahoma" w:hAnsi="Tahoma" w:cs="Tahoma"/>
          <w:b/>
          <w:sz w:val="18"/>
          <w:szCs w:val="18"/>
        </w:rPr>
        <w:t>Преимущества Software Assurance —</w:t>
      </w:r>
      <w:r w:rsidRPr="00A12D98">
        <w:rPr>
          <w:rFonts w:ascii="Tahoma" w:hAnsi="Tahoma" w:cs="Tahoma"/>
          <w:sz w:val="18"/>
          <w:szCs w:val="18"/>
        </w:rPr>
        <w:t xml:space="preserve"> для клиентов, имеющих соответствующие права и использующих данное программное обеспечение, доступны преимущества в рамках программы Software</w:t>
      </w:r>
      <w:r w:rsidR="003A59D1">
        <w:rPr>
          <w:rFonts w:ascii="Tahoma" w:hAnsi="Tahoma" w:cs="Tahoma"/>
          <w:sz w:val="18"/>
          <w:szCs w:val="18"/>
        </w:rPr>
        <w:t> </w:t>
      </w:r>
      <w:r w:rsidRPr="00A12D98">
        <w:rPr>
          <w:rFonts w:ascii="Tahoma" w:hAnsi="Tahoma" w:cs="Tahoma"/>
          <w:sz w:val="18"/>
          <w:szCs w:val="18"/>
        </w:rPr>
        <w:t>Assurance.</w:t>
      </w:r>
    </w:p>
    <w:p w:rsidR="00456002" w:rsidRPr="00A12D98" w:rsidRDefault="00456002" w:rsidP="00456002">
      <w:pPr>
        <w:pStyle w:val="Bodywithspace"/>
        <w:spacing w:before="0" w:after="0" w:line="276" w:lineRule="auto"/>
        <w:ind w:right="-180"/>
        <w:rPr>
          <w:rFonts w:ascii="Tahoma" w:hAnsi="Tahoma" w:cs="Tahoma"/>
          <w:sz w:val="18"/>
          <w:szCs w:val="18"/>
        </w:rPr>
      </w:pPr>
      <w:r w:rsidRPr="00A12D98">
        <w:rPr>
          <w:rStyle w:val="BodyChar"/>
          <w:rFonts w:ascii="Tahoma" w:hAnsi="Tahoma" w:cs="Tahoma"/>
          <w:b/>
          <w:sz w:val="18"/>
          <w:szCs w:val="18"/>
        </w:rPr>
        <w:t>Select —</w:t>
      </w:r>
      <w:r w:rsidRPr="00A12D98">
        <w:rPr>
          <w:rFonts w:ascii="Tahoma" w:hAnsi="Tahoma" w:cs="Tahoma"/>
          <w:sz w:val="18"/>
          <w:szCs w:val="18"/>
        </w:rPr>
        <w:t xml:space="preserve"> Select версии 20xx г. Также включает Academic Select и Select для государственных организаций.</w:t>
      </w:r>
    </w:p>
    <w:p w:rsidR="00456002" w:rsidRPr="00A12D98" w:rsidRDefault="00456002" w:rsidP="00456002">
      <w:pPr>
        <w:pStyle w:val="Bodywithspace"/>
        <w:spacing w:before="0" w:after="0" w:line="276" w:lineRule="auto"/>
        <w:ind w:right="-180"/>
        <w:rPr>
          <w:rFonts w:ascii="Tahoma" w:hAnsi="Tahoma" w:cs="Tahoma"/>
          <w:sz w:val="18"/>
          <w:szCs w:val="18"/>
        </w:rPr>
      </w:pPr>
      <w:r w:rsidRPr="00A12D98">
        <w:rPr>
          <w:rStyle w:val="BodyChar"/>
          <w:rFonts w:ascii="Tahoma" w:hAnsi="Tahoma" w:cs="Tahoma"/>
          <w:b/>
          <w:sz w:val="18"/>
          <w:szCs w:val="18"/>
        </w:rPr>
        <w:t>Select Plus</w:t>
      </w:r>
      <w:r w:rsidRPr="00A12D98">
        <w:rPr>
          <w:rStyle w:val="BodyChar"/>
          <w:rFonts w:ascii="Tahoma" w:hAnsi="Tahoma" w:cs="Tahoma"/>
          <w:sz w:val="18"/>
          <w:szCs w:val="18"/>
        </w:rPr>
        <w:t xml:space="preserve"> </w:t>
      </w:r>
      <w:r w:rsidRPr="003A59D1">
        <w:rPr>
          <w:rStyle w:val="BodyChar"/>
          <w:rFonts w:ascii="Tahoma" w:hAnsi="Tahoma" w:cs="Tahoma"/>
          <w:b/>
          <w:bCs/>
          <w:sz w:val="18"/>
          <w:szCs w:val="18"/>
        </w:rPr>
        <w:t>—</w:t>
      </w:r>
      <w:r w:rsidRPr="00A12D98">
        <w:rPr>
          <w:rStyle w:val="BodyChar"/>
          <w:rFonts w:ascii="Tahoma" w:hAnsi="Tahoma" w:cs="Tahoma"/>
          <w:sz w:val="18"/>
          <w:szCs w:val="18"/>
        </w:rPr>
        <w:t xml:space="preserve"> Select Plus версии 20xx г.</w:t>
      </w:r>
      <w:r w:rsidR="00FE3B6E" w:rsidRPr="00A12D98">
        <w:rPr>
          <w:rStyle w:val="BodyChar"/>
          <w:rFonts w:ascii="Tahoma" w:hAnsi="Tahoma" w:cs="Tahoma"/>
          <w:sz w:val="18"/>
          <w:szCs w:val="18"/>
        </w:rPr>
        <w:t xml:space="preserve"> </w:t>
      </w:r>
      <w:r w:rsidRPr="00A12D98">
        <w:rPr>
          <w:rStyle w:val="BodyChar"/>
          <w:rFonts w:ascii="Tahoma" w:hAnsi="Tahoma" w:cs="Tahoma"/>
          <w:sz w:val="18"/>
          <w:szCs w:val="18"/>
        </w:rPr>
        <w:t>К нему также относится Academic Select Plus и Government Select Plus.</w:t>
      </w:r>
    </w:p>
    <w:p w:rsidR="00023FE7" w:rsidRPr="00A12D98" w:rsidRDefault="00023FE7">
      <w:pPr>
        <w:pStyle w:val="Bodywithspace"/>
        <w:spacing w:before="0" w:after="0"/>
        <w:ind w:right="-180"/>
        <w:rPr>
          <w:rFonts w:ascii="Tahoma" w:hAnsi="Tahoma" w:cs="Tahoma"/>
          <w:sz w:val="18"/>
          <w:szCs w:val="18"/>
        </w:rPr>
      </w:pPr>
    </w:p>
    <w:p w:rsidR="00023FE7" w:rsidRPr="00A12D98" w:rsidRDefault="00023FE7">
      <w:pPr>
        <w:pStyle w:val="ChartKeyHeadings"/>
        <w:ind w:right="-180"/>
        <w:rPr>
          <w:rFonts w:ascii="Tahoma" w:hAnsi="Tahoma" w:cs="Tahoma"/>
        </w:rPr>
      </w:pPr>
      <w:r w:rsidRPr="00A12D98">
        <w:rPr>
          <w:rFonts w:ascii="Tahoma" w:hAnsi="Tahoma" w:cs="Tahoma"/>
          <w:szCs w:val="28"/>
        </w:rPr>
        <w:t>Значения столбцов</w:t>
      </w:r>
    </w:p>
    <w:p w:rsidR="00023FE7" w:rsidRPr="00A12D98" w:rsidRDefault="00023FE7">
      <w:pPr>
        <w:pStyle w:val="ChartKeyHeadings"/>
        <w:ind w:right="-180"/>
        <w:rPr>
          <w:rFonts w:ascii="Tahoma" w:hAnsi="Tahoma" w:cs="Tahoma"/>
          <w:sz w:val="18"/>
          <w:szCs w:val="18"/>
        </w:rPr>
      </w:pPr>
    </w:p>
    <w:p w:rsidR="00023FE7" w:rsidRPr="00A12D98" w:rsidRDefault="00023FE7">
      <w:pPr>
        <w:pStyle w:val="Bodywithspace"/>
        <w:spacing w:before="0" w:after="0" w:line="276" w:lineRule="auto"/>
        <w:ind w:right="-180"/>
        <w:rPr>
          <w:rFonts w:ascii="Tahoma" w:hAnsi="Tahoma" w:cs="Tahoma"/>
          <w:sz w:val="18"/>
          <w:szCs w:val="18"/>
        </w:rPr>
      </w:pPr>
      <w:r w:rsidRPr="00A12D98">
        <w:rPr>
          <w:rStyle w:val="BodyChar"/>
          <w:rFonts w:ascii="Tahoma" w:hAnsi="Tahoma" w:cs="Tahoma"/>
          <w:b/>
          <w:sz w:val="18"/>
          <w:szCs w:val="18"/>
        </w:rPr>
        <w:t xml:space="preserve">1 г. — </w:t>
      </w:r>
      <w:r w:rsidRPr="00A12D98">
        <w:rPr>
          <w:rFonts w:ascii="Tahoma" w:hAnsi="Tahoma" w:cs="Tahoma"/>
          <w:sz w:val="18"/>
          <w:szCs w:val="18"/>
        </w:rPr>
        <w:t>(до окончания срока действия соглашения остается один год).</w:t>
      </w:r>
    </w:p>
    <w:p w:rsidR="00023FE7" w:rsidRPr="00A12D98" w:rsidRDefault="00023FE7">
      <w:pPr>
        <w:pStyle w:val="Bodywithspace"/>
        <w:spacing w:before="0" w:after="0" w:line="276" w:lineRule="auto"/>
        <w:ind w:right="-180"/>
        <w:rPr>
          <w:rFonts w:ascii="Tahoma" w:hAnsi="Tahoma" w:cs="Tahoma"/>
          <w:sz w:val="18"/>
          <w:szCs w:val="18"/>
        </w:rPr>
      </w:pPr>
      <w:r w:rsidRPr="00A12D98">
        <w:rPr>
          <w:rStyle w:val="BodyChar"/>
          <w:rFonts w:ascii="Tahoma" w:hAnsi="Tahoma" w:cs="Tahoma"/>
          <w:b/>
          <w:sz w:val="18"/>
          <w:szCs w:val="18"/>
        </w:rPr>
        <w:t>2 г. —</w:t>
      </w:r>
      <w:r w:rsidRPr="00A12D98">
        <w:rPr>
          <w:rFonts w:ascii="Tahoma" w:hAnsi="Tahoma" w:cs="Tahoma"/>
          <w:sz w:val="18"/>
          <w:szCs w:val="18"/>
        </w:rPr>
        <w:t xml:space="preserve"> (до окончания срока действия соглашения остается два года).</w:t>
      </w:r>
    </w:p>
    <w:p w:rsidR="00023FE7" w:rsidRPr="00A12D98" w:rsidRDefault="00023FE7">
      <w:pPr>
        <w:pStyle w:val="Bodywithspace"/>
        <w:spacing w:before="0" w:after="0" w:line="276" w:lineRule="auto"/>
        <w:ind w:right="-180"/>
        <w:rPr>
          <w:rFonts w:ascii="Tahoma" w:hAnsi="Tahoma" w:cs="Tahoma"/>
          <w:sz w:val="18"/>
          <w:szCs w:val="18"/>
        </w:rPr>
      </w:pPr>
      <w:r w:rsidRPr="00A12D98">
        <w:rPr>
          <w:rStyle w:val="BodyChar"/>
          <w:rFonts w:ascii="Tahoma" w:hAnsi="Tahoma" w:cs="Tahoma"/>
          <w:b/>
          <w:sz w:val="18"/>
          <w:szCs w:val="18"/>
        </w:rPr>
        <w:t>3 г. —</w:t>
      </w:r>
      <w:r w:rsidRPr="00A12D98">
        <w:rPr>
          <w:rFonts w:ascii="Tahoma" w:hAnsi="Tahoma" w:cs="Tahoma"/>
          <w:sz w:val="18"/>
          <w:szCs w:val="18"/>
        </w:rPr>
        <w:t xml:space="preserve"> (до окончания срока действия соглашения остается три года).</w:t>
      </w:r>
    </w:p>
    <w:p w:rsidR="00023FE7" w:rsidRPr="00A12D98" w:rsidRDefault="00023FE7">
      <w:pPr>
        <w:pStyle w:val="Bodywithspace"/>
        <w:spacing w:before="0" w:after="0" w:line="276" w:lineRule="auto"/>
        <w:ind w:right="-180"/>
        <w:rPr>
          <w:rFonts w:ascii="Tahoma" w:hAnsi="Tahoma" w:cs="Tahoma"/>
          <w:sz w:val="18"/>
          <w:szCs w:val="18"/>
        </w:rPr>
      </w:pPr>
      <w:r w:rsidRPr="00A12D98">
        <w:rPr>
          <w:rStyle w:val="BodyChar"/>
          <w:rFonts w:ascii="Tahoma" w:hAnsi="Tahoma" w:cs="Tahoma"/>
          <w:b/>
          <w:sz w:val="18"/>
          <w:szCs w:val="18"/>
        </w:rPr>
        <w:t>A —</w:t>
      </w:r>
      <w:r w:rsidRPr="00A12D98">
        <w:rPr>
          <w:rFonts w:ascii="Tahoma" w:hAnsi="Tahoma" w:cs="Tahoma"/>
          <w:sz w:val="18"/>
          <w:szCs w:val="18"/>
        </w:rPr>
        <w:t xml:space="preserve"> программное обеспечение предлагается как дополнительный продукт.</w:t>
      </w:r>
    </w:p>
    <w:p w:rsidR="009E22D0" w:rsidRPr="00A12D98" w:rsidRDefault="009E22D0" w:rsidP="003A59D1">
      <w:pPr>
        <w:pStyle w:val="Bodywithspace"/>
        <w:spacing w:before="0" w:after="0" w:line="276" w:lineRule="auto"/>
        <w:ind w:right="-180"/>
        <w:rPr>
          <w:rFonts w:ascii="Tahoma" w:hAnsi="Tahoma" w:cs="Tahoma"/>
          <w:sz w:val="18"/>
          <w:szCs w:val="18"/>
        </w:rPr>
      </w:pPr>
      <w:r w:rsidRPr="00A12D98">
        <w:rPr>
          <w:rStyle w:val="BodyChar"/>
          <w:rFonts w:ascii="Tahoma" w:hAnsi="Tahoma" w:cs="Tahoma"/>
          <w:b/>
          <w:sz w:val="18"/>
          <w:szCs w:val="18"/>
        </w:rPr>
        <w:t>AO</w:t>
      </w:r>
      <w:r w:rsidRPr="00A12D98">
        <w:rPr>
          <w:rStyle w:val="BodyChar"/>
          <w:rFonts w:ascii="Tahoma" w:hAnsi="Tahoma" w:cs="Tahoma"/>
          <w:sz w:val="18"/>
          <w:szCs w:val="18"/>
        </w:rPr>
        <w:t xml:space="preserve"> </w:t>
      </w:r>
      <w:r w:rsidRPr="00A12D98">
        <w:rPr>
          <w:rStyle w:val="BodyChar"/>
          <w:rFonts w:ascii="Tahoma" w:hAnsi="Tahoma" w:cs="Tahoma"/>
          <w:b/>
          <w:sz w:val="18"/>
          <w:szCs w:val="18"/>
        </w:rPr>
        <w:t xml:space="preserve">— </w:t>
      </w:r>
      <w:r w:rsidRPr="00A12D98">
        <w:rPr>
          <w:rFonts w:ascii="Tahoma" w:hAnsi="Tahoma" w:cs="Tahoma"/>
          <w:sz w:val="18"/>
          <w:szCs w:val="18"/>
        </w:rPr>
        <w:t>программное обеспечение предлагается как дополнительный продукт, который заказывается для</w:t>
      </w:r>
      <w:r w:rsidR="003A59D1">
        <w:rPr>
          <w:rFonts w:ascii="Tahoma" w:hAnsi="Tahoma" w:cs="Tahoma"/>
          <w:sz w:val="18"/>
          <w:szCs w:val="18"/>
        </w:rPr>
        <w:t> </w:t>
      </w:r>
      <w:r w:rsidRPr="00A12D98">
        <w:rPr>
          <w:rFonts w:ascii="Tahoma" w:hAnsi="Tahoma" w:cs="Tahoma"/>
          <w:sz w:val="18"/>
          <w:szCs w:val="18"/>
        </w:rPr>
        <w:t>всех настольных компьютеров компании.</w:t>
      </w:r>
    </w:p>
    <w:p w:rsidR="009F5F37" w:rsidRPr="00A12D98" w:rsidRDefault="009F5F37">
      <w:pPr>
        <w:pStyle w:val="Bodywithspace"/>
        <w:spacing w:before="0" w:after="0" w:line="276" w:lineRule="auto"/>
        <w:ind w:right="-180"/>
        <w:rPr>
          <w:rFonts w:ascii="Tahoma" w:hAnsi="Tahoma" w:cs="Tahoma"/>
          <w:sz w:val="18"/>
          <w:szCs w:val="18"/>
        </w:rPr>
      </w:pPr>
      <w:r w:rsidRPr="00A12D98">
        <w:rPr>
          <w:rStyle w:val="BodyChar"/>
          <w:rFonts w:ascii="Tahoma" w:hAnsi="Tahoma" w:cs="Tahoma"/>
          <w:b/>
          <w:sz w:val="18"/>
          <w:szCs w:val="18"/>
        </w:rPr>
        <w:t xml:space="preserve">C — </w:t>
      </w:r>
      <w:r w:rsidRPr="00A12D98">
        <w:rPr>
          <w:rFonts w:ascii="Tahoma" w:hAnsi="Tahoma" w:cs="Tahoma"/>
          <w:sz w:val="18"/>
          <w:szCs w:val="18"/>
        </w:rPr>
        <w:t>программное обеспечение предлагается как продукт основной инфраструктуры.</w:t>
      </w:r>
    </w:p>
    <w:p w:rsidR="009F5F37" w:rsidRPr="00A12D98" w:rsidRDefault="009F5F37" w:rsidP="009F5F37">
      <w:pPr>
        <w:pStyle w:val="ListParagraph"/>
        <w:rPr>
          <w:rFonts w:ascii="Tahoma" w:hAnsi="Tahoma" w:cs="Tahoma"/>
          <w:sz w:val="18"/>
          <w:szCs w:val="18"/>
        </w:rPr>
      </w:pPr>
      <w:r w:rsidRPr="00A12D98">
        <w:rPr>
          <w:rStyle w:val="BodyChar"/>
          <w:rFonts w:ascii="Tahoma" w:hAnsi="Tahoma" w:cs="Tahoma"/>
          <w:b/>
          <w:sz w:val="18"/>
          <w:szCs w:val="18"/>
        </w:rPr>
        <w:t xml:space="preserve">D — </w:t>
      </w:r>
      <w:r w:rsidRPr="00A12D98">
        <w:rPr>
          <w:rFonts w:ascii="Tahoma" w:hAnsi="Tahoma" w:cs="Tahoma"/>
          <w:sz w:val="18"/>
          <w:szCs w:val="18"/>
        </w:rPr>
        <w:t>программное обеспечение предлагается в рамках программы Industry Device.</w:t>
      </w:r>
    </w:p>
    <w:p w:rsidR="00023FE7" w:rsidRPr="00A12D98" w:rsidRDefault="00023FE7">
      <w:pPr>
        <w:pStyle w:val="Bodywithspace"/>
        <w:spacing w:before="0" w:after="0" w:line="276" w:lineRule="auto"/>
        <w:ind w:right="-180"/>
        <w:rPr>
          <w:rFonts w:ascii="Tahoma" w:hAnsi="Tahoma" w:cs="Tahoma"/>
          <w:sz w:val="18"/>
          <w:szCs w:val="18"/>
        </w:rPr>
      </w:pPr>
      <w:r w:rsidRPr="00A12D98">
        <w:rPr>
          <w:rStyle w:val="BodyChar"/>
          <w:rFonts w:ascii="Tahoma" w:hAnsi="Tahoma" w:cs="Tahoma"/>
          <w:b/>
          <w:sz w:val="18"/>
          <w:szCs w:val="18"/>
        </w:rPr>
        <w:t>DT —</w:t>
      </w:r>
      <w:r w:rsidRPr="00A12D98">
        <w:rPr>
          <w:rFonts w:ascii="Tahoma" w:hAnsi="Tahoma" w:cs="Tahoma"/>
          <w:sz w:val="18"/>
          <w:szCs w:val="18"/>
        </w:rPr>
        <w:t xml:space="preserve"> преимущества в рамках программы Software Assurance для Предложений для настольных компьютеров. </w:t>
      </w:r>
    </w:p>
    <w:p w:rsidR="00F90F21" w:rsidRPr="00A12D98" w:rsidRDefault="009055B7">
      <w:pPr>
        <w:pStyle w:val="Bodywithspace"/>
        <w:spacing w:before="0" w:after="0" w:line="276" w:lineRule="auto"/>
        <w:ind w:right="-180"/>
        <w:rPr>
          <w:rFonts w:ascii="Tahoma" w:hAnsi="Tahoma" w:cs="Tahoma"/>
          <w:sz w:val="18"/>
          <w:szCs w:val="18"/>
        </w:rPr>
      </w:pPr>
      <w:r w:rsidRPr="00A12D98">
        <w:rPr>
          <w:rFonts w:ascii="Tahoma" w:hAnsi="Tahoma" w:cs="Tahoma"/>
          <w:b/>
          <w:color w:val="000000"/>
          <w:sz w:val="18"/>
          <w:szCs w:val="18"/>
        </w:rPr>
        <w:t>E</w:t>
      </w:r>
      <w:r w:rsidRPr="00A12D98">
        <w:rPr>
          <w:rFonts w:ascii="Tahoma" w:hAnsi="Tahoma" w:cs="Tahoma"/>
          <w:color w:val="000000"/>
          <w:sz w:val="18"/>
          <w:szCs w:val="18"/>
        </w:rPr>
        <w:t xml:space="preserve"> — продукт предлагается как базовый продукт или платформа для настольных компьютеров.</w:t>
      </w:r>
    </w:p>
    <w:p w:rsidR="00B23BE6" w:rsidRPr="00A12D98" w:rsidRDefault="00B23BE6" w:rsidP="00B23BE6">
      <w:pPr>
        <w:spacing w:line="276" w:lineRule="auto"/>
        <w:ind w:left="720" w:right="-180"/>
        <w:rPr>
          <w:rFonts w:cs="Tahoma"/>
          <w:szCs w:val="18"/>
        </w:rPr>
      </w:pPr>
      <w:r w:rsidRPr="00A12D98">
        <w:rPr>
          <w:rFonts w:cs="Tahoma"/>
          <w:b/>
          <w:color w:val="000000"/>
          <w:szCs w:val="18"/>
        </w:rPr>
        <w:t>EOLS —</w:t>
      </w:r>
      <w:r w:rsidRPr="00A12D98">
        <w:rPr>
          <w:rFonts w:cs="Tahoma"/>
          <w:color w:val="000000"/>
          <w:szCs w:val="18"/>
        </w:rPr>
        <w:t xml:space="preserve"> продукт предлагается как базовая веб-служба или веб-служба платформы.</w:t>
      </w:r>
    </w:p>
    <w:p w:rsidR="00E97819" w:rsidRPr="00A12D98" w:rsidRDefault="00E97819">
      <w:pPr>
        <w:pStyle w:val="Bodywithspace"/>
        <w:spacing w:before="0" w:after="0" w:line="276" w:lineRule="auto"/>
        <w:ind w:right="-180"/>
        <w:rPr>
          <w:rFonts w:ascii="Tahoma" w:hAnsi="Tahoma" w:cs="Tahoma"/>
          <w:sz w:val="18"/>
          <w:szCs w:val="18"/>
        </w:rPr>
      </w:pPr>
      <w:r w:rsidRPr="00A12D98">
        <w:rPr>
          <w:rFonts w:ascii="Tahoma" w:hAnsi="Tahoma" w:cs="Tahoma"/>
          <w:b/>
          <w:color w:val="000000"/>
          <w:sz w:val="18"/>
          <w:szCs w:val="18"/>
        </w:rPr>
        <w:lastRenderedPageBreak/>
        <w:t xml:space="preserve">ST — </w:t>
      </w:r>
      <w:r w:rsidRPr="00A12D98">
        <w:rPr>
          <w:rFonts w:ascii="Tahoma" w:hAnsi="Tahoma" w:cs="Tahoma"/>
          <w:color w:val="000000"/>
          <w:sz w:val="18"/>
          <w:szCs w:val="18"/>
        </w:rPr>
        <w:t>означает, что программное обеспечение предлагается в рамках предложения Student. Число заказанных копий должно соответствовать общему Числу учащихся.</w:t>
      </w:r>
    </w:p>
    <w:p w:rsidR="00023FE7" w:rsidRPr="00A12D98" w:rsidRDefault="00023FE7">
      <w:pPr>
        <w:pStyle w:val="Bodywithspace"/>
        <w:spacing w:before="0" w:after="0" w:line="276" w:lineRule="auto"/>
        <w:ind w:right="-180"/>
        <w:rPr>
          <w:rFonts w:ascii="Tahoma" w:hAnsi="Tahoma" w:cs="Tahoma"/>
          <w:sz w:val="18"/>
          <w:szCs w:val="18"/>
        </w:rPr>
      </w:pPr>
      <w:r w:rsidRPr="00A12D98">
        <w:rPr>
          <w:rStyle w:val="BodyChar"/>
          <w:rFonts w:ascii="Tahoma" w:hAnsi="Tahoma" w:cs="Tahoma"/>
          <w:b/>
          <w:sz w:val="18"/>
          <w:szCs w:val="18"/>
        </w:rPr>
        <w:t>L (Лицензия) —</w:t>
      </w:r>
      <w:r w:rsidRPr="00A12D98">
        <w:rPr>
          <w:rFonts w:ascii="Tahoma" w:hAnsi="Tahoma" w:cs="Tahoma"/>
          <w:sz w:val="18"/>
          <w:szCs w:val="18"/>
        </w:rPr>
        <w:t xml:space="preserve"> количество баллов, назначаемое за Лицензию Standard, предлагаемую для указанного программного обеспечения.</w:t>
      </w:r>
    </w:p>
    <w:p w:rsidR="00023FE7" w:rsidRPr="00A12D98" w:rsidRDefault="00023FE7">
      <w:pPr>
        <w:pStyle w:val="Bodywithspace"/>
        <w:spacing w:before="0" w:after="0" w:line="276" w:lineRule="auto"/>
        <w:ind w:right="-180"/>
        <w:rPr>
          <w:rFonts w:ascii="Tahoma" w:hAnsi="Tahoma" w:cs="Tahoma"/>
          <w:sz w:val="18"/>
          <w:szCs w:val="18"/>
        </w:rPr>
      </w:pPr>
      <w:r w:rsidRPr="00A12D98">
        <w:rPr>
          <w:rStyle w:val="BodyChar"/>
          <w:rFonts w:ascii="Tahoma" w:hAnsi="Tahoma" w:cs="Tahoma"/>
          <w:b/>
          <w:sz w:val="18"/>
          <w:szCs w:val="18"/>
        </w:rPr>
        <w:t>L&amp;SA (License &amp; Software Assurance) —</w:t>
      </w:r>
      <w:r w:rsidRPr="00A12D98">
        <w:rPr>
          <w:rFonts w:ascii="Tahoma" w:hAnsi="Tahoma" w:cs="Tahoma"/>
          <w:sz w:val="18"/>
          <w:szCs w:val="18"/>
        </w:rPr>
        <w:t xml:space="preserve"> количество баллов, назначаемое за License + Software Assurance, предлагаемые для указанного программного обеспечения.</w:t>
      </w:r>
    </w:p>
    <w:p w:rsidR="00023FE7" w:rsidRPr="00A12D98" w:rsidRDefault="00023FE7">
      <w:pPr>
        <w:pStyle w:val="Bodywithspace"/>
        <w:spacing w:before="0" w:after="0" w:line="276" w:lineRule="auto"/>
        <w:rPr>
          <w:rFonts w:ascii="Tahoma" w:hAnsi="Tahoma" w:cs="Tahoma"/>
          <w:sz w:val="18"/>
          <w:szCs w:val="18"/>
        </w:rPr>
      </w:pPr>
      <w:r w:rsidRPr="00A12D98">
        <w:rPr>
          <w:rStyle w:val="BodyChar"/>
          <w:rFonts w:ascii="Tahoma" w:hAnsi="Tahoma" w:cs="Tahoma"/>
          <w:b/>
          <w:bCs/>
          <w:color w:val="000000"/>
          <w:sz w:val="18"/>
          <w:szCs w:val="18"/>
        </w:rPr>
        <w:t>OL —</w:t>
      </w:r>
      <w:r w:rsidRPr="00A12D98">
        <w:rPr>
          <w:rFonts w:ascii="Tahoma" w:hAnsi="Tahoma" w:cs="Tahoma"/>
          <w:color w:val="000000"/>
          <w:sz w:val="18"/>
          <w:szCs w:val="18"/>
        </w:rPr>
        <w:t xml:space="preserve"> доступно в рамках программы Open License.</w:t>
      </w:r>
    </w:p>
    <w:p w:rsidR="001D3F04" w:rsidRPr="00A12D98" w:rsidRDefault="001D3F04" w:rsidP="001D3F04">
      <w:pPr>
        <w:pStyle w:val="Bodywithspace"/>
        <w:spacing w:before="0" w:after="0" w:line="276" w:lineRule="auto"/>
        <w:ind w:right="-180"/>
        <w:rPr>
          <w:rFonts w:ascii="Tahoma" w:hAnsi="Tahoma" w:cs="Tahoma"/>
          <w:sz w:val="18"/>
          <w:szCs w:val="18"/>
        </w:rPr>
      </w:pPr>
      <w:r w:rsidRPr="00A12D98">
        <w:rPr>
          <w:rStyle w:val="BodyChar"/>
          <w:rFonts w:ascii="Tahoma" w:hAnsi="Tahoma" w:cs="Tahoma"/>
          <w:b/>
          <w:sz w:val="18"/>
          <w:szCs w:val="18"/>
        </w:rPr>
        <w:t xml:space="preserve">OSB </w:t>
      </w:r>
      <w:r w:rsidRPr="003A59D1">
        <w:rPr>
          <w:rStyle w:val="BodyChar"/>
          <w:rFonts w:ascii="Tahoma" w:hAnsi="Tahoma" w:cs="Tahoma"/>
          <w:b/>
          <w:bCs/>
          <w:sz w:val="18"/>
          <w:szCs w:val="18"/>
        </w:rPr>
        <w:t>—</w:t>
      </w:r>
      <w:r w:rsidRPr="00A12D98">
        <w:rPr>
          <w:rStyle w:val="BodyChar"/>
          <w:rFonts w:ascii="Tahoma" w:hAnsi="Tahoma" w:cs="Tahoma"/>
          <w:sz w:val="18"/>
          <w:szCs w:val="18"/>
        </w:rPr>
        <w:t xml:space="preserve"> преимущества Веб-служб для соответствующих клиентов.</w:t>
      </w:r>
      <w:r w:rsidR="00FE3B6E" w:rsidRPr="00A12D98">
        <w:rPr>
          <w:rStyle w:val="BodyChar"/>
          <w:rFonts w:ascii="Tahoma" w:hAnsi="Tahoma" w:cs="Tahoma"/>
          <w:sz w:val="18"/>
          <w:szCs w:val="18"/>
        </w:rPr>
        <w:t xml:space="preserve"> </w:t>
      </w:r>
      <w:r w:rsidRPr="00A12D98">
        <w:rPr>
          <w:rStyle w:val="BodyChar"/>
          <w:rFonts w:ascii="Tahoma" w:hAnsi="Tahoma" w:cs="Tahoma"/>
          <w:sz w:val="18"/>
          <w:szCs w:val="18"/>
        </w:rPr>
        <w:t>Примечание. П</w:t>
      </w:r>
      <w:r w:rsidRPr="00A12D98">
        <w:rPr>
          <w:rFonts w:ascii="Tahoma" w:hAnsi="Tahoma" w:cs="Tahoma"/>
          <w:sz w:val="18"/>
          <w:szCs w:val="18"/>
        </w:rPr>
        <w:t>родукты, которые дают право на преимущества Веб-служб, могут быть представлены в таблице для нескольких категорий продуктов.</w:t>
      </w:r>
      <w:r w:rsidR="00FE3B6E" w:rsidRPr="00A12D98">
        <w:rPr>
          <w:rFonts w:ascii="Tahoma" w:hAnsi="Tahoma" w:cs="Tahoma"/>
          <w:sz w:val="18"/>
          <w:szCs w:val="18"/>
        </w:rPr>
        <w:t xml:space="preserve"> </w:t>
      </w:r>
      <w:r w:rsidRPr="00A12D98">
        <w:rPr>
          <w:rFonts w:ascii="Tahoma" w:hAnsi="Tahoma" w:cs="Tahoma"/>
          <w:sz w:val="18"/>
          <w:szCs w:val="18"/>
        </w:rPr>
        <w:t>Это свидетельствует о том, что эти предложения могут давать право на преимущества Software Assurance, связанные с несколькими категориями продуктов, и не требуют выбора преимуществ той или иной категории.</w:t>
      </w:r>
    </w:p>
    <w:p w:rsidR="00023FE7" w:rsidRPr="00A12D98" w:rsidRDefault="00023FE7" w:rsidP="003A59D1">
      <w:pPr>
        <w:pStyle w:val="Bodywithspace"/>
        <w:spacing w:before="0" w:after="0" w:line="276" w:lineRule="auto"/>
        <w:rPr>
          <w:rFonts w:ascii="Tahoma" w:hAnsi="Tahoma" w:cs="Tahoma"/>
          <w:sz w:val="18"/>
          <w:szCs w:val="18"/>
        </w:rPr>
      </w:pPr>
      <w:r w:rsidRPr="00A12D98">
        <w:rPr>
          <w:rStyle w:val="BodyChar"/>
          <w:rFonts w:ascii="Tahoma" w:hAnsi="Tahoma" w:cs="Tahoma"/>
          <w:b/>
          <w:bCs/>
          <w:color w:val="000000"/>
          <w:sz w:val="18"/>
          <w:szCs w:val="18"/>
        </w:rPr>
        <w:t xml:space="preserve">OL и SA — </w:t>
      </w:r>
      <w:r w:rsidRPr="00A12D98">
        <w:rPr>
          <w:rStyle w:val="BodyChar"/>
          <w:rFonts w:ascii="Tahoma" w:hAnsi="Tahoma" w:cs="Tahoma"/>
          <w:color w:val="000000"/>
          <w:sz w:val="18"/>
          <w:szCs w:val="18"/>
        </w:rPr>
        <w:t>доступно в рамках программы Open License при условии приобретения L&amp;SA (Лицензии</w:t>
      </w:r>
      <w:r w:rsidR="003A59D1">
        <w:rPr>
          <w:rStyle w:val="BodyChar"/>
          <w:rFonts w:ascii="Tahoma" w:hAnsi="Tahoma" w:cs="Tahoma"/>
          <w:color w:val="000000"/>
          <w:sz w:val="18"/>
          <w:szCs w:val="18"/>
        </w:rPr>
        <w:t> </w:t>
      </w:r>
      <w:r w:rsidRPr="00A12D98">
        <w:rPr>
          <w:rStyle w:val="BodyChar"/>
          <w:rFonts w:ascii="Tahoma" w:hAnsi="Tahoma" w:cs="Tahoma"/>
          <w:color w:val="000000"/>
          <w:sz w:val="18"/>
          <w:szCs w:val="18"/>
        </w:rPr>
        <w:t>и</w:t>
      </w:r>
      <w:r w:rsidR="006C64D6" w:rsidRPr="00A12D98">
        <w:rPr>
          <w:rStyle w:val="BodyChar"/>
          <w:rFonts w:ascii="Tahoma" w:hAnsi="Tahoma" w:cs="Tahoma"/>
          <w:color w:val="000000"/>
          <w:sz w:val="18"/>
          <w:szCs w:val="18"/>
        </w:rPr>
        <w:t> </w:t>
      </w:r>
      <w:r w:rsidRPr="00A12D98">
        <w:rPr>
          <w:rStyle w:val="BodyChar"/>
          <w:rFonts w:ascii="Tahoma" w:hAnsi="Tahoma" w:cs="Tahoma"/>
          <w:color w:val="000000"/>
          <w:sz w:val="18"/>
          <w:szCs w:val="18"/>
        </w:rPr>
        <w:t>Software Assurance) и Software Assurance.</w:t>
      </w:r>
    </w:p>
    <w:p w:rsidR="00023FE7" w:rsidRPr="00A12D98" w:rsidRDefault="00023FE7">
      <w:pPr>
        <w:pStyle w:val="Bodywithspace"/>
        <w:spacing w:before="0" w:after="0" w:line="276" w:lineRule="auto"/>
        <w:rPr>
          <w:rFonts w:ascii="Tahoma" w:hAnsi="Tahoma" w:cs="Tahoma"/>
          <w:sz w:val="18"/>
          <w:szCs w:val="18"/>
        </w:rPr>
      </w:pPr>
      <w:r w:rsidRPr="00A12D98">
        <w:rPr>
          <w:rStyle w:val="BodyChar"/>
          <w:rFonts w:ascii="Tahoma" w:hAnsi="Tahoma" w:cs="Tahoma"/>
          <w:b/>
          <w:bCs/>
          <w:color w:val="000000"/>
          <w:sz w:val="18"/>
          <w:szCs w:val="18"/>
        </w:rPr>
        <w:t xml:space="preserve">OSP — </w:t>
      </w:r>
      <w:r w:rsidRPr="00A12D98">
        <w:rPr>
          <w:rStyle w:val="BodyChar"/>
          <w:rFonts w:ascii="Tahoma" w:hAnsi="Tahoma" w:cs="Tahoma"/>
          <w:bCs/>
          <w:color w:val="000000"/>
          <w:sz w:val="18"/>
          <w:szCs w:val="18"/>
        </w:rPr>
        <w:t>доступно в рамках программы Online Subscription.</w:t>
      </w:r>
    </w:p>
    <w:p w:rsidR="00023FE7" w:rsidRPr="00A12D98" w:rsidRDefault="00023FE7">
      <w:pPr>
        <w:pStyle w:val="Bodywithspace"/>
        <w:spacing w:before="0" w:after="0" w:line="276" w:lineRule="auto"/>
        <w:rPr>
          <w:rFonts w:ascii="Tahoma" w:hAnsi="Tahoma" w:cs="Tahoma"/>
          <w:sz w:val="18"/>
          <w:szCs w:val="18"/>
        </w:rPr>
      </w:pPr>
      <w:r w:rsidRPr="00A12D98">
        <w:rPr>
          <w:rStyle w:val="BodyChar"/>
          <w:rFonts w:ascii="Tahoma" w:hAnsi="Tahoma" w:cs="Tahoma"/>
          <w:b/>
          <w:bCs/>
          <w:color w:val="000000"/>
          <w:sz w:val="18"/>
          <w:szCs w:val="18"/>
        </w:rPr>
        <w:t>OV и OVS —</w:t>
      </w:r>
      <w:r w:rsidRPr="00A12D98">
        <w:rPr>
          <w:rFonts w:ascii="Tahoma" w:hAnsi="Tahoma" w:cs="Tahoma"/>
          <w:color w:val="000000"/>
          <w:sz w:val="18"/>
          <w:szCs w:val="18"/>
        </w:rPr>
        <w:t xml:space="preserve"> доступно в рамках программ Open Value и Open Value Subscription.</w:t>
      </w:r>
    </w:p>
    <w:p w:rsidR="00023FE7" w:rsidRPr="00A12D98" w:rsidRDefault="00023FE7">
      <w:pPr>
        <w:pStyle w:val="Bodywithspace"/>
        <w:spacing w:before="0" w:after="0" w:line="276" w:lineRule="auto"/>
        <w:ind w:right="-180"/>
        <w:rPr>
          <w:rFonts w:ascii="Tahoma" w:hAnsi="Tahoma" w:cs="Tahoma"/>
          <w:sz w:val="18"/>
          <w:szCs w:val="18"/>
        </w:rPr>
      </w:pPr>
      <w:r w:rsidRPr="00A12D98">
        <w:rPr>
          <w:rStyle w:val="BodyChar"/>
          <w:rFonts w:ascii="Tahoma" w:hAnsi="Tahoma" w:cs="Tahoma"/>
          <w:b/>
          <w:sz w:val="18"/>
          <w:szCs w:val="18"/>
        </w:rPr>
        <w:t>P —</w:t>
      </w:r>
      <w:r w:rsidRPr="00A12D98">
        <w:rPr>
          <w:rFonts w:ascii="Tahoma" w:hAnsi="Tahoma" w:cs="Tahoma"/>
          <w:sz w:val="18"/>
          <w:szCs w:val="18"/>
        </w:rPr>
        <w:t xml:space="preserve"> данное программное обеспечение предлагается для части настольных компьютеров организации в</w:t>
      </w:r>
      <w:r w:rsidR="008F256E">
        <w:rPr>
          <w:rFonts w:ascii="Tahoma" w:hAnsi="Tahoma" w:cs="Tahoma"/>
          <w:sz w:val="18"/>
          <w:szCs w:val="18"/>
        </w:rPr>
        <w:t> </w:t>
      </w:r>
      <w:r w:rsidRPr="00A12D98">
        <w:rPr>
          <w:rFonts w:ascii="Tahoma" w:hAnsi="Tahoma" w:cs="Tahoma"/>
          <w:sz w:val="18"/>
          <w:szCs w:val="18"/>
        </w:rPr>
        <w:t xml:space="preserve">рамках Open Value. </w:t>
      </w:r>
    </w:p>
    <w:p w:rsidR="009F5F37" w:rsidRPr="00A12D98" w:rsidRDefault="009F5F37">
      <w:pPr>
        <w:pStyle w:val="Bodywithspace"/>
        <w:spacing w:before="0" w:after="0" w:line="276" w:lineRule="auto"/>
        <w:rPr>
          <w:rFonts w:ascii="Tahoma" w:hAnsi="Tahoma" w:cs="Tahoma"/>
          <w:sz w:val="18"/>
          <w:szCs w:val="18"/>
        </w:rPr>
      </w:pPr>
      <w:r w:rsidRPr="00A12D98">
        <w:rPr>
          <w:rStyle w:val="BodyChar"/>
          <w:rFonts w:ascii="Tahoma" w:hAnsi="Tahoma" w:cs="Tahoma"/>
          <w:b/>
          <w:sz w:val="18"/>
          <w:szCs w:val="18"/>
        </w:rPr>
        <w:t xml:space="preserve">S — </w:t>
      </w:r>
      <w:r w:rsidRPr="00A12D98">
        <w:rPr>
          <w:rFonts w:ascii="Tahoma" w:hAnsi="Tahoma" w:cs="Tahoma"/>
          <w:sz w:val="18"/>
          <w:szCs w:val="18"/>
        </w:rPr>
        <w:t>данное программное обеспечение предлагается как платформа приложений.</w:t>
      </w:r>
    </w:p>
    <w:p w:rsidR="00023FE7" w:rsidRPr="00A12D98" w:rsidRDefault="00023FE7">
      <w:pPr>
        <w:pStyle w:val="Bodywithspace"/>
        <w:spacing w:before="0" w:after="0" w:line="276" w:lineRule="auto"/>
        <w:rPr>
          <w:rFonts w:ascii="Tahoma" w:hAnsi="Tahoma" w:cs="Tahoma"/>
          <w:sz w:val="18"/>
          <w:szCs w:val="18"/>
        </w:rPr>
      </w:pPr>
      <w:r w:rsidRPr="00A12D98">
        <w:rPr>
          <w:rStyle w:val="BodyChar"/>
          <w:rFonts w:ascii="Tahoma" w:hAnsi="Tahoma" w:cs="Tahoma"/>
          <w:b/>
          <w:sz w:val="18"/>
          <w:szCs w:val="18"/>
        </w:rPr>
        <w:t>SA (Software Assurance) —</w:t>
      </w:r>
      <w:r w:rsidRPr="00A12D98">
        <w:rPr>
          <w:rFonts w:ascii="Tahoma" w:hAnsi="Tahoma" w:cs="Tahoma"/>
          <w:sz w:val="18"/>
          <w:szCs w:val="18"/>
        </w:rPr>
        <w:t xml:space="preserve"> количество баллов, назначаемое за Software Assurance, предлагаемую для указанного программного обеспечения. </w:t>
      </w:r>
    </w:p>
    <w:p w:rsidR="00023FE7" w:rsidRPr="00A12D98" w:rsidRDefault="00023FE7">
      <w:pPr>
        <w:pStyle w:val="Bodywithspace"/>
        <w:spacing w:before="0" w:after="0" w:line="276" w:lineRule="auto"/>
        <w:ind w:right="-180"/>
        <w:rPr>
          <w:rFonts w:ascii="Tahoma" w:hAnsi="Tahoma" w:cs="Tahoma"/>
          <w:sz w:val="18"/>
          <w:szCs w:val="18"/>
        </w:rPr>
      </w:pPr>
      <w:r w:rsidRPr="00A12D98">
        <w:rPr>
          <w:rStyle w:val="BodyChar"/>
          <w:rFonts w:ascii="Tahoma" w:hAnsi="Tahoma" w:cs="Tahoma"/>
          <w:b/>
          <w:sz w:val="18"/>
          <w:szCs w:val="18"/>
        </w:rPr>
        <w:t>SRV —</w:t>
      </w:r>
      <w:r w:rsidRPr="00A12D98">
        <w:rPr>
          <w:rFonts w:ascii="Tahoma" w:hAnsi="Tahoma" w:cs="Tahoma"/>
          <w:sz w:val="18"/>
          <w:szCs w:val="18"/>
        </w:rPr>
        <w:t xml:space="preserve"> преимущества в рамках программы Software Assurance для п</w:t>
      </w:r>
      <w:r w:rsidR="003A59D1">
        <w:rPr>
          <w:rFonts w:ascii="Tahoma" w:hAnsi="Tahoma" w:cs="Tahoma"/>
          <w:sz w:val="18"/>
          <w:szCs w:val="18"/>
        </w:rPr>
        <w:t>редложений категории «Серверы».</w:t>
      </w:r>
    </w:p>
    <w:p w:rsidR="00023FE7" w:rsidRPr="00A12D98" w:rsidRDefault="00023FE7">
      <w:pPr>
        <w:pStyle w:val="Bodywithspace"/>
        <w:tabs>
          <w:tab w:val="left" w:pos="9360"/>
        </w:tabs>
        <w:spacing w:before="0" w:after="0" w:line="276" w:lineRule="auto"/>
        <w:ind w:right="-180"/>
        <w:rPr>
          <w:rFonts w:ascii="Tahoma" w:hAnsi="Tahoma" w:cs="Tahoma"/>
          <w:sz w:val="18"/>
          <w:szCs w:val="18"/>
        </w:rPr>
      </w:pPr>
      <w:r w:rsidRPr="00A12D98">
        <w:rPr>
          <w:rStyle w:val="BodyChar"/>
          <w:rFonts w:ascii="Tahoma" w:hAnsi="Tahoma" w:cs="Tahoma"/>
          <w:b/>
          <w:sz w:val="18"/>
          <w:szCs w:val="18"/>
        </w:rPr>
        <w:t>U (Лицензия на обновление) —</w:t>
      </w:r>
      <w:r w:rsidRPr="00A12D98">
        <w:rPr>
          <w:rFonts w:ascii="Tahoma" w:hAnsi="Tahoma" w:cs="Tahoma"/>
          <w:sz w:val="18"/>
          <w:szCs w:val="18"/>
        </w:rPr>
        <w:t xml:space="preserve"> количество баллов, назначаемое за обновление, которое предлагается для указанного программного обеспечения.</w:t>
      </w:r>
    </w:p>
    <w:p w:rsidR="00023FE7" w:rsidRPr="00A12D98" w:rsidRDefault="00023FE7">
      <w:pPr>
        <w:pStyle w:val="Bodywithspace"/>
        <w:spacing w:before="0" w:after="0" w:line="276" w:lineRule="auto"/>
        <w:ind w:right="-180"/>
        <w:rPr>
          <w:rFonts w:ascii="Tahoma" w:hAnsi="Tahoma" w:cs="Tahoma"/>
          <w:sz w:val="18"/>
          <w:szCs w:val="18"/>
        </w:rPr>
      </w:pPr>
      <w:r w:rsidRPr="00A12D98">
        <w:rPr>
          <w:rStyle w:val="BodyChar"/>
          <w:rFonts w:ascii="Tahoma" w:hAnsi="Tahoma" w:cs="Tahoma"/>
          <w:b/>
          <w:sz w:val="18"/>
          <w:szCs w:val="18"/>
        </w:rPr>
        <w:t>U &amp; SA (Upgrade + Software Assurance)</w:t>
      </w:r>
      <w:r w:rsidRPr="00A12D98">
        <w:rPr>
          <w:rFonts w:ascii="Tahoma" w:hAnsi="Tahoma" w:cs="Tahoma"/>
          <w:sz w:val="18"/>
          <w:szCs w:val="18"/>
        </w:rPr>
        <w:t xml:space="preserve"> </w:t>
      </w:r>
      <w:r w:rsidRPr="003A59D1">
        <w:rPr>
          <w:rFonts w:ascii="Tahoma" w:hAnsi="Tahoma" w:cs="Tahoma"/>
          <w:b/>
          <w:bCs/>
          <w:sz w:val="18"/>
          <w:szCs w:val="18"/>
        </w:rPr>
        <w:t>—</w:t>
      </w:r>
      <w:r w:rsidRPr="00A12D98">
        <w:rPr>
          <w:rFonts w:ascii="Tahoma" w:hAnsi="Tahoma" w:cs="Tahoma"/>
          <w:sz w:val="18"/>
          <w:szCs w:val="18"/>
        </w:rPr>
        <w:t xml:space="preserve"> количество баллов, назначаемое за Upgrade + Software Assurance, предлагаемые для указанного программного обеспечения.</w:t>
      </w:r>
    </w:p>
    <w:p w:rsidR="00023FE7" w:rsidRPr="00A12D98" w:rsidRDefault="00023FE7" w:rsidP="003A59D1">
      <w:pPr>
        <w:pStyle w:val="Heading1"/>
        <w:rPr>
          <w:rFonts w:cs="Tahoma"/>
        </w:rPr>
      </w:pPr>
      <w:r w:rsidRPr="00A12D98">
        <w:rPr>
          <w:rFonts w:cs="Tahoma"/>
        </w:rPr>
        <w:br w:type="page"/>
      </w:r>
      <w:bookmarkStart w:id="10" w:name="_Toc336337841"/>
      <w:bookmarkStart w:id="11" w:name="_Toc360109450"/>
      <w:r w:rsidRPr="00A12D98">
        <w:rPr>
          <w:rFonts w:cs="Tahoma"/>
        </w:rPr>
        <w:lastRenderedPageBreak/>
        <w:t>СПИСОК продуктов</w:t>
      </w:r>
      <w:bookmarkEnd w:id="10"/>
      <w:bookmarkEnd w:id="11"/>
    </w:p>
    <w:p w:rsidR="000E5145" w:rsidRPr="00A12D98" w:rsidRDefault="000E5145" w:rsidP="004E292A">
      <w:pPr>
        <w:pStyle w:val="Heading3"/>
        <w:rPr>
          <w:rFonts w:ascii="Tahoma" w:hAnsi="Tahoma" w:cs="Tahoma"/>
          <w:b w:val="0"/>
          <w:bCs/>
          <w:sz w:val="18"/>
          <w:szCs w:val="18"/>
        </w:rPr>
      </w:pPr>
      <w:bookmarkStart w:id="12" w:name="_Toc300391149"/>
      <w:bookmarkStart w:id="13" w:name="_Toc312398873"/>
      <w:bookmarkStart w:id="14" w:name="_Toc336337842"/>
    </w:p>
    <w:p w:rsidR="00F70479" w:rsidRPr="00A12D98" w:rsidRDefault="00F70479" w:rsidP="00F70479">
      <w:pPr>
        <w:rPr>
          <w:rFonts w:cs="Tahoma"/>
        </w:rPr>
      </w:pPr>
    </w:p>
    <w:p w:rsidR="00023FE7" w:rsidRPr="00A12D98" w:rsidRDefault="00023FE7" w:rsidP="004E292A">
      <w:pPr>
        <w:pStyle w:val="Heading3"/>
        <w:rPr>
          <w:rFonts w:ascii="Tahoma" w:hAnsi="Tahoma" w:cs="Tahoma"/>
        </w:rPr>
      </w:pPr>
      <w:bookmarkStart w:id="15" w:name="_Toc360109451"/>
      <w:r w:rsidRPr="00A12D98">
        <w:rPr>
          <w:rFonts w:ascii="Tahoma" w:hAnsi="Tahoma" w:cs="Tahoma"/>
          <w:sz w:val="22"/>
          <w:szCs w:val="22"/>
        </w:rPr>
        <w:t>КАТЕГОРИЯ «ПРИЛОЖЕНИЯ»</w:t>
      </w:r>
      <w:bookmarkEnd w:id="12"/>
      <w:bookmarkEnd w:id="13"/>
      <w:bookmarkEnd w:id="14"/>
      <w:bookmarkEnd w:id="15"/>
    </w:p>
    <w:p w:rsidR="006949F0" w:rsidRPr="00A12D98" w:rsidRDefault="006949F0" w:rsidP="006949F0">
      <w:pPr>
        <w:rPr>
          <w:rFonts w:cs="Tahoma"/>
        </w:rPr>
      </w:pPr>
    </w:p>
    <w:tbl>
      <w:tblPr>
        <w:tblW w:w="10530" w:type="dxa"/>
        <w:tblInd w:w="-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90"/>
        <w:gridCol w:w="677"/>
        <w:gridCol w:w="429"/>
        <w:gridCol w:w="784"/>
        <w:gridCol w:w="540"/>
        <w:gridCol w:w="360"/>
        <w:gridCol w:w="360"/>
        <w:gridCol w:w="360"/>
        <w:gridCol w:w="360"/>
        <w:gridCol w:w="360"/>
        <w:gridCol w:w="308"/>
        <w:gridCol w:w="385"/>
        <w:gridCol w:w="360"/>
        <w:gridCol w:w="342"/>
        <w:gridCol w:w="432"/>
        <w:gridCol w:w="396"/>
        <w:gridCol w:w="405"/>
        <w:gridCol w:w="567"/>
        <w:gridCol w:w="715"/>
      </w:tblGrid>
      <w:tr w:rsidR="0078328E" w:rsidRPr="00A12D98" w:rsidTr="0078328E">
        <w:trPr>
          <w:cantSplit/>
          <w:trHeight w:val="971"/>
          <w:tblHeader/>
        </w:trPr>
        <w:tc>
          <w:tcPr>
            <w:tcW w:w="2390" w:type="dxa"/>
            <w:tcBorders>
              <w:top w:val="single" w:sz="4" w:space="0" w:color="FFFFFF"/>
              <w:left w:val="nil"/>
              <w:bottom w:val="nil"/>
            </w:tcBorders>
          </w:tcPr>
          <w:p w:rsidR="00B27742" w:rsidRPr="00A12D98" w:rsidRDefault="00B27742">
            <w:pPr>
              <w:widowControl w:val="0"/>
              <w:ind w:left="-360"/>
              <w:rPr>
                <w:rFonts w:cs="Tahoma"/>
              </w:rPr>
            </w:pPr>
          </w:p>
        </w:tc>
        <w:tc>
          <w:tcPr>
            <w:tcW w:w="677" w:type="dxa"/>
            <w:textDirection w:val="btLr"/>
            <w:vAlign w:val="center"/>
          </w:tcPr>
          <w:p w:rsidR="00B27742" w:rsidRPr="00A12D98" w:rsidRDefault="00B27742" w:rsidP="004A3B9E">
            <w:pPr>
              <w:pStyle w:val="TableVerticalText"/>
              <w:widowControl w:val="0"/>
              <w:rPr>
                <w:rFonts w:ascii="Tahoma" w:hAnsi="Tahoma" w:cs="Tahoma"/>
              </w:rPr>
            </w:pPr>
            <w:r w:rsidRPr="00A12D98">
              <w:rPr>
                <w:rFonts w:ascii="Tahoma" w:hAnsi="Tahoma" w:cs="Tahoma"/>
              </w:rPr>
              <w:t>Примечания о продуктах</w:t>
            </w:r>
          </w:p>
        </w:tc>
        <w:tc>
          <w:tcPr>
            <w:tcW w:w="429" w:type="dxa"/>
            <w:textDirection w:val="btLr"/>
          </w:tcPr>
          <w:p w:rsidR="00B27742" w:rsidRPr="00A12D98" w:rsidRDefault="00B27742">
            <w:pPr>
              <w:pStyle w:val="TableVerticalText"/>
              <w:widowControl w:val="0"/>
              <w:rPr>
                <w:rFonts w:ascii="Tahoma" w:hAnsi="Tahoma" w:cs="Tahoma"/>
              </w:rPr>
            </w:pPr>
            <w:r w:rsidRPr="00A12D98">
              <w:rPr>
                <w:rFonts w:ascii="Tahoma" w:hAnsi="Tahoma" w:cs="Tahoma"/>
              </w:rPr>
              <w:t>Дата доступности</w:t>
            </w:r>
          </w:p>
        </w:tc>
        <w:tc>
          <w:tcPr>
            <w:tcW w:w="784" w:type="dxa"/>
            <w:tcBorders>
              <w:right w:val="single" w:sz="18" w:space="0" w:color="auto"/>
            </w:tcBorders>
            <w:textDirection w:val="btLr"/>
            <w:vAlign w:val="center"/>
          </w:tcPr>
          <w:p w:rsidR="00B27742" w:rsidRPr="00A12D98" w:rsidRDefault="00B27742">
            <w:pPr>
              <w:pStyle w:val="TableVerticalText"/>
              <w:widowControl w:val="0"/>
              <w:rPr>
                <w:rFonts w:ascii="Tahoma" w:hAnsi="Tahoma" w:cs="Tahoma"/>
              </w:rPr>
            </w:pPr>
            <w:r w:rsidRPr="00A12D98">
              <w:rPr>
                <w:rFonts w:ascii="Tahoma" w:hAnsi="Tahoma" w:cs="Tahoma"/>
              </w:rPr>
              <w:t>Преимущества в рамках программы Software Assurance</w:t>
            </w:r>
          </w:p>
        </w:tc>
        <w:tc>
          <w:tcPr>
            <w:tcW w:w="2648" w:type="dxa"/>
            <w:gridSpan w:val="7"/>
            <w:tcBorders>
              <w:left w:val="single" w:sz="18" w:space="0" w:color="auto"/>
              <w:right w:val="single" w:sz="18" w:space="0" w:color="auto"/>
            </w:tcBorders>
            <w:vAlign w:val="center"/>
          </w:tcPr>
          <w:p w:rsidR="00B27742" w:rsidRPr="00A12D98" w:rsidRDefault="00B27742">
            <w:pPr>
              <w:pStyle w:val="TableHeadingsBlack"/>
              <w:widowControl w:val="0"/>
              <w:rPr>
                <w:rFonts w:ascii="Tahoma" w:hAnsi="Tahoma" w:cs="Tahoma"/>
              </w:rPr>
            </w:pPr>
            <w:r w:rsidRPr="00A12D98">
              <w:rPr>
                <w:rFonts w:ascii="Tahoma" w:hAnsi="Tahoma" w:cs="Tahoma"/>
              </w:rPr>
              <w:t>Select / Select Plus*</w:t>
            </w:r>
          </w:p>
        </w:tc>
        <w:tc>
          <w:tcPr>
            <w:tcW w:w="1087" w:type="dxa"/>
            <w:gridSpan w:val="3"/>
            <w:tcBorders>
              <w:left w:val="single" w:sz="18" w:space="0" w:color="auto"/>
              <w:right w:val="single" w:sz="18" w:space="0" w:color="auto"/>
            </w:tcBorders>
            <w:vAlign w:val="center"/>
          </w:tcPr>
          <w:p w:rsidR="00B27742" w:rsidRPr="00A12D98" w:rsidRDefault="00B27742">
            <w:pPr>
              <w:pStyle w:val="TableHeadingsBlack"/>
              <w:widowControl w:val="0"/>
              <w:rPr>
                <w:rFonts w:ascii="Tahoma" w:hAnsi="Tahoma" w:cs="Tahoma"/>
              </w:rPr>
            </w:pPr>
            <w:r w:rsidRPr="00A12D98">
              <w:rPr>
                <w:rFonts w:ascii="Tahoma" w:hAnsi="Tahoma" w:cs="Tahoma"/>
              </w:rPr>
              <w:t>Лицензия Open</w:t>
            </w:r>
          </w:p>
        </w:tc>
        <w:tc>
          <w:tcPr>
            <w:tcW w:w="432" w:type="dxa"/>
            <w:tcBorders>
              <w:left w:val="single" w:sz="18" w:space="0" w:color="auto"/>
            </w:tcBorders>
            <w:textDirection w:val="btLr"/>
            <w:vAlign w:val="center"/>
          </w:tcPr>
          <w:p w:rsidR="00B27742" w:rsidRPr="00A12D98" w:rsidRDefault="00B27742">
            <w:pPr>
              <w:pStyle w:val="TableVerticalText"/>
              <w:widowControl w:val="0"/>
              <w:rPr>
                <w:rFonts w:ascii="Tahoma" w:hAnsi="Tahoma" w:cs="Tahoma"/>
              </w:rPr>
            </w:pPr>
            <w:r w:rsidRPr="00A12D98">
              <w:rPr>
                <w:rFonts w:ascii="Tahoma" w:hAnsi="Tahoma" w:cs="Tahoma"/>
              </w:rPr>
              <w:t>Единицы Campus и School</w:t>
            </w:r>
          </w:p>
        </w:tc>
        <w:tc>
          <w:tcPr>
            <w:tcW w:w="396" w:type="dxa"/>
            <w:tcBorders>
              <w:right w:val="single" w:sz="18" w:space="0" w:color="auto"/>
            </w:tcBorders>
            <w:textDirection w:val="btLr"/>
            <w:vAlign w:val="center"/>
          </w:tcPr>
          <w:p w:rsidR="00B27742" w:rsidRPr="00A12D98" w:rsidRDefault="00B27742">
            <w:pPr>
              <w:pStyle w:val="TableVerticalText"/>
              <w:widowControl w:val="0"/>
              <w:rPr>
                <w:rFonts w:ascii="Tahoma" w:hAnsi="Tahoma" w:cs="Tahoma"/>
              </w:rPr>
            </w:pPr>
            <w:r w:rsidRPr="00A12D98">
              <w:rPr>
                <w:rFonts w:ascii="Tahoma" w:hAnsi="Tahoma" w:cs="Tahoma"/>
              </w:rPr>
              <w:t>EA и EA Sub</w:t>
            </w:r>
          </w:p>
        </w:tc>
        <w:tc>
          <w:tcPr>
            <w:tcW w:w="405" w:type="dxa"/>
            <w:tcBorders>
              <w:left w:val="single" w:sz="18" w:space="0" w:color="auto"/>
              <w:right w:val="single" w:sz="18" w:space="0" w:color="auto"/>
            </w:tcBorders>
            <w:textDirection w:val="btLr"/>
            <w:vAlign w:val="center"/>
          </w:tcPr>
          <w:p w:rsidR="00B27742" w:rsidRPr="00A12D98" w:rsidRDefault="00B27742">
            <w:pPr>
              <w:pStyle w:val="TableVerticalText"/>
              <w:widowControl w:val="0"/>
              <w:rPr>
                <w:rFonts w:ascii="Tahoma" w:hAnsi="Tahoma" w:cs="Tahoma"/>
              </w:rPr>
            </w:pPr>
            <w:r w:rsidRPr="00A12D98">
              <w:rPr>
                <w:rFonts w:ascii="Tahoma" w:hAnsi="Tahoma" w:cs="Tahoma"/>
              </w:rPr>
              <w:t>OV / OVS</w:t>
            </w:r>
          </w:p>
        </w:tc>
        <w:tc>
          <w:tcPr>
            <w:tcW w:w="567" w:type="dxa"/>
            <w:textDirection w:val="btLr"/>
          </w:tcPr>
          <w:p w:rsidR="00B27742" w:rsidRPr="00A12D98" w:rsidRDefault="00B0036E" w:rsidP="00E67091">
            <w:pPr>
              <w:pStyle w:val="TableVerticalText"/>
              <w:widowControl w:val="0"/>
              <w:spacing w:before="120"/>
              <w:rPr>
                <w:rFonts w:ascii="Tahoma" w:hAnsi="Tahoma" w:cs="Tahoma"/>
              </w:rPr>
            </w:pPr>
            <w:r w:rsidRPr="00A12D98">
              <w:rPr>
                <w:rFonts w:ascii="Tahoma" w:hAnsi="Tahoma" w:cs="Tahoma"/>
              </w:rPr>
              <w:t>EES / OVS -ES</w:t>
            </w:r>
          </w:p>
        </w:tc>
        <w:tc>
          <w:tcPr>
            <w:tcW w:w="715" w:type="dxa"/>
            <w:textDirection w:val="btLr"/>
            <w:vAlign w:val="center"/>
          </w:tcPr>
          <w:p w:rsidR="00B27742" w:rsidRPr="00A12D98" w:rsidRDefault="00B27742" w:rsidP="00456002">
            <w:pPr>
              <w:pStyle w:val="TableVerticalText"/>
              <w:widowControl w:val="0"/>
              <w:rPr>
                <w:rFonts w:ascii="Tahoma" w:hAnsi="Tahoma" w:cs="Tahoma"/>
              </w:rPr>
            </w:pPr>
            <w:r w:rsidRPr="00A12D98">
              <w:rPr>
                <w:rFonts w:ascii="Tahoma" w:hAnsi="Tahoma" w:cs="Tahoma"/>
              </w:rPr>
              <w:t>Минимальный объем заказа в рамках программ Open</w:t>
            </w:r>
          </w:p>
        </w:tc>
      </w:tr>
      <w:tr w:rsidR="0078328E" w:rsidRPr="00A12D98" w:rsidTr="0078328E">
        <w:trPr>
          <w:cantSplit/>
          <w:trHeight w:val="271"/>
          <w:tblHeader/>
        </w:trPr>
        <w:tc>
          <w:tcPr>
            <w:tcW w:w="2390" w:type="dxa"/>
            <w:vMerge w:val="restart"/>
            <w:tcBorders>
              <w:top w:val="nil"/>
              <w:left w:val="nil"/>
            </w:tcBorders>
          </w:tcPr>
          <w:p w:rsidR="00B27742" w:rsidRPr="00A12D98" w:rsidRDefault="00B27742">
            <w:pPr>
              <w:widowControl w:val="0"/>
              <w:rPr>
                <w:rFonts w:cs="Tahoma"/>
                <w:b/>
              </w:rPr>
            </w:pPr>
          </w:p>
        </w:tc>
        <w:tc>
          <w:tcPr>
            <w:tcW w:w="677" w:type="dxa"/>
            <w:vMerge w:val="restart"/>
          </w:tcPr>
          <w:p w:rsidR="00B27742" w:rsidRPr="00A12D98" w:rsidRDefault="00B27742">
            <w:pPr>
              <w:keepNext/>
              <w:widowControl w:val="0"/>
              <w:spacing w:before="200" w:after="120"/>
              <w:jc w:val="center"/>
              <w:outlineLvl w:val="0"/>
              <w:rPr>
                <w:rFonts w:cs="Tahoma"/>
                <w:b/>
                <w:color w:val="0000FF"/>
                <w:sz w:val="10"/>
              </w:rPr>
            </w:pPr>
            <w:r w:rsidRPr="00A12D98">
              <w:rPr>
                <w:rFonts w:cs="Tahoma"/>
                <w:b/>
                <w:color w:val="0000FF"/>
                <w:sz w:val="10"/>
              </w:rPr>
              <w:t>(Щелкните кнопкой мыши, удерживая клавишу CTRL)</w:t>
            </w:r>
          </w:p>
        </w:tc>
        <w:tc>
          <w:tcPr>
            <w:tcW w:w="429" w:type="dxa"/>
            <w:vMerge w:val="restart"/>
          </w:tcPr>
          <w:p w:rsidR="00B27742" w:rsidRPr="00A12D98" w:rsidRDefault="00B27742">
            <w:pPr>
              <w:widowControl w:val="0"/>
              <w:rPr>
                <w:rFonts w:cs="Tahoma"/>
              </w:rPr>
            </w:pPr>
          </w:p>
        </w:tc>
        <w:tc>
          <w:tcPr>
            <w:tcW w:w="784" w:type="dxa"/>
            <w:vMerge w:val="restart"/>
            <w:tcBorders>
              <w:right w:val="single" w:sz="18" w:space="0" w:color="auto"/>
            </w:tcBorders>
          </w:tcPr>
          <w:p w:rsidR="00B27742" w:rsidRPr="00A12D98" w:rsidRDefault="00B27742">
            <w:pPr>
              <w:widowControl w:val="0"/>
              <w:rPr>
                <w:rFonts w:cs="Tahoma"/>
              </w:rPr>
            </w:pPr>
          </w:p>
        </w:tc>
        <w:tc>
          <w:tcPr>
            <w:tcW w:w="540" w:type="dxa"/>
            <w:vMerge w:val="restart"/>
            <w:tcBorders>
              <w:left w:val="single" w:sz="18" w:space="0" w:color="auto"/>
            </w:tcBorders>
            <w:vAlign w:val="center"/>
          </w:tcPr>
          <w:p w:rsidR="00B27742" w:rsidRPr="00A12D98" w:rsidRDefault="00B27742">
            <w:pPr>
              <w:pStyle w:val="TableHeadingsRed"/>
              <w:widowControl w:val="0"/>
              <w:rPr>
                <w:rFonts w:ascii="Tahoma" w:hAnsi="Tahoma" w:cs="Tahoma"/>
              </w:rPr>
            </w:pPr>
            <w:r w:rsidRPr="00A12D98">
              <w:rPr>
                <w:rFonts w:ascii="Tahoma" w:hAnsi="Tahoma" w:cs="Tahoma"/>
              </w:rPr>
              <w:t>L</w:t>
            </w:r>
          </w:p>
        </w:tc>
        <w:tc>
          <w:tcPr>
            <w:tcW w:w="1080" w:type="dxa"/>
            <w:gridSpan w:val="3"/>
            <w:vAlign w:val="center"/>
          </w:tcPr>
          <w:p w:rsidR="00B27742" w:rsidRPr="00A12D98" w:rsidRDefault="00B27742">
            <w:pPr>
              <w:pStyle w:val="TableHeadingsGreen"/>
              <w:widowControl w:val="0"/>
              <w:rPr>
                <w:rFonts w:ascii="Tahoma" w:hAnsi="Tahoma" w:cs="Tahoma"/>
              </w:rPr>
            </w:pPr>
            <w:r w:rsidRPr="00A12D98">
              <w:rPr>
                <w:rFonts w:ascii="Tahoma" w:hAnsi="Tahoma" w:cs="Tahoma"/>
              </w:rPr>
              <w:t>L&amp;SA</w:t>
            </w:r>
          </w:p>
        </w:tc>
        <w:tc>
          <w:tcPr>
            <w:tcW w:w="1028" w:type="dxa"/>
            <w:gridSpan w:val="3"/>
            <w:tcBorders>
              <w:right w:val="single" w:sz="18" w:space="0" w:color="auto"/>
            </w:tcBorders>
            <w:vAlign w:val="center"/>
          </w:tcPr>
          <w:p w:rsidR="00B27742" w:rsidRPr="00A12D98" w:rsidRDefault="00B27742">
            <w:pPr>
              <w:pStyle w:val="TableHeadingsBlue"/>
              <w:widowControl w:val="0"/>
              <w:rPr>
                <w:rFonts w:ascii="Tahoma" w:hAnsi="Tahoma" w:cs="Tahoma"/>
              </w:rPr>
            </w:pPr>
            <w:r w:rsidRPr="00A12D98">
              <w:rPr>
                <w:rFonts w:ascii="Tahoma" w:hAnsi="Tahoma" w:cs="Tahoma"/>
              </w:rPr>
              <w:t>SA</w:t>
            </w:r>
          </w:p>
        </w:tc>
        <w:tc>
          <w:tcPr>
            <w:tcW w:w="385" w:type="dxa"/>
            <w:vMerge w:val="restart"/>
            <w:tcBorders>
              <w:left w:val="single" w:sz="18" w:space="0" w:color="auto"/>
            </w:tcBorders>
            <w:vAlign w:val="center"/>
          </w:tcPr>
          <w:p w:rsidR="00B27742" w:rsidRPr="00A12D98" w:rsidRDefault="00B27742">
            <w:pPr>
              <w:pStyle w:val="TableHeadingsRed"/>
              <w:widowControl w:val="0"/>
              <w:rPr>
                <w:rFonts w:ascii="Tahoma" w:hAnsi="Tahoma" w:cs="Tahoma"/>
              </w:rPr>
            </w:pPr>
            <w:r w:rsidRPr="00A12D98">
              <w:rPr>
                <w:rFonts w:ascii="Tahoma" w:hAnsi="Tahoma" w:cs="Tahoma"/>
              </w:rPr>
              <w:t>L</w:t>
            </w:r>
          </w:p>
        </w:tc>
        <w:tc>
          <w:tcPr>
            <w:tcW w:w="360" w:type="dxa"/>
            <w:vAlign w:val="center"/>
          </w:tcPr>
          <w:p w:rsidR="00B27742" w:rsidRPr="00A12D98" w:rsidRDefault="00B27742">
            <w:pPr>
              <w:pStyle w:val="TableHeadingsGreen"/>
              <w:widowControl w:val="0"/>
              <w:rPr>
                <w:rFonts w:ascii="Tahoma" w:hAnsi="Tahoma" w:cs="Tahoma"/>
              </w:rPr>
            </w:pPr>
            <w:r w:rsidRPr="00A12D98">
              <w:rPr>
                <w:rFonts w:ascii="Tahoma" w:hAnsi="Tahoma" w:cs="Tahoma"/>
              </w:rPr>
              <w:t>L&amp;SA</w:t>
            </w:r>
          </w:p>
        </w:tc>
        <w:tc>
          <w:tcPr>
            <w:tcW w:w="342" w:type="dxa"/>
            <w:vMerge w:val="restart"/>
            <w:tcBorders>
              <w:right w:val="single" w:sz="18" w:space="0" w:color="auto"/>
            </w:tcBorders>
            <w:vAlign w:val="center"/>
          </w:tcPr>
          <w:p w:rsidR="00B27742" w:rsidRPr="00A12D98" w:rsidRDefault="00B27742">
            <w:pPr>
              <w:pStyle w:val="TableHeadingsBlue"/>
              <w:widowControl w:val="0"/>
              <w:rPr>
                <w:rFonts w:ascii="Tahoma" w:hAnsi="Tahoma" w:cs="Tahoma"/>
              </w:rPr>
            </w:pPr>
            <w:r w:rsidRPr="00A12D98">
              <w:rPr>
                <w:rFonts w:ascii="Tahoma" w:hAnsi="Tahoma" w:cs="Tahoma"/>
              </w:rPr>
              <w:t>SA</w:t>
            </w:r>
          </w:p>
        </w:tc>
        <w:tc>
          <w:tcPr>
            <w:tcW w:w="432" w:type="dxa"/>
            <w:vMerge w:val="restart"/>
            <w:tcBorders>
              <w:left w:val="single" w:sz="18" w:space="0" w:color="auto"/>
            </w:tcBorders>
          </w:tcPr>
          <w:p w:rsidR="00B27742" w:rsidRPr="00A12D98" w:rsidRDefault="00B27742" w:rsidP="00097B90">
            <w:pPr>
              <w:widowControl w:val="0"/>
              <w:rPr>
                <w:rFonts w:cs="Tahoma"/>
              </w:rPr>
            </w:pPr>
          </w:p>
        </w:tc>
        <w:tc>
          <w:tcPr>
            <w:tcW w:w="396" w:type="dxa"/>
            <w:vMerge w:val="restart"/>
            <w:tcBorders>
              <w:right w:val="single" w:sz="18" w:space="0" w:color="auto"/>
            </w:tcBorders>
          </w:tcPr>
          <w:p w:rsidR="00B27742" w:rsidRPr="00A12D98" w:rsidRDefault="00B27742">
            <w:pPr>
              <w:widowControl w:val="0"/>
              <w:rPr>
                <w:rFonts w:cs="Tahoma"/>
              </w:rPr>
            </w:pPr>
          </w:p>
        </w:tc>
        <w:tc>
          <w:tcPr>
            <w:tcW w:w="405" w:type="dxa"/>
            <w:vMerge w:val="restart"/>
            <w:tcBorders>
              <w:left w:val="single" w:sz="18" w:space="0" w:color="auto"/>
              <w:right w:val="single" w:sz="18" w:space="0" w:color="auto"/>
            </w:tcBorders>
          </w:tcPr>
          <w:p w:rsidR="00B27742" w:rsidRPr="00A12D98" w:rsidRDefault="00B27742">
            <w:pPr>
              <w:widowControl w:val="0"/>
              <w:rPr>
                <w:rFonts w:cs="Tahoma"/>
              </w:rPr>
            </w:pPr>
          </w:p>
        </w:tc>
        <w:tc>
          <w:tcPr>
            <w:tcW w:w="567" w:type="dxa"/>
            <w:vMerge w:val="restart"/>
          </w:tcPr>
          <w:p w:rsidR="00B27742" w:rsidRPr="00A12D98" w:rsidRDefault="00B27742">
            <w:pPr>
              <w:widowControl w:val="0"/>
              <w:rPr>
                <w:rFonts w:cs="Tahoma"/>
              </w:rPr>
            </w:pPr>
          </w:p>
        </w:tc>
        <w:tc>
          <w:tcPr>
            <w:tcW w:w="715" w:type="dxa"/>
            <w:vMerge w:val="restart"/>
          </w:tcPr>
          <w:p w:rsidR="00B27742" w:rsidRPr="00A12D98" w:rsidRDefault="00B27742">
            <w:pPr>
              <w:widowControl w:val="0"/>
              <w:rPr>
                <w:rFonts w:cs="Tahoma"/>
              </w:rPr>
            </w:pPr>
          </w:p>
        </w:tc>
      </w:tr>
      <w:tr w:rsidR="0078328E" w:rsidRPr="00A12D98" w:rsidTr="0078328E">
        <w:trPr>
          <w:cantSplit/>
          <w:trHeight w:val="262"/>
          <w:tblHeader/>
        </w:trPr>
        <w:tc>
          <w:tcPr>
            <w:tcW w:w="2390" w:type="dxa"/>
            <w:vMerge/>
            <w:tcBorders>
              <w:top w:val="single" w:sz="4" w:space="0" w:color="auto"/>
              <w:left w:val="nil"/>
              <w:bottom w:val="single" w:sz="4" w:space="0" w:color="auto"/>
            </w:tcBorders>
          </w:tcPr>
          <w:p w:rsidR="00B27742" w:rsidRPr="00A12D98" w:rsidRDefault="00B27742">
            <w:pPr>
              <w:widowControl w:val="0"/>
              <w:rPr>
                <w:rFonts w:cs="Tahoma"/>
              </w:rPr>
            </w:pPr>
          </w:p>
        </w:tc>
        <w:tc>
          <w:tcPr>
            <w:tcW w:w="677" w:type="dxa"/>
            <w:vMerge/>
            <w:tcBorders>
              <w:bottom w:val="single" w:sz="4" w:space="0" w:color="auto"/>
            </w:tcBorders>
          </w:tcPr>
          <w:p w:rsidR="00B27742" w:rsidRPr="00A12D98" w:rsidRDefault="00B27742">
            <w:pPr>
              <w:keepNext/>
              <w:widowControl w:val="0"/>
              <w:spacing w:before="200" w:after="120"/>
              <w:outlineLvl w:val="0"/>
              <w:rPr>
                <w:rFonts w:cs="Tahoma"/>
                <w:b/>
              </w:rPr>
            </w:pPr>
          </w:p>
        </w:tc>
        <w:tc>
          <w:tcPr>
            <w:tcW w:w="429" w:type="dxa"/>
            <w:vMerge/>
            <w:tcBorders>
              <w:bottom w:val="single" w:sz="4" w:space="0" w:color="auto"/>
            </w:tcBorders>
          </w:tcPr>
          <w:p w:rsidR="00B27742" w:rsidRPr="00A12D98" w:rsidRDefault="00B27742">
            <w:pPr>
              <w:widowControl w:val="0"/>
              <w:rPr>
                <w:rFonts w:cs="Tahoma"/>
              </w:rPr>
            </w:pPr>
          </w:p>
        </w:tc>
        <w:tc>
          <w:tcPr>
            <w:tcW w:w="784" w:type="dxa"/>
            <w:vMerge/>
            <w:tcBorders>
              <w:bottom w:val="single" w:sz="4" w:space="0" w:color="auto"/>
              <w:right w:val="single" w:sz="18" w:space="0" w:color="auto"/>
            </w:tcBorders>
          </w:tcPr>
          <w:p w:rsidR="00B27742" w:rsidRPr="00A12D98" w:rsidRDefault="00B27742">
            <w:pPr>
              <w:widowControl w:val="0"/>
              <w:rPr>
                <w:rFonts w:cs="Tahoma"/>
              </w:rPr>
            </w:pPr>
          </w:p>
        </w:tc>
        <w:tc>
          <w:tcPr>
            <w:tcW w:w="540" w:type="dxa"/>
            <w:vMerge/>
            <w:tcBorders>
              <w:left w:val="single" w:sz="18" w:space="0" w:color="auto"/>
              <w:bottom w:val="single" w:sz="4" w:space="0" w:color="auto"/>
            </w:tcBorders>
            <w:vAlign w:val="center"/>
          </w:tcPr>
          <w:p w:rsidR="00B27742" w:rsidRPr="00A12D98" w:rsidRDefault="00B27742">
            <w:pPr>
              <w:widowControl w:val="0"/>
              <w:jc w:val="center"/>
              <w:rPr>
                <w:rFonts w:cs="Tahoma"/>
              </w:rPr>
            </w:pPr>
          </w:p>
        </w:tc>
        <w:tc>
          <w:tcPr>
            <w:tcW w:w="360" w:type="dxa"/>
            <w:tcBorders>
              <w:bottom w:val="single" w:sz="4" w:space="0" w:color="auto"/>
            </w:tcBorders>
            <w:vAlign w:val="center"/>
          </w:tcPr>
          <w:p w:rsidR="00B27742" w:rsidRPr="00A12D98" w:rsidRDefault="00B27742">
            <w:pPr>
              <w:pStyle w:val="TableHeadingsGreen"/>
              <w:widowControl w:val="0"/>
              <w:rPr>
                <w:rFonts w:ascii="Tahoma" w:hAnsi="Tahoma" w:cs="Tahoma"/>
              </w:rPr>
            </w:pPr>
            <w:r w:rsidRPr="00A12D98">
              <w:rPr>
                <w:rFonts w:ascii="Tahoma" w:hAnsi="Tahoma" w:cs="Tahoma"/>
              </w:rPr>
              <w:t>3 г.</w:t>
            </w:r>
          </w:p>
        </w:tc>
        <w:tc>
          <w:tcPr>
            <w:tcW w:w="360" w:type="dxa"/>
            <w:tcBorders>
              <w:bottom w:val="single" w:sz="4" w:space="0" w:color="auto"/>
            </w:tcBorders>
            <w:vAlign w:val="center"/>
          </w:tcPr>
          <w:p w:rsidR="00B27742" w:rsidRPr="00A12D98" w:rsidRDefault="00B27742">
            <w:pPr>
              <w:pStyle w:val="TableHeadingsGreen"/>
              <w:widowControl w:val="0"/>
              <w:rPr>
                <w:rFonts w:ascii="Tahoma" w:hAnsi="Tahoma" w:cs="Tahoma"/>
              </w:rPr>
            </w:pPr>
            <w:r w:rsidRPr="00A12D98">
              <w:rPr>
                <w:rFonts w:ascii="Tahoma" w:hAnsi="Tahoma" w:cs="Tahoma"/>
              </w:rPr>
              <w:t>2 г.</w:t>
            </w:r>
          </w:p>
        </w:tc>
        <w:tc>
          <w:tcPr>
            <w:tcW w:w="360" w:type="dxa"/>
            <w:tcBorders>
              <w:bottom w:val="single" w:sz="4" w:space="0" w:color="auto"/>
            </w:tcBorders>
            <w:vAlign w:val="center"/>
          </w:tcPr>
          <w:p w:rsidR="00B27742" w:rsidRPr="00A12D98" w:rsidRDefault="00B27742">
            <w:pPr>
              <w:pStyle w:val="TableHeadingsGreen"/>
              <w:widowControl w:val="0"/>
              <w:rPr>
                <w:rFonts w:ascii="Tahoma" w:hAnsi="Tahoma" w:cs="Tahoma"/>
              </w:rPr>
            </w:pPr>
            <w:r w:rsidRPr="00A12D98">
              <w:rPr>
                <w:rFonts w:ascii="Tahoma" w:hAnsi="Tahoma" w:cs="Tahoma"/>
              </w:rPr>
              <w:t>1 г.</w:t>
            </w:r>
          </w:p>
        </w:tc>
        <w:tc>
          <w:tcPr>
            <w:tcW w:w="360" w:type="dxa"/>
            <w:tcBorders>
              <w:bottom w:val="single" w:sz="4" w:space="0" w:color="auto"/>
            </w:tcBorders>
            <w:vAlign w:val="center"/>
          </w:tcPr>
          <w:p w:rsidR="00B27742" w:rsidRPr="00A12D98" w:rsidRDefault="00B27742">
            <w:pPr>
              <w:pStyle w:val="TableHeadingsBlue"/>
              <w:widowControl w:val="0"/>
              <w:rPr>
                <w:rFonts w:ascii="Tahoma" w:hAnsi="Tahoma" w:cs="Tahoma"/>
              </w:rPr>
            </w:pPr>
            <w:r w:rsidRPr="00A12D98">
              <w:rPr>
                <w:rFonts w:ascii="Tahoma" w:hAnsi="Tahoma" w:cs="Tahoma"/>
              </w:rPr>
              <w:t>3 г.</w:t>
            </w:r>
          </w:p>
        </w:tc>
        <w:tc>
          <w:tcPr>
            <w:tcW w:w="360" w:type="dxa"/>
            <w:tcBorders>
              <w:bottom w:val="single" w:sz="4" w:space="0" w:color="auto"/>
            </w:tcBorders>
            <w:vAlign w:val="center"/>
          </w:tcPr>
          <w:p w:rsidR="00B27742" w:rsidRPr="00A12D98" w:rsidRDefault="00B27742">
            <w:pPr>
              <w:pStyle w:val="TableHeadingsBlue"/>
              <w:widowControl w:val="0"/>
              <w:rPr>
                <w:rFonts w:ascii="Tahoma" w:hAnsi="Tahoma" w:cs="Tahoma"/>
              </w:rPr>
            </w:pPr>
            <w:r w:rsidRPr="00A12D98">
              <w:rPr>
                <w:rFonts w:ascii="Tahoma" w:hAnsi="Tahoma" w:cs="Tahoma"/>
              </w:rPr>
              <w:t>2 г.</w:t>
            </w:r>
          </w:p>
        </w:tc>
        <w:tc>
          <w:tcPr>
            <w:tcW w:w="308" w:type="dxa"/>
            <w:tcBorders>
              <w:bottom w:val="single" w:sz="4" w:space="0" w:color="auto"/>
              <w:right w:val="single" w:sz="18" w:space="0" w:color="auto"/>
            </w:tcBorders>
            <w:vAlign w:val="center"/>
          </w:tcPr>
          <w:p w:rsidR="00B27742" w:rsidRPr="00A12D98" w:rsidRDefault="00B27742">
            <w:pPr>
              <w:pStyle w:val="TableHeadingsBlue"/>
              <w:widowControl w:val="0"/>
              <w:rPr>
                <w:rFonts w:ascii="Tahoma" w:hAnsi="Tahoma" w:cs="Tahoma"/>
              </w:rPr>
            </w:pPr>
            <w:r w:rsidRPr="00A12D98">
              <w:rPr>
                <w:rFonts w:ascii="Tahoma" w:hAnsi="Tahoma" w:cs="Tahoma"/>
              </w:rPr>
              <w:t>1 г.</w:t>
            </w:r>
          </w:p>
        </w:tc>
        <w:tc>
          <w:tcPr>
            <w:tcW w:w="385" w:type="dxa"/>
            <w:vMerge/>
            <w:tcBorders>
              <w:left w:val="single" w:sz="18" w:space="0" w:color="auto"/>
              <w:bottom w:val="single" w:sz="4" w:space="0" w:color="auto"/>
            </w:tcBorders>
            <w:vAlign w:val="center"/>
          </w:tcPr>
          <w:p w:rsidR="00B27742" w:rsidRPr="00A12D98" w:rsidRDefault="00B27742">
            <w:pPr>
              <w:widowControl w:val="0"/>
              <w:jc w:val="center"/>
              <w:rPr>
                <w:rFonts w:cs="Tahoma"/>
              </w:rPr>
            </w:pPr>
          </w:p>
        </w:tc>
        <w:tc>
          <w:tcPr>
            <w:tcW w:w="360" w:type="dxa"/>
            <w:tcBorders>
              <w:bottom w:val="single" w:sz="4" w:space="0" w:color="auto"/>
            </w:tcBorders>
            <w:vAlign w:val="center"/>
          </w:tcPr>
          <w:p w:rsidR="00B27742" w:rsidRPr="00A12D98" w:rsidRDefault="00B27742">
            <w:pPr>
              <w:pStyle w:val="TableHeadingsGreen"/>
              <w:widowControl w:val="0"/>
              <w:rPr>
                <w:rFonts w:ascii="Tahoma" w:hAnsi="Tahoma" w:cs="Tahoma"/>
              </w:rPr>
            </w:pPr>
            <w:r w:rsidRPr="00A12D98">
              <w:rPr>
                <w:rFonts w:ascii="Tahoma" w:hAnsi="Tahoma" w:cs="Tahoma"/>
              </w:rPr>
              <w:t>P</w:t>
            </w:r>
          </w:p>
        </w:tc>
        <w:tc>
          <w:tcPr>
            <w:tcW w:w="342" w:type="dxa"/>
            <w:vMerge/>
            <w:tcBorders>
              <w:bottom w:val="single" w:sz="4" w:space="0" w:color="auto"/>
              <w:right w:val="single" w:sz="18" w:space="0" w:color="auto"/>
            </w:tcBorders>
          </w:tcPr>
          <w:p w:rsidR="00B27742" w:rsidRPr="00A12D98" w:rsidRDefault="00B27742">
            <w:pPr>
              <w:widowControl w:val="0"/>
              <w:rPr>
                <w:rFonts w:cs="Tahoma"/>
              </w:rPr>
            </w:pPr>
          </w:p>
        </w:tc>
        <w:tc>
          <w:tcPr>
            <w:tcW w:w="432" w:type="dxa"/>
            <w:vMerge/>
            <w:tcBorders>
              <w:left w:val="single" w:sz="18" w:space="0" w:color="auto"/>
              <w:bottom w:val="single" w:sz="4" w:space="0" w:color="auto"/>
            </w:tcBorders>
          </w:tcPr>
          <w:p w:rsidR="00B27742" w:rsidRPr="00A12D98" w:rsidRDefault="00B27742">
            <w:pPr>
              <w:widowControl w:val="0"/>
              <w:rPr>
                <w:rFonts w:cs="Tahoma"/>
              </w:rPr>
            </w:pPr>
          </w:p>
        </w:tc>
        <w:tc>
          <w:tcPr>
            <w:tcW w:w="396" w:type="dxa"/>
            <w:vMerge/>
            <w:tcBorders>
              <w:bottom w:val="single" w:sz="4" w:space="0" w:color="auto"/>
              <w:right w:val="single" w:sz="18" w:space="0" w:color="auto"/>
            </w:tcBorders>
          </w:tcPr>
          <w:p w:rsidR="00B27742" w:rsidRPr="00A12D98" w:rsidRDefault="00B27742">
            <w:pPr>
              <w:widowControl w:val="0"/>
              <w:rPr>
                <w:rFonts w:cs="Tahoma"/>
              </w:rPr>
            </w:pPr>
          </w:p>
        </w:tc>
        <w:tc>
          <w:tcPr>
            <w:tcW w:w="405" w:type="dxa"/>
            <w:vMerge/>
            <w:tcBorders>
              <w:left w:val="single" w:sz="18" w:space="0" w:color="auto"/>
              <w:bottom w:val="single" w:sz="4" w:space="0" w:color="auto"/>
              <w:right w:val="single" w:sz="18" w:space="0" w:color="auto"/>
            </w:tcBorders>
          </w:tcPr>
          <w:p w:rsidR="00B27742" w:rsidRPr="00A12D98" w:rsidRDefault="00B27742">
            <w:pPr>
              <w:widowControl w:val="0"/>
              <w:rPr>
                <w:rFonts w:cs="Tahoma"/>
              </w:rPr>
            </w:pPr>
          </w:p>
        </w:tc>
        <w:tc>
          <w:tcPr>
            <w:tcW w:w="567" w:type="dxa"/>
            <w:vMerge/>
            <w:tcBorders>
              <w:bottom w:val="single" w:sz="4" w:space="0" w:color="auto"/>
            </w:tcBorders>
          </w:tcPr>
          <w:p w:rsidR="00B27742" w:rsidRPr="00A12D98" w:rsidRDefault="00B27742">
            <w:pPr>
              <w:widowControl w:val="0"/>
              <w:rPr>
                <w:rFonts w:cs="Tahoma"/>
              </w:rPr>
            </w:pPr>
          </w:p>
        </w:tc>
        <w:tc>
          <w:tcPr>
            <w:tcW w:w="715" w:type="dxa"/>
            <w:vMerge/>
            <w:tcBorders>
              <w:bottom w:val="single" w:sz="4" w:space="0" w:color="auto"/>
            </w:tcBorders>
          </w:tcPr>
          <w:p w:rsidR="00B27742" w:rsidRPr="00A12D98" w:rsidRDefault="00B27742">
            <w:pPr>
              <w:widowControl w:val="0"/>
              <w:rPr>
                <w:rFonts w:cs="Tahoma"/>
              </w:rPr>
            </w:pPr>
          </w:p>
        </w:tc>
      </w:tr>
      <w:tr w:rsidR="0078328E" w:rsidRPr="00A12D98" w:rsidTr="0078328E">
        <w:trPr>
          <w:cantSplit/>
          <w:trHeight w:val="287"/>
        </w:trPr>
        <w:tc>
          <w:tcPr>
            <w:tcW w:w="2390" w:type="dxa"/>
            <w:tcBorders>
              <w:bottom w:val="single" w:sz="4" w:space="0" w:color="auto"/>
            </w:tcBorders>
            <w:shd w:val="clear" w:color="auto" w:fill="FABF8F"/>
            <w:vAlign w:val="center"/>
          </w:tcPr>
          <w:p w:rsidR="00B27742" w:rsidRPr="00A12D98" w:rsidRDefault="00B27742" w:rsidP="004A3B9E">
            <w:pPr>
              <w:pStyle w:val="ProductNames"/>
              <w:spacing w:beforeLines="20" w:before="48" w:afterLines="20" w:after="48"/>
              <w:rPr>
                <w:rFonts w:ascii="Tahoma" w:hAnsi="Tahoma" w:cs="Tahoma"/>
                <w:sz w:val="14"/>
              </w:rPr>
            </w:pPr>
            <w:bookmarkStart w:id="16" w:name="_Toc336337843"/>
            <w:bookmarkStart w:id="17" w:name="_Toc360109452"/>
            <w:r w:rsidRPr="00A12D98">
              <w:rPr>
                <w:rFonts w:ascii="Tahoma" w:hAnsi="Tahoma" w:cs="Tahoma"/>
                <w:sz w:val="14"/>
              </w:rPr>
              <w:t xml:space="preserve">Access </w:t>
            </w:r>
            <w:bookmarkEnd w:id="16"/>
            <w:r w:rsidRPr="00A12D98">
              <w:rPr>
                <w:rFonts w:ascii="Tahoma" w:hAnsi="Tahoma" w:cs="Tahoma"/>
                <w:sz w:val="14"/>
              </w:rPr>
              <w:t>2013</w:t>
            </w:r>
            <w:bookmarkEnd w:id="17"/>
          </w:p>
        </w:tc>
        <w:tc>
          <w:tcPr>
            <w:tcW w:w="677" w:type="dxa"/>
            <w:tcBorders>
              <w:bottom w:val="single" w:sz="4" w:space="0" w:color="auto"/>
            </w:tcBorders>
            <w:shd w:val="clear" w:color="auto" w:fill="FABF8F"/>
            <w:vAlign w:val="center"/>
          </w:tcPr>
          <w:p w:rsidR="00B27742" w:rsidRPr="00A12D98"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A12D98" w:rsidRDefault="00014EAD" w:rsidP="004000C7">
            <w:pPr>
              <w:pStyle w:val="TableText"/>
              <w:widowControl w:val="0"/>
              <w:rPr>
                <w:rFonts w:ascii="Tahoma" w:hAnsi="Tahoma" w:cs="Tahoma"/>
                <w:color w:val="000000"/>
                <w:sz w:val="13"/>
              </w:rPr>
            </w:pPr>
            <w:r w:rsidRPr="00A12D98">
              <w:rPr>
                <w:rFonts w:ascii="Tahoma" w:hAnsi="Tahoma" w:cs="Tahoma"/>
                <w:color w:val="000000"/>
                <w:sz w:val="13"/>
              </w:rPr>
              <w:t>10/12</w:t>
            </w:r>
          </w:p>
        </w:tc>
        <w:tc>
          <w:tcPr>
            <w:tcW w:w="784" w:type="dxa"/>
            <w:tcBorders>
              <w:bottom w:val="single" w:sz="4" w:space="0" w:color="auto"/>
              <w:right w:val="single" w:sz="18" w:space="0" w:color="auto"/>
            </w:tcBorders>
            <w:shd w:val="clear" w:color="auto" w:fill="FABF8F"/>
            <w:vAlign w:val="center"/>
          </w:tcPr>
          <w:p w:rsidR="00B27742" w:rsidRPr="00A12D98" w:rsidRDefault="00B27742" w:rsidP="004B3534">
            <w:pPr>
              <w:pStyle w:val="TableText"/>
              <w:widowControl w:val="0"/>
              <w:rPr>
                <w:rFonts w:ascii="Tahoma" w:hAnsi="Tahoma" w:cs="Tahoma"/>
                <w:color w:val="000000"/>
                <w:sz w:val="13"/>
              </w:rPr>
            </w:pPr>
            <w:r w:rsidRPr="00A12D98">
              <w:rPr>
                <w:rFonts w:ascii="Tahoma" w:hAnsi="Tahoma" w:cs="Tahoma"/>
                <w:color w:val="000000"/>
                <w:sz w:val="13"/>
              </w:rPr>
              <w:t>DT</w:t>
            </w:r>
          </w:p>
        </w:tc>
        <w:tc>
          <w:tcPr>
            <w:tcW w:w="540" w:type="dxa"/>
            <w:tcBorders>
              <w:left w:val="single" w:sz="18" w:space="0" w:color="auto"/>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308" w:type="dxa"/>
            <w:tcBorders>
              <w:bottom w:val="single" w:sz="4" w:space="0" w:color="auto"/>
              <w:right w:val="single" w:sz="18"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385" w:type="dxa"/>
            <w:tcBorders>
              <w:left w:val="single" w:sz="18" w:space="0" w:color="auto"/>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2</w:t>
            </w:r>
          </w:p>
        </w:tc>
        <w:tc>
          <w:tcPr>
            <w:tcW w:w="342" w:type="dxa"/>
            <w:tcBorders>
              <w:bottom w:val="single" w:sz="4" w:space="0" w:color="auto"/>
              <w:right w:val="single" w:sz="18"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432" w:type="dxa"/>
            <w:tcBorders>
              <w:left w:val="single" w:sz="18" w:space="0" w:color="auto"/>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FABF8F"/>
          </w:tcPr>
          <w:p w:rsidR="00B27742" w:rsidRPr="00A12D98" w:rsidRDefault="00B27742" w:rsidP="004B3534">
            <w:pPr>
              <w:pStyle w:val="TableText"/>
              <w:widowControl w:val="0"/>
              <w:rPr>
                <w:rFonts w:ascii="Tahoma" w:hAnsi="Tahoma" w:cs="Tahoma"/>
                <w:sz w:val="13"/>
              </w:rPr>
            </w:pPr>
          </w:p>
        </w:tc>
        <w:tc>
          <w:tcPr>
            <w:tcW w:w="715" w:type="dxa"/>
            <w:tcBorders>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p>
        </w:tc>
      </w:tr>
      <w:tr w:rsidR="0078328E" w:rsidRPr="00A12D98" w:rsidTr="0078328E">
        <w:trPr>
          <w:cantSplit/>
          <w:trHeight w:val="287"/>
        </w:trPr>
        <w:tc>
          <w:tcPr>
            <w:tcW w:w="2390" w:type="dxa"/>
            <w:tcBorders>
              <w:bottom w:val="single" w:sz="4" w:space="0" w:color="auto"/>
            </w:tcBorders>
            <w:shd w:val="clear" w:color="auto" w:fill="FFFFFF"/>
            <w:vAlign w:val="center"/>
          </w:tcPr>
          <w:p w:rsidR="00B27742" w:rsidRPr="00A12D98" w:rsidRDefault="00B27742" w:rsidP="004A3B9E">
            <w:pPr>
              <w:pStyle w:val="ProductNames"/>
              <w:spacing w:beforeLines="20" w:before="48" w:afterLines="20" w:after="48"/>
              <w:rPr>
                <w:rFonts w:ascii="Tahoma" w:hAnsi="Tahoma" w:cs="Tahoma"/>
                <w:sz w:val="14"/>
              </w:rPr>
            </w:pPr>
            <w:bookmarkStart w:id="18" w:name="_Toc336337844"/>
            <w:bookmarkStart w:id="19" w:name="_Toc360109453"/>
            <w:r w:rsidRPr="00A12D98">
              <w:rPr>
                <w:rFonts w:ascii="Tahoma" w:hAnsi="Tahoma" w:cs="Tahoma"/>
                <w:sz w:val="14"/>
              </w:rPr>
              <w:t>AutoRoute 2013</w:t>
            </w:r>
            <w:bookmarkEnd w:id="18"/>
            <w:bookmarkEnd w:id="19"/>
          </w:p>
        </w:tc>
        <w:tc>
          <w:tcPr>
            <w:tcW w:w="677" w:type="dxa"/>
            <w:tcBorders>
              <w:bottom w:val="single" w:sz="4" w:space="0" w:color="auto"/>
            </w:tcBorders>
            <w:shd w:val="clear" w:color="auto" w:fill="FFFFFF"/>
            <w:vAlign w:val="center"/>
          </w:tcPr>
          <w:p w:rsidR="00B27742" w:rsidRPr="00A12D98" w:rsidRDefault="00B27742">
            <w:pPr>
              <w:pStyle w:val="TableText"/>
              <w:widowControl w:val="0"/>
              <w:rPr>
                <w:rFonts w:cs="Tahoma"/>
                <w:color w:val="0000FF"/>
                <w:sz w:val="13"/>
                <w:szCs w:val="13"/>
                <w:u w:val="single"/>
              </w:rPr>
            </w:pPr>
          </w:p>
        </w:tc>
        <w:tc>
          <w:tcPr>
            <w:tcW w:w="429" w:type="dxa"/>
            <w:tcBorders>
              <w:bottom w:val="single" w:sz="4" w:space="0" w:color="auto"/>
            </w:tcBorders>
            <w:shd w:val="clear" w:color="auto" w:fill="FFFFFF"/>
            <w:vAlign w:val="center"/>
          </w:tcPr>
          <w:p w:rsidR="00B27742" w:rsidRPr="00A12D98" w:rsidRDefault="00E64830" w:rsidP="004000C7">
            <w:pPr>
              <w:pStyle w:val="TableText"/>
              <w:widowControl w:val="0"/>
              <w:rPr>
                <w:rFonts w:ascii="Tahoma" w:hAnsi="Tahoma" w:cs="Tahoma"/>
                <w:sz w:val="13"/>
              </w:rPr>
            </w:pPr>
            <w:r w:rsidRPr="00A12D98">
              <w:rPr>
                <w:rFonts w:ascii="Tahoma" w:hAnsi="Tahoma" w:cs="Tahoma"/>
                <w:sz w:val="13"/>
              </w:rPr>
              <w:t>10/12</w:t>
            </w:r>
          </w:p>
        </w:tc>
        <w:tc>
          <w:tcPr>
            <w:tcW w:w="784" w:type="dxa"/>
            <w:tcBorders>
              <w:bottom w:val="single" w:sz="4" w:space="0" w:color="auto"/>
              <w:right w:val="single" w:sz="18" w:space="0" w:color="auto"/>
            </w:tcBorders>
            <w:shd w:val="clear" w:color="auto" w:fill="FFFFFF"/>
            <w:vAlign w:val="center"/>
          </w:tcPr>
          <w:p w:rsidR="00B27742" w:rsidRPr="00A12D98" w:rsidRDefault="00B27742" w:rsidP="004B3534">
            <w:pPr>
              <w:pStyle w:val="TableText"/>
              <w:widowControl w:val="0"/>
              <w:rPr>
                <w:rFonts w:ascii="Tahoma" w:hAnsi="Tahoma" w:cs="Tahoma"/>
                <w:sz w:val="13"/>
              </w:rPr>
            </w:pPr>
          </w:p>
        </w:tc>
        <w:tc>
          <w:tcPr>
            <w:tcW w:w="540" w:type="dxa"/>
            <w:tcBorders>
              <w:left w:val="single" w:sz="18" w:space="0" w:color="auto"/>
              <w:bottom w:val="single" w:sz="4" w:space="0" w:color="auto"/>
            </w:tcBorders>
            <w:shd w:val="clear" w:color="auto" w:fill="FFFFF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FFFF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FFFFF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FFFF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FFFF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FFFF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308" w:type="dxa"/>
            <w:tcBorders>
              <w:bottom w:val="single" w:sz="4" w:space="0" w:color="auto"/>
              <w:right w:val="single" w:sz="18" w:space="0" w:color="auto"/>
            </w:tcBorders>
            <w:shd w:val="clear" w:color="auto" w:fill="FFFFF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385" w:type="dxa"/>
            <w:tcBorders>
              <w:left w:val="single" w:sz="18" w:space="0" w:color="auto"/>
              <w:bottom w:val="single" w:sz="4" w:space="0" w:color="auto"/>
            </w:tcBorders>
            <w:shd w:val="clear" w:color="auto" w:fill="FFFFF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FFFF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2</w:t>
            </w:r>
          </w:p>
        </w:tc>
        <w:tc>
          <w:tcPr>
            <w:tcW w:w="342" w:type="dxa"/>
            <w:tcBorders>
              <w:bottom w:val="single" w:sz="4" w:space="0" w:color="auto"/>
              <w:right w:val="single" w:sz="18" w:space="0" w:color="auto"/>
            </w:tcBorders>
            <w:shd w:val="clear" w:color="auto" w:fill="FFFFF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432" w:type="dxa"/>
            <w:tcBorders>
              <w:left w:val="single" w:sz="18" w:space="0" w:color="auto"/>
              <w:bottom w:val="single" w:sz="4" w:space="0" w:color="auto"/>
            </w:tcBorders>
            <w:shd w:val="clear" w:color="auto" w:fill="FFFFF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396" w:type="dxa"/>
            <w:tcBorders>
              <w:bottom w:val="single" w:sz="4" w:space="0" w:color="auto"/>
              <w:right w:val="single" w:sz="18" w:space="0" w:color="auto"/>
            </w:tcBorders>
            <w:shd w:val="clear" w:color="auto" w:fill="FFFFF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FFFF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FFFFFF"/>
            <w:vAlign w:val="center"/>
          </w:tcPr>
          <w:p w:rsidR="00B27742" w:rsidRPr="00A12D98" w:rsidRDefault="00F440FF" w:rsidP="00080B33">
            <w:pPr>
              <w:pStyle w:val="TableText"/>
              <w:widowControl w:val="0"/>
              <w:rPr>
                <w:rFonts w:ascii="Tahoma" w:hAnsi="Tahoma" w:cs="Tahoma"/>
                <w:sz w:val="13"/>
              </w:rPr>
            </w:pPr>
            <w:r w:rsidRPr="00A12D98">
              <w:rPr>
                <w:rFonts w:ascii="Tahoma" w:hAnsi="Tahoma" w:cs="Tahoma"/>
                <w:sz w:val="13"/>
              </w:rPr>
              <w:t>A</w:t>
            </w:r>
          </w:p>
        </w:tc>
        <w:tc>
          <w:tcPr>
            <w:tcW w:w="715" w:type="dxa"/>
            <w:tcBorders>
              <w:bottom w:val="single" w:sz="4" w:space="0" w:color="auto"/>
            </w:tcBorders>
            <w:shd w:val="clear" w:color="auto" w:fill="FFFFFF"/>
            <w:vAlign w:val="center"/>
          </w:tcPr>
          <w:p w:rsidR="00B27742" w:rsidRPr="00A12D98" w:rsidRDefault="00B27742" w:rsidP="004B3534">
            <w:pPr>
              <w:pStyle w:val="TableText"/>
              <w:widowControl w:val="0"/>
              <w:rPr>
                <w:rFonts w:ascii="Tahoma" w:hAnsi="Tahoma" w:cs="Tahoma"/>
                <w:sz w:val="13"/>
              </w:rPr>
            </w:pPr>
          </w:p>
        </w:tc>
      </w:tr>
      <w:tr w:rsidR="0078328E" w:rsidRPr="00A12D98" w:rsidTr="0078328E">
        <w:trPr>
          <w:cantSplit/>
          <w:trHeight w:val="287"/>
        </w:trPr>
        <w:tc>
          <w:tcPr>
            <w:tcW w:w="2390" w:type="dxa"/>
            <w:tcBorders>
              <w:bottom w:val="single" w:sz="4" w:space="0" w:color="auto"/>
            </w:tcBorders>
            <w:shd w:val="clear" w:color="auto" w:fill="FABF8F"/>
            <w:vAlign w:val="center"/>
          </w:tcPr>
          <w:p w:rsidR="00B27742" w:rsidRPr="00A12D98" w:rsidRDefault="00B27742" w:rsidP="004A3B9E">
            <w:pPr>
              <w:pStyle w:val="ProductNames"/>
              <w:spacing w:beforeLines="20" w:before="48" w:afterLines="20" w:after="48"/>
              <w:rPr>
                <w:rFonts w:ascii="Tahoma" w:hAnsi="Tahoma" w:cs="Tahoma"/>
                <w:sz w:val="14"/>
              </w:rPr>
            </w:pPr>
            <w:bookmarkStart w:id="20" w:name="_Toc336337846"/>
            <w:bookmarkStart w:id="21" w:name="_Toc360109454"/>
            <w:r w:rsidRPr="00A12D98">
              <w:rPr>
                <w:rFonts w:ascii="Tahoma" w:hAnsi="Tahoma" w:cs="Tahoma"/>
                <w:sz w:val="14"/>
              </w:rPr>
              <w:t xml:space="preserve">Excel </w:t>
            </w:r>
            <w:bookmarkEnd w:id="20"/>
            <w:r w:rsidRPr="00A12D98">
              <w:rPr>
                <w:rFonts w:ascii="Tahoma" w:hAnsi="Tahoma" w:cs="Tahoma"/>
                <w:sz w:val="14"/>
              </w:rPr>
              <w:t>2013</w:t>
            </w:r>
            <w:bookmarkEnd w:id="21"/>
          </w:p>
        </w:tc>
        <w:tc>
          <w:tcPr>
            <w:tcW w:w="677" w:type="dxa"/>
            <w:tcBorders>
              <w:bottom w:val="single" w:sz="4" w:space="0" w:color="auto"/>
            </w:tcBorders>
            <w:shd w:val="clear" w:color="auto" w:fill="FABF8F"/>
            <w:vAlign w:val="center"/>
          </w:tcPr>
          <w:p w:rsidR="00B27742" w:rsidRPr="00A12D98"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A12D98" w:rsidRDefault="00014EAD" w:rsidP="004000C7">
            <w:pPr>
              <w:pStyle w:val="TableText"/>
              <w:widowControl w:val="0"/>
              <w:rPr>
                <w:rFonts w:ascii="Tahoma" w:hAnsi="Tahoma" w:cs="Tahoma"/>
                <w:color w:val="000000"/>
                <w:sz w:val="13"/>
              </w:rPr>
            </w:pPr>
            <w:r w:rsidRPr="00A12D98">
              <w:rPr>
                <w:rFonts w:ascii="Tahoma" w:hAnsi="Tahoma" w:cs="Tahoma"/>
                <w:color w:val="000000"/>
                <w:sz w:val="13"/>
              </w:rPr>
              <w:t>10/12</w:t>
            </w:r>
          </w:p>
        </w:tc>
        <w:tc>
          <w:tcPr>
            <w:tcW w:w="784" w:type="dxa"/>
            <w:tcBorders>
              <w:bottom w:val="single" w:sz="4" w:space="0" w:color="auto"/>
              <w:right w:val="single" w:sz="18" w:space="0" w:color="auto"/>
            </w:tcBorders>
            <w:shd w:val="clear" w:color="auto" w:fill="FABF8F"/>
            <w:vAlign w:val="center"/>
          </w:tcPr>
          <w:p w:rsidR="00B27742" w:rsidRPr="00A12D98" w:rsidRDefault="00B27742" w:rsidP="004B3534">
            <w:pPr>
              <w:pStyle w:val="TableText"/>
              <w:widowControl w:val="0"/>
              <w:rPr>
                <w:rFonts w:ascii="Tahoma" w:hAnsi="Tahoma" w:cs="Tahoma"/>
                <w:color w:val="000000"/>
                <w:sz w:val="13"/>
              </w:rPr>
            </w:pPr>
            <w:r w:rsidRPr="00A12D98">
              <w:rPr>
                <w:rFonts w:ascii="Tahoma" w:hAnsi="Tahoma" w:cs="Tahoma"/>
                <w:color w:val="000000"/>
                <w:sz w:val="13"/>
              </w:rPr>
              <w:t>DT</w:t>
            </w:r>
          </w:p>
        </w:tc>
        <w:tc>
          <w:tcPr>
            <w:tcW w:w="540" w:type="dxa"/>
            <w:tcBorders>
              <w:left w:val="single" w:sz="18" w:space="0" w:color="auto"/>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308" w:type="dxa"/>
            <w:tcBorders>
              <w:bottom w:val="single" w:sz="4" w:space="0" w:color="auto"/>
              <w:right w:val="single" w:sz="18"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385" w:type="dxa"/>
            <w:tcBorders>
              <w:left w:val="single" w:sz="18" w:space="0" w:color="auto"/>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2</w:t>
            </w:r>
          </w:p>
        </w:tc>
        <w:tc>
          <w:tcPr>
            <w:tcW w:w="342" w:type="dxa"/>
            <w:tcBorders>
              <w:bottom w:val="single" w:sz="4" w:space="0" w:color="auto"/>
              <w:right w:val="single" w:sz="18"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432" w:type="dxa"/>
            <w:tcBorders>
              <w:left w:val="single" w:sz="18" w:space="0" w:color="auto"/>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FABF8F"/>
            <w:vAlign w:val="center"/>
          </w:tcPr>
          <w:p w:rsidR="00B27742" w:rsidRPr="00A12D98" w:rsidRDefault="00B27742" w:rsidP="00080B33">
            <w:pPr>
              <w:pStyle w:val="TableText"/>
              <w:widowControl w:val="0"/>
              <w:rPr>
                <w:rFonts w:ascii="Tahoma" w:hAnsi="Tahoma" w:cs="Tahoma"/>
                <w:sz w:val="13"/>
              </w:rPr>
            </w:pPr>
          </w:p>
        </w:tc>
        <w:tc>
          <w:tcPr>
            <w:tcW w:w="715" w:type="dxa"/>
            <w:tcBorders>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p>
        </w:tc>
      </w:tr>
      <w:tr w:rsidR="0078328E" w:rsidRPr="00A12D98" w:rsidTr="0078328E">
        <w:trPr>
          <w:cantSplit/>
          <w:trHeight w:val="278"/>
        </w:trPr>
        <w:tc>
          <w:tcPr>
            <w:tcW w:w="2390" w:type="dxa"/>
            <w:tcBorders>
              <w:bottom w:val="single" w:sz="4" w:space="0" w:color="auto"/>
            </w:tcBorders>
            <w:shd w:val="clear" w:color="auto" w:fill="auto"/>
            <w:vAlign w:val="center"/>
          </w:tcPr>
          <w:p w:rsidR="00B27742" w:rsidRPr="00A12D98" w:rsidRDefault="00B27742" w:rsidP="004A3B9E">
            <w:pPr>
              <w:pStyle w:val="ProductNames"/>
              <w:spacing w:beforeLines="20" w:before="48" w:afterLines="20" w:after="48"/>
              <w:rPr>
                <w:rFonts w:ascii="Tahoma" w:hAnsi="Tahoma" w:cs="Tahoma"/>
                <w:sz w:val="14"/>
              </w:rPr>
            </w:pPr>
            <w:bookmarkStart w:id="22" w:name="_Toc336337847"/>
            <w:bookmarkStart w:id="23" w:name="_Toc360109455"/>
            <w:r w:rsidRPr="00A12D98">
              <w:rPr>
                <w:rFonts w:ascii="Tahoma" w:hAnsi="Tahoma" w:cs="Tahoma"/>
                <w:sz w:val="14"/>
              </w:rPr>
              <w:t>Excel для Mac 2011</w:t>
            </w:r>
            <w:bookmarkEnd w:id="22"/>
            <w:bookmarkEnd w:id="23"/>
          </w:p>
        </w:tc>
        <w:tc>
          <w:tcPr>
            <w:tcW w:w="677" w:type="dxa"/>
            <w:tcBorders>
              <w:bottom w:val="single" w:sz="4" w:space="0" w:color="auto"/>
            </w:tcBorders>
            <w:shd w:val="clear" w:color="auto" w:fill="auto"/>
            <w:vAlign w:val="center"/>
          </w:tcPr>
          <w:p w:rsidR="00B27742" w:rsidRPr="00A12D98"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A12D98" w:rsidRDefault="00B27742" w:rsidP="004000C7">
            <w:pPr>
              <w:pStyle w:val="TableText"/>
              <w:widowControl w:val="0"/>
              <w:rPr>
                <w:rFonts w:ascii="Tahoma" w:hAnsi="Tahoma" w:cs="Tahoma"/>
                <w:color w:val="000000"/>
                <w:sz w:val="13"/>
              </w:rPr>
            </w:pPr>
            <w:r w:rsidRPr="00A12D98">
              <w:rPr>
                <w:rFonts w:ascii="Tahoma" w:hAnsi="Tahoma" w:cs="Tahoma"/>
                <w:color w:val="000000"/>
                <w:sz w:val="13"/>
              </w:rPr>
              <w:t>09/10</w:t>
            </w:r>
          </w:p>
        </w:tc>
        <w:tc>
          <w:tcPr>
            <w:tcW w:w="784" w:type="dxa"/>
            <w:tcBorders>
              <w:bottom w:val="single" w:sz="4" w:space="0" w:color="auto"/>
              <w:right w:val="single" w:sz="18" w:space="0" w:color="auto"/>
            </w:tcBorders>
            <w:shd w:val="clear" w:color="auto" w:fill="auto"/>
            <w:vAlign w:val="center"/>
          </w:tcPr>
          <w:p w:rsidR="00B27742" w:rsidRPr="00A12D98" w:rsidRDefault="00B27742" w:rsidP="004B3534">
            <w:pPr>
              <w:pStyle w:val="TableText"/>
              <w:widowControl w:val="0"/>
              <w:rPr>
                <w:rFonts w:ascii="Tahoma" w:hAnsi="Tahoma" w:cs="Tahoma"/>
                <w:color w:val="000000"/>
                <w:sz w:val="13"/>
              </w:rPr>
            </w:pPr>
            <w:r w:rsidRPr="00A12D98">
              <w:rPr>
                <w:rFonts w:ascii="Tahoma" w:hAnsi="Tahoma" w:cs="Tahoma"/>
                <w:color w:val="000000"/>
                <w:sz w:val="13"/>
              </w:rPr>
              <w:t>DT</w:t>
            </w:r>
          </w:p>
        </w:tc>
        <w:tc>
          <w:tcPr>
            <w:tcW w:w="540" w:type="dxa"/>
            <w:tcBorders>
              <w:left w:val="single" w:sz="18" w:space="0" w:color="auto"/>
              <w:bottom w:val="single" w:sz="4"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308" w:type="dxa"/>
            <w:tcBorders>
              <w:bottom w:val="single" w:sz="4" w:space="0" w:color="auto"/>
              <w:right w:val="single" w:sz="18"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385" w:type="dxa"/>
            <w:tcBorders>
              <w:left w:val="single" w:sz="18" w:space="0" w:color="auto"/>
              <w:bottom w:val="single" w:sz="4"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2</w:t>
            </w:r>
          </w:p>
        </w:tc>
        <w:tc>
          <w:tcPr>
            <w:tcW w:w="342" w:type="dxa"/>
            <w:tcBorders>
              <w:bottom w:val="single" w:sz="4" w:space="0" w:color="auto"/>
              <w:right w:val="single" w:sz="18"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432" w:type="dxa"/>
            <w:tcBorders>
              <w:left w:val="single" w:sz="18" w:space="0" w:color="auto"/>
              <w:bottom w:val="single" w:sz="4"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auto"/>
            <w:vAlign w:val="center"/>
          </w:tcPr>
          <w:p w:rsidR="00B27742" w:rsidRPr="00A12D98" w:rsidRDefault="00B27742" w:rsidP="00080B33">
            <w:pPr>
              <w:pStyle w:val="TableText"/>
              <w:widowControl w:val="0"/>
              <w:rPr>
                <w:rFonts w:ascii="Tahoma" w:hAnsi="Tahoma" w:cs="Tahoma"/>
                <w:sz w:val="13"/>
              </w:rPr>
            </w:pPr>
          </w:p>
        </w:tc>
        <w:tc>
          <w:tcPr>
            <w:tcW w:w="715" w:type="dxa"/>
            <w:tcBorders>
              <w:bottom w:val="single" w:sz="4"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p>
        </w:tc>
      </w:tr>
      <w:tr w:rsidR="0078328E" w:rsidRPr="00A12D98" w:rsidTr="0078328E">
        <w:trPr>
          <w:cantSplit/>
          <w:trHeight w:val="287"/>
        </w:trPr>
        <w:tc>
          <w:tcPr>
            <w:tcW w:w="2390" w:type="dxa"/>
            <w:tcBorders>
              <w:bottom w:val="single" w:sz="4" w:space="0" w:color="auto"/>
            </w:tcBorders>
            <w:shd w:val="clear" w:color="auto" w:fill="FABF8F"/>
            <w:vAlign w:val="center"/>
          </w:tcPr>
          <w:p w:rsidR="00B27742" w:rsidRPr="00A12D98" w:rsidRDefault="00B27742" w:rsidP="004A3B9E">
            <w:pPr>
              <w:pStyle w:val="Heading2"/>
              <w:spacing w:beforeLines="20" w:before="48" w:afterLines="20" w:after="48"/>
              <w:ind w:left="0"/>
              <w:rPr>
                <w:rFonts w:ascii="Tahoma" w:hAnsi="Tahoma" w:cs="Tahoma"/>
                <w:b w:val="0"/>
                <w:sz w:val="14"/>
              </w:rPr>
            </w:pPr>
            <w:bookmarkStart w:id="24" w:name="_Toc336337850"/>
            <w:bookmarkStart w:id="25" w:name="_Toc360109456"/>
            <w:r w:rsidRPr="00A12D98">
              <w:rPr>
                <w:rFonts w:ascii="Tahoma" w:hAnsi="Tahoma" w:cs="Tahoma"/>
                <w:b w:val="0"/>
                <w:sz w:val="14"/>
              </w:rPr>
              <w:t>Expression Encoder Pro 4</w:t>
            </w:r>
            <w:bookmarkEnd w:id="24"/>
            <w:bookmarkEnd w:id="25"/>
          </w:p>
        </w:tc>
        <w:tc>
          <w:tcPr>
            <w:tcW w:w="677" w:type="dxa"/>
            <w:tcBorders>
              <w:bottom w:val="single" w:sz="4" w:space="0" w:color="auto"/>
            </w:tcBorders>
            <w:shd w:val="clear" w:color="auto" w:fill="FABF8F"/>
            <w:vAlign w:val="center"/>
          </w:tcPr>
          <w:p w:rsidR="00B27742" w:rsidRPr="00A12D98" w:rsidRDefault="00972DB8" w:rsidP="00F9515B">
            <w:pPr>
              <w:pStyle w:val="TableText"/>
              <w:widowControl w:val="0"/>
              <w:rPr>
                <w:rStyle w:val="EndnoteReference"/>
                <w:rFonts w:cs="Tahoma"/>
                <w:b w:val="0"/>
                <w:color w:val="0000FF"/>
                <w:sz w:val="13"/>
                <w:szCs w:val="13"/>
                <w:u w:val="single"/>
              </w:rPr>
            </w:pPr>
            <w:hyperlink w:anchor="_1_Expression_Encoder" w:history="1">
              <w:r w:rsidR="0041543E" w:rsidRPr="00A12D98">
                <w:rPr>
                  <w:rStyle w:val="Hyperlink"/>
                  <w:rFonts w:cs="Tahoma"/>
                  <w:b/>
                  <w:sz w:val="13"/>
                  <w:szCs w:val="13"/>
                </w:rPr>
                <w:t>1</w:t>
              </w:r>
            </w:hyperlink>
          </w:p>
        </w:tc>
        <w:tc>
          <w:tcPr>
            <w:tcW w:w="429" w:type="dxa"/>
            <w:tcBorders>
              <w:bottom w:val="single" w:sz="4" w:space="0" w:color="auto"/>
            </w:tcBorders>
            <w:shd w:val="clear" w:color="auto" w:fill="FABF8F"/>
            <w:vAlign w:val="center"/>
          </w:tcPr>
          <w:p w:rsidR="00B27742" w:rsidRPr="00A12D98" w:rsidRDefault="00913F3F" w:rsidP="004000C7">
            <w:pPr>
              <w:pStyle w:val="TableText"/>
              <w:widowControl w:val="0"/>
              <w:rPr>
                <w:rFonts w:ascii="Tahoma" w:hAnsi="Tahoma" w:cs="Tahoma"/>
                <w:sz w:val="13"/>
              </w:rPr>
            </w:pPr>
            <w:r w:rsidRPr="00A12D98">
              <w:rPr>
                <w:rFonts w:ascii="Tahoma" w:hAnsi="Tahoma" w:cs="Tahoma"/>
                <w:sz w:val="13"/>
              </w:rPr>
              <w:t>07/10</w:t>
            </w:r>
          </w:p>
        </w:tc>
        <w:tc>
          <w:tcPr>
            <w:tcW w:w="784" w:type="dxa"/>
            <w:tcBorders>
              <w:bottom w:val="single" w:sz="4" w:space="0" w:color="auto"/>
              <w:right w:val="single" w:sz="18" w:space="0" w:color="auto"/>
            </w:tcBorders>
            <w:shd w:val="clear" w:color="auto" w:fill="FABF8F"/>
            <w:vAlign w:val="center"/>
          </w:tcPr>
          <w:p w:rsidR="00B27742" w:rsidRPr="00A12D98" w:rsidRDefault="00B27742" w:rsidP="00F9515B">
            <w:pPr>
              <w:pStyle w:val="TableText"/>
              <w:widowControl w:val="0"/>
              <w:rPr>
                <w:rFonts w:ascii="Tahoma" w:hAnsi="Tahoma" w:cs="Tahoma"/>
                <w:sz w:val="13"/>
              </w:rPr>
            </w:pPr>
            <w:r w:rsidRPr="00A12D98">
              <w:rPr>
                <w:rFonts w:ascii="Tahoma" w:hAnsi="Tahoma" w:cs="Tahoma"/>
                <w:sz w:val="13"/>
              </w:rPr>
              <w:t>DT</w:t>
            </w:r>
          </w:p>
        </w:tc>
        <w:tc>
          <w:tcPr>
            <w:tcW w:w="540" w:type="dxa"/>
            <w:tcBorders>
              <w:left w:val="single" w:sz="18" w:space="0" w:color="auto"/>
              <w:bottom w:val="single" w:sz="4" w:space="0" w:color="auto"/>
            </w:tcBorders>
            <w:shd w:val="clear" w:color="auto" w:fill="FABF8F"/>
            <w:vAlign w:val="center"/>
          </w:tcPr>
          <w:p w:rsidR="00B27742" w:rsidRPr="00A12D98" w:rsidRDefault="00B27742" w:rsidP="00F9515B">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ABF8F"/>
            <w:vAlign w:val="center"/>
          </w:tcPr>
          <w:p w:rsidR="00B27742" w:rsidRPr="00A12D98" w:rsidRDefault="00B27742" w:rsidP="00F9515B">
            <w:pPr>
              <w:pStyle w:val="TableText"/>
              <w:widowControl w:val="0"/>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FABF8F"/>
            <w:vAlign w:val="center"/>
          </w:tcPr>
          <w:p w:rsidR="00B27742" w:rsidRPr="00A12D98" w:rsidRDefault="00B27742" w:rsidP="00F9515B">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B27742" w:rsidRPr="00A12D98" w:rsidRDefault="00B27742" w:rsidP="00F9515B">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B27742" w:rsidRPr="00A12D98" w:rsidRDefault="00B27742" w:rsidP="00F9515B">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B27742" w:rsidRPr="00A12D98" w:rsidRDefault="00B27742" w:rsidP="00F9515B">
            <w:pPr>
              <w:pStyle w:val="TableText"/>
              <w:widowControl w:val="0"/>
              <w:rPr>
                <w:rFonts w:ascii="Tahoma" w:hAnsi="Tahoma" w:cs="Tahoma"/>
                <w:sz w:val="13"/>
              </w:rPr>
            </w:pPr>
            <w:r w:rsidRPr="00A12D98">
              <w:rPr>
                <w:rFonts w:ascii="Tahoma" w:hAnsi="Tahoma" w:cs="Tahoma"/>
                <w:sz w:val="13"/>
              </w:rPr>
              <w:t>1</w:t>
            </w:r>
          </w:p>
        </w:tc>
        <w:tc>
          <w:tcPr>
            <w:tcW w:w="308" w:type="dxa"/>
            <w:tcBorders>
              <w:bottom w:val="single" w:sz="4" w:space="0" w:color="auto"/>
              <w:right w:val="single" w:sz="18" w:space="0" w:color="auto"/>
            </w:tcBorders>
            <w:shd w:val="clear" w:color="auto" w:fill="FABF8F"/>
            <w:vAlign w:val="center"/>
          </w:tcPr>
          <w:p w:rsidR="00B27742" w:rsidRPr="00A12D98" w:rsidRDefault="00B27742" w:rsidP="00F9515B">
            <w:pPr>
              <w:pStyle w:val="TableText"/>
              <w:widowControl w:val="0"/>
              <w:rPr>
                <w:rFonts w:ascii="Tahoma" w:hAnsi="Tahoma" w:cs="Tahoma"/>
                <w:sz w:val="13"/>
              </w:rPr>
            </w:pPr>
            <w:r w:rsidRPr="00A12D98">
              <w:rPr>
                <w:rFonts w:ascii="Tahoma" w:hAnsi="Tahoma" w:cs="Tahoma"/>
                <w:sz w:val="13"/>
              </w:rPr>
              <w:t>1</w:t>
            </w:r>
          </w:p>
        </w:tc>
        <w:tc>
          <w:tcPr>
            <w:tcW w:w="385" w:type="dxa"/>
            <w:tcBorders>
              <w:left w:val="single" w:sz="18" w:space="0" w:color="auto"/>
              <w:bottom w:val="single" w:sz="4" w:space="0" w:color="auto"/>
            </w:tcBorders>
            <w:shd w:val="clear" w:color="auto" w:fill="FABF8F"/>
            <w:vAlign w:val="center"/>
          </w:tcPr>
          <w:p w:rsidR="00B27742" w:rsidRPr="00A12D98" w:rsidRDefault="00B27742" w:rsidP="00F9515B">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ABF8F"/>
            <w:vAlign w:val="center"/>
          </w:tcPr>
          <w:p w:rsidR="00B27742" w:rsidRPr="00A12D98" w:rsidRDefault="00B27742" w:rsidP="00F9515B">
            <w:pPr>
              <w:pStyle w:val="TableText"/>
              <w:widowControl w:val="0"/>
              <w:rPr>
                <w:rFonts w:ascii="Tahoma" w:hAnsi="Tahoma" w:cs="Tahoma"/>
                <w:sz w:val="13"/>
              </w:rPr>
            </w:pPr>
            <w:r w:rsidRPr="00A12D98">
              <w:rPr>
                <w:rFonts w:ascii="Tahoma" w:hAnsi="Tahoma" w:cs="Tahoma"/>
                <w:sz w:val="13"/>
              </w:rPr>
              <w:t>2</w:t>
            </w:r>
          </w:p>
        </w:tc>
        <w:tc>
          <w:tcPr>
            <w:tcW w:w="342" w:type="dxa"/>
            <w:tcBorders>
              <w:bottom w:val="single" w:sz="4" w:space="0" w:color="auto"/>
              <w:right w:val="single" w:sz="18" w:space="0" w:color="auto"/>
            </w:tcBorders>
            <w:shd w:val="clear" w:color="auto" w:fill="FABF8F"/>
            <w:vAlign w:val="center"/>
          </w:tcPr>
          <w:p w:rsidR="00B27742" w:rsidRPr="00A12D98" w:rsidRDefault="00B27742" w:rsidP="00F9515B">
            <w:pPr>
              <w:pStyle w:val="TableText"/>
              <w:widowControl w:val="0"/>
              <w:rPr>
                <w:rFonts w:ascii="Tahoma" w:hAnsi="Tahoma" w:cs="Tahoma"/>
                <w:sz w:val="13"/>
              </w:rPr>
            </w:pPr>
            <w:r w:rsidRPr="00A12D98">
              <w:rPr>
                <w:rFonts w:ascii="Tahoma" w:hAnsi="Tahoma" w:cs="Tahoma"/>
                <w:sz w:val="13"/>
              </w:rPr>
              <w:t>1</w:t>
            </w:r>
          </w:p>
        </w:tc>
        <w:tc>
          <w:tcPr>
            <w:tcW w:w="432" w:type="dxa"/>
            <w:tcBorders>
              <w:left w:val="single" w:sz="18" w:space="0" w:color="auto"/>
              <w:bottom w:val="single" w:sz="4" w:space="0" w:color="auto"/>
            </w:tcBorders>
            <w:shd w:val="clear" w:color="auto" w:fill="FABF8F"/>
            <w:vAlign w:val="center"/>
          </w:tcPr>
          <w:p w:rsidR="00B27742" w:rsidRPr="00A12D98" w:rsidRDefault="00B27742" w:rsidP="00F9515B">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B27742" w:rsidRPr="00A12D98" w:rsidRDefault="00B27742" w:rsidP="00F9515B">
            <w:pPr>
              <w:pStyle w:val="TableText"/>
              <w:widowControl w:val="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B27742" w:rsidRPr="00A12D98" w:rsidRDefault="00B27742" w:rsidP="00F9515B">
            <w:pPr>
              <w:pStyle w:val="TableText"/>
              <w:widowControl w:val="0"/>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FABF8F"/>
            <w:vAlign w:val="center"/>
          </w:tcPr>
          <w:p w:rsidR="00B27742" w:rsidRPr="00A12D98" w:rsidRDefault="00B27742" w:rsidP="00080B33">
            <w:pPr>
              <w:pStyle w:val="TableText"/>
              <w:widowControl w:val="0"/>
              <w:rPr>
                <w:rFonts w:ascii="Tahoma" w:hAnsi="Tahoma" w:cs="Tahoma"/>
                <w:sz w:val="13"/>
              </w:rPr>
            </w:pPr>
          </w:p>
        </w:tc>
        <w:tc>
          <w:tcPr>
            <w:tcW w:w="715" w:type="dxa"/>
            <w:tcBorders>
              <w:bottom w:val="single" w:sz="4" w:space="0" w:color="auto"/>
            </w:tcBorders>
            <w:shd w:val="clear" w:color="auto" w:fill="FABF8F"/>
            <w:vAlign w:val="center"/>
          </w:tcPr>
          <w:p w:rsidR="00B27742" w:rsidRPr="00A12D98" w:rsidRDefault="00B27742" w:rsidP="00F9515B">
            <w:pPr>
              <w:pStyle w:val="TableText"/>
              <w:widowControl w:val="0"/>
              <w:rPr>
                <w:rFonts w:ascii="Tahoma" w:hAnsi="Tahoma" w:cs="Tahoma"/>
                <w:sz w:val="13"/>
              </w:rPr>
            </w:pPr>
          </w:p>
        </w:tc>
      </w:tr>
      <w:tr w:rsidR="0078328E" w:rsidRPr="00A12D98" w:rsidTr="0078328E">
        <w:trPr>
          <w:cantSplit/>
          <w:trHeight w:val="287"/>
        </w:trPr>
        <w:tc>
          <w:tcPr>
            <w:tcW w:w="2390" w:type="dxa"/>
            <w:tcBorders>
              <w:bottom w:val="single" w:sz="4" w:space="0" w:color="auto"/>
            </w:tcBorders>
            <w:shd w:val="clear" w:color="auto" w:fill="auto"/>
            <w:vAlign w:val="center"/>
          </w:tcPr>
          <w:p w:rsidR="00B27742" w:rsidRPr="00A12D98" w:rsidRDefault="00B27742" w:rsidP="004A3B9E">
            <w:pPr>
              <w:pStyle w:val="Heading2"/>
              <w:spacing w:beforeLines="20" w:before="48" w:afterLines="20" w:after="48"/>
              <w:ind w:left="0"/>
              <w:rPr>
                <w:rFonts w:ascii="Tahoma" w:hAnsi="Tahoma" w:cs="Tahoma"/>
                <w:b w:val="0"/>
                <w:sz w:val="14"/>
              </w:rPr>
            </w:pPr>
            <w:bookmarkStart w:id="26" w:name="_Toc336337853"/>
            <w:bookmarkStart w:id="27" w:name="_Toc360109457"/>
            <w:r w:rsidRPr="00A12D98">
              <w:rPr>
                <w:rFonts w:ascii="Tahoma" w:hAnsi="Tahoma" w:cs="Tahoma"/>
                <w:b w:val="0"/>
                <w:sz w:val="14"/>
              </w:rPr>
              <w:t>InfoPath</w:t>
            </w:r>
            <w:r w:rsidR="008C6F72" w:rsidRPr="00A12D98">
              <w:rPr>
                <w:rFonts w:ascii="Tahoma" w:hAnsi="Tahoma" w:cs="Tahoma"/>
                <w:b w:val="0"/>
                <w:sz w:val="14"/>
                <w:vertAlign w:val="superscript"/>
              </w:rPr>
              <w:t>®</w:t>
            </w:r>
            <w:r w:rsidRPr="00A12D98">
              <w:rPr>
                <w:rFonts w:ascii="Tahoma" w:hAnsi="Tahoma" w:cs="Tahoma"/>
                <w:b w:val="0"/>
                <w:sz w:val="14"/>
              </w:rPr>
              <w:t xml:space="preserve"> </w:t>
            </w:r>
            <w:bookmarkEnd w:id="26"/>
            <w:r w:rsidRPr="00A12D98">
              <w:rPr>
                <w:rFonts w:ascii="Tahoma" w:hAnsi="Tahoma" w:cs="Tahoma"/>
                <w:b w:val="0"/>
                <w:sz w:val="14"/>
              </w:rPr>
              <w:t>2013</w:t>
            </w:r>
            <w:bookmarkEnd w:id="27"/>
          </w:p>
        </w:tc>
        <w:tc>
          <w:tcPr>
            <w:tcW w:w="677" w:type="dxa"/>
            <w:tcBorders>
              <w:bottom w:val="single" w:sz="4" w:space="0" w:color="auto"/>
            </w:tcBorders>
            <w:shd w:val="clear" w:color="auto" w:fill="auto"/>
            <w:vAlign w:val="center"/>
          </w:tcPr>
          <w:p w:rsidR="00B27742" w:rsidRPr="00A12D98"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A12D98" w:rsidRDefault="00B27742" w:rsidP="004000C7">
            <w:pPr>
              <w:pStyle w:val="TableText"/>
              <w:widowControl w:val="0"/>
              <w:rPr>
                <w:rFonts w:ascii="Tahoma" w:hAnsi="Tahoma" w:cs="Tahoma"/>
                <w:sz w:val="13"/>
              </w:rPr>
            </w:pPr>
            <w:r w:rsidRPr="00A12D98">
              <w:rPr>
                <w:rFonts w:ascii="Tahoma" w:hAnsi="Tahoma" w:cs="Tahoma"/>
                <w:sz w:val="13"/>
              </w:rPr>
              <w:t>04/10</w:t>
            </w:r>
          </w:p>
        </w:tc>
        <w:tc>
          <w:tcPr>
            <w:tcW w:w="784" w:type="dxa"/>
            <w:tcBorders>
              <w:bottom w:val="single" w:sz="4" w:space="0" w:color="auto"/>
              <w:right w:val="single" w:sz="18"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DT</w:t>
            </w:r>
          </w:p>
        </w:tc>
        <w:tc>
          <w:tcPr>
            <w:tcW w:w="540" w:type="dxa"/>
            <w:tcBorders>
              <w:left w:val="single" w:sz="18" w:space="0" w:color="auto"/>
              <w:bottom w:val="single" w:sz="4"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308" w:type="dxa"/>
            <w:tcBorders>
              <w:bottom w:val="single" w:sz="4" w:space="0" w:color="auto"/>
              <w:right w:val="single" w:sz="18"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385" w:type="dxa"/>
            <w:tcBorders>
              <w:left w:val="single" w:sz="18" w:space="0" w:color="auto"/>
              <w:bottom w:val="single" w:sz="4"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2</w:t>
            </w:r>
          </w:p>
        </w:tc>
        <w:tc>
          <w:tcPr>
            <w:tcW w:w="342" w:type="dxa"/>
            <w:tcBorders>
              <w:bottom w:val="single" w:sz="4" w:space="0" w:color="auto"/>
              <w:right w:val="single" w:sz="18"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432" w:type="dxa"/>
            <w:tcBorders>
              <w:left w:val="single" w:sz="18" w:space="0" w:color="auto"/>
              <w:bottom w:val="single" w:sz="4"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auto"/>
            <w:vAlign w:val="center"/>
          </w:tcPr>
          <w:p w:rsidR="00B27742" w:rsidRPr="00A12D98" w:rsidRDefault="00B27742" w:rsidP="00080B33">
            <w:pPr>
              <w:pStyle w:val="TableText"/>
              <w:widowControl w:val="0"/>
              <w:rPr>
                <w:rFonts w:ascii="Tahoma" w:hAnsi="Tahoma" w:cs="Tahoma"/>
                <w:sz w:val="13"/>
              </w:rPr>
            </w:pPr>
          </w:p>
        </w:tc>
        <w:tc>
          <w:tcPr>
            <w:tcW w:w="715" w:type="dxa"/>
            <w:tcBorders>
              <w:bottom w:val="single" w:sz="4"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p>
        </w:tc>
      </w:tr>
      <w:tr w:rsidR="0078328E" w:rsidRPr="00A12D98" w:rsidTr="0078328E">
        <w:trPr>
          <w:cantSplit/>
          <w:trHeight w:val="287"/>
        </w:trPr>
        <w:tc>
          <w:tcPr>
            <w:tcW w:w="2390" w:type="dxa"/>
            <w:tcBorders>
              <w:bottom w:val="single" w:sz="4" w:space="0" w:color="auto"/>
            </w:tcBorders>
            <w:shd w:val="clear" w:color="auto" w:fill="FABF8F"/>
            <w:vAlign w:val="center"/>
          </w:tcPr>
          <w:p w:rsidR="00B27742" w:rsidRPr="00A12D98" w:rsidRDefault="00B27742" w:rsidP="004A3B9E">
            <w:pPr>
              <w:pStyle w:val="Heading2"/>
              <w:spacing w:beforeLines="20" w:before="48" w:afterLines="20" w:after="48"/>
              <w:ind w:left="0"/>
              <w:rPr>
                <w:rFonts w:ascii="Tahoma" w:hAnsi="Tahoma" w:cs="Tahoma"/>
                <w:b w:val="0"/>
                <w:sz w:val="14"/>
              </w:rPr>
            </w:pPr>
            <w:bookmarkStart w:id="28" w:name="_Toc336337854"/>
            <w:bookmarkStart w:id="29" w:name="_Toc360109458"/>
            <w:r w:rsidRPr="00A12D98">
              <w:rPr>
                <w:rFonts w:ascii="Tahoma" w:hAnsi="Tahoma" w:cs="Tahoma"/>
                <w:b w:val="0"/>
                <w:sz w:val="14"/>
              </w:rPr>
              <w:t xml:space="preserve">Lync </w:t>
            </w:r>
            <w:bookmarkEnd w:id="28"/>
            <w:r w:rsidRPr="00A12D98">
              <w:rPr>
                <w:rFonts w:ascii="Tahoma" w:hAnsi="Tahoma" w:cs="Tahoma"/>
                <w:b w:val="0"/>
                <w:sz w:val="14"/>
              </w:rPr>
              <w:t>2013</w:t>
            </w:r>
            <w:bookmarkEnd w:id="29"/>
          </w:p>
        </w:tc>
        <w:tc>
          <w:tcPr>
            <w:tcW w:w="677" w:type="dxa"/>
            <w:tcBorders>
              <w:bottom w:val="single" w:sz="4" w:space="0" w:color="auto"/>
            </w:tcBorders>
            <w:shd w:val="clear" w:color="auto" w:fill="FABF8F"/>
            <w:vAlign w:val="center"/>
          </w:tcPr>
          <w:p w:rsidR="00B27742" w:rsidRPr="00A12D98" w:rsidRDefault="00B27742">
            <w:pPr>
              <w:pStyle w:val="TableText"/>
              <w:widowControl w:val="0"/>
              <w:rPr>
                <w:rStyle w:val="EndnoteReference"/>
                <w:rFonts w:cs="Tahoma"/>
                <w:b w:val="0"/>
                <w:color w:val="0000FF"/>
                <w:sz w:val="13"/>
                <w:szCs w:val="13"/>
                <w:u w:val="single"/>
              </w:rPr>
            </w:pPr>
            <w:bookmarkStart w:id="30" w:name="_Hlt301882262"/>
            <w:bookmarkStart w:id="31" w:name="_Hlt336250688"/>
          </w:p>
        </w:tc>
        <w:bookmarkEnd w:id="30"/>
        <w:bookmarkEnd w:id="31"/>
        <w:tc>
          <w:tcPr>
            <w:tcW w:w="429" w:type="dxa"/>
            <w:tcBorders>
              <w:bottom w:val="single" w:sz="4" w:space="0" w:color="auto"/>
            </w:tcBorders>
            <w:shd w:val="clear" w:color="auto" w:fill="FABF8F"/>
            <w:vAlign w:val="center"/>
          </w:tcPr>
          <w:p w:rsidR="00B27742" w:rsidRPr="00A12D98" w:rsidRDefault="00B27742" w:rsidP="004000C7">
            <w:pPr>
              <w:pStyle w:val="TableText"/>
              <w:widowControl w:val="0"/>
              <w:rPr>
                <w:rFonts w:ascii="Tahoma" w:hAnsi="Tahoma" w:cs="Tahoma"/>
                <w:sz w:val="13"/>
              </w:rPr>
            </w:pPr>
            <w:r w:rsidRPr="00A12D98">
              <w:rPr>
                <w:rFonts w:ascii="Tahoma" w:hAnsi="Tahoma" w:cs="Tahoma"/>
                <w:sz w:val="13"/>
              </w:rPr>
              <w:t>10/12</w:t>
            </w:r>
          </w:p>
        </w:tc>
        <w:tc>
          <w:tcPr>
            <w:tcW w:w="784" w:type="dxa"/>
            <w:tcBorders>
              <w:bottom w:val="single" w:sz="4" w:space="0" w:color="auto"/>
              <w:right w:val="single" w:sz="18"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DT</w:t>
            </w:r>
          </w:p>
        </w:tc>
        <w:tc>
          <w:tcPr>
            <w:tcW w:w="540" w:type="dxa"/>
            <w:tcBorders>
              <w:left w:val="single" w:sz="18" w:space="0" w:color="auto"/>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308" w:type="dxa"/>
            <w:tcBorders>
              <w:bottom w:val="single" w:sz="4" w:space="0" w:color="auto"/>
              <w:right w:val="single" w:sz="18"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385" w:type="dxa"/>
            <w:tcBorders>
              <w:left w:val="single" w:sz="18" w:space="0" w:color="auto"/>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2</w:t>
            </w:r>
          </w:p>
        </w:tc>
        <w:tc>
          <w:tcPr>
            <w:tcW w:w="342" w:type="dxa"/>
            <w:tcBorders>
              <w:bottom w:val="single" w:sz="4" w:space="0" w:color="auto"/>
              <w:right w:val="single" w:sz="18"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432" w:type="dxa"/>
            <w:tcBorders>
              <w:left w:val="single" w:sz="18" w:space="0" w:color="auto"/>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FABF8F"/>
            <w:vAlign w:val="center"/>
          </w:tcPr>
          <w:p w:rsidR="00B27742" w:rsidRPr="00A12D98" w:rsidRDefault="00F440FF" w:rsidP="00080B33">
            <w:pPr>
              <w:pStyle w:val="TableText"/>
              <w:widowControl w:val="0"/>
              <w:rPr>
                <w:rFonts w:ascii="Tahoma" w:hAnsi="Tahoma" w:cs="Tahoma"/>
                <w:sz w:val="13"/>
              </w:rPr>
            </w:pPr>
            <w:r w:rsidRPr="00A12D98">
              <w:rPr>
                <w:rFonts w:ascii="Tahoma" w:hAnsi="Tahoma" w:cs="Tahoma"/>
                <w:sz w:val="13"/>
              </w:rPr>
              <w:t>A, ST</w:t>
            </w:r>
          </w:p>
        </w:tc>
        <w:tc>
          <w:tcPr>
            <w:tcW w:w="715" w:type="dxa"/>
            <w:tcBorders>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p>
        </w:tc>
      </w:tr>
      <w:tr w:rsidR="0078328E" w:rsidRPr="00A12D98" w:rsidTr="0078328E">
        <w:trPr>
          <w:cantSplit/>
          <w:trHeight w:val="287"/>
        </w:trPr>
        <w:tc>
          <w:tcPr>
            <w:tcW w:w="2390" w:type="dxa"/>
            <w:tcBorders>
              <w:bottom w:val="single" w:sz="4" w:space="0" w:color="auto"/>
            </w:tcBorders>
            <w:shd w:val="clear" w:color="auto" w:fill="auto"/>
            <w:vAlign w:val="center"/>
          </w:tcPr>
          <w:p w:rsidR="00CA606E" w:rsidRPr="00A12D98" w:rsidRDefault="00CA606E" w:rsidP="004A3B9E">
            <w:pPr>
              <w:pStyle w:val="Heading2"/>
              <w:spacing w:beforeLines="20" w:before="48" w:afterLines="20" w:after="48"/>
              <w:ind w:left="0"/>
              <w:rPr>
                <w:rFonts w:ascii="Tahoma" w:hAnsi="Tahoma" w:cs="Tahoma"/>
                <w:b w:val="0"/>
                <w:sz w:val="14"/>
              </w:rPr>
            </w:pPr>
            <w:bookmarkStart w:id="32" w:name="_Toc336337855"/>
            <w:bookmarkStart w:id="33" w:name="_Toc360109459"/>
            <w:r w:rsidRPr="00A12D98">
              <w:rPr>
                <w:rFonts w:ascii="Tahoma" w:hAnsi="Tahoma" w:cs="Tahoma"/>
                <w:b w:val="0"/>
                <w:sz w:val="14"/>
              </w:rPr>
              <w:t>Lync для Mac 2011</w:t>
            </w:r>
            <w:bookmarkEnd w:id="32"/>
            <w:bookmarkEnd w:id="33"/>
          </w:p>
        </w:tc>
        <w:tc>
          <w:tcPr>
            <w:tcW w:w="677" w:type="dxa"/>
            <w:tcBorders>
              <w:bottom w:val="single" w:sz="4" w:space="0" w:color="auto"/>
            </w:tcBorders>
            <w:shd w:val="clear" w:color="auto" w:fill="auto"/>
            <w:vAlign w:val="center"/>
          </w:tcPr>
          <w:p w:rsidR="00CA606E" w:rsidRPr="00A12D98" w:rsidRDefault="00972DB8" w:rsidP="009832D3">
            <w:pPr>
              <w:pStyle w:val="TableText"/>
              <w:widowControl w:val="0"/>
              <w:rPr>
                <w:rStyle w:val="EndnoteReference"/>
                <w:rFonts w:cs="Tahoma"/>
                <w:b w:val="0"/>
                <w:color w:val="0000FF"/>
                <w:sz w:val="13"/>
                <w:szCs w:val="13"/>
                <w:u w:val="single"/>
              </w:rPr>
            </w:pPr>
            <w:hyperlink w:anchor="_2_Lync_для" w:history="1">
              <w:r w:rsidR="0041543E" w:rsidRPr="00A12D98">
                <w:rPr>
                  <w:rStyle w:val="Hyperlink"/>
                  <w:rFonts w:cs="Tahoma"/>
                  <w:b/>
                  <w:sz w:val="13"/>
                  <w:szCs w:val="13"/>
                </w:rPr>
                <w:t>2</w:t>
              </w:r>
            </w:hyperlink>
          </w:p>
        </w:tc>
        <w:tc>
          <w:tcPr>
            <w:tcW w:w="429" w:type="dxa"/>
            <w:tcBorders>
              <w:bottom w:val="single" w:sz="4" w:space="0" w:color="auto"/>
            </w:tcBorders>
            <w:shd w:val="clear" w:color="auto" w:fill="auto"/>
            <w:vAlign w:val="center"/>
          </w:tcPr>
          <w:p w:rsidR="00CA606E" w:rsidRPr="00A12D98" w:rsidRDefault="00C4684B" w:rsidP="004000C7">
            <w:pPr>
              <w:pStyle w:val="TableText"/>
              <w:widowControl w:val="0"/>
              <w:rPr>
                <w:rFonts w:ascii="Tahoma" w:hAnsi="Tahoma" w:cs="Tahoma"/>
                <w:sz w:val="13"/>
              </w:rPr>
            </w:pPr>
            <w:r w:rsidRPr="00A12D98">
              <w:rPr>
                <w:rFonts w:ascii="Tahoma" w:hAnsi="Tahoma" w:cs="Tahoma"/>
                <w:sz w:val="13"/>
              </w:rPr>
              <w:t>10/11</w:t>
            </w:r>
          </w:p>
        </w:tc>
        <w:tc>
          <w:tcPr>
            <w:tcW w:w="784" w:type="dxa"/>
            <w:tcBorders>
              <w:bottom w:val="single" w:sz="4" w:space="0" w:color="auto"/>
              <w:right w:val="single" w:sz="18" w:space="0" w:color="auto"/>
            </w:tcBorders>
            <w:shd w:val="clear" w:color="auto" w:fill="auto"/>
            <w:vAlign w:val="center"/>
          </w:tcPr>
          <w:p w:rsidR="00CA606E" w:rsidRPr="00A12D98" w:rsidRDefault="00CA606E" w:rsidP="00703595">
            <w:pPr>
              <w:pStyle w:val="TableText"/>
              <w:widowControl w:val="0"/>
              <w:rPr>
                <w:rFonts w:ascii="Tahoma" w:hAnsi="Tahoma" w:cs="Tahoma"/>
                <w:sz w:val="13"/>
              </w:rPr>
            </w:pPr>
            <w:r w:rsidRPr="00A12D98">
              <w:rPr>
                <w:rFonts w:ascii="Tahoma" w:hAnsi="Tahoma" w:cs="Tahoma"/>
                <w:sz w:val="13"/>
              </w:rPr>
              <w:t>DT</w:t>
            </w:r>
          </w:p>
        </w:tc>
        <w:tc>
          <w:tcPr>
            <w:tcW w:w="540" w:type="dxa"/>
            <w:tcBorders>
              <w:left w:val="single" w:sz="18" w:space="0" w:color="auto"/>
              <w:bottom w:val="single" w:sz="4" w:space="0" w:color="auto"/>
            </w:tcBorders>
            <w:shd w:val="clear" w:color="auto" w:fill="auto"/>
            <w:vAlign w:val="center"/>
          </w:tcPr>
          <w:p w:rsidR="00CA606E" w:rsidRPr="00A12D98" w:rsidRDefault="00CA606E" w:rsidP="00703595">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auto"/>
            <w:vAlign w:val="center"/>
          </w:tcPr>
          <w:p w:rsidR="00CA606E" w:rsidRPr="00A12D98" w:rsidRDefault="00CA606E" w:rsidP="00703595">
            <w:pPr>
              <w:pStyle w:val="TableText"/>
              <w:widowControl w:val="0"/>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auto"/>
            <w:vAlign w:val="center"/>
          </w:tcPr>
          <w:p w:rsidR="00CA606E" w:rsidRPr="00A12D98" w:rsidRDefault="00CA606E" w:rsidP="00703595">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CA606E" w:rsidRPr="00A12D98" w:rsidRDefault="00CA606E" w:rsidP="00703595">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CA606E" w:rsidRPr="00A12D98" w:rsidRDefault="00CA606E" w:rsidP="00703595">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CA606E" w:rsidRPr="00A12D98" w:rsidRDefault="00CA606E" w:rsidP="00703595">
            <w:pPr>
              <w:pStyle w:val="TableText"/>
              <w:widowControl w:val="0"/>
              <w:rPr>
                <w:rFonts w:ascii="Tahoma" w:hAnsi="Tahoma" w:cs="Tahoma"/>
                <w:sz w:val="13"/>
              </w:rPr>
            </w:pPr>
            <w:r w:rsidRPr="00A12D98">
              <w:rPr>
                <w:rFonts w:ascii="Tahoma" w:hAnsi="Tahoma" w:cs="Tahoma"/>
                <w:sz w:val="13"/>
              </w:rPr>
              <w:t>1</w:t>
            </w:r>
          </w:p>
        </w:tc>
        <w:tc>
          <w:tcPr>
            <w:tcW w:w="308" w:type="dxa"/>
            <w:tcBorders>
              <w:bottom w:val="single" w:sz="4" w:space="0" w:color="auto"/>
              <w:right w:val="single" w:sz="18" w:space="0" w:color="auto"/>
            </w:tcBorders>
            <w:shd w:val="clear" w:color="auto" w:fill="auto"/>
            <w:vAlign w:val="center"/>
          </w:tcPr>
          <w:p w:rsidR="00CA606E" w:rsidRPr="00A12D98" w:rsidRDefault="00CA606E" w:rsidP="00703595">
            <w:pPr>
              <w:pStyle w:val="TableText"/>
              <w:widowControl w:val="0"/>
              <w:rPr>
                <w:rFonts w:ascii="Tahoma" w:hAnsi="Tahoma" w:cs="Tahoma"/>
                <w:sz w:val="13"/>
              </w:rPr>
            </w:pPr>
            <w:r w:rsidRPr="00A12D98">
              <w:rPr>
                <w:rFonts w:ascii="Tahoma" w:hAnsi="Tahoma" w:cs="Tahoma"/>
                <w:sz w:val="13"/>
              </w:rPr>
              <w:t>1</w:t>
            </w:r>
          </w:p>
        </w:tc>
        <w:tc>
          <w:tcPr>
            <w:tcW w:w="385" w:type="dxa"/>
            <w:tcBorders>
              <w:left w:val="single" w:sz="18" w:space="0" w:color="auto"/>
              <w:bottom w:val="single" w:sz="4" w:space="0" w:color="auto"/>
            </w:tcBorders>
            <w:shd w:val="clear" w:color="auto" w:fill="auto"/>
            <w:vAlign w:val="center"/>
          </w:tcPr>
          <w:p w:rsidR="00CA606E" w:rsidRPr="00A12D98" w:rsidRDefault="00CA606E" w:rsidP="00703595">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auto"/>
            <w:vAlign w:val="center"/>
          </w:tcPr>
          <w:p w:rsidR="00CA606E" w:rsidRPr="00A12D98" w:rsidRDefault="00CA606E" w:rsidP="00703595">
            <w:pPr>
              <w:pStyle w:val="TableText"/>
              <w:widowControl w:val="0"/>
              <w:rPr>
                <w:rFonts w:ascii="Tahoma" w:hAnsi="Tahoma" w:cs="Tahoma"/>
                <w:sz w:val="13"/>
              </w:rPr>
            </w:pPr>
            <w:r w:rsidRPr="00A12D98">
              <w:rPr>
                <w:rFonts w:ascii="Tahoma" w:hAnsi="Tahoma" w:cs="Tahoma"/>
                <w:sz w:val="13"/>
              </w:rPr>
              <w:t>2</w:t>
            </w:r>
          </w:p>
        </w:tc>
        <w:tc>
          <w:tcPr>
            <w:tcW w:w="342" w:type="dxa"/>
            <w:tcBorders>
              <w:bottom w:val="single" w:sz="4" w:space="0" w:color="auto"/>
              <w:right w:val="single" w:sz="18" w:space="0" w:color="auto"/>
            </w:tcBorders>
            <w:shd w:val="clear" w:color="auto" w:fill="auto"/>
            <w:vAlign w:val="center"/>
          </w:tcPr>
          <w:p w:rsidR="00CA606E" w:rsidRPr="00A12D98" w:rsidRDefault="00CA606E" w:rsidP="00703595">
            <w:pPr>
              <w:pStyle w:val="TableText"/>
              <w:widowControl w:val="0"/>
              <w:rPr>
                <w:rFonts w:ascii="Tahoma" w:hAnsi="Tahoma" w:cs="Tahoma"/>
                <w:sz w:val="13"/>
              </w:rPr>
            </w:pPr>
            <w:r w:rsidRPr="00A12D98">
              <w:rPr>
                <w:rFonts w:ascii="Tahoma" w:hAnsi="Tahoma" w:cs="Tahoma"/>
                <w:sz w:val="13"/>
              </w:rPr>
              <w:t>1</w:t>
            </w:r>
          </w:p>
        </w:tc>
        <w:tc>
          <w:tcPr>
            <w:tcW w:w="432" w:type="dxa"/>
            <w:tcBorders>
              <w:left w:val="single" w:sz="18" w:space="0" w:color="auto"/>
              <w:bottom w:val="single" w:sz="4" w:space="0" w:color="auto"/>
            </w:tcBorders>
            <w:shd w:val="clear" w:color="auto" w:fill="auto"/>
            <w:vAlign w:val="center"/>
          </w:tcPr>
          <w:p w:rsidR="00CA606E" w:rsidRPr="00A12D98" w:rsidRDefault="00CA606E" w:rsidP="00703595">
            <w:pPr>
              <w:pStyle w:val="TableText"/>
              <w:widowControl w:val="0"/>
              <w:rPr>
                <w:rFonts w:ascii="Tahoma" w:hAnsi="Tahoma" w:cs="Tahoma"/>
                <w:sz w:val="13"/>
              </w:rPr>
            </w:pPr>
            <w:r w:rsidRPr="00A12D98">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CA606E" w:rsidRPr="00A12D98" w:rsidRDefault="00CA606E" w:rsidP="00703595">
            <w:pPr>
              <w:pStyle w:val="TableText"/>
              <w:widowControl w:val="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CA606E" w:rsidRPr="00A12D98" w:rsidRDefault="00CA606E" w:rsidP="00703595">
            <w:pPr>
              <w:pStyle w:val="TableText"/>
              <w:widowControl w:val="0"/>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auto"/>
            <w:vAlign w:val="center"/>
          </w:tcPr>
          <w:p w:rsidR="00CA606E" w:rsidRPr="00A12D98" w:rsidRDefault="00CA606E" w:rsidP="00080B33">
            <w:pPr>
              <w:pStyle w:val="TableText"/>
              <w:widowControl w:val="0"/>
              <w:rPr>
                <w:rFonts w:ascii="Tahoma" w:hAnsi="Tahoma" w:cs="Tahoma"/>
                <w:sz w:val="13"/>
              </w:rPr>
            </w:pPr>
          </w:p>
        </w:tc>
        <w:tc>
          <w:tcPr>
            <w:tcW w:w="715" w:type="dxa"/>
            <w:tcBorders>
              <w:bottom w:val="single" w:sz="4" w:space="0" w:color="auto"/>
            </w:tcBorders>
            <w:shd w:val="clear" w:color="auto" w:fill="auto"/>
            <w:vAlign w:val="center"/>
          </w:tcPr>
          <w:p w:rsidR="00CA606E" w:rsidRPr="00A12D98" w:rsidRDefault="00CA606E" w:rsidP="00703595">
            <w:pPr>
              <w:pStyle w:val="TableText"/>
              <w:widowControl w:val="0"/>
              <w:rPr>
                <w:rFonts w:ascii="Tahoma" w:hAnsi="Tahoma" w:cs="Tahoma"/>
                <w:sz w:val="13"/>
              </w:rPr>
            </w:pPr>
          </w:p>
        </w:tc>
      </w:tr>
      <w:tr w:rsidR="0078328E" w:rsidRPr="00A12D98" w:rsidTr="0078328E">
        <w:trPr>
          <w:cantSplit/>
          <w:trHeight w:val="287"/>
        </w:trPr>
        <w:tc>
          <w:tcPr>
            <w:tcW w:w="2390" w:type="dxa"/>
            <w:tcBorders>
              <w:bottom w:val="single" w:sz="4" w:space="0" w:color="auto"/>
            </w:tcBorders>
            <w:shd w:val="clear" w:color="auto" w:fill="FABF8F"/>
            <w:vAlign w:val="center"/>
          </w:tcPr>
          <w:p w:rsidR="00B27742" w:rsidRPr="00A12D98" w:rsidRDefault="00B27742" w:rsidP="004A3B9E">
            <w:pPr>
              <w:pStyle w:val="Heading2"/>
              <w:spacing w:beforeLines="20" w:before="48" w:afterLines="20" w:after="48"/>
              <w:ind w:left="0"/>
              <w:rPr>
                <w:rFonts w:ascii="Tahoma" w:hAnsi="Tahoma" w:cs="Tahoma"/>
                <w:b w:val="0"/>
                <w:sz w:val="14"/>
              </w:rPr>
            </w:pPr>
            <w:bookmarkStart w:id="34" w:name="_Toc235859737"/>
            <w:bookmarkStart w:id="35" w:name="_Toc336337856"/>
            <w:bookmarkStart w:id="36" w:name="_Toc360109460"/>
            <w:r w:rsidRPr="00A12D98">
              <w:rPr>
                <w:rFonts w:ascii="Tahoma" w:hAnsi="Tahoma" w:cs="Tahoma"/>
                <w:b w:val="0"/>
                <w:sz w:val="14"/>
              </w:rPr>
              <w:t>MapPoint</w:t>
            </w:r>
            <w:r w:rsidR="008C6F72" w:rsidRPr="00A12D98">
              <w:rPr>
                <w:rFonts w:ascii="Tahoma" w:hAnsi="Tahoma" w:cs="Tahoma"/>
                <w:b w:val="0"/>
                <w:sz w:val="14"/>
                <w:vertAlign w:val="superscript"/>
              </w:rPr>
              <w:t>®</w:t>
            </w:r>
            <w:r w:rsidRPr="00A12D98">
              <w:rPr>
                <w:rFonts w:ascii="Tahoma" w:hAnsi="Tahoma" w:cs="Tahoma"/>
                <w:b w:val="0"/>
                <w:sz w:val="14"/>
              </w:rPr>
              <w:t xml:space="preserve"> Fleet Edition </w:t>
            </w:r>
            <w:bookmarkEnd w:id="34"/>
            <w:r w:rsidRPr="00A12D98">
              <w:rPr>
                <w:rFonts w:ascii="Tahoma" w:hAnsi="Tahoma" w:cs="Tahoma"/>
                <w:b w:val="0"/>
                <w:sz w:val="14"/>
              </w:rPr>
              <w:t>2013</w:t>
            </w:r>
            <w:bookmarkEnd w:id="35"/>
            <w:bookmarkEnd w:id="36"/>
          </w:p>
        </w:tc>
        <w:tc>
          <w:tcPr>
            <w:tcW w:w="677" w:type="dxa"/>
            <w:tcBorders>
              <w:bottom w:val="single" w:sz="4" w:space="0" w:color="auto"/>
            </w:tcBorders>
            <w:shd w:val="clear" w:color="auto" w:fill="FABF8F"/>
            <w:vAlign w:val="center"/>
          </w:tcPr>
          <w:p w:rsidR="00B27742" w:rsidRPr="00A12D98"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A12D98" w:rsidRDefault="00097B90" w:rsidP="004000C7">
            <w:pPr>
              <w:pStyle w:val="TableText"/>
              <w:widowControl w:val="0"/>
              <w:rPr>
                <w:rFonts w:ascii="Tahoma" w:hAnsi="Tahoma" w:cs="Tahoma"/>
                <w:sz w:val="13"/>
              </w:rPr>
            </w:pPr>
            <w:r w:rsidRPr="00A12D98">
              <w:rPr>
                <w:rFonts w:ascii="Tahoma" w:hAnsi="Tahoma" w:cs="Tahoma"/>
                <w:sz w:val="13"/>
              </w:rPr>
              <w:t>03/11</w:t>
            </w:r>
          </w:p>
        </w:tc>
        <w:tc>
          <w:tcPr>
            <w:tcW w:w="784" w:type="dxa"/>
            <w:tcBorders>
              <w:bottom w:val="single" w:sz="4" w:space="0" w:color="auto"/>
              <w:right w:val="single" w:sz="18"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DT</w:t>
            </w:r>
          </w:p>
        </w:tc>
        <w:tc>
          <w:tcPr>
            <w:tcW w:w="540" w:type="dxa"/>
            <w:tcBorders>
              <w:left w:val="single" w:sz="18" w:space="0" w:color="auto"/>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4</w:t>
            </w:r>
          </w:p>
        </w:tc>
        <w:tc>
          <w:tcPr>
            <w:tcW w:w="360" w:type="dxa"/>
            <w:tcBorders>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10</w:t>
            </w:r>
          </w:p>
        </w:tc>
        <w:tc>
          <w:tcPr>
            <w:tcW w:w="360" w:type="dxa"/>
            <w:tcBorders>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8</w:t>
            </w:r>
          </w:p>
        </w:tc>
        <w:tc>
          <w:tcPr>
            <w:tcW w:w="360" w:type="dxa"/>
            <w:tcBorders>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6</w:t>
            </w:r>
          </w:p>
        </w:tc>
        <w:tc>
          <w:tcPr>
            <w:tcW w:w="360" w:type="dxa"/>
            <w:tcBorders>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6</w:t>
            </w:r>
          </w:p>
        </w:tc>
        <w:tc>
          <w:tcPr>
            <w:tcW w:w="360" w:type="dxa"/>
            <w:tcBorders>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4</w:t>
            </w:r>
          </w:p>
        </w:tc>
        <w:tc>
          <w:tcPr>
            <w:tcW w:w="308" w:type="dxa"/>
            <w:tcBorders>
              <w:bottom w:val="single" w:sz="4" w:space="0" w:color="auto"/>
              <w:right w:val="single" w:sz="18"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2</w:t>
            </w:r>
          </w:p>
        </w:tc>
        <w:tc>
          <w:tcPr>
            <w:tcW w:w="385" w:type="dxa"/>
            <w:tcBorders>
              <w:left w:val="single" w:sz="18" w:space="0" w:color="auto"/>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4</w:t>
            </w:r>
          </w:p>
        </w:tc>
        <w:tc>
          <w:tcPr>
            <w:tcW w:w="360" w:type="dxa"/>
            <w:tcBorders>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8</w:t>
            </w:r>
          </w:p>
        </w:tc>
        <w:tc>
          <w:tcPr>
            <w:tcW w:w="342" w:type="dxa"/>
            <w:tcBorders>
              <w:bottom w:val="single" w:sz="4" w:space="0" w:color="auto"/>
              <w:right w:val="single" w:sz="18"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4</w:t>
            </w:r>
          </w:p>
        </w:tc>
        <w:tc>
          <w:tcPr>
            <w:tcW w:w="432" w:type="dxa"/>
            <w:tcBorders>
              <w:left w:val="single" w:sz="18" w:space="0" w:color="auto"/>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FABF8F"/>
            <w:vAlign w:val="center"/>
          </w:tcPr>
          <w:p w:rsidR="00B27742" w:rsidRPr="00A12D98" w:rsidRDefault="00B27742" w:rsidP="00080B33">
            <w:pPr>
              <w:pStyle w:val="TableText"/>
              <w:widowControl w:val="0"/>
              <w:rPr>
                <w:rFonts w:ascii="Tahoma" w:hAnsi="Tahoma" w:cs="Tahoma"/>
                <w:sz w:val="13"/>
              </w:rPr>
            </w:pPr>
          </w:p>
        </w:tc>
        <w:tc>
          <w:tcPr>
            <w:tcW w:w="715" w:type="dxa"/>
            <w:tcBorders>
              <w:bottom w:val="single" w:sz="4" w:space="0" w:color="auto"/>
            </w:tcBorders>
            <w:shd w:val="clear" w:color="auto" w:fill="FABF8F"/>
            <w:vAlign w:val="center"/>
          </w:tcPr>
          <w:p w:rsidR="00B27742" w:rsidRPr="00A12D98" w:rsidRDefault="00B27742" w:rsidP="004B3534">
            <w:pPr>
              <w:pStyle w:val="TableText"/>
              <w:widowControl w:val="0"/>
              <w:rPr>
                <w:rFonts w:ascii="Tahoma" w:hAnsi="Tahoma" w:cs="Tahoma"/>
                <w:sz w:val="13"/>
              </w:rPr>
            </w:pPr>
          </w:p>
        </w:tc>
      </w:tr>
      <w:tr w:rsidR="0078328E" w:rsidRPr="00A12D98" w:rsidTr="0078328E">
        <w:trPr>
          <w:cantSplit/>
          <w:trHeight w:val="323"/>
        </w:trPr>
        <w:tc>
          <w:tcPr>
            <w:tcW w:w="2390" w:type="dxa"/>
            <w:tcBorders>
              <w:bottom w:val="single" w:sz="4" w:space="0" w:color="auto"/>
            </w:tcBorders>
            <w:shd w:val="clear" w:color="auto" w:fill="auto"/>
            <w:vAlign w:val="center"/>
          </w:tcPr>
          <w:p w:rsidR="00B27742" w:rsidRPr="00A12D98" w:rsidRDefault="00B27742" w:rsidP="004A3B9E">
            <w:pPr>
              <w:pStyle w:val="Heading2"/>
              <w:spacing w:beforeLines="20" w:before="48" w:afterLines="20" w:after="48"/>
              <w:ind w:left="0"/>
              <w:rPr>
                <w:rFonts w:ascii="Tahoma" w:hAnsi="Tahoma" w:cs="Tahoma"/>
                <w:b w:val="0"/>
                <w:sz w:val="14"/>
              </w:rPr>
            </w:pPr>
            <w:bookmarkStart w:id="37" w:name="_Toc235859738"/>
            <w:bookmarkStart w:id="38" w:name="_Toc336337857"/>
            <w:bookmarkStart w:id="39" w:name="_Toc360109461"/>
            <w:r w:rsidRPr="00A12D98">
              <w:rPr>
                <w:rFonts w:ascii="Tahoma" w:hAnsi="Tahoma" w:cs="Tahoma"/>
                <w:b w:val="0"/>
                <w:sz w:val="14"/>
              </w:rPr>
              <w:t>MapPoint</w:t>
            </w:r>
            <w:r w:rsidR="008C6F72" w:rsidRPr="00A12D98">
              <w:rPr>
                <w:rFonts w:ascii="Tahoma" w:hAnsi="Tahoma" w:cs="Tahoma"/>
                <w:b w:val="0"/>
                <w:sz w:val="14"/>
                <w:vertAlign w:val="superscript"/>
              </w:rPr>
              <w:t>®</w:t>
            </w:r>
            <w:r w:rsidRPr="00A12D98">
              <w:rPr>
                <w:rFonts w:ascii="Tahoma" w:hAnsi="Tahoma" w:cs="Tahoma"/>
                <w:b w:val="0"/>
                <w:sz w:val="14"/>
              </w:rPr>
              <w:t xml:space="preserve"> 2013 для Windows</w:t>
            </w:r>
            <w:bookmarkEnd w:id="37"/>
            <w:bookmarkEnd w:id="38"/>
            <w:bookmarkEnd w:id="39"/>
          </w:p>
        </w:tc>
        <w:tc>
          <w:tcPr>
            <w:tcW w:w="677" w:type="dxa"/>
            <w:tcBorders>
              <w:bottom w:val="single" w:sz="4" w:space="0" w:color="auto"/>
            </w:tcBorders>
            <w:shd w:val="clear" w:color="auto" w:fill="auto"/>
            <w:vAlign w:val="center"/>
          </w:tcPr>
          <w:p w:rsidR="00B27742" w:rsidRPr="00A12D98"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A12D98" w:rsidRDefault="00097B90" w:rsidP="004000C7">
            <w:pPr>
              <w:pStyle w:val="TableText"/>
              <w:widowControl w:val="0"/>
              <w:rPr>
                <w:rFonts w:ascii="Tahoma" w:hAnsi="Tahoma" w:cs="Tahoma"/>
                <w:color w:val="000000"/>
                <w:sz w:val="13"/>
              </w:rPr>
            </w:pPr>
            <w:r w:rsidRPr="00A12D98">
              <w:rPr>
                <w:rFonts w:ascii="Tahoma" w:hAnsi="Tahoma" w:cs="Tahoma"/>
                <w:color w:val="000000"/>
                <w:sz w:val="13"/>
              </w:rPr>
              <w:t>03/11</w:t>
            </w:r>
          </w:p>
        </w:tc>
        <w:tc>
          <w:tcPr>
            <w:tcW w:w="784" w:type="dxa"/>
            <w:tcBorders>
              <w:bottom w:val="single" w:sz="4" w:space="0" w:color="auto"/>
              <w:right w:val="single" w:sz="18" w:space="0" w:color="auto"/>
            </w:tcBorders>
            <w:shd w:val="clear" w:color="auto" w:fill="auto"/>
            <w:vAlign w:val="center"/>
          </w:tcPr>
          <w:p w:rsidR="00B27742" w:rsidRPr="00A12D98" w:rsidRDefault="00B27742" w:rsidP="004B3534">
            <w:pPr>
              <w:pStyle w:val="TableText"/>
              <w:widowControl w:val="0"/>
              <w:rPr>
                <w:rFonts w:ascii="Tahoma" w:hAnsi="Tahoma" w:cs="Tahoma"/>
                <w:color w:val="000000"/>
                <w:sz w:val="13"/>
              </w:rPr>
            </w:pPr>
            <w:r w:rsidRPr="00A12D98">
              <w:rPr>
                <w:rFonts w:ascii="Tahoma" w:hAnsi="Tahoma" w:cs="Tahoma"/>
                <w:color w:val="000000"/>
                <w:sz w:val="13"/>
              </w:rPr>
              <w:t>DT</w:t>
            </w:r>
          </w:p>
        </w:tc>
        <w:tc>
          <w:tcPr>
            <w:tcW w:w="540" w:type="dxa"/>
            <w:tcBorders>
              <w:left w:val="single" w:sz="18" w:space="0" w:color="auto"/>
              <w:bottom w:val="single" w:sz="4"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308" w:type="dxa"/>
            <w:tcBorders>
              <w:bottom w:val="single" w:sz="4" w:space="0" w:color="auto"/>
              <w:right w:val="single" w:sz="18"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385" w:type="dxa"/>
            <w:tcBorders>
              <w:left w:val="single" w:sz="18" w:space="0" w:color="auto"/>
              <w:bottom w:val="single" w:sz="4"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2</w:t>
            </w:r>
          </w:p>
        </w:tc>
        <w:tc>
          <w:tcPr>
            <w:tcW w:w="342" w:type="dxa"/>
            <w:tcBorders>
              <w:bottom w:val="single" w:sz="4" w:space="0" w:color="auto"/>
              <w:right w:val="single" w:sz="18"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432" w:type="dxa"/>
            <w:tcBorders>
              <w:left w:val="single" w:sz="18" w:space="0" w:color="auto"/>
              <w:bottom w:val="single" w:sz="4"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auto"/>
            <w:vAlign w:val="center"/>
          </w:tcPr>
          <w:p w:rsidR="00B27742" w:rsidRPr="00A12D98" w:rsidRDefault="00F440FF" w:rsidP="00080B33">
            <w:pPr>
              <w:pStyle w:val="TableText"/>
              <w:widowControl w:val="0"/>
              <w:rPr>
                <w:rFonts w:ascii="Tahoma" w:hAnsi="Tahoma" w:cs="Tahoma"/>
                <w:sz w:val="13"/>
              </w:rPr>
            </w:pPr>
            <w:r w:rsidRPr="00A12D98">
              <w:rPr>
                <w:rFonts w:ascii="Tahoma" w:hAnsi="Tahoma" w:cs="Tahoma"/>
                <w:sz w:val="13"/>
              </w:rPr>
              <w:t>A, AO, ST</w:t>
            </w:r>
          </w:p>
        </w:tc>
        <w:tc>
          <w:tcPr>
            <w:tcW w:w="715" w:type="dxa"/>
            <w:tcBorders>
              <w:bottom w:val="single" w:sz="4" w:space="0" w:color="auto"/>
            </w:tcBorders>
            <w:shd w:val="clear" w:color="auto" w:fill="auto"/>
            <w:vAlign w:val="center"/>
          </w:tcPr>
          <w:p w:rsidR="00B27742" w:rsidRPr="00A12D98" w:rsidRDefault="00B27742" w:rsidP="004B3534">
            <w:pPr>
              <w:pStyle w:val="TableText"/>
              <w:widowControl w:val="0"/>
              <w:rPr>
                <w:rFonts w:ascii="Tahoma" w:hAnsi="Tahoma" w:cs="Tahoma"/>
                <w:sz w:val="13"/>
              </w:rPr>
            </w:pPr>
          </w:p>
        </w:tc>
      </w:tr>
      <w:tr w:rsidR="0078328E" w:rsidRPr="00A12D98" w:rsidTr="0078328E">
        <w:trPr>
          <w:cantSplit/>
          <w:trHeight w:val="145"/>
        </w:trPr>
        <w:tc>
          <w:tcPr>
            <w:tcW w:w="2390" w:type="dxa"/>
            <w:tcBorders>
              <w:bottom w:val="single" w:sz="4" w:space="0" w:color="auto"/>
            </w:tcBorders>
            <w:shd w:val="clear" w:color="auto" w:fill="FABF8F"/>
            <w:vAlign w:val="center"/>
          </w:tcPr>
          <w:p w:rsidR="00B27742" w:rsidRPr="00A12D98" w:rsidRDefault="00B27742" w:rsidP="004A3B9E">
            <w:pPr>
              <w:pStyle w:val="Heading2"/>
              <w:spacing w:beforeLines="20" w:before="48" w:afterLines="20" w:after="48"/>
              <w:ind w:left="0"/>
              <w:rPr>
                <w:rFonts w:ascii="Tahoma" w:hAnsi="Tahoma" w:cs="Tahoma"/>
                <w:b w:val="0"/>
                <w:sz w:val="14"/>
              </w:rPr>
            </w:pPr>
            <w:bookmarkStart w:id="40" w:name="_Toc336337858"/>
            <w:bookmarkStart w:id="41" w:name="_Toc360109462"/>
            <w:r w:rsidRPr="00A12D98">
              <w:rPr>
                <w:rFonts w:ascii="Tahoma" w:hAnsi="Tahoma" w:cs="Tahoma"/>
                <w:b w:val="0"/>
                <w:sz w:val="14"/>
              </w:rPr>
              <w:t>MSDN Operating Systems</w:t>
            </w:r>
            <w:bookmarkEnd w:id="40"/>
            <w:bookmarkEnd w:id="41"/>
          </w:p>
        </w:tc>
        <w:tc>
          <w:tcPr>
            <w:tcW w:w="677" w:type="dxa"/>
            <w:tcBorders>
              <w:bottom w:val="single" w:sz="4" w:space="0" w:color="auto"/>
            </w:tcBorders>
            <w:shd w:val="clear" w:color="auto" w:fill="FABF8F"/>
            <w:vAlign w:val="center"/>
          </w:tcPr>
          <w:p w:rsidR="00B27742" w:rsidRPr="00A12D98" w:rsidRDefault="00972DB8" w:rsidP="009832D3">
            <w:pPr>
              <w:pStyle w:val="TableText"/>
              <w:widowControl w:val="0"/>
              <w:rPr>
                <w:rStyle w:val="EndnoteReference"/>
                <w:rFonts w:cs="Tahoma"/>
                <w:b w:val="0"/>
                <w:color w:val="0000FF"/>
                <w:sz w:val="13"/>
                <w:szCs w:val="13"/>
                <w:u w:val="single"/>
              </w:rPr>
            </w:pPr>
            <w:hyperlink w:anchor="_3_MSDN_Operating" w:history="1">
              <w:r w:rsidR="0041543E" w:rsidRPr="00A12D98">
                <w:rPr>
                  <w:rStyle w:val="Hyperlink"/>
                  <w:rFonts w:cs="Tahoma"/>
                  <w:b/>
                  <w:sz w:val="13"/>
                  <w:szCs w:val="13"/>
                </w:rPr>
                <w:t>3</w:t>
              </w:r>
            </w:hyperlink>
          </w:p>
        </w:tc>
        <w:tc>
          <w:tcPr>
            <w:tcW w:w="429" w:type="dxa"/>
            <w:tcBorders>
              <w:bottom w:val="single" w:sz="4" w:space="0" w:color="auto"/>
            </w:tcBorders>
            <w:shd w:val="clear" w:color="auto" w:fill="FABF8F"/>
            <w:vAlign w:val="center"/>
          </w:tcPr>
          <w:p w:rsidR="00B27742" w:rsidRPr="00A12D98" w:rsidRDefault="00B27742" w:rsidP="004000C7">
            <w:pPr>
              <w:pStyle w:val="TableText"/>
              <w:rPr>
                <w:rFonts w:ascii="Tahoma" w:hAnsi="Tahoma" w:cs="Tahoma"/>
                <w:sz w:val="13"/>
              </w:rPr>
            </w:pPr>
            <w:r w:rsidRPr="00A12D98">
              <w:rPr>
                <w:rFonts w:ascii="Tahoma" w:hAnsi="Tahoma" w:cs="Tahoma"/>
                <w:sz w:val="13"/>
              </w:rPr>
              <w:t>01/06</w:t>
            </w:r>
          </w:p>
        </w:tc>
        <w:tc>
          <w:tcPr>
            <w:tcW w:w="784" w:type="dxa"/>
            <w:tcBorders>
              <w:bottom w:val="single" w:sz="4" w:space="0" w:color="auto"/>
              <w:right w:val="single" w:sz="18" w:space="0" w:color="auto"/>
            </w:tcBorders>
            <w:shd w:val="clear" w:color="auto" w:fill="FABF8F"/>
            <w:vAlign w:val="center"/>
          </w:tcPr>
          <w:p w:rsidR="00B27742" w:rsidRPr="00A12D98" w:rsidRDefault="00B27742" w:rsidP="004B3534">
            <w:pPr>
              <w:pStyle w:val="TableText"/>
              <w:rPr>
                <w:rFonts w:ascii="Tahoma" w:hAnsi="Tahoma" w:cs="Tahoma"/>
                <w:sz w:val="13"/>
              </w:rPr>
            </w:pPr>
          </w:p>
        </w:tc>
        <w:tc>
          <w:tcPr>
            <w:tcW w:w="540" w:type="dxa"/>
            <w:tcBorders>
              <w:left w:val="single" w:sz="18" w:space="0" w:color="auto"/>
              <w:bottom w:val="single" w:sz="4" w:space="0" w:color="auto"/>
            </w:tcBorders>
            <w:shd w:val="clear" w:color="auto" w:fill="FABF8F"/>
            <w:vAlign w:val="center"/>
          </w:tcPr>
          <w:p w:rsidR="00B27742" w:rsidRPr="00A12D98" w:rsidRDefault="00B27742" w:rsidP="004B3534">
            <w:pPr>
              <w:pStyle w:val="TableText"/>
              <w:rPr>
                <w:rFonts w:ascii="Tahoma" w:hAnsi="Tahoma" w:cs="Tahoma"/>
                <w:sz w:val="13"/>
              </w:rPr>
            </w:pPr>
          </w:p>
        </w:tc>
        <w:tc>
          <w:tcPr>
            <w:tcW w:w="360" w:type="dxa"/>
            <w:tcBorders>
              <w:bottom w:val="single" w:sz="4" w:space="0" w:color="auto"/>
            </w:tcBorders>
            <w:shd w:val="clear" w:color="auto" w:fill="FABF8F"/>
            <w:vAlign w:val="center"/>
          </w:tcPr>
          <w:p w:rsidR="00B27742" w:rsidRPr="00A12D98" w:rsidRDefault="00B27742" w:rsidP="004B3534">
            <w:pPr>
              <w:pStyle w:val="TableText"/>
              <w:rPr>
                <w:rFonts w:ascii="Tahoma" w:hAnsi="Tahoma" w:cs="Tahoma"/>
                <w:sz w:val="13"/>
              </w:rPr>
            </w:pPr>
            <w:r w:rsidRPr="00A12D98">
              <w:rPr>
                <w:rFonts w:ascii="Tahoma" w:hAnsi="Tahoma" w:cs="Tahoma"/>
                <w:sz w:val="13"/>
              </w:rPr>
              <w:t>5</w:t>
            </w:r>
          </w:p>
        </w:tc>
        <w:tc>
          <w:tcPr>
            <w:tcW w:w="360" w:type="dxa"/>
            <w:tcBorders>
              <w:bottom w:val="single" w:sz="4" w:space="0" w:color="auto"/>
            </w:tcBorders>
            <w:shd w:val="clear" w:color="auto" w:fill="FABF8F"/>
            <w:vAlign w:val="center"/>
          </w:tcPr>
          <w:p w:rsidR="00B27742" w:rsidRPr="00A12D98" w:rsidRDefault="00B27742" w:rsidP="004B3534">
            <w:pPr>
              <w:pStyle w:val="TableText"/>
              <w:rPr>
                <w:rFonts w:ascii="Tahoma" w:hAnsi="Tahoma" w:cs="Tahoma"/>
                <w:sz w:val="13"/>
              </w:rPr>
            </w:pPr>
            <w:r w:rsidRPr="00A12D98">
              <w:rPr>
                <w:rFonts w:ascii="Tahoma" w:hAnsi="Tahoma" w:cs="Tahoma"/>
                <w:sz w:val="13"/>
              </w:rPr>
              <w:t>4</w:t>
            </w:r>
          </w:p>
        </w:tc>
        <w:tc>
          <w:tcPr>
            <w:tcW w:w="360" w:type="dxa"/>
            <w:tcBorders>
              <w:bottom w:val="single" w:sz="4" w:space="0" w:color="auto"/>
            </w:tcBorders>
            <w:shd w:val="clear" w:color="auto" w:fill="FABF8F"/>
            <w:vAlign w:val="center"/>
          </w:tcPr>
          <w:p w:rsidR="00B27742" w:rsidRPr="00A12D98" w:rsidRDefault="00B27742" w:rsidP="004B3534">
            <w:pPr>
              <w:pStyle w:val="TableText"/>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FABF8F"/>
            <w:vAlign w:val="center"/>
          </w:tcPr>
          <w:p w:rsidR="00B27742" w:rsidRPr="00A12D98" w:rsidRDefault="00B27742" w:rsidP="004B3534">
            <w:pPr>
              <w:pStyle w:val="TableText"/>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FABF8F"/>
            <w:vAlign w:val="center"/>
          </w:tcPr>
          <w:p w:rsidR="00B27742" w:rsidRPr="00A12D98" w:rsidRDefault="00B27742" w:rsidP="004B3534">
            <w:pPr>
              <w:pStyle w:val="TableText"/>
              <w:rPr>
                <w:rFonts w:ascii="Tahoma" w:hAnsi="Tahoma" w:cs="Tahoma"/>
                <w:sz w:val="13"/>
              </w:rPr>
            </w:pPr>
            <w:r w:rsidRPr="00A12D98">
              <w:rPr>
                <w:rFonts w:ascii="Tahoma" w:hAnsi="Tahoma" w:cs="Tahoma"/>
                <w:sz w:val="13"/>
              </w:rPr>
              <w:t>2</w:t>
            </w:r>
          </w:p>
        </w:tc>
        <w:tc>
          <w:tcPr>
            <w:tcW w:w="308" w:type="dxa"/>
            <w:tcBorders>
              <w:bottom w:val="single" w:sz="4" w:space="0" w:color="auto"/>
              <w:right w:val="single" w:sz="18" w:space="0" w:color="auto"/>
            </w:tcBorders>
            <w:shd w:val="clear" w:color="auto" w:fill="FABF8F"/>
            <w:vAlign w:val="center"/>
          </w:tcPr>
          <w:p w:rsidR="00B27742" w:rsidRPr="00A12D98" w:rsidRDefault="00B27742" w:rsidP="004B3534">
            <w:pPr>
              <w:pStyle w:val="TableText"/>
              <w:rPr>
                <w:rFonts w:ascii="Tahoma" w:hAnsi="Tahoma" w:cs="Tahoma"/>
                <w:sz w:val="13"/>
              </w:rPr>
            </w:pPr>
            <w:r w:rsidRPr="00A12D98">
              <w:rPr>
                <w:rFonts w:ascii="Tahoma" w:hAnsi="Tahoma" w:cs="Tahoma"/>
                <w:sz w:val="13"/>
              </w:rPr>
              <w:t>1</w:t>
            </w:r>
          </w:p>
        </w:tc>
        <w:tc>
          <w:tcPr>
            <w:tcW w:w="385" w:type="dxa"/>
            <w:tcBorders>
              <w:left w:val="single" w:sz="18" w:space="0" w:color="auto"/>
              <w:bottom w:val="single" w:sz="4" w:space="0" w:color="auto"/>
            </w:tcBorders>
            <w:shd w:val="clear" w:color="auto" w:fill="FABF8F"/>
            <w:vAlign w:val="center"/>
          </w:tcPr>
          <w:p w:rsidR="00B27742" w:rsidRPr="00A12D98" w:rsidRDefault="00B27742" w:rsidP="004B3534">
            <w:pPr>
              <w:pStyle w:val="TableText"/>
              <w:rPr>
                <w:rFonts w:ascii="Tahoma" w:hAnsi="Tahoma" w:cs="Tahoma"/>
                <w:sz w:val="13"/>
              </w:rPr>
            </w:pPr>
          </w:p>
        </w:tc>
        <w:tc>
          <w:tcPr>
            <w:tcW w:w="360" w:type="dxa"/>
            <w:tcBorders>
              <w:bottom w:val="single" w:sz="4" w:space="0" w:color="auto"/>
            </w:tcBorders>
            <w:shd w:val="clear" w:color="auto" w:fill="FABF8F"/>
            <w:vAlign w:val="center"/>
          </w:tcPr>
          <w:p w:rsidR="00B27742" w:rsidRPr="00A12D98" w:rsidRDefault="00B27742" w:rsidP="004B3534">
            <w:pPr>
              <w:pStyle w:val="TableText"/>
              <w:rPr>
                <w:rFonts w:ascii="Tahoma" w:hAnsi="Tahoma" w:cs="Tahoma"/>
                <w:sz w:val="13"/>
              </w:rPr>
            </w:pPr>
            <w:r w:rsidRPr="00A12D98">
              <w:rPr>
                <w:rFonts w:ascii="Tahoma" w:hAnsi="Tahoma" w:cs="Tahoma"/>
                <w:sz w:val="13"/>
              </w:rPr>
              <w:t>4</w:t>
            </w:r>
          </w:p>
        </w:tc>
        <w:tc>
          <w:tcPr>
            <w:tcW w:w="342" w:type="dxa"/>
            <w:tcBorders>
              <w:bottom w:val="single" w:sz="4" w:space="0" w:color="auto"/>
              <w:right w:val="single" w:sz="18" w:space="0" w:color="auto"/>
            </w:tcBorders>
            <w:shd w:val="clear" w:color="auto" w:fill="FABF8F"/>
            <w:vAlign w:val="center"/>
          </w:tcPr>
          <w:p w:rsidR="00B27742" w:rsidRPr="00A12D98" w:rsidRDefault="00B27742" w:rsidP="004B3534">
            <w:pPr>
              <w:pStyle w:val="TableText"/>
              <w:rPr>
                <w:rFonts w:ascii="Tahoma" w:hAnsi="Tahoma" w:cs="Tahoma"/>
                <w:sz w:val="13"/>
              </w:rPr>
            </w:pPr>
            <w:r w:rsidRPr="00A12D98">
              <w:rPr>
                <w:rFonts w:ascii="Tahoma" w:hAnsi="Tahoma" w:cs="Tahoma"/>
                <w:sz w:val="13"/>
              </w:rPr>
              <w:t>2</w:t>
            </w:r>
          </w:p>
        </w:tc>
        <w:tc>
          <w:tcPr>
            <w:tcW w:w="432" w:type="dxa"/>
            <w:tcBorders>
              <w:left w:val="single" w:sz="18" w:space="0" w:color="auto"/>
              <w:bottom w:val="single" w:sz="4" w:space="0" w:color="auto"/>
            </w:tcBorders>
            <w:shd w:val="clear" w:color="auto" w:fill="FABF8F"/>
            <w:vAlign w:val="center"/>
          </w:tcPr>
          <w:p w:rsidR="00B27742" w:rsidRPr="00A12D98" w:rsidRDefault="00B27742" w:rsidP="004B3534">
            <w:pPr>
              <w:pStyle w:val="TableText"/>
              <w:rPr>
                <w:rFonts w:ascii="Tahoma" w:hAnsi="Tahoma" w:cs="Tahoma"/>
                <w:sz w:val="13"/>
              </w:rPr>
            </w:pPr>
            <w:r w:rsidRPr="00A12D98">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B27742" w:rsidRPr="00A12D98" w:rsidRDefault="00B27742" w:rsidP="004B3534">
            <w:pPr>
              <w:pStyle w:val="TableText"/>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B27742" w:rsidRPr="00A12D98" w:rsidRDefault="00B27742" w:rsidP="004B3534">
            <w:pPr>
              <w:pStyle w:val="TableText"/>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FABF8F"/>
            <w:vAlign w:val="center"/>
          </w:tcPr>
          <w:p w:rsidR="00B27742" w:rsidRPr="00A12D98" w:rsidRDefault="00052BF4" w:rsidP="00080B33">
            <w:pPr>
              <w:pStyle w:val="TableText"/>
              <w:rPr>
                <w:rFonts w:ascii="Tahoma" w:hAnsi="Tahoma" w:cs="Tahoma"/>
                <w:sz w:val="13"/>
              </w:rPr>
            </w:pPr>
            <w:r w:rsidRPr="00A12D98">
              <w:rPr>
                <w:rFonts w:ascii="Tahoma" w:hAnsi="Tahoma" w:cs="Tahoma"/>
                <w:sz w:val="13"/>
              </w:rPr>
              <w:t>A</w:t>
            </w:r>
          </w:p>
        </w:tc>
        <w:tc>
          <w:tcPr>
            <w:tcW w:w="715" w:type="dxa"/>
            <w:tcBorders>
              <w:bottom w:val="single" w:sz="4" w:space="0" w:color="auto"/>
            </w:tcBorders>
            <w:shd w:val="clear" w:color="auto" w:fill="FABF8F"/>
            <w:vAlign w:val="center"/>
          </w:tcPr>
          <w:p w:rsidR="00B27742" w:rsidRPr="00A12D98" w:rsidRDefault="00B27742" w:rsidP="004B3534">
            <w:pPr>
              <w:pStyle w:val="TableText"/>
              <w:rPr>
                <w:rFonts w:ascii="Tahoma" w:hAnsi="Tahoma" w:cs="Tahoma"/>
              </w:rPr>
            </w:pPr>
            <w:r w:rsidRPr="00A12D98">
              <w:rPr>
                <w:rFonts w:ascii="Tahoma" w:hAnsi="Tahoma" w:cs="Tahoma"/>
                <w:sz w:val="13"/>
              </w:rPr>
              <w:t>OL/SA/</w:t>
            </w:r>
          </w:p>
          <w:p w:rsidR="00B27742" w:rsidRPr="00A12D98" w:rsidRDefault="00B27742" w:rsidP="004B3534">
            <w:pPr>
              <w:pStyle w:val="TableText"/>
              <w:rPr>
                <w:rFonts w:ascii="Tahoma" w:hAnsi="Tahoma" w:cs="Tahoma"/>
                <w:sz w:val="13"/>
              </w:rPr>
            </w:pPr>
            <w:r w:rsidRPr="00A12D98">
              <w:rPr>
                <w:rFonts w:ascii="Tahoma" w:hAnsi="Tahoma" w:cs="Tahoma"/>
                <w:sz w:val="13"/>
              </w:rPr>
              <w:t>OV</w:t>
            </w:r>
          </w:p>
        </w:tc>
      </w:tr>
      <w:tr w:rsidR="0078328E" w:rsidRPr="00A12D98" w:rsidTr="0078328E">
        <w:trPr>
          <w:cantSplit/>
          <w:trHeight w:val="287"/>
        </w:trPr>
        <w:tc>
          <w:tcPr>
            <w:tcW w:w="2390" w:type="dxa"/>
            <w:tcBorders>
              <w:bottom w:val="single" w:sz="4" w:space="0" w:color="auto"/>
            </w:tcBorders>
            <w:shd w:val="clear" w:color="auto" w:fill="auto"/>
            <w:vAlign w:val="center"/>
          </w:tcPr>
          <w:p w:rsidR="00A4054A" w:rsidRPr="00A12D98" w:rsidRDefault="00A4054A" w:rsidP="004A3B9E">
            <w:pPr>
              <w:pStyle w:val="Heading2"/>
              <w:spacing w:beforeLines="20" w:before="48" w:afterLines="20" w:after="48"/>
              <w:ind w:left="0"/>
              <w:rPr>
                <w:rFonts w:ascii="Tahoma" w:hAnsi="Tahoma" w:cs="Tahoma"/>
                <w:b w:val="0"/>
                <w:sz w:val="14"/>
              </w:rPr>
            </w:pPr>
            <w:bookmarkStart w:id="42" w:name="_Toc360109463"/>
            <w:r w:rsidRPr="00A12D98">
              <w:rPr>
                <w:rFonts w:ascii="Tahoma" w:hAnsi="Tahoma" w:cs="Tahoma"/>
                <w:b w:val="0"/>
                <w:sz w:val="14"/>
              </w:rPr>
              <w:t>Платформы MSDN</w:t>
            </w:r>
            <w:bookmarkEnd w:id="42"/>
          </w:p>
        </w:tc>
        <w:tc>
          <w:tcPr>
            <w:tcW w:w="677" w:type="dxa"/>
            <w:tcBorders>
              <w:bottom w:val="single" w:sz="4" w:space="0" w:color="auto"/>
            </w:tcBorders>
            <w:shd w:val="clear" w:color="auto" w:fill="auto"/>
            <w:vAlign w:val="center"/>
          </w:tcPr>
          <w:p w:rsidR="00A4054A" w:rsidRPr="00A12D98" w:rsidRDefault="00972DB8" w:rsidP="009832D3">
            <w:pPr>
              <w:pStyle w:val="TableText"/>
              <w:widowControl w:val="0"/>
              <w:rPr>
                <w:rFonts w:cs="Tahoma"/>
              </w:rPr>
            </w:pPr>
            <w:hyperlink w:anchor="_45_Office_365" w:history="1">
              <w:r w:rsidR="0041543E" w:rsidRPr="00A12D98">
                <w:rPr>
                  <w:rStyle w:val="Hyperlink"/>
                  <w:rFonts w:cs="Tahoma"/>
                  <w:b/>
                  <w:sz w:val="13"/>
                  <w:szCs w:val="13"/>
                </w:rPr>
                <w:t>4</w:t>
              </w:r>
            </w:hyperlink>
          </w:p>
        </w:tc>
        <w:tc>
          <w:tcPr>
            <w:tcW w:w="429" w:type="dxa"/>
            <w:tcBorders>
              <w:bottom w:val="single" w:sz="4" w:space="0" w:color="auto"/>
            </w:tcBorders>
            <w:shd w:val="clear" w:color="auto" w:fill="auto"/>
            <w:vAlign w:val="center"/>
          </w:tcPr>
          <w:p w:rsidR="00A4054A" w:rsidRPr="00A12D98" w:rsidRDefault="00A4054A" w:rsidP="004000C7">
            <w:pPr>
              <w:pStyle w:val="TableText"/>
              <w:widowControl w:val="0"/>
              <w:rPr>
                <w:rFonts w:ascii="Tahoma" w:hAnsi="Tahoma" w:cs="Tahoma"/>
                <w:sz w:val="13"/>
              </w:rPr>
            </w:pPr>
            <w:r w:rsidRPr="00A12D98">
              <w:rPr>
                <w:rFonts w:ascii="Tahoma" w:hAnsi="Tahoma" w:cs="Tahoma"/>
                <w:sz w:val="13"/>
              </w:rPr>
              <w:t>06/13</w:t>
            </w:r>
          </w:p>
        </w:tc>
        <w:tc>
          <w:tcPr>
            <w:tcW w:w="784" w:type="dxa"/>
            <w:tcBorders>
              <w:bottom w:val="single" w:sz="4" w:space="0" w:color="auto"/>
              <w:right w:val="single" w:sz="18" w:space="0" w:color="auto"/>
            </w:tcBorders>
            <w:shd w:val="clear" w:color="auto" w:fill="auto"/>
            <w:vAlign w:val="center"/>
          </w:tcPr>
          <w:p w:rsidR="00A4054A" w:rsidRPr="00A12D98" w:rsidRDefault="00A4054A" w:rsidP="004B3534">
            <w:pPr>
              <w:pStyle w:val="TableText"/>
              <w:widowControl w:val="0"/>
              <w:rPr>
                <w:rFonts w:ascii="Tahoma" w:hAnsi="Tahoma" w:cs="Tahoma"/>
                <w:sz w:val="13"/>
              </w:rPr>
            </w:pPr>
          </w:p>
        </w:tc>
        <w:tc>
          <w:tcPr>
            <w:tcW w:w="540" w:type="dxa"/>
            <w:tcBorders>
              <w:left w:val="single" w:sz="18" w:space="0" w:color="auto"/>
              <w:bottom w:val="single" w:sz="4" w:space="0" w:color="auto"/>
            </w:tcBorders>
            <w:shd w:val="clear" w:color="auto" w:fill="auto"/>
            <w:vAlign w:val="center"/>
          </w:tcPr>
          <w:p w:rsidR="00A4054A" w:rsidRPr="00A12D98" w:rsidRDefault="00A4054A" w:rsidP="004B3534">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A4054A" w:rsidRPr="00A12D98" w:rsidRDefault="007C0DA4" w:rsidP="004B3534">
            <w:pPr>
              <w:pStyle w:val="TableText"/>
              <w:widowControl w:val="0"/>
              <w:rPr>
                <w:rFonts w:ascii="Tahoma" w:hAnsi="Tahoma" w:cs="Tahoma"/>
                <w:sz w:val="13"/>
              </w:rPr>
            </w:pPr>
            <w:r w:rsidRPr="00A12D98">
              <w:rPr>
                <w:rFonts w:ascii="Tahoma" w:hAnsi="Tahoma" w:cs="Tahoma"/>
                <w:sz w:val="13"/>
              </w:rPr>
              <w:t>15</w:t>
            </w:r>
          </w:p>
        </w:tc>
        <w:tc>
          <w:tcPr>
            <w:tcW w:w="360" w:type="dxa"/>
            <w:tcBorders>
              <w:bottom w:val="single" w:sz="4" w:space="0" w:color="auto"/>
            </w:tcBorders>
            <w:shd w:val="clear" w:color="auto" w:fill="auto"/>
            <w:vAlign w:val="center"/>
          </w:tcPr>
          <w:p w:rsidR="00A4054A" w:rsidRPr="00A12D98" w:rsidRDefault="007C0DA4" w:rsidP="004B3534">
            <w:pPr>
              <w:pStyle w:val="TableText"/>
              <w:widowControl w:val="0"/>
              <w:rPr>
                <w:rFonts w:ascii="Tahoma" w:hAnsi="Tahoma" w:cs="Tahoma"/>
                <w:sz w:val="13"/>
              </w:rPr>
            </w:pPr>
            <w:r w:rsidRPr="00A12D98">
              <w:rPr>
                <w:rFonts w:ascii="Tahoma" w:hAnsi="Tahoma" w:cs="Tahoma"/>
                <w:sz w:val="13"/>
              </w:rPr>
              <w:t>12</w:t>
            </w:r>
          </w:p>
        </w:tc>
        <w:tc>
          <w:tcPr>
            <w:tcW w:w="360" w:type="dxa"/>
            <w:tcBorders>
              <w:bottom w:val="single" w:sz="4" w:space="0" w:color="auto"/>
            </w:tcBorders>
            <w:shd w:val="clear" w:color="auto" w:fill="auto"/>
            <w:vAlign w:val="center"/>
          </w:tcPr>
          <w:p w:rsidR="00A4054A" w:rsidRPr="00A12D98" w:rsidRDefault="007C0DA4" w:rsidP="004B3534">
            <w:pPr>
              <w:pStyle w:val="TableText"/>
              <w:widowControl w:val="0"/>
              <w:rPr>
                <w:rFonts w:ascii="Tahoma" w:hAnsi="Tahoma" w:cs="Tahoma"/>
                <w:sz w:val="13"/>
              </w:rPr>
            </w:pPr>
            <w:r w:rsidRPr="00A12D98">
              <w:rPr>
                <w:rFonts w:ascii="Tahoma" w:hAnsi="Tahoma" w:cs="Tahoma"/>
                <w:sz w:val="13"/>
              </w:rPr>
              <w:t>9</w:t>
            </w:r>
          </w:p>
        </w:tc>
        <w:tc>
          <w:tcPr>
            <w:tcW w:w="360" w:type="dxa"/>
            <w:tcBorders>
              <w:bottom w:val="single" w:sz="4" w:space="0" w:color="auto"/>
            </w:tcBorders>
            <w:shd w:val="clear" w:color="auto" w:fill="auto"/>
            <w:vAlign w:val="center"/>
          </w:tcPr>
          <w:p w:rsidR="00A4054A" w:rsidRPr="00A12D98" w:rsidRDefault="007C0DA4" w:rsidP="004B3534">
            <w:pPr>
              <w:pStyle w:val="TableText"/>
              <w:widowControl w:val="0"/>
              <w:rPr>
                <w:rFonts w:ascii="Tahoma" w:hAnsi="Tahoma" w:cs="Tahoma"/>
                <w:sz w:val="13"/>
              </w:rPr>
            </w:pPr>
            <w:r w:rsidRPr="00A12D98">
              <w:rPr>
                <w:rFonts w:ascii="Tahoma" w:hAnsi="Tahoma" w:cs="Tahoma"/>
                <w:sz w:val="13"/>
              </w:rPr>
              <w:t>9</w:t>
            </w:r>
          </w:p>
        </w:tc>
        <w:tc>
          <w:tcPr>
            <w:tcW w:w="360" w:type="dxa"/>
            <w:tcBorders>
              <w:bottom w:val="single" w:sz="4" w:space="0" w:color="auto"/>
            </w:tcBorders>
            <w:shd w:val="clear" w:color="auto" w:fill="auto"/>
            <w:vAlign w:val="center"/>
          </w:tcPr>
          <w:p w:rsidR="00A4054A" w:rsidRPr="00A12D98" w:rsidRDefault="007C0DA4" w:rsidP="004B3534">
            <w:pPr>
              <w:pStyle w:val="TableText"/>
              <w:widowControl w:val="0"/>
              <w:rPr>
                <w:rFonts w:ascii="Tahoma" w:hAnsi="Tahoma" w:cs="Tahoma"/>
                <w:sz w:val="13"/>
              </w:rPr>
            </w:pPr>
            <w:r w:rsidRPr="00A12D98">
              <w:rPr>
                <w:rFonts w:ascii="Tahoma" w:hAnsi="Tahoma" w:cs="Tahoma"/>
                <w:sz w:val="13"/>
              </w:rPr>
              <w:t>6</w:t>
            </w:r>
          </w:p>
        </w:tc>
        <w:tc>
          <w:tcPr>
            <w:tcW w:w="308" w:type="dxa"/>
            <w:tcBorders>
              <w:bottom w:val="single" w:sz="4" w:space="0" w:color="auto"/>
              <w:right w:val="single" w:sz="18" w:space="0" w:color="auto"/>
            </w:tcBorders>
            <w:shd w:val="clear" w:color="auto" w:fill="auto"/>
            <w:vAlign w:val="center"/>
          </w:tcPr>
          <w:p w:rsidR="00A4054A" w:rsidRPr="00A12D98" w:rsidRDefault="007C0DA4" w:rsidP="004B3534">
            <w:pPr>
              <w:pStyle w:val="TableText"/>
              <w:widowControl w:val="0"/>
              <w:rPr>
                <w:rFonts w:ascii="Tahoma" w:hAnsi="Tahoma" w:cs="Tahoma"/>
                <w:sz w:val="13"/>
              </w:rPr>
            </w:pPr>
            <w:r w:rsidRPr="00A12D98">
              <w:rPr>
                <w:rFonts w:ascii="Tahoma" w:hAnsi="Tahoma" w:cs="Tahoma"/>
                <w:sz w:val="13"/>
              </w:rPr>
              <w:t>3</w:t>
            </w:r>
          </w:p>
        </w:tc>
        <w:tc>
          <w:tcPr>
            <w:tcW w:w="385" w:type="dxa"/>
            <w:tcBorders>
              <w:left w:val="single" w:sz="18" w:space="0" w:color="auto"/>
              <w:bottom w:val="single" w:sz="4" w:space="0" w:color="auto"/>
            </w:tcBorders>
            <w:shd w:val="clear" w:color="auto" w:fill="auto"/>
            <w:vAlign w:val="center"/>
          </w:tcPr>
          <w:p w:rsidR="00A4054A" w:rsidRPr="00A12D98" w:rsidRDefault="00A4054A" w:rsidP="004B3534">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A4054A" w:rsidRPr="00A12D98" w:rsidRDefault="007C0DA4" w:rsidP="004B3534">
            <w:pPr>
              <w:pStyle w:val="TableText"/>
              <w:widowControl w:val="0"/>
              <w:rPr>
                <w:rFonts w:ascii="Tahoma" w:hAnsi="Tahoma" w:cs="Tahoma"/>
                <w:sz w:val="13"/>
              </w:rPr>
            </w:pPr>
            <w:r w:rsidRPr="00A12D98">
              <w:rPr>
                <w:rFonts w:ascii="Tahoma" w:hAnsi="Tahoma" w:cs="Tahoma"/>
                <w:sz w:val="13"/>
              </w:rPr>
              <w:t>12</w:t>
            </w:r>
          </w:p>
        </w:tc>
        <w:tc>
          <w:tcPr>
            <w:tcW w:w="342" w:type="dxa"/>
            <w:tcBorders>
              <w:bottom w:val="single" w:sz="4" w:space="0" w:color="auto"/>
              <w:right w:val="single" w:sz="18" w:space="0" w:color="auto"/>
            </w:tcBorders>
            <w:shd w:val="clear" w:color="auto" w:fill="auto"/>
            <w:vAlign w:val="center"/>
          </w:tcPr>
          <w:p w:rsidR="00A4054A" w:rsidRPr="00A12D98" w:rsidRDefault="007C0DA4" w:rsidP="004B3534">
            <w:pPr>
              <w:pStyle w:val="TableText"/>
              <w:widowControl w:val="0"/>
              <w:rPr>
                <w:rFonts w:ascii="Tahoma" w:hAnsi="Tahoma" w:cs="Tahoma"/>
                <w:sz w:val="13"/>
              </w:rPr>
            </w:pPr>
            <w:r w:rsidRPr="00A12D98">
              <w:rPr>
                <w:rFonts w:ascii="Tahoma" w:hAnsi="Tahoma" w:cs="Tahoma"/>
                <w:sz w:val="13"/>
              </w:rPr>
              <w:t>6</w:t>
            </w:r>
          </w:p>
        </w:tc>
        <w:tc>
          <w:tcPr>
            <w:tcW w:w="432" w:type="dxa"/>
            <w:tcBorders>
              <w:left w:val="single" w:sz="18" w:space="0" w:color="auto"/>
              <w:bottom w:val="single" w:sz="4" w:space="0" w:color="auto"/>
            </w:tcBorders>
            <w:shd w:val="clear" w:color="auto" w:fill="auto"/>
            <w:vAlign w:val="center"/>
          </w:tcPr>
          <w:p w:rsidR="00A4054A" w:rsidRPr="00A12D98" w:rsidRDefault="007C0DA4" w:rsidP="004B3534">
            <w:pPr>
              <w:pStyle w:val="TableText"/>
              <w:widowControl w:val="0"/>
              <w:rPr>
                <w:rFonts w:ascii="Tahoma" w:hAnsi="Tahoma" w:cs="Tahoma"/>
                <w:sz w:val="13"/>
              </w:rPr>
            </w:pPr>
            <w:r w:rsidRPr="00A12D98">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A4054A" w:rsidRPr="00A12D98" w:rsidDel="000365B0" w:rsidRDefault="000C676D" w:rsidP="004B3534">
            <w:pPr>
              <w:pStyle w:val="TableText"/>
              <w:widowControl w:val="0"/>
              <w:rPr>
                <w:rFonts w:ascii="Tahoma" w:hAnsi="Tahoma" w:cs="Tahoma"/>
                <w:sz w:val="13"/>
              </w:rPr>
            </w:pPr>
            <w:r w:rsidRPr="00A12D98">
              <w:rPr>
                <w:rFonts w:ascii="Tahoma" w:hAnsi="Tahoma" w:cs="Tahoma"/>
                <w:sz w:val="13"/>
              </w:rPr>
              <w:t>A, S</w:t>
            </w:r>
          </w:p>
        </w:tc>
        <w:tc>
          <w:tcPr>
            <w:tcW w:w="405" w:type="dxa"/>
            <w:tcBorders>
              <w:left w:val="single" w:sz="18" w:space="0" w:color="auto"/>
              <w:bottom w:val="single" w:sz="4" w:space="0" w:color="auto"/>
              <w:right w:val="single" w:sz="18" w:space="0" w:color="auto"/>
            </w:tcBorders>
            <w:shd w:val="clear" w:color="auto" w:fill="auto"/>
            <w:vAlign w:val="center"/>
          </w:tcPr>
          <w:p w:rsidR="00A4054A" w:rsidRPr="00A12D98" w:rsidRDefault="000C676D" w:rsidP="004B3534">
            <w:pPr>
              <w:pStyle w:val="TableText"/>
              <w:widowControl w:val="0"/>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auto"/>
            <w:vAlign w:val="center"/>
          </w:tcPr>
          <w:p w:rsidR="00A4054A" w:rsidRPr="00A12D98" w:rsidRDefault="000C676D" w:rsidP="00080B33">
            <w:pPr>
              <w:pStyle w:val="TableText"/>
              <w:widowControl w:val="0"/>
              <w:rPr>
                <w:rFonts w:ascii="Tahoma" w:hAnsi="Tahoma" w:cs="Tahoma"/>
                <w:sz w:val="13"/>
              </w:rPr>
            </w:pPr>
            <w:r w:rsidRPr="00A12D98">
              <w:rPr>
                <w:rFonts w:ascii="Tahoma" w:hAnsi="Tahoma" w:cs="Tahoma"/>
                <w:sz w:val="13"/>
              </w:rPr>
              <w:t>A, (только EES)</w:t>
            </w:r>
          </w:p>
        </w:tc>
        <w:tc>
          <w:tcPr>
            <w:tcW w:w="715" w:type="dxa"/>
            <w:tcBorders>
              <w:bottom w:val="single" w:sz="4" w:space="0" w:color="auto"/>
            </w:tcBorders>
            <w:shd w:val="clear" w:color="auto" w:fill="auto"/>
            <w:vAlign w:val="center"/>
          </w:tcPr>
          <w:p w:rsidR="00A4054A" w:rsidRPr="00A12D98" w:rsidRDefault="00406C4D" w:rsidP="004B3534">
            <w:pPr>
              <w:pStyle w:val="TableText"/>
              <w:widowControl w:val="0"/>
              <w:rPr>
                <w:rFonts w:ascii="Tahoma" w:hAnsi="Tahoma" w:cs="Tahoma"/>
                <w:sz w:val="13"/>
              </w:rPr>
            </w:pPr>
            <w:r w:rsidRPr="00A12D98">
              <w:rPr>
                <w:rFonts w:ascii="Tahoma" w:hAnsi="Tahoma" w:cs="Tahoma"/>
                <w:sz w:val="13"/>
              </w:rPr>
              <w:t>OL/SA/OV</w:t>
            </w:r>
          </w:p>
        </w:tc>
      </w:tr>
      <w:tr w:rsidR="0078328E" w:rsidRPr="00A12D98" w:rsidTr="0078328E">
        <w:trPr>
          <w:cantSplit/>
          <w:trHeight w:val="287"/>
        </w:trPr>
        <w:tc>
          <w:tcPr>
            <w:tcW w:w="2390" w:type="dxa"/>
            <w:tcBorders>
              <w:bottom w:val="single" w:sz="4" w:space="0" w:color="auto"/>
            </w:tcBorders>
            <w:shd w:val="clear" w:color="auto" w:fill="FABF8F"/>
            <w:vAlign w:val="center"/>
          </w:tcPr>
          <w:p w:rsidR="007B2C93" w:rsidRPr="00A12D98" w:rsidRDefault="007B2C93" w:rsidP="004A3B9E">
            <w:pPr>
              <w:pStyle w:val="Heading2"/>
              <w:spacing w:beforeLines="20" w:before="48" w:afterLines="20" w:after="48"/>
              <w:ind w:left="0"/>
              <w:rPr>
                <w:rFonts w:ascii="Tahoma" w:hAnsi="Tahoma" w:cs="Tahoma"/>
                <w:b w:val="0"/>
                <w:sz w:val="14"/>
              </w:rPr>
            </w:pPr>
            <w:bookmarkStart w:id="43" w:name="_Toc336337859"/>
            <w:bookmarkStart w:id="44" w:name="_Toc360109464"/>
            <w:r w:rsidRPr="00A12D98">
              <w:rPr>
                <w:rFonts w:ascii="Tahoma" w:hAnsi="Tahoma" w:cs="Tahoma"/>
                <w:b w:val="0"/>
                <w:sz w:val="14"/>
              </w:rPr>
              <w:t>Office 365 A2 (User SL)</w:t>
            </w:r>
            <w:bookmarkEnd w:id="43"/>
            <w:bookmarkEnd w:id="44"/>
          </w:p>
        </w:tc>
        <w:tc>
          <w:tcPr>
            <w:tcW w:w="677" w:type="dxa"/>
            <w:tcBorders>
              <w:bottom w:val="single" w:sz="4" w:space="0" w:color="auto"/>
            </w:tcBorders>
            <w:shd w:val="clear" w:color="auto" w:fill="FABF8F"/>
            <w:vAlign w:val="center"/>
          </w:tcPr>
          <w:p w:rsidR="007B2C93" w:rsidRPr="00A12D98" w:rsidRDefault="00972DB8" w:rsidP="009832D3">
            <w:pPr>
              <w:pStyle w:val="TableText"/>
              <w:widowControl w:val="0"/>
              <w:rPr>
                <w:rFonts w:cs="Tahoma"/>
                <w:b/>
                <w:color w:val="0000FF"/>
                <w:sz w:val="13"/>
                <w:szCs w:val="13"/>
                <w:u w:val="single"/>
              </w:rPr>
            </w:pPr>
            <w:hyperlink w:anchor="_5_Office_365_1" w:history="1">
              <w:r w:rsidR="0078328E" w:rsidRPr="00A12D98">
                <w:rPr>
                  <w:rStyle w:val="Hyperlink"/>
                  <w:rFonts w:cs="Tahoma"/>
                  <w:b/>
                  <w:sz w:val="13"/>
                  <w:szCs w:val="13"/>
                </w:rPr>
                <w:t>5</w:t>
              </w:r>
            </w:hyperlink>
          </w:p>
        </w:tc>
        <w:tc>
          <w:tcPr>
            <w:tcW w:w="429" w:type="dxa"/>
            <w:tcBorders>
              <w:bottom w:val="single" w:sz="4" w:space="0" w:color="auto"/>
            </w:tcBorders>
            <w:shd w:val="clear" w:color="auto" w:fill="FABF8F"/>
            <w:vAlign w:val="center"/>
          </w:tcPr>
          <w:p w:rsidR="007B2C93" w:rsidRPr="00A12D98" w:rsidRDefault="007B2C93" w:rsidP="004000C7">
            <w:pPr>
              <w:pStyle w:val="TableText"/>
              <w:widowControl w:val="0"/>
              <w:rPr>
                <w:rFonts w:ascii="Tahoma" w:hAnsi="Tahoma" w:cs="Tahoma"/>
                <w:sz w:val="13"/>
              </w:rPr>
            </w:pPr>
            <w:r w:rsidRPr="00A12D98">
              <w:rPr>
                <w:rFonts w:ascii="Tahoma" w:hAnsi="Tahoma" w:cs="Tahoma"/>
                <w:sz w:val="13"/>
              </w:rPr>
              <w:t>06/12</w:t>
            </w:r>
          </w:p>
        </w:tc>
        <w:tc>
          <w:tcPr>
            <w:tcW w:w="784" w:type="dxa"/>
            <w:tcBorders>
              <w:bottom w:val="single" w:sz="4" w:space="0" w:color="auto"/>
              <w:right w:val="single" w:sz="18" w:space="0" w:color="auto"/>
            </w:tcBorders>
            <w:shd w:val="clear" w:color="auto" w:fill="FABF8F"/>
            <w:vAlign w:val="center"/>
          </w:tcPr>
          <w:p w:rsidR="007B2C93" w:rsidRPr="00A12D98" w:rsidRDefault="007B2C93" w:rsidP="004B3534">
            <w:pPr>
              <w:pStyle w:val="TableText"/>
              <w:widowControl w:val="0"/>
              <w:rPr>
                <w:rFonts w:ascii="Tahoma" w:hAnsi="Tahoma" w:cs="Tahoma"/>
                <w:sz w:val="13"/>
              </w:rPr>
            </w:pPr>
            <w:r w:rsidRPr="00A12D98">
              <w:rPr>
                <w:rFonts w:ascii="Tahoma" w:hAnsi="Tahoma" w:cs="Tahoma"/>
                <w:sz w:val="13"/>
              </w:rPr>
              <w:t>OSB</w:t>
            </w:r>
          </w:p>
        </w:tc>
        <w:tc>
          <w:tcPr>
            <w:tcW w:w="540" w:type="dxa"/>
            <w:tcBorders>
              <w:left w:val="single" w:sz="18" w:space="0" w:color="auto"/>
              <w:bottom w:val="single" w:sz="4" w:space="0" w:color="auto"/>
            </w:tcBorders>
            <w:shd w:val="clear" w:color="auto" w:fill="FABF8F"/>
            <w:vAlign w:val="center"/>
          </w:tcPr>
          <w:p w:rsidR="007B2C93" w:rsidRPr="00A12D98" w:rsidRDefault="007B2C93" w:rsidP="004B3534">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7B2C93" w:rsidRPr="00A12D98" w:rsidRDefault="007B2C93" w:rsidP="004B3534">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7B2C93" w:rsidRPr="00A12D98" w:rsidRDefault="007B2C93" w:rsidP="004B3534">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7B2C93" w:rsidRPr="00A12D98" w:rsidRDefault="007B2C93" w:rsidP="004B3534">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7B2C93" w:rsidRPr="00A12D98" w:rsidRDefault="007B2C93" w:rsidP="004B3534">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7B2C93" w:rsidRPr="00A12D98" w:rsidRDefault="007B2C93" w:rsidP="004B3534">
            <w:pPr>
              <w:pStyle w:val="TableText"/>
              <w:widowControl w:val="0"/>
              <w:rPr>
                <w:rFonts w:ascii="Tahoma" w:hAnsi="Tahoma" w:cs="Tahoma"/>
                <w:sz w:val="13"/>
              </w:rPr>
            </w:pPr>
          </w:p>
        </w:tc>
        <w:tc>
          <w:tcPr>
            <w:tcW w:w="308" w:type="dxa"/>
            <w:tcBorders>
              <w:bottom w:val="single" w:sz="4" w:space="0" w:color="auto"/>
              <w:right w:val="single" w:sz="18" w:space="0" w:color="auto"/>
            </w:tcBorders>
            <w:shd w:val="clear" w:color="auto" w:fill="FABF8F"/>
            <w:vAlign w:val="center"/>
          </w:tcPr>
          <w:p w:rsidR="007B2C93" w:rsidRPr="00A12D98" w:rsidRDefault="007B2C93" w:rsidP="004B3534">
            <w:pPr>
              <w:pStyle w:val="TableText"/>
              <w:widowControl w:val="0"/>
              <w:rPr>
                <w:rFonts w:ascii="Tahoma" w:hAnsi="Tahoma" w:cs="Tahoma"/>
                <w:sz w:val="13"/>
              </w:rPr>
            </w:pPr>
          </w:p>
        </w:tc>
        <w:tc>
          <w:tcPr>
            <w:tcW w:w="385" w:type="dxa"/>
            <w:tcBorders>
              <w:left w:val="single" w:sz="18" w:space="0" w:color="auto"/>
              <w:bottom w:val="single" w:sz="4" w:space="0" w:color="auto"/>
            </w:tcBorders>
            <w:shd w:val="clear" w:color="auto" w:fill="FABF8F"/>
            <w:vAlign w:val="center"/>
          </w:tcPr>
          <w:p w:rsidR="007B2C93" w:rsidRPr="00A12D98" w:rsidRDefault="007B2C93" w:rsidP="004B3534">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7B2C93" w:rsidRPr="00A12D98" w:rsidRDefault="007B2C93" w:rsidP="004B3534">
            <w:pPr>
              <w:pStyle w:val="TableText"/>
              <w:widowControl w:val="0"/>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rsidR="007B2C93" w:rsidRPr="00A12D98" w:rsidRDefault="007B2C93" w:rsidP="004B3534">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7B2C93" w:rsidRPr="00A12D98" w:rsidRDefault="007B2C93"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7B2C93" w:rsidRPr="00A12D98" w:rsidDel="000365B0" w:rsidRDefault="007B2C93" w:rsidP="004B3534">
            <w:pPr>
              <w:pStyle w:val="TableText"/>
              <w:widowControl w:val="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7B2C93" w:rsidRPr="00A12D98" w:rsidRDefault="007B2C93" w:rsidP="004B3534">
            <w:pPr>
              <w:pStyle w:val="TableText"/>
              <w:widowControl w:val="0"/>
              <w:rPr>
                <w:rFonts w:ascii="Tahoma" w:hAnsi="Tahoma" w:cs="Tahoma"/>
                <w:sz w:val="13"/>
              </w:rPr>
            </w:pPr>
          </w:p>
        </w:tc>
        <w:tc>
          <w:tcPr>
            <w:tcW w:w="567" w:type="dxa"/>
            <w:tcBorders>
              <w:bottom w:val="single" w:sz="4" w:space="0" w:color="auto"/>
            </w:tcBorders>
            <w:shd w:val="clear" w:color="auto" w:fill="FABF8F"/>
            <w:vAlign w:val="center"/>
          </w:tcPr>
          <w:p w:rsidR="007B2C93" w:rsidRPr="00A12D98" w:rsidRDefault="007B2C93" w:rsidP="00080B33">
            <w:pPr>
              <w:pStyle w:val="TableText"/>
              <w:widowControl w:val="0"/>
              <w:rPr>
                <w:rFonts w:ascii="Tahoma" w:hAnsi="Tahoma" w:cs="Tahoma"/>
                <w:sz w:val="13"/>
              </w:rPr>
            </w:pPr>
            <w:r w:rsidRPr="00A12D98">
              <w:rPr>
                <w:rFonts w:ascii="Tahoma" w:hAnsi="Tahoma" w:cs="Tahoma"/>
                <w:sz w:val="13"/>
              </w:rPr>
              <w:t>EOLS (только EES)</w:t>
            </w:r>
          </w:p>
        </w:tc>
        <w:tc>
          <w:tcPr>
            <w:tcW w:w="715" w:type="dxa"/>
            <w:tcBorders>
              <w:bottom w:val="single" w:sz="4" w:space="0" w:color="auto"/>
            </w:tcBorders>
            <w:shd w:val="clear" w:color="auto" w:fill="FABF8F"/>
            <w:vAlign w:val="center"/>
          </w:tcPr>
          <w:p w:rsidR="007B2C93" w:rsidRPr="00A12D98" w:rsidRDefault="007B2C93" w:rsidP="004B3534">
            <w:pPr>
              <w:pStyle w:val="TableText"/>
              <w:widowControl w:val="0"/>
              <w:rPr>
                <w:rFonts w:ascii="Tahoma" w:hAnsi="Tahoma" w:cs="Tahoma"/>
                <w:sz w:val="13"/>
              </w:rPr>
            </w:pPr>
          </w:p>
        </w:tc>
      </w:tr>
      <w:tr w:rsidR="0078328E" w:rsidRPr="00A12D98" w:rsidTr="0078328E">
        <w:trPr>
          <w:cantSplit/>
          <w:trHeight w:val="287"/>
        </w:trPr>
        <w:tc>
          <w:tcPr>
            <w:tcW w:w="2390" w:type="dxa"/>
            <w:tcBorders>
              <w:bottom w:val="single" w:sz="4" w:space="0" w:color="auto"/>
            </w:tcBorders>
            <w:shd w:val="clear" w:color="auto" w:fill="auto"/>
            <w:vAlign w:val="center"/>
          </w:tcPr>
          <w:p w:rsidR="007B2C93" w:rsidRPr="00A12D98" w:rsidRDefault="007B2C93" w:rsidP="004A3B9E">
            <w:pPr>
              <w:pStyle w:val="Heading2"/>
              <w:spacing w:beforeLines="20" w:before="48" w:afterLines="20" w:after="48"/>
              <w:ind w:left="0"/>
              <w:rPr>
                <w:rFonts w:ascii="Tahoma" w:hAnsi="Tahoma" w:cs="Tahoma"/>
                <w:b w:val="0"/>
                <w:sz w:val="14"/>
              </w:rPr>
            </w:pPr>
            <w:bookmarkStart w:id="45" w:name="_Toc336337860"/>
            <w:bookmarkStart w:id="46" w:name="_Toc360109465"/>
            <w:r w:rsidRPr="00A12D98">
              <w:rPr>
                <w:rFonts w:ascii="Tahoma" w:hAnsi="Tahoma" w:cs="Tahoma"/>
                <w:b w:val="0"/>
                <w:sz w:val="14"/>
              </w:rPr>
              <w:t>Office 365 A3 (User SL)</w:t>
            </w:r>
            <w:bookmarkEnd w:id="45"/>
            <w:bookmarkEnd w:id="46"/>
          </w:p>
        </w:tc>
        <w:tc>
          <w:tcPr>
            <w:tcW w:w="677" w:type="dxa"/>
            <w:tcBorders>
              <w:bottom w:val="single" w:sz="4" w:space="0" w:color="auto"/>
            </w:tcBorders>
            <w:shd w:val="clear" w:color="auto" w:fill="auto"/>
            <w:vAlign w:val="center"/>
          </w:tcPr>
          <w:p w:rsidR="007B2C93" w:rsidRPr="00A12D98" w:rsidRDefault="00972DB8" w:rsidP="009832D3">
            <w:pPr>
              <w:pStyle w:val="TableText"/>
              <w:widowControl w:val="0"/>
              <w:rPr>
                <w:rFonts w:cs="Tahoma"/>
                <w:b/>
                <w:color w:val="0000FF"/>
                <w:sz w:val="13"/>
                <w:szCs w:val="13"/>
                <w:u w:val="single"/>
              </w:rPr>
            </w:pPr>
            <w:hyperlink w:anchor="_5_Office_365_1" w:history="1">
              <w:r w:rsidR="0078328E" w:rsidRPr="00A12D98">
                <w:rPr>
                  <w:rStyle w:val="Hyperlink"/>
                  <w:rFonts w:cs="Tahoma"/>
                  <w:b/>
                  <w:sz w:val="13"/>
                  <w:szCs w:val="13"/>
                </w:rPr>
                <w:t>5</w:t>
              </w:r>
            </w:hyperlink>
          </w:p>
        </w:tc>
        <w:tc>
          <w:tcPr>
            <w:tcW w:w="429" w:type="dxa"/>
            <w:tcBorders>
              <w:bottom w:val="single" w:sz="4" w:space="0" w:color="auto"/>
            </w:tcBorders>
            <w:shd w:val="clear" w:color="auto" w:fill="auto"/>
            <w:vAlign w:val="center"/>
          </w:tcPr>
          <w:p w:rsidR="007B2C93" w:rsidRPr="00A12D98" w:rsidRDefault="007B2C93" w:rsidP="004000C7">
            <w:pPr>
              <w:pStyle w:val="TableText"/>
              <w:widowControl w:val="0"/>
              <w:rPr>
                <w:rFonts w:ascii="Tahoma" w:hAnsi="Tahoma" w:cs="Tahoma"/>
                <w:sz w:val="13"/>
              </w:rPr>
            </w:pPr>
            <w:r w:rsidRPr="00A12D98">
              <w:rPr>
                <w:rFonts w:ascii="Tahoma" w:hAnsi="Tahoma" w:cs="Tahoma"/>
                <w:sz w:val="13"/>
              </w:rPr>
              <w:t>06/12</w:t>
            </w:r>
          </w:p>
        </w:tc>
        <w:tc>
          <w:tcPr>
            <w:tcW w:w="784" w:type="dxa"/>
            <w:tcBorders>
              <w:bottom w:val="single" w:sz="4" w:space="0" w:color="auto"/>
              <w:right w:val="single" w:sz="18" w:space="0" w:color="auto"/>
            </w:tcBorders>
            <w:shd w:val="clear" w:color="auto" w:fill="auto"/>
            <w:vAlign w:val="center"/>
          </w:tcPr>
          <w:p w:rsidR="007B2C93" w:rsidRPr="00A12D98" w:rsidRDefault="007B2C93" w:rsidP="004B3534">
            <w:pPr>
              <w:pStyle w:val="TableText"/>
              <w:widowControl w:val="0"/>
              <w:rPr>
                <w:rFonts w:ascii="Tahoma" w:hAnsi="Tahoma" w:cs="Tahoma"/>
                <w:sz w:val="13"/>
              </w:rPr>
            </w:pPr>
            <w:r w:rsidRPr="00A12D98">
              <w:rPr>
                <w:rFonts w:ascii="Tahoma" w:hAnsi="Tahoma" w:cs="Tahoma"/>
                <w:sz w:val="13"/>
              </w:rPr>
              <w:t>OSB</w:t>
            </w:r>
          </w:p>
        </w:tc>
        <w:tc>
          <w:tcPr>
            <w:tcW w:w="540" w:type="dxa"/>
            <w:tcBorders>
              <w:left w:val="single" w:sz="18" w:space="0" w:color="auto"/>
              <w:bottom w:val="single" w:sz="4" w:space="0" w:color="auto"/>
            </w:tcBorders>
            <w:shd w:val="clear" w:color="auto" w:fill="auto"/>
            <w:vAlign w:val="center"/>
          </w:tcPr>
          <w:p w:rsidR="007B2C93" w:rsidRPr="00A12D98" w:rsidRDefault="007B2C93" w:rsidP="004B3534">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7B2C93" w:rsidRPr="00A12D98" w:rsidRDefault="007B2C93" w:rsidP="004B3534">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7B2C93" w:rsidRPr="00A12D98" w:rsidRDefault="007B2C93" w:rsidP="004B3534">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7B2C93" w:rsidRPr="00A12D98" w:rsidRDefault="007B2C93" w:rsidP="004B3534">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7B2C93" w:rsidRPr="00A12D98" w:rsidRDefault="007B2C93" w:rsidP="004B3534">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7B2C93" w:rsidRPr="00A12D98" w:rsidRDefault="007B2C93" w:rsidP="004B3534">
            <w:pPr>
              <w:pStyle w:val="TableText"/>
              <w:widowControl w:val="0"/>
              <w:rPr>
                <w:rFonts w:ascii="Tahoma" w:hAnsi="Tahoma" w:cs="Tahoma"/>
                <w:sz w:val="13"/>
              </w:rPr>
            </w:pPr>
          </w:p>
        </w:tc>
        <w:tc>
          <w:tcPr>
            <w:tcW w:w="308" w:type="dxa"/>
            <w:tcBorders>
              <w:bottom w:val="single" w:sz="4" w:space="0" w:color="auto"/>
              <w:right w:val="single" w:sz="18" w:space="0" w:color="auto"/>
            </w:tcBorders>
            <w:shd w:val="clear" w:color="auto" w:fill="auto"/>
            <w:vAlign w:val="center"/>
          </w:tcPr>
          <w:p w:rsidR="007B2C93" w:rsidRPr="00A12D98" w:rsidRDefault="007B2C93" w:rsidP="004B3534">
            <w:pPr>
              <w:pStyle w:val="TableText"/>
              <w:widowControl w:val="0"/>
              <w:rPr>
                <w:rFonts w:ascii="Tahoma" w:hAnsi="Tahoma" w:cs="Tahoma"/>
                <w:sz w:val="13"/>
              </w:rPr>
            </w:pPr>
          </w:p>
        </w:tc>
        <w:tc>
          <w:tcPr>
            <w:tcW w:w="385" w:type="dxa"/>
            <w:tcBorders>
              <w:left w:val="single" w:sz="18" w:space="0" w:color="auto"/>
              <w:bottom w:val="single" w:sz="4" w:space="0" w:color="auto"/>
            </w:tcBorders>
            <w:shd w:val="clear" w:color="auto" w:fill="auto"/>
            <w:vAlign w:val="center"/>
          </w:tcPr>
          <w:p w:rsidR="007B2C93" w:rsidRPr="00A12D98" w:rsidRDefault="007B2C93" w:rsidP="004B3534">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7B2C93" w:rsidRPr="00A12D98" w:rsidRDefault="007B2C93" w:rsidP="004B3534">
            <w:pPr>
              <w:pStyle w:val="TableText"/>
              <w:widowControl w:val="0"/>
              <w:rPr>
                <w:rFonts w:ascii="Tahoma" w:hAnsi="Tahoma" w:cs="Tahoma"/>
                <w:sz w:val="13"/>
              </w:rPr>
            </w:pPr>
          </w:p>
        </w:tc>
        <w:tc>
          <w:tcPr>
            <w:tcW w:w="342" w:type="dxa"/>
            <w:tcBorders>
              <w:bottom w:val="single" w:sz="4" w:space="0" w:color="auto"/>
              <w:right w:val="single" w:sz="18" w:space="0" w:color="auto"/>
            </w:tcBorders>
            <w:shd w:val="clear" w:color="auto" w:fill="auto"/>
            <w:vAlign w:val="center"/>
          </w:tcPr>
          <w:p w:rsidR="007B2C93" w:rsidRPr="00A12D98" w:rsidRDefault="007B2C93" w:rsidP="004B3534">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7B2C93" w:rsidRPr="00A12D98" w:rsidRDefault="007B2C93" w:rsidP="004B3534">
            <w:pPr>
              <w:pStyle w:val="TableText"/>
              <w:widowControl w:val="0"/>
              <w:rPr>
                <w:rFonts w:ascii="Tahoma" w:hAnsi="Tahoma" w:cs="Tahoma"/>
                <w:sz w:val="13"/>
              </w:rPr>
            </w:pPr>
            <w:r w:rsidRPr="00A12D98">
              <w:rPr>
                <w:rFonts w:ascii="Tahoma" w:hAnsi="Tahoma" w:cs="Tahoma"/>
                <w:sz w:val="13"/>
              </w:rPr>
              <w:t>2</w:t>
            </w:r>
          </w:p>
        </w:tc>
        <w:tc>
          <w:tcPr>
            <w:tcW w:w="396" w:type="dxa"/>
            <w:tcBorders>
              <w:bottom w:val="single" w:sz="4" w:space="0" w:color="auto"/>
              <w:right w:val="single" w:sz="18" w:space="0" w:color="auto"/>
            </w:tcBorders>
            <w:shd w:val="clear" w:color="auto" w:fill="auto"/>
            <w:vAlign w:val="center"/>
          </w:tcPr>
          <w:p w:rsidR="007B2C93" w:rsidRPr="00A12D98" w:rsidDel="000365B0" w:rsidRDefault="007B2C93" w:rsidP="004B3534">
            <w:pPr>
              <w:pStyle w:val="TableText"/>
              <w:widowControl w:val="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7B2C93" w:rsidRPr="00A12D98" w:rsidRDefault="007B2C93" w:rsidP="004B3534">
            <w:pPr>
              <w:pStyle w:val="TableText"/>
              <w:widowControl w:val="0"/>
              <w:rPr>
                <w:rFonts w:ascii="Tahoma" w:hAnsi="Tahoma" w:cs="Tahoma"/>
                <w:sz w:val="13"/>
              </w:rPr>
            </w:pPr>
          </w:p>
        </w:tc>
        <w:tc>
          <w:tcPr>
            <w:tcW w:w="567" w:type="dxa"/>
            <w:tcBorders>
              <w:bottom w:val="single" w:sz="4" w:space="0" w:color="auto"/>
            </w:tcBorders>
            <w:shd w:val="clear" w:color="auto" w:fill="auto"/>
            <w:vAlign w:val="center"/>
          </w:tcPr>
          <w:p w:rsidR="007B2C93" w:rsidRPr="00A12D98" w:rsidRDefault="007B2C93" w:rsidP="00080B33">
            <w:pPr>
              <w:pStyle w:val="TableText"/>
              <w:widowControl w:val="0"/>
              <w:rPr>
                <w:rFonts w:ascii="Tahoma" w:hAnsi="Tahoma" w:cs="Tahoma"/>
                <w:sz w:val="13"/>
              </w:rPr>
            </w:pPr>
            <w:r w:rsidRPr="00A12D98">
              <w:rPr>
                <w:rFonts w:ascii="Tahoma" w:hAnsi="Tahoma" w:cs="Tahoma"/>
                <w:sz w:val="13"/>
              </w:rPr>
              <w:t>EOLS (только EES)</w:t>
            </w:r>
          </w:p>
        </w:tc>
        <w:tc>
          <w:tcPr>
            <w:tcW w:w="715" w:type="dxa"/>
            <w:tcBorders>
              <w:bottom w:val="single" w:sz="4" w:space="0" w:color="auto"/>
            </w:tcBorders>
            <w:shd w:val="clear" w:color="auto" w:fill="auto"/>
            <w:vAlign w:val="center"/>
          </w:tcPr>
          <w:p w:rsidR="007B2C93" w:rsidRPr="00A12D98" w:rsidRDefault="007B2C93" w:rsidP="004B3534">
            <w:pPr>
              <w:pStyle w:val="TableText"/>
              <w:widowControl w:val="0"/>
              <w:rPr>
                <w:rFonts w:ascii="Tahoma" w:hAnsi="Tahoma" w:cs="Tahoma"/>
                <w:sz w:val="13"/>
              </w:rPr>
            </w:pPr>
          </w:p>
        </w:tc>
      </w:tr>
      <w:tr w:rsidR="0078328E" w:rsidRPr="00A12D98" w:rsidTr="0078328E">
        <w:trPr>
          <w:cantSplit/>
          <w:trHeight w:val="287"/>
        </w:trPr>
        <w:tc>
          <w:tcPr>
            <w:tcW w:w="2390" w:type="dxa"/>
            <w:tcBorders>
              <w:bottom w:val="single" w:sz="4" w:space="0" w:color="auto"/>
            </w:tcBorders>
            <w:shd w:val="clear" w:color="auto" w:fill="FABF8F"/>
            <w:vAlign w:val="center"/>
          </w:tcPr>
          <w:p w:rsidR="007B2C93" w:rsidRPr="00A12D98" w:rsidRDefault="007B2C93" w:rsidP="004A3B9E">
            <w:pPr>
              <w:pStyle w:val="Heading2"/>
              <w:spacing w:beforeLines="20" w:before="48" w:afterLines="20" w:after="48"/>
              <w:ind w:left="0"/>
              <w:rPr>
                <w:rFonts w:ascii="Tahoma" w:hAnsi="Tahoma" w:cs="Tahoma"/>
                <w:b w:val="0"/>
                <w:sz w:val="14"/>
              </w:rPr>
            </w:pPr>
            <w:bookmarkStart w:id="47" w:name="_Toc336337861"/>
            <w:bookmarkStart w:id="48" w:name="_Toc360109466"/>
            <w:r w:rsidRPr="00A12D98">
              <w:rPr>
                <w:rFonts w:ascii="Tahoma" w:hAnsi="Tahoma" w:cs="Tahoma"/>
                <w:b w:val="0"/>
                <w:sz w:val="14"/>
              </w:rPr>
              <w:t>Office 365 A4 (User SL)</w:t>
            </w:r>
            <w:bookmarkEnd w:id="47"/>
            <w:bookmarkEnd w:id="48"/>
          </w:p>
        </w:tc>
        <w:tc>
          <w:tcPr>
            <w:tcW w:w="677" w:type="dxa"/>
            <w:tcBorders>
              <w:bottom w:val="single" w:sz="4" w:space="0" w:color="auto"/>
            </w:tcBorders>
            <w:shd w:val="clear" w:color="auto" w:fill="FABF8F"/>
            <w:vAlign w:val="center"/>
          </w:tcPr>
          <w:p w:rsidR="007B2C93" w:rsidRPr="00A12D98" w:rsidRDefault="00972DB8" w:rsidP="009832D3">
            <w:pPr>
              <w:pStyle w:val="TableText"/>
              <w:widowControl w:val="0"/>
              <w:rPr>
                <w:rFonts w:cs="Tahoma"/>
                <w:b/>
                <w:color w:val="0000FF"/>
                <w:sz w:val="13"/>
                <w:szCs w:val="13"/>
                <w:u w:val="single"/>
              </w:rPr>
            </w:pPr>
            <w:hyperlink w:anchor="_5_Office_365_1" w:history="1">
              <w:r w:rsidR="003D5C46" w:rsidRPr="00A12D98">
                <w:rPr>
                  <w:rStyle w:val="Hyperlink"/>
                  <w:rFonts w:cs="Tahoma"/>
                  <w:b/>
                  <w:sz w:val="13"/>
                  <w:szCs w:val="13"/>
                </w:rPr>
                <w:t>5</w:t>
              </w:r>
            </w:hyperlink>
          </w:p>
        </w:tc>
        <w:tc>
          <w:tcPr>
            <w:tcW w:w="429" w:type="dxa"/>
            <w:tcBorders>
              <w:bottom w:val="single" w:sz="4" w:space="0" w:color="auto"/>
            </w:tcBorders>
            <w:shd w:val="clear" w:color="auto" w:fill="FABF8F"/>
            <w:vAlign w:val="center"/>
          </w:tcPr>
          <w:p w:rsidR="007B2C93" w:rsidRPr="00A12D98" w:rsidRDefault="007B2C93" w:rsidP="004000C7">
            <w:pPr>
              <w:pStyle w:val="TableText"/>
              <w:widowControl w:val="0"/>
              <w:rPr>
                <w:rFonts w:ascii="Tahoma" w:hAnsi="Tahoma" w:cs="Tahoma"/>
                <w:sz w:val="13"/>
              </w:rPr>
            </w:pPr>
            <w:r w:rsidRPr="00A12D98">
              <w:rPr>
                <w:rFonts w:ascii="Tahoma" w:hAnsi="Tahoma" w:cs="Tahoma"/>
                <w:sz w:val="13"/>
              </w:rPr>
              <w:t>06/12</w:t>
            </w:r>
          </w:p>
        </w:tc>
        <w:tc>
          <w:tcPr>
            <w:tcW w:w="784" w:type="dxa"/>
            <w:tcBorders>
              <w:bottom w:val="single" w:sz="4" w:space="0" w:color="auto"/>
              <w:right w:val="single" w:sz="18" w:space="0" w:color="auto"/>
            </w:tcBorders>
            <w:shd w:val="clear" w:color="auto" w:fill="FABF8F"/>
            <w:vAlign w:val="center"/>
          </w:tcPr>
          <w:p w:rsidR="007B2C93" w:rsidRPr="00A12D98" w:rsidRDefault="007B2C93" w:rsidP="004B3534">
            <w:pPr>
              <w:pStyle w:val="TableText"/>
              <w:widowControl w:val="0"/>
              <w:rPr>
                <w:rFonts w:ascii="Tahoma" w:hAnsi="Tahoma" w:cs="Tahoma"/>
                <w:sz w:val="13"/>
              </w:rPr>
            </w:pPr>
            <w:r w:rsidRPr="00A12D98">
              <w:rPr>
                <w:rFonts w:ascii="Tahoma" w:hAnsi="Tahoma" w:cs="Tahoma"/>
                <w:sz w:val="13"/>
              </w:rPr>
              <w:t>OSB</w:t>
            </w:r>
          </w:p>
        </w:tc>
        <w:tc>
          <w:tcPr>
            <w:tcW w:w="540" w:type="dxa"/>
            <w:tcBorders>
              <w:left w:val="single" w:sz="18" w:space="0" w:color="auto"/>
              <w:bottom w:val="single" w:sz="4" w:space="0" w:color="auto"/>
            </w:tcBorders>
            <w:shd w:val="clear" w:color="auto" w:fill="FABF8F"/>
            <w:vAlign w:val="center"/>
          </w:tcPr>
          <w:p w:rsidR="007B2C93" w:rsidRPr="00A12D98" w:rsidRDefault="007B2C93" w:rsidP="004B3534">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7B2C93" w:rsidRPr="00A12D98" w:rsidRDefault="007B2C93" w:rsidP="004B3534">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7B2C93" w:rsidRPr="00A12D98" w:rsidRDefault="007B2C93" w:rsidP="004B3534">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7B2C93" w:rsidRPr="00A12D98" w:rsidRDefault="007B2C93" w:rsidP="004B3534">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7B2C93" w:rsidRPr="00A12D98" w:rsidRDefault="007B2C93" w:rsidP="004B3534">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7B2C93" w:rsidRPr="00A12D98" w:rsidRDefault="007B2C93" w:rsidP="004B3534">
            <w:pPr>
              <w:pStyle w:val="TableText"/>
              <w:widowControl w:val="0"/>
              <w:rPr>
                <w:rFonts w:ascii="Tahoma" w:hAnsi="Tahoma" w:cs="Tahoma"/>
                <w:sz w:val="13"/>
              </w:rPr>
            </w:pPr>
          </w:p>
        </w:tc>
        <w:tc>
          <w:tcPr>
            <w:tcW w:w="308" w:type="dxa"/>
            <w:tcBorders>
              <w:bottom w:val="single" w:sz="4" w:space="0" w:color="auto"/>
              <w:right w:val="single" w:sz="18" w:space="0" w:color="auto"/>
            </w:tcBorders>
            <w:shd w:val="clear" w:color="auto" w:fill="FABF8F"/>
            <w:vAlign w:val="center"/>
          </w:tcPr>
          <w:p w:rsidR="007B2C93" w:rsidRPr="00A12D98" w:rsidRDefault="007B2C93" w:rsidP="004B3534">
            <w:pPr>
              <w:pStyle w:val="TableText"/>
              <w:widowControl w:val="0"/>
              <w:rPr>
                <w:rFonts w:ascii="Tahoma" w:hAnsi="Tahoma" w:cs="Tahoma"/>
                <w:sz w:val="13"/>
              </w:rPr>
            </w:pPr>
          </w:p>
        </w:tc>
        <w:tc>
          <w:tcPr>
            <w:tcW w:w="385" w:type="dxa"/>
            <w:tcBorders>
              <w:left w:val="single" w:sz="18" w:space="0" w:color="auto"/>
              <w:bottom w:val="single" w:sz="4" w:space="0" w:color="auto"/>
            </w:tcBorders>
            <w:shd w:val="clear" w:color="auto" w:fill="FABF8F"/>
            <w:vAlign w:val="center"/>
          </w:tcPr>
          <w:p w:rsidR="007B2C93" w:rsidRPr="00A12D98" w:rsidRDefault="007B2C93" w:rsidP="004B3534">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7B2C93" w:rsidRPr="00A12D98" w:rsidRDefault="007B2C93" w:rsidP="004B3534">
            <w:pPr>
              <w:pStyle w:val="TableText"/>
              <w:widowControl w:val="0"/>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rsidR="007B2C93" w:rsidRPr="00A12D98" w:rsidRDefault="007B2C93" w:rsidP="004B3534">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7B2C93" w:rsidRPr="00A12D98" w:rsidRDefault="007B2C93" w:rsidP="004B3534">
            <w:pPr>
              <w:pStyle w:val="TableText"/>
              <w:widowControl w:val="0"/>
              <w:rPr>
                <w:rFonts w:ascii="Tahoma" w:hAnsi="Tahoma" w:cs="Tahoma"/>
                <w:sz w:val="13"/>
              </w:rPr>
            </w:pPr>
            <w:r w:rsidRPr="00A12D98">
              <w:rPr>
                <w:rFonts w:ascii="Tahoma" w:hAnsi="Tahoma" w:cs="Tahoma"/>
                <w:sz w:val="13"/>
              </w:rPr>
              <w:t>2</w:t>
            </w:r>
          </w:p>
        </w:tc>
        <w:tc>
          <w:tcPr>
            <w:tcW w:w="396" w:type="dxa"/>
            <w:tcBorders>
              <w:bottom w:val="single" w:sz="4" w:space="0" w:color="auto"/>
              <w:right w:val="single" w:sz="18" w:space="0" w:color="auto"/>
            </w:tcBorders>
            <w:shd w:val="clear" w:color="auto" w:fill="FABF8F"/>
            <w:vAlign w:val="center"/>
          </w:tcPr>
          <w:p w:rsidR="007B2C93" w:rsidRPr="00A12D98" w:rsidDel="000365B0" w:rsidRDefault="007B2C93" w:rsidP="004B3534">
            <w:pPr>
              <w:pStyle w:val="TableText"/>
              <w:widowControl w:val="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7B2C93" w:rsidRPr="00A12D98" w:rsidRDefault="007B2C93" w:rsidP="004B3534">
            <w:pPr>
              <w:pStyle w:val="TableText"/>
              <w:widowControl w:val="0"/>
              <w:rPr>
                <w:rFonts w:ascii="Tahoma" w:hAnsi="Tahoma" w:cs="Tahoma"/>
                <w:sz w:val="13"/>
              </w:rPr>
            </w:pPr>
          </w:p>
        </w:tc>
        <w:tc>
          <w:tcPr>
            <w:tcW w:w="567" w:type="dxa"/>
            <w:tcBorders>
              <w:bottom w:val="single" w:sz="4" w:space="0" w:color="auto"/>
            </w:tcBorders>
            <w:shd w:val="clear" w:color="auto" w:fill="FABF8F"/>
            <w:vAlign w:val="center"/>
          </w:tcPr>
          <w:p w:rsidR="007B2C93" w:rsidRPr="00A12D98" w:rsidRDefault="007B2C93" w:rsidP="00080B33">
            <w:pPr>
              <w:pStyle w:val="TableText"/>
              <w:widowControl w:val="0"/>
              <w:rPr>
                <w:rFonts w:ascii="Tahoma" w:hAnsi="Tahoma" w:cs="Tahoma"/>
                <w:sz w:val="13"/>
              </w:rPr>
            </w:pPr>
            <w:r w:rsidRPr="00A12D98">
              <w:rPr>
                <w:rFonts w:ascii="Tahoma" w:hAnsi="Tahoma" w:cs="Tahoma"/>
                <w:sz w:val="13"/>
              </w:rPr>
              <w:t>EOLS (только EES)</w:t>
            </w:r>
          </w:p>
        </w:tc>
        <w:tc>
          <w:tcPr>
            <w:tcW w:w="715" w:type="dxa"/>
            <w:tcBorders>
              <w:bottom w:val="single" w:sz="4" w:space="0" w:color="auto"/>
            </w:tcBorders>
            <w:shd w:val="clear" w:color="auto" w:fill="FABF8F"/>
            <w:vAlign w:val="center"/>
          </w:tcPr>
          <w:p w:rsidR="007B2C93" w:rsidRPr="00A12D98" w:rsidRDefault="007B2C93" w:rsidP="004B3534">
            <w:pPr>
              <w:pStyle w:val="TableText"/>
              <w:widowControl w:val="0"/>
              <w:rPr>
                <w:rFonts w:ascii="Tahoma" w:hAnsi="Tahoma" w:cs="Tahoma"/>
                <w:sz w:val="13"/>
              </w:rPr>
            </w:pPr>
          </w:p>
        </w:tc>
      </w:tr>
      <w:tr w:rsidR="0078328E" w:rsidRPr="00A12D98" w:rsidTr="0078328E">
        <w:trPr>
          <w:cantSplit/>
          <w:trHeight w:val="287"/>
        </w:trPr>
        <w:tc>
          <w:tcPr>
            <w:tcW w:w="2390" w:type="dxa"/>
            <w:tcBorders>
              <w:bottom w:val="single" w:sz="4" w:space="0" w:color="auto"/>
            </w:tcBorders>
            <w:shd w:val="clear" w:color="auto" w:fill="auto"/>
            <w:vAlign w:val="center"/>
          </w:tcPr>
          <w:p w:rsidR="003E5902" w:rsidRPr="00A12D98" w:rsidRDefault="003E5902" w:rsidP="004A3B9E">
            <w:pPr>
              <w:pStyle w:val="Heading2"/>
              <w:spacing w:beforeLines="20" w:before="48" w:afterLines="20" w:after="48"/>
              <w:ind w:left="0"/>
              <w:rPr>
                <w:rFonts w:ascii="Tahoma" w:hAnsi="Tahoma" w:cs="Tahoma"/>
                <w:b w:val="0"/>
                <w:sz w:val="14"/>
              </w:rPr>
            </w:pPr>
            <w:bookmarkStart w:id="49" w:name="_Toc360109467"/>
            <w:r w:rsidRPr="00A12D98">
              <w:rPr>
                <w:rFonts w:ascii="Tahoma" w:hAnsi="Tahoma" w:cs="Tahoma"/>
                <w:b w:val="0"/>
                <w:sz w:val="14"/>
              </w:rPr>
              <w:t>Office 365 для среднего бизнеса (User SL)</w:t>
            </w:r>
            <w:bookmarkEnd w:id="49"/>
          </w:p>
        </w:tc>
        <w:tc>
          <w:tcPr>
            <w:tcW w:w="677" w:type="dxa"/>
            <w:tcBorders>
              <w:bottom w:val="single" w:sz="4" w:space="0" w:color="auto"/>
            </w:tcBorders>
            <w:shd w:val="clear" w:color="auto" w:fill="auto"/>
            <w:vAlign w:val="center"/>
          </w:tcPr>
          <w:p w:rsidR="003E5902" w:rsidRPr="00A12D98" w:rsidRDefault="00972DB8" w:rsidP="009832D3">
            <w:pPr>
              <w:pStyle w:val="TableText"/>
              <w:widowControl w:val="0"/>
              <w:rPr>
                <w:rFonts w:cs="Tahoma"/>
                <w:b/>
                <w:sz w:val="13"/>
                <w:szCs w:val="13"/>
              </w:rPr>
            </w:pPr>
            <w:hyperlink w:anchor="_7_Office_365" w:history="1">
              <w:r w:rsidR="003D5C46" w:rsidRPr="00A12D98">
                <w:rPr>
                  <w:rStyle w:val="Hyperlink"/>
                  <w:rFonts w:cs="Tahoma"/>
                  <w:b/>
                  <w:sz w:val="13"/>
                  <w:szCs w:val="13"/>
                </w:rPr>
                <w:t>6</w:t>
              </w:r>
            </w:hyperlink>
          </w:p>
        </w:tc>
        <w:tc>
          <w:tcPr>
            <w:tcW w:w="429" w:type="dxa"/>
            <w:tcBorders>
              <w:bottom w:val="single" w:sz="4" w:space="0" w:color="auto"/>
            </w:tcBorders>
            <w:shd w:val="clear" w:color="auto" w:fill="auto"/>
            <w:vAlign w:val="center"/>
          </w:tcPr>
          <w:p w:rsidR="003E5902" w:rsidRPr="00A12D98" w:rsidRDefault="003E5902" w:rsidP="004000C7">
            <w:pPr>
              <w:pStyle w:val="TableText"/>
              <w:widowControl w:val="0"/>
              <w:rPr>
                <w:rFonts w:ascii="Tahoma" w:hAnsi="Tahoma" w:cs="Tahoma"/>
                <w:sz w:val="13"/>
              </w:rPr>
            </w:pPr>
            <w:r w:rsidRPr="00A12D98">
              <w:rPr>
                <w:rFonts w:ascii="Tahoma" w:hAnsi="Tahoma" w:cs="Tahoma"/>
                <w:sz w:val="13"/>
              </w:rPr>
              <w:t>03/13</w:t>
            </w:r>
          </w:p>
        </w:tc>
        <w:tc>
          <w:tcPr>
            <w:tcW w:w="784" w:type="dxa"/>
            <w:tcBorders>
              <w:bottom w:val="single" w:sz="4" w:space="0" w:color="auto"/>
              <w:right w:val="single" w:sz="18" w:space="0" w:color="auto"/>
            </w:tcBorders>
            <w:shd w:val="clear" w:color="auto" w:fill="auto"/>
            <w:vAlign w:val="center"/>
          </w:tcPr>
          <w:p w:rsidR="003E5902" w:rsidRPr="00A12D98" w:rsidRDefault="003E5902" w:rsidP="004B3534">
            <w:pPr>
              <w:pStyle w:val="TableText"/>
              <w:widowControl w:val="0"/>
              <w:rPr>
                <w:rFonts w:ascii="Tahoma" w:hAnsi="Tahoma" w:cs="Tahoma"/>
                <w:sz w:val="13"/>
              </w:rPr>
            </w:pPr>
          </w:p>
        </w:tc>
        <w:tc>
          <w:tcPr>
            <w:tcW w:w="540" w:type="dxa"/>
            <w:tcBorders>
              <w:left w:val="single" w:sz="18" w:space="0" w:color="auto"/>
              <w:bottom w:val="single" w:sz="4" w:space="0" w:color="auto"/>
            </w:tcBorders>
            <w:shd w:val="clear" w:color="auto" w:fill="auto"/>
            <w:vAlign w:val="center"/>
          </w:tcPr>
          <w:p w:rsidR="003E5902" w:rsidRPr="00A12D98" w:rsidRDefault="003E5902" w:rsidP="004B3534">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3E5902" w:rsidRPr="00A12D98" w:rsidRDefault="003E5902" w:rsidP="004B3534">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3E5902" w:rsidRPr="00A12D98" w:rsidRDefault="003E5902" w:rsidP="004B3534">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3E5902" w:rsidRPr="00A12D98" w:rsidRDefault="003E5902" w:rsidP="004B3534">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3E5902" w:rsidRPr="00A12D98" w:rsidRDefault="003E5902" w:rsidP="004B3534">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3E5902" w:rsidRPr="00A12D98" w:rsidRDefault="003E5902" w:rsidP="004B3534">
            <w:pPr>
              <w:pStyle w:val="TableText"/>
              <w:widowControl w:val="0"/>
              <w:rPr>
                <w:rFonts w:ascii="Tahoma" w:hAnsi="Tahoma" w:cs="Tahoma"/>
                <w:sz w:val="13"/>
              </w:rPr>
            </w:pPr>
          </w:p>
        </w:tc>
        <w:tc>
          <w:tcPr>
            <w:tcW w:w="308" w:type="dxa"/>
            <w:tcBorders>
              <w:bottom w:val="single" w:sz="4" w:space="0" w:color="auto"/>
              <w:right w:val="single" w:sz="18" w:space="0" w:color="auto"/>
            </w:tcBorders>
            <w:shd w:val="clear" w:color="auto" w:fill="auto"/>
            <w:vAlign w:val="center"/>
          </w:tcPr>
          <w:p w:rsidR="003E5902" w:rsidRPr="00A12D98" w:rsidRDefault="003E5902" w:rsidP="004B3534">
            <w:pPr>
              <w:pStyle w:val="TableText"/>
              <w:widowControl w:val="0"/>
              <w:rPr>
                <w:rFonts w:ascii="Tahoma" w:hAnsi="Tahoma" w:cs="Tahoma"/>
                <w:sz w:val="13"/>
              </w:rPr>
            </w:pPr>
          </w:p>
        </w:tc>
        <w:tc>
          <w:tcPr>
            <w:tcW w:w="1087" w:type="dxa"/>
            <w:gridSpan w:val="3"/>
            <w:tcBorders>
              <w:left w:val="single" w:sz="18" w:space="0" w:color="auto"/>
              <w:bottom w:val="single" w:sz="4" w:space="0" w:color="auto"/>
              <w:right w:val="single" w:sz="18" w:space="0" w:color="auto"/>
            </w:tcBorders>
            <w:shd w:val="clear" w:color="auto" w:fill="auto"/>
            <w:vAlign w:val="center"/>
          </w:tcPr>
          <w:p w:rsidR="003E5902" w:rsidRPr="00A12D98" w:rsidRDefault="003E5902" w:rsidP="004B3534">
            <w:pPr>
              <w:pStyle w:val="TableText"/>
              <w:widowControl w:val="0"/>
              <w:rPr>
                <w:rFonts w:ascii="Tahoma" w:hAnsi="Tahoma" w:cs="Tahoma"/>
                <w:sz w:val="13"/>
              </w:rPr>
            </w:pPr>
            <w:r w:rsidRPr="00A12D98">
              <w:rPr>
                <w:rFonts w:ascii="Tahoma" w:hAnsi="Tahoma" w:cs="Tahoma"/>
                <w:sz w:val="13"/>
              </w:rPr>
              <w:t>1</w:t>
            </w:r>
          </w:p>
        </w:tc>
        <w:tc>
          <w:tcPr>
            <w:tcW w:w="432" w:type="dxa"/>
            <w:tcBorders>
              <w:left w:val="single" w:sz="18" w:space="0" w:color="auto"/>
              <w:bottom w:val="single" w:sz="4" w:space="0" w:color="auto"/>
            </w:tcBorders>
            <w:shd w:val="clear" w:color="auto" w:fill="auto"/>
            <w:vAlign w:val="center"/>
          </w:tcPr>
          <w:p w:rsidR="003E5902" w:rsidRPr="00A12D98" w:rsidRDefault="003E5902"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3E5902" w:rsidRPr="00A12D98" w:rsidRDefault="003E5902" w:rsidP="00CC19FC">
            <w:pPr>
              <w:pStyle w:val="TableText"/>
              <w:widowControl w:val="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3E5902" w:rsidRPr="00A12D98" w:rsidRDefault="003E5902" w:rsidP="004B3534">
            <w:pPr>
              <w:pStyle w:val="TableText"/>
              <w:widowControl w:val="0"/>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auto"/>
            <w:vAlign w:val="center"/>
          </w:tcPr>
          <w:p w:rsidR="003E5902" w:rsidRPr="00A12D98" w:rsidRDefault="003E5902" w:rsidP="00080B33">
            <w:pPr>
              <w:pStyle w:val="TableText"/>
              <w:widowControl w:val="0"/>
              <w:rPr>
                <w:rFonts w:ascii="Tahoma" w:hAnsi="Tahoma" w:cs="Tahoma"/>
                <w:sz w:val="13"/>
              </w:rPr>
            </w:pPr>
          </w:p>
        </w:tc>
        <w:tc>
          <w:tcPr>
            <w:tcW w:w="715" w:type="dxa"/>
            <w:tcBorders>
              <w:bottom w:val="single" w:sz="4" w:space="0" w:color="auto"/>
            </w:tcBorders>
            <w:shd w:val="clear" w:color="auto" w:fill="auto"/>
            <w:vAlign w:val="center"/>
          </w:tcPr>
          <w:p w:rsidR="003E5902" w:rsidRPr="00A12D98" w:rsidRDefault="003E5902" w:rsidP="004B3534">
            <w:pPr>
              <w:pStyle w:val="TableText"/>
              <w:widowControl w:val="0"/>
              <w:rPr>
                <w:rFonts w:ascii="Tahoma" w:hAnsi="Tahoma" w:cs="Tahoma"/>
                <w:sz w:val="13"/>
              </w:rPr>
            </w:pPr>
            <w:r w:rsidRPr="00A12D98">
              <w:rPr>
                <w:rFonts w:ascii="Tahoma" w:hAnsi="Tahoma" w:cs="Tahoma"/>
                <w:sz w:val="13"/>
              </w:rPr>
              <w:t>OL/OV</w:t>
            </w:r>
          </w:p>
        </w:tc>
      </w:tr>
      <w:tr w:rsidR="0078328E" w:rsidRPr="00A12D98" w:rsidTr="0078328E">
        <w:trPr>
          <w:cantSplit/>
          <w:trHeight w:val="287"/>
        </w:trPr>
        <w:tc>
          <w:tcPr>
            <w:tcW w:w="2390" w:type="dxa"/>
            <w:tcBorders>
              <w:bottom w:val="single" w:sz="4" w:space="0" w:color="auto"/>
            </w:tcBorders>
            <w:shd w:val="clear" w:color="auto" w:fill="FABF8F"/>
            <w:vAlign w:val="center"/>
          </w:tcPr>
          <w:p w:rsidR="00CC19FC" w:rsidRPr="00A12D98" w:rsidRDefault="00CC19FC" w:rsidP="004A3B9E">
            <w:pPr>
              <w:pStyle w:val="Heading2"/>
              <w:spacing w:beforeLines="20" w:before="48" w:afterLines="20" w:after="48"/>
              <w:ind w:left="0"/>
              <w:rPr>
                <w:rFonts w:ascii="Tahoma" w:hAnsi="Tahoma" w:cs="Tahoma"/>
                <w:b w:val="0"/>
                <w:sz w:val="14"/>
              </w:rPr>
            </w:pPr>
            <w:bookmarkStart w:id="50" w:name="_Toc360109468"/>
            <w:r w:rsidRPr="00A12D98">
              <w:rPr>
                <w:rFonts w:ascii="Tahoma" w:hAnsi="Tahoma" w:cs="Tahoma"/>
                <w:b w:val="0"/>
                <w:sz w:val="14"/>
              </w:rPr>
              <w:t>Office 365 корпоративный E1 (лицензия SL «на пользователя»)</w:t>
            </w:r>
            <w:bookmarkEnd w:id="50"/>
          </w:p>
        </w:tc>
        <w:tc>
          <w:tcPr>
            <w:tcW w:w="677" w:type="dxa"/>
            <w:tcBorders>
              <w:bottom w:val="single" w:sz="4" w:space="0" w:color="auto"/>
            </w:tcBorders>
            <w:shd w:val="clear" w:color="auto" w:fill="FABF8F"/>
            <w:vAlign w:val="center"/>
          </w:tcPr>
          <w:p w:rsidR="00CC19FC" w:rsidRPr="00A12D98" w:rsidRDefault="00CC19FC" w:rsidP="009832D3">
            <w:pPr>
              <w:pStyle w:val="TableText"/>
              <w:widowControl w:val="0"/>
              <w:rPr>
                <w:rFonts w:cs="Tahoma"/>
                <w:b/>
                <w:sz w:val="13"/>
                <w:szCs w:val="13"/>
              </w:rPr>
            </w:pPr>
          </w:p>
        </w:tc>
        <w:tc>
          <w:tcPr>
            <w:tcW w:w="429" w:type="dxa"/>
            <w:tcBorders>
              <w:bottom w:val="single" w:sz="4" w:space="0" w:color="auto"/>
            </w:tcBorders>
            <w:shd w:val="clear" w:color="auto" w:fill="FABF8F"/>
            <w:vAlign w:val="center"/>
          </w:tcPr>
          <w:p w:rsidR="00CC19FC" w:rsidRPr="00A12D98" w:rsidRDefault="00CC19FC" w:rsidP="004000C7">
            <w:pPr>
              <w:pStyle w:val="TableText"/>
              <w:widowControl w:val="0"/>
              <w:rPr>
                <w:rFonts w:ascii="Tahoma" w:hAnsi="Tahoma" w:cs="Tahoma"/>
                <w:sz w:val="13"/>
              </w:rPr>
            </w:pPr>
            <w:r w:rsidRPr="00A12D98">
              <w:rPr>
                <w:rFonts w:ascii="Tahoma" w:hAnsi="Tahoma" w:cs="Tahoma"/>
                <w:sz w:val="13"/>
              </w:rPr>
              <w:t>06/11</w:t>
            </w:r>
          </w:p>
        </w:tc>
        <w:tc>
          <w:tcPr>
            <w:tcW w:w="784"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OSB</w:t>
            </w:r>
          </w:p>
        </w:tc>
        <w:tc>
          <w:tcPr>
            <w:tcW w:w="540"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308"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385"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CC19FC" w:rsidRPr="00A12D98" w:rsidRDefault="00CC19FC" w:rsidP="00CC19FC">
            <w:pPr>
              <w:pStyle w:val="TableText"/>
              <w:widowControl w:val="0"/>
              <w:rPr>
                <w:rFonts w:ascii="Tahoma" w:hAnsi="Tahoma" w:cs="Tahoma"/>
                <w:sz w:val="13"/>
              </w:rPr>
            </w:pPr>
            <w:r w:rsidRPr="00A12D98">
              <w:rPr>
                <w:rFonts w:ascii="Tahoma" w:hAnsi="Tahoma" w:cs="Tahoma"/>
                <w:sz w:val="13"/>
              </w:rPr>
              <w:t>EOLS</w:t>
            </w:r>
          </w:p>
        </w:tc>
        <w:tc>
          <w:tcPr>
            <w:tcW w:w="405" w:type="dxa"/>
            <w:tcBorders>
              <w:left w:val="single" w:sz="18" w:space="0" w:color="auto"/>
              <w:bottom w:val="single" w:sz="4" w:space="0" w:color="auto"/>
              <w:right w:val="single" w:sz="18"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567" w:type="dxa"/>
            <w:tcBorders>
              <w:bottom w:val="single" w:sz="4" w:space="0" w:color="auto"/>
            </w:tcBorders>
            <w:shd w:val="clear" w:color="auto" w:fill="FABF8F"/>
            <w:vAlign w:val="center"/>
          </w:tcPr>
          <w:p w:rsidR="00CC19FC" w:rsidRPr="00A12D98" w:rsidRDefault="00CC19FC" w:rsidP="00080B33">
            <w:pPr>
              <w:pStyle w:val="TableText"/>
              <w:widowControl w:val="0"/>
              <w:rPr>
                <w:rFonts w:ascii="Tahoma" w:hAnsi="Tahoma" w:cs="Tahoma"/>
                <w:sz w:val="13"/>
              </w:rPr>
            </w:pPr>
          </w:p>
        </w:tc>
        <w:tc>
          <w:tcPr>
            <w:tcW w:w="715"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r>
      <w:tr w:rsidR="0078328E" w:rsidRPr="00A12D98" w:rsidTr="0078328E">
        <w:trPr>
          <w:cantSplit/>
          <w:trHeight w:val="287"/>
        </w:trPr>
        <w:tc>
          <w:tcPr>
            <w:tcW w:w="2390" w:type="dxa"/>
            <w:tcBorders>
              <w:bottom w:val="single" w:sz="4" w:space="0" w:color="auto"/>
            </w:tcBorders>
            <w:shd w:val="clear" w:color="auto" w:fill="auto"/>
            <w:vAlign w:val="center"/>
          </w:tcPr>
          <w:p w:rsidR="00CC19FC" w:rsidRPr="00A12D98" w:rsidRDefault="00CC19FC" w:rsidP="004A3B9E">
            <w:pPr>
              <w:pStyle w:val="Heading2"/>
              <w:spacing w:beforeLines="20" w:before="48" w:afterLines="20" w:after="48"/>
              <w:ind w:left="0"/>
              <w:rPr>
                <w:rFonts w:ascii="Tahoma" w:hAnsi="Tahoma" w:cs="Tahoma"/>
                <w:b w:val="0"/>
                <w:sz w:val="14"/>
              </w:rPr>
            </w:pPr>
            <w:bookmarkStart w:id="51" w:name="_Toc291024473"/>
            <w:bookmarkStart w:id="52" w:name="_Toc336337862"/>
            <w:bookmarkStart w:id="53" w:name="_Toc360109469"/>
            <w:r w:rsidRPr="00A12D98">
              <w:rPr>
                <w:rFonts w:ascii="Tahoma" w:hAnsi="Tahoma" w:cs="Tahoma"/>
                <w:b w:val="0"/>
                <w:sz w:val="14"/>
              </w:rPr>
              <w:t>Office 365 корпоративный E2 (лицензия SL «на пользователя»)</w:t>
            </w:r>
            <w:bookmarkEnd w:id="51"/>
            <w:bookmarkEnd w:id="52"/>
            <w:bookmarkEnd w:id="53"/>
          </w:p>
        </w:tc>
        <w:tc>
          <w:tcPr>
            <w:tcW w:w="677" w:type="dxa"/>
            <w:tcBorders>
              <w:bottom w:val="single" w:sz="4" w:space="0" w:color="auto"/>
            </w:tcBorders>
            <w:shd w:val="clear" w:color="auto" w:fill="auto"/>
            <w:vAlign w:val="center"/>
          </w:tcPr>
          <w:p w:rsidR="00CC19FC" w:rsidRPr="00A12D98" w:rsidRDefault="00972DB8" w:rsidP="00B0065F">
            <w:pPr>
              <w:pStyle w:val="TableText"/>
              <w:widowControl w:val="0"/>
              <w:rPr>
                <w:rFonts w:cs="Tahoma"/>
                <w:b/>
                <w:color w:val="0000FF"/>
                <w:sz w:val="13"/>
                <w:szCs w:val="13"/>
                <w:u w:val="single"/>
              </w:rPr>
            </w:pPr>
            <w:hyperlink w:anchor="_7_Office_365_1" w:history="1">
              <w:r w:rsidR="0078328E" w:rsidRPr="00A12D98">
                <w:rPr>
                  <w:rStyle w:val="Hyperlink"/>
                  <w:rFonts w:cs="Tahoma"/>
                  <w:b/>
                  <w:sz w:val="13"/>
                  <w:szCs w:val="13"/>
                </w:rPr>
                <w:t>7</w:t>
              </w:r>
            </w:hyperlink>
            <w:hyperlink w:anchor="_65_Office_365" w:history="1"/>
          </w:p>
        </w:tc>
        <w:tc>
          <w:tcPr>
            <w:tcW w:w="429" w:type="dxa"/>
            <w:tcBorders>
              <w:bottom w:val="single" w:sz="4" w:space="0" w:color="auto"/>
            </w:tcBorders>
            <w:shd w:val="clear" w:color="auto" w:fill="auto"/>
            <w:vAlign w:val="center"/>
          </w:tcPr>
          <w:p w:rsidR="00CC19FC" w:rsidRPr="00A12D98" w:rsidRDefault="00CC19FC" w:rsidP="004000C7">
            <w:pPr>
              <w:pStyle w:val="TableText"/>
              <w:widowControl w:val="0"/>
              <w:rPr>
                <w:rFonts w:ascii="Tahoma" w:hAnsi="Tahoma" w:cs="Tahoma"/>
                <w:sz w:val="13"/>
              </w:rPr>
            </w:pPr>
            <w:r w:rsidRPr="00A12D98">
              <w:rPr>
                <w:rFonts w:ascii="Tahoma" w:hAnsi="Tahoma" w:cs="Tahoma"/>
                <w:sz w:val="13"/>
              </w:rPr>
              <w:t>06/11</w:t>
            </w:r>
          </w:p>
        </w:tc>
        <w:tc>
          <w:tcPr>
            <w:tcW w:w="784" w:type="dxa"/>
            <w:tcBorders>
              <w:bottom w:val="single" w:sz="4" w:space="0" w:color="auto"/>
              <w:right w:val="single" w:sz="18"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OSB</w:t>
            </w:r>
          </w:p>
        </w:tc>
        <w:tc>
          <w:tcPr>
            <w:tcW w:w="540" w:type="dxa"/>
            <w:tcBorders>
              <w:left w:val="single" w:sz="18" w:space="0" w:color="auto"/>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p>
        </w:tc>
        <w:tc>
          <w:tcPr>
            <w:tcW w:w="308" w:type="dxa"/>
            <w:tcBorders>
              <w:bottom w:val="single" w:sz="4" w:space="0" w:color="auto"/>
              <w:right w:val="single" w:sz="18"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p>
        </w:tc>
        <w:tc>
          <w:tcPr>
            <w:tcW w:w="385" w:type="dxa"/>
            <w:tcBorders>
              <w:left w:val="single" w:sz="18" w:space="0" w:color="auto"/>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p>
        </w:tc>
        <w:tc>
          <w:tcPr>
            <w:tcW w:w="342" w:type="dxa"/>
            <w:tcBorders>
              <w:bottom w:val="single" w:sz="4" w:space="0" w:color="auto"/>
              <w:right w:val="single" w:sz="18"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EOLS</w:t>
            </w:r>
          </w:p>
        </w:tc>
        <w:tc>
          <w:tcPr>
            <w:tcW w:w="405" w:type="dxa"/>
            <w:tcBorders>
              <w:left w:val="single" w:sz="18" w:space="0" w:color="auto"/>
              <w:bottom w:val="single" w:sz="4" w:space="0" w:color="auto"/>
              <w:right w:val="single" w:sz="18"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p>
        </w:tc>
        <w:tc>
          <w:tcPr>
            <w:tcW w:w="567" w:type="dxa"/>
            <w:tcBorders>
              <w:bottom w:val="single" w:sz="4" w:space="0" w:color="auto"/>
            </w:tcBorders>
            <w:shd w:val="clear" w:color="auto" w:fill="auto"/>
            <w:vAlign w:val="center"/>
          </w:tcPr>
          <w:p w:rsidR="00CC19FC" w:rsidRPr="00A12D98" w:rsidRDefault="00CC19FC" w:rsidP="00080B33">
            <w:pPr>
              <w:pStyle w:val="TableText"/>
              <w:widowControl w:val="0"/>
              <w:rPr>
                <w:rFonts w:ascii="Tahoma" w:hAnsi="Tahoma" w:cs="Tahoma"/>
                <w:sz w:val="13"/>
              </w:rPr>
            </w:pPr>
          </w:p>
        </w:tc>
        <w:tc>
          <w:tcPr>
            <w:tcW w:w="715"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p>
        </w:tc>
      </w:tr>
      <w:tr w:rsidR="0078328E" w:rsidRPr="00A12D98" w:rsidTr="0078328E">
        <w:trPr>
          <w:cantSplit/>
          <w:trHeight w:val="287"/>
        </w:trPr>
        <w:tc>
          <w:tcPr>
            <w:tcW w:w="2390" w:type="dxa"/>
            <w:tcBorders>
              <w:bottom w:val="single" w:sz="4" w:space="0" w:color="auto"/>
            </w:tcBorders>
            <w:shd w:val="clear" w:color="auto" w:fill="FABF8F"/>
            <w:vAlign w:val="center"/>
          </w:tcPr>
          <w:p w:rsidR="00CC19FC" w:rsidRPr="00A12D98" w:rsidRDefault="00CC19FC" w:rsidP="004A3B9E">
            <w:pPr>
              <w:pStyle w:val="Heading2"/>
              <w:spacing w:beforeLines="20" w:before="48" w:afterLines="20" w:after="48"/>
              <w:ind w:left="0"/>
              <w:rPr>
                <w:rFonts w:ascii="Tahoma" w:hAnsi="Tahoma" w:cs="Tahoma"/>
                <w:b w:val="0"/>
                <w:sz w:val="14"/>
              </w:rPr>
            </w:pPr>
            <w:bookmarkStart w:id="54" w:name="_Toc291024474"/>
            <w:bookmarkStart w:id="55" w:name="_Toc336337863"/>
            <w:bookmarkStart w:id="56" w:name="_Toc360109470"/>
            <w:r w:rsidRPr="00A12D98">
              <w:rPr>
                <w:rFonts w:ascii="Tahoma" w:hAnsi="Tahoma" w:cs="Tahoma"/>
                <w:b w:val="0"/>
                <w:sz w:val="14"/>
              </w:rPr>
              <w:t>Office 365 корпоративный E3 (лицензия SL «на пользователя»)</w:t>
            </w:r>
            <w:bookmarkEnd w:id="54"/>
            <w:bookmarkEnd w:id="55"/>
            <w:bookmarkEnd w:id="56"/>
          </w:p>
        </w:tc>
        <w:tc>
          <w:tcPr>
            <w:tcW w:w="677" w:type="dxa"/>
            <w:tcBorders>
              <w:bottom w:val="single" w:sz="4" w:space="0" w:color="auto"/>
            </w:tcBorders>
            <w:shd w:val="clear" w:color="auto" w:fill="FABF8F"/>
            <w:vAlign w:val="center"/>
          </w:tcPr>
          <w:p w:rsidR="00CC19FC" w:rsidRPr="00A12D98" w:rsidRDefault="00972DB8" w:rsidP="00B0065F">
            <w:pPr>
              <w:pStyle w:val="TableText"/>
              <w:widowControl w:val="0"/>
              <w:rPr>
                <w:rFonts w:cs="Tahoma"/>
                <w:b/>
                <w:color w:val="0000FF"/>
                <w:sz w:val="13"/>
                <w:szCs w:val="13"/>
                <w:u w:val="single"/>
              </w:rPr>
            </w:pPr>
            <w:hyperlink w:anchor="_7_Office_365_1" w:history="1">
              <w:r w:rsidR="0078328E" w:rsidRPr="00A12D98">
                <w:rPr>
                  <w:rStyle w:val="Hyperlink"/>
                  <w:rFonts w:cs="Tahoma"/>
                  <w:b/>
                  <w:sz w:val="13"/>
                  <w:szCs w:val="13"/>
                </w:rPr>
                <w:t>7</w:t>
              </w:r>
            </w:hyperlink>
            <w:hyperlink w:anchor="_65_Office_365" w:history="1"/>
          </w:p>
        </w:tc>
        <w:tc>
          <w:tcPr>
            <w:tcW w:w="429" w:type="dxa"/>
            <w:tcBorders>
              <w:bottom w:val="single" w:sz="4" w:space="0" w:color="auto"/>
            </w:tcBorders>
            <w:shd w:val="clear" w:color="auto" w:fill="FABF8F"/>
            <w:vAlign w:val="center"/>
          </w:tcPr>
          <w:p w:rsidR="00CC19FC" w:rsidRPr="00A12D98" w:rsidRDefault="00CC19FC" w:rsidP="004000C7">
            <w:pPr>
              <w:pStyle w:val="TableText"/>
              <w:widowControl w:val="0"/>
              <w:rPr>
                <w:rFonts w:ascii="Tahoma" w:hAnsi="Tahoma" w:cs="Tahoma"/>
                <w:sz w:val="13"/>
              </w:rPr>
            </w:pPr>
            <w:r w:rsidRPr="00A12D98">
              <w:rPr>
                <w:rFonts w:ascii="Tahoma" w:hAnsi="Tahoma" w:cs="Tahoma"/>
                <w:sz w:val="13"/>
              </w:rPr>
              <w:t>06/11</w:t>
            </w:r>
          </w:p>
        </w:tc>
        <w:tc>
          <w:tcPr>
            <w:tcW w:w="784"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OSB</w:t>
            </w:r>
          </w:p>
        </w:tc>
        <w:tc>
          <w:tcPr>
            <w:tcW w:w="540"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308"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385"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EOLS</w:t>
            </w:r>
          </w:p>
        </w:tc>
        <w:tc>
          <w:tcPr>
            <w:tcW w:w="405" w:type="dxa"/>
            <w:tcBorders>
              <w:left w:val="single" w:sz="18" w:space="0" w:color="auto"/>
              <w:bottom w:val="single" w:sz="4" w:space="0" w:color="auto"/>
              <w:right w:val="single" w:sz="18"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567" w:type="dxa"/>
            <w:tcBorders>
              <w:bottom w:val="single" w:sz="4" w:space="0" w:color="auto"/>
            </w:tcBorders>
            <w:shd w:val="clear" w:color="auto" w:fill="FABF8F"/>
            <w:vAlign w:val="center"/>
          </w:tcPr>
          <w:p w:rsidR="00CC19FC" w:rsidRPr="00A12D98" w:rsidRDefault="00CC19FC" w:rsidP="00080B33">
            <w:pPr>
              <w:pStyle w:val="TableText"/>
              <w:widowControl w:val="0"/>
              <w:rPr>
                <w:rFonts w:ascii="Tahoma" w:hAnsi="Tahoma" w:cs="Tahoma"/>
                <w:sz w:val="13"/>
              </w:rPr>
            </w:pPr>
          </w:p>
        </w:tc>
        <w:tc>
          <w:tcPr>
            <w:tcW w:w="715"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r>
      <w:tr w:rsidR="0078328E" w:rsidRPr="00A12D98" w:rsidTr="0078328E">
        <w:trPr>
          <w:cantSplit/>
          <w:trHeight w:val="287"/>
        </w:trPr>
        <w:tc>
          <w:tcPr>
            <w:tcW w:w="2390" w:type="dxa"/>
            <w:tcBorders>
              <w:bottom w:val="single" w:sz="4" w:space="0" w:color="auto"/>
            </w:tcBorders>
            <w:shd w:val="clear" w:color="auto" w:fill="auto"/>
            <w:vAlign w:val="center"/>
          </w:tcPr>
          <w:p w:rsidR="00CC19FC" w:rsidRPr="00A12D98" w:rsidRDefault="00CC19FC" w:rsidP="004A3B9E">
            <w:pPr>
              <w:pStyle w:val="Heading2"/>
              <w:spacing w:beforeLines="20" w:before="48" w:afterLines="20" w:after="48"/>
              <w:ind w:left="0"/>
              <w:rPr>
                <w:rFonts w:ascii="Tahoma" w:hAnsi="Tahoma" w:cs="Tahoma"/>
                <w:b w:val="0"/>
                <w:sz w:val="14"/>
              </w:rPr>
            </w:pPr>
            <w:bookmarkStart w:id="57" w:name="_Toc291024475"/>
            <w:bookmarkStart w:id="58" w:name="_Toc336337864"/>
            <w:bookmarkStart w:id="59" w:name="_Toc360109471"/>
            <w:r w:rsidRPr="00A12D98">
              <w:rPr>
                <w:rFonts w:ascii="Tahoma" w:hAnsi="Tahoma" w:cs="Tahoma"/>
                <w:b w:val="0"/>
                <w:sz w:val="14"/>
              </w:rPr>
              <w:t>Office 365 корпоративный E4 (лицензия SL «на пользователя»)</w:t>
            </w:r>
            <w:bookmarkEnd w:id="57"/>
            <w:bookmarkEnd w:id="58"/>
            <w:bookmarkEnd w:id="59"/>
          </w:p>
        </w:tc>
        <w:tc>
          <w:tcPr>
            <w:tcW w:w="677" w:type="dxa"/>
            <w:tcBorders>
              <w:bottom w:val="single" w:sz="4" w:space="0" w:color="auto"/>
            </w:tcBorders>
            <w:shd w:val="clear" w:color="auto" w:fill="auto"/>
            <w:vAlign w:val="center"/>
          </w:tcPr>
          <w:p w:rsidR="00CC19FC" w:rsidRPr="00A12D98" w:rsidRDefault="00972DB8" w:rsidP="00B0065F">
            <w:pPr>
              <w:pStyle w:val="TableText"/>
              <w:widowControl w:val="0"/>
              <w:rPr>
                <w:rFonts w:cs="Tahoma"/>
                <w:b/>
                <w:color w:val="0000FF"/>
                <w:sz w:val="13"/>
                <w:szCs w:val="13"/>
                <w:u w:val="single"/>
              </w:rPr>
            </w:pPr>
            <w:hyperlink w:anchor="_7_Office_365_1" w:history="1">
              <w:r w:rsidR="003D5C46" w:rsidRPr="00A12D98">
                <w:rPr>
                  <w:rStyle w:val="Hyperlink"/>
                  <w:rFonts w:cs="Tahoma"/>
                  <w:b/>
                  <w:sz w:val="13"/>
                  <w:szCs w:val="13"/>
                </w:rPr>
                <w:t>7</w:t>
              </w:r>
            </w:hyperlink>
            <w:hyperlink w:anchor="_65_Office_365" w:history="1"/>
          </w:p>
        </w:tc>
        <w:tc>
          <w:tcPr>
            <w:tcW w:w="429" w:type="dxa"/>
            <w:tcBorders>
              <w:bottom w:val="single" w:sz="4" w:space="0" w:color="auto"/>
            </w:tcBorders>
            <w:shd w:val="clear" w:color="auto" w:fill="auto"/>
            <w:vAlign w:val="center"/>
          </w:tcPr>
          <w:p w:rsidR="00CC19FC" w:rsidRPr="00A12D98" w:rsidRDefault="00CC19FC" w:rsidP="004000C7">
            <w:pPr>
              <w:pStyle w:val="TableText"/>
              <w:widowControl w:val="0"/>
              <w:rPr>
                <w:rFonts w:ascii="Tahoma" w:hAnsi="Tahoma" w:cs="Tahoma"/>
                <w:sz w:val="13"/>
              </w:rPr>
            </w:pPr>
            <w:r w:rsidRPr="00A12D98">
              <w:rPr>
                <w:rFonts w:ascii="Tahoma" w:hAnsi="Tahoma" w:cs="Tahoma"/>
                <w:sz w:val="13"/>
              </w:rPr>
              <w:t>0611</w:t>
            </w:r>
          </w:p>
        </w:tc>
        <w:tc>
          <w:tcPr>
            <w:tcW w:w="784" w:type="dxa"/>
            <w:tcBorders>
              <w:bottom w:val="single" w:sz="4" w:space="0" w:color="auto"/>
              <w:right w:val="single" w:sz="18"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OSB</w:t>
            </w:r>
          </w:p>
        </w:tc>
        <w:tc>
          <w:tcPr>
            <w:tcW w:w="540" w:type="dxa"/>
            <w:tcBorders>
              <w:left w:val="single" w:sz="18" w:space="0" w:color="auto"/>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p>
        </w:tc>
        <w:tc>
          <w:tcPr>
            <w:tcW w:w="308" w:type="dxa"/>
            <w:tcBorders>
              <w:bottom w:val="single" w:sz="4" w:space="0" w:color="auto"/>
              <w:right w:val="single" w:sz="18"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p>
        </w:tc>
        <w:tc>
          <w:tcPr>
            <w:tcW w:w="385" w:type="dxa"/>
            <w:tcBorders>
              <w:left w:val="single" w:sz="18" w:space="0" w:color="auto"/>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p>
        </w:tc>
        <w:tc>
          <w:tcPr>
            <w:tcW w:w="342" w:type="dxa"/>
            <w:tcBorders>
              <w:bottom w:val="single" w:sz="4" w:space="0" w:color="auto"/>
              <w:right w:val="single" w:sz="18"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EOLS</w:t>
            </w:r>
          </w:p>
        </w:tc>
        <w:tc>
          <w:tcPr>
            <w:tcW w:w="405" w:type="dxa"/>
            <w:tcBorders>
              <w:left w:val="single" w:sz="18" w:space="0" w:color="auto"/>
              <w:bottom w:val="single" w:sz="4" w:space="0" w:color="auto"/>
              <w:right w:val="single" w:sz="18"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p>
        </w:tc>
        <w:tc>
          <w:tcPr>
            <w:tcW w:w="567" w:type="dxa"/>
            <w:tcBorders>
              <w:bottom w:val="single" w:sz="4" w:space="0" w:color="auto"/>
            </w:tcBorders>
            <w:shd w:val="clear" w:color="auto" w:fill="auto"/>
            <w:vAlign w:val="center"/>
          </w:tcPr>
          <w:p w:rsidR="00CC19FC" w:rsidRPr="00A12D98" w:rsidRDefault="00CC19FC" w:rsidP="00080B33">
            <w:pPr>
              <w:pStyle w:val="TableText"/>
              <w:widowControl w:val="0"/>
              <w:rPr>
                <w:rFonts w:ascii="Tahoma" w:hAnsi="Tahoma" w:cs="Tahoma"/>
                <w:sz w:val="13"/>
              </w:rPr>
            </w:pPr>
          </w:p>
        </w:tc>
        <w:tc>
          <w:tcPr>
            <w:tcW w:w="715"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p>
        </w:tc>
      </w:tr>
      <w:tr w:rsidR="0078328E" w:rsidRPr="00A12D98" w:rsidTr="0078328E">
        <w:trPr>
          <w:cantSplit/>
          <w:trHeight w:val="287"/>
        </w:trPr>
        <w:tc>
          <w:tcPr>
            <w:tcW w:w="2390" w:type="dxa"/>
            <w:tcBorders>
              <w:bottom w:val="single" w:sz="4" w:space="0" w:color="auto"/>
            </w:tcBorders>
            <w:shd w:val="clear" w:color="auto" w:fill="FABF8F"/>
            <w:vAlign w:val="center"/>
          </w:tcPr>
          <w:p w:rsidR="00CC19FC" w:rsidRPr="00A12D98" w:rsidRDefault="00CC19FC" w:rsidP="0078328E">
            <w:pPr>
              <w:pStyle w:val="Heading2"/>
              <w:spacing w:beforeLines="20" w:before="48" w:afterLines="20" w:after="48"/>
              <w:ind w:left="0"/>
              <w:rPr>
                <w:rFonts w:ascii="Tahoma" w:hAnsi="Tahoma" w:cs="Tahoma"/>
                <w:b w:val="0"/>
                <w:sz w:val="14"/>
              </w:rPr>
            </w:pPr>
            <w:bookmarkStart w:id="60" w:name="_Toc360109472"/>
            <w:r w:rsidRPr="00A12D98">
              <w:rPr>
                <w:rFonts w:ascii="Tahoma" w:hAnsi="Tahoma" w:cs="Tahoma"/>
                <w:b w:val="0"/>
                <w:sz w:val="14"/>
              </w:rPr>
              <w:t>Office для дома и учебы RT 2013 с</w:t>
            </w:r>
            <w:r w:rsidR="0078328E" w:rsidRPr="00A12D98">
              <w:rPr>
                <w:rFonts w:ascii="Tahoma" w:hAnsi="Tahoma" w:cs="Tahoma"/>
                <w:b w:val="0"/>
                <w:sz w:val="14"/>
              </w:rPr>
              <w:t> </w:t>
            </w:r>
            <w:r w:rsidRPr="00A12D98">
              <w:rPr>
                <w:rFonts w:ascii="Tahoma" w:hAnsi="Tahoma" w:cs="Tahoma"/>
                <w:b w:val="0"/>
                <w:sz w:val="14"/>
              </w:rPr>
              <w:t>правами на коммерческое использование</w:t>
            </w:r>
            <w:bookmarkEnd w:id="60"/>
          </w:p>
        </w:tc>
        <w:tc>
          <w:tcPr>
            <w:tcW w:w="677" w:type="dxa"/>
            <w:tcBorders>
              <w:bottom w:val="single" w:sz="4" w:space="0" w:color="auto"/>
            </w:tcBorders>
            <w:shd w:val="clear" w:color="auto" w:fill="FABF8F"/>
            <w:vAlign w:val="center"/>
          </w:tcPr>
          <w:p w:rsidR="00CC19FC" w:rsidRPr="00A12D98" w:rsidRDefault="00CC19FC" w:rsidP="00152361">
            <w:pPr>
              <w:pStyle w:val="TableText"/>
              <w:widowControl w:val="0"/>
              <w:rPr>
                <w:rFonts w:cs="Tahoma"/>
                <w:b/>
                <w:color w:val="0000FF"/>
                <w:sz w:val="13"/>
                <w:szCs w:val="13"/>
                <w:u w:val="single"/>
              </w:rPr>
            </w:pPr>
          </w:p>
        </w:tc>
        <w:tc>
          <w:tcPr>
            <w:tcW w:w="429" w:type="dxa"/>
            <w:tcBorders>
              <w:bottom w:val="single" w:sz="4" w:space="0" w:color="auto"/>
            </w:tcBorders>
            <w:shd w:val="clear" w:color="auto" w:fill="FABF8F"/>
            <w:vAlign w:val="center"/>
          </w:tcPr>
          <w:p w:rsidR="00CC19FC" w:rsidRPr="00A12D98" w:rsidRDefault="00CC19FC" w:rsidP="004000C7">
            <w:pPr>
              <w:pStyle w:val="TableText"/>
              <w:widowControl w:val="0"/>
              <w:rPr>
                <w:rFonts w:ascii="Tahoma" w:hAnsi="Tahoma" w:cs="Tahoma"/>
                <w:sz w:val="13"/>
              </w:rPr>
            </w:pPr>
            <w:r w:rsidRPr="00A12D98">
              <w:rPr>
                <w:rFonts w:ascii="Tahoma" w:hAnsi="Tahoma" w:cs="Tahoma"/>
                <w:sz w:val="13"/>
              </w:rPr>
              <w:t>12/12</w:t>
            </w:r>
          </w:p>
        </w:tc>
        <w:tc>
          <w:tcPr>
            <w:tcW w:w="784"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540"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1</w:t>
            </w:r>
          </w:p>
        </w:tc>
        <w:tc>
          <w:tcPr>
            <w:tcW w:w="308"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1</w:t>
            </w:r>
          </w:p>
        </w:tc>
        <w:tc>
          <w:tcPr>
            <w:tcW w:w="385"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2</w:t>
            </w:r>
          </w:p>
        </w:tc>
        <w:tc>
          <w:tcPr>
            <w:tcW w:w="342"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1</w:t>
            </w:r>
          </w:p>
        </w:tc>
        <w:tc>
          <w:tcPr>
            <w:tcW w:w="432"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567" w:type="dxa"/>
            <w:tcBorders>
              <w:bottom w:val="single" w:sz="4" w:space="0" w:color="auto"/>
            </w:tcBorders>
            <w:shd w:val="clear" w:color="auto" w:fill="FABF8F"/>
            <w:vAlign w:val="center"/>
          </w:tcPr>
          <w:p w:rsidR="00CC19FC" w:rsidRPr="00A12D98" w:rsidRDefault="00CC19FC" w:rsidP="00080B33">
            <w:pPr>
              <w:pStyle w:val="TableText"/>
              <w:widowControl w:val="0"/>
              <w:rPr>
                <w:rFonts w:ascii="Tahoma" w:hAnsi="Tahoma" w:cs="Tahoma"/>
                <w:sz w:val="13"/>
              </w:rPr>
            </w:pPr>
          </w:p>
        </w:tc>
        <w:tc>
          <w:tcPr>
            <w:tcW w:w="715"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r>
      <w:tr w:rsidR="0078328E" w:rsidRPr="00A12D98" w:rsidTr="0078328E">
        <w:trPr>
          <w:cantSplit/>
          <w:trHeight w:val="287"/>
        </w:trPr>
        <w:tc>
          <w:tcPr>
            <w:tcW w:w="2390" w:type="dxa"/>
            <w:tcBorders>
              <w:bottom w:val="single" w:sz="4" w:space="0" w:color="auto"/>
            </w:tcBorders>
            <w:shd w:val="clear" w:color="auto" w:fill="auto"/>
            <w:vAlign w:val="center"/>
          </w:tcPr>
          <w:p w:rsidR="00CC19FC" w:rsidRPr="00A12D98" w:rsidRDefault="00CC19FC" w:rsidP="004A3B9E">
            <w:pPr>
              <w:pStyle w:val="Heading2"/>
              <w:spacing w:beforeLines="20" w:before="48" w:afterLines="20" w:after="48"/>
              <w:ind w:left="0"/>
              <w:rPr>
                <w:rFonts w:ascii="Tahoma" w:hAnsi="Tahoma" w:cs="Tahoma"/>
                <w:b w:val="0"/>
                <w:sz w:val="14"/>
              </w:rPr>
            </w:pPr>
            <w:bookmarkStart w:id="61" w:name="_Toc336337865"/>
            <w:bookmarkStart w:id="62" w:name="_Toc360109473"/>
            <w:r w:rsidRPr="00A12D98">
              <w:rPr>
                <w:rFonts w:ascii="Tahoma" w:hAnsi="Tahoma" w:cs="Tahoma"/>
                <w:b w:val="0"/>
                <w:sz w:val="14"/>
              </w:rPr>
              <w:t>Office для Mac стандартный 2011</w:t>
            </w:r>
            <w:bookmarkEnd w:id="61"/>
            <w:bookmarkEnd w:id="62"/>
            <w:r w:rsidRPr="00A12D98">
              <w:rPr>
                <w:rFonts w:ascii="Tahoma" w:hAnsi="Tahoma" w:cs="Tahoma"/>
                <w:b w:val="0"/>
                <w:sz w:val="14"/>
              </w:rPr>
              <w:t xml:space="preserve"> </w:t>
            </w:r>
          </w:p>
        </w:tc>
        <w:tc>
          <w:tcPr>
            <w:tcW w:w="677" w:type="dxa"/>
            <w:tcBorders>
              <w:bottom w:val="single" w:sz="4" w:space="0" w:color="auto"/>
            </w:tcBorders>
            <w:shd w:val="clear" w:color="auto" w:fill="auto"/>
            <w:vAlign w:val="center"/>
          </w:tcPr>
          <w:p w:rsidR="00CC19FC" w:rsidRPr="00A12D98" w:rsidRDefault="00972DB8" w:rsidP="00B0065F">
            <w:pPr>
              <w:pStyle w:val="TableText"/>
              <w:widowControl w:val="0"/>
              <w:rPr>
                <w:rStyle w:val="EndnoteReference"/>
                <w:rFonts w:cs="Tahoma"/>
                <w:b w:val="0"/>
                <w:color w:val="0000FF"/>
                <w:sz w:val="13"/>
                <w:szCs w:val="13"/>
                <w:u w:val="single"/>
              </w:rPr>
            </w:pPr>
            <w:hyperlink w:anchor="_8_Office_для" w:history="1">
              <w:r w:rsidR="003D5C46" w:rsidRPr="00A12D98">
                <w:rPr>
                  <w:rStyle w:val="Hyperlink"/>
                  <w:rFonts w:cs="Tahoma"/>
                  <w:b/>
                  <w:sz w:val="13"/>
                  <w:szCs w:val="13"/>
                </w:rPr>
                <w:t>8</w:t>
              </w:r>
            </w:hyperlink>
          </w:p>
        </w:tc>
        <w:tc>
          <w:tcPr>
            <w:tcW w:w="429" w:type="dxa"/>
            <w:tcBorders>
              <w:bottom w:val="single" w:sz="4" w:space="0" w:color="auto"/>
            </w:tcBorders>
            <w:shd w:val="clear" w:color="auto" w:fill="auto"/>
            <w:vAlign w:val="center"/>
          </w:tcPr>
          <w:p w:rsidR="00CC19FC" w:rsidRPr="00A12D98" w:rsidRDefault="00CC19FC" w:rsidP="004000C7">
            <w:pPr>
              <w:pStyle w:val="TableText"/>
              <w:widowControl w:val="0"/>
              <w:rPr>
                <w:rFonts w:ascii="Tahoma" w:hAnsi="Tahoma" w:cs="Tahoma"/>
                <w:sz w:val="13"/>
              </w:rPr>
            </w:pPr>
            <w:r w:rsidRPr="00A12D98">
              <w:rPr>
                <w:rFonts w:ascii="Tahoma" w:hAnsi="Tahoma" w:cs="Tahoma"/>
                <w:sz w:val="13"/>
              </w:rPr>
              <w:t>09/10</w:t>
            </w:r>
          </w:p>
        </w:tc>
        <w:tc>
          <w:tcPr>
            <w:tcW w:w="784" w:type="dxa"/>
            <w:tcBorders>
              <w:bottom w:val="single" w:sz="4" w:space="0" w:color="auto"/>
              <w:right w:val="single" w:sz="18"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DT</w:t>
            </w:r>
          </w:p>
        </w:tc>
        <w:tc>
          <w:tcPr>
            <w:tcW w:w="540" w:type="dxa"/>
            <w:tcBorders>
              <w:left w:val="single" w:sz="18" w:space="0" w:color="auto"/>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5</w:t>
            </w:r>
          </w:p>
        </w:tc>
        <w:tc>
          <w:tcPr>
            <w:tcW w:w="360"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4</w:t>
            </w:r>
          </w:p>
        </w:tc>
        <w:tc>
          <w:tcPr>
            <w:tcW w:w="360"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2</w:t>
            </w:r>
          </w:p>
        </w:tc>
        <w:tc>
          <w:tcPr>
            <w:tcW w:w="308" w:type="dxa"/>
            <w:tcBorders>
              <w:bottom w:val="single" w:sz="4" w:space="0" w:color="auto"/>
              <w:right w:val="single" w:sz="18"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1</w:t>
            </w:r>
          </w:p>
        </w:tc>
        <w:tc>
          <w:tcPr>
            <w:tcW w:w="385" w:type="dxa"/>
            <w:tcBorders>
              <w:left w:val="single" w:sz="18" w:space="0" w:color="auto"/>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4</w:t>
            </w:r>
          </w:p>
        </w:tc>
        <w:tc>
          <w:tcPr>
            <w:tcW w:w="342" w:type="dxa"/>
            <w:tcBorders>
              <w:bottom w:val="single" w:sz="4" w:space="0" w:color="auto"/>
              <w:right w:val="single" w:sz="18"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2</w:t>
            </w:r>
          </w:p>
        </w:tc>
        <w:tc>
          <w:tcPr>
            <w:tcW w:w="432" w:type="dxa"/>
            <w:tcBorders>
              <w:left w:val="single" w:sz="18" w:space="0" w:color="auto"/>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auto"/>
            <w:vAlign w:val="center"/>
          </w:tcPr>
          <w:p w:rsidR="00CC19FC" w:rsidRPr="00A12D98" w:rsidRDefault="00CC19FC" w:rsidP="00080B33">
            <w:pPr>
              <w:pStyle w:val="TableText"/>
              <w:widowControl w:val="0"/>
              <w:rPr>
                <w:rFonts w:ascii="Tahoma" w:hAnsi="Tahoma" w:cs="Tahoma"/>
                <w:sz w:val="13"/>
              </w:rPr>
            </w:pPr>
            <w:r w:rsidRPr="00A12D98">
              <w:rPr>
                <w:rFonts w:ascii="Tahoma" w:hAnsi="Tahoma" w:cs="Tahoma"/>
                <w:sz w:val="13"/>
              </w:rPr>
              <w:t>Е</w:t>
            </w:r>
          </w:p>
        </w:tc>
        <w:tc>
          <w:tcPr>
            <w:tcW w:w="715"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p>
        </w:tc>
      </w:tr>
      <w:tr w:rsidR="0078328E" w:rsidRPr="00A12D98" w:rsidTr="0078328E">
        <w:trPr>
          <w:cantSplit/>
          <w:trHeight w:val="458"/>
        </w:trPr>
        <w:tc>
          <w:tcPr>
            <w:tcW w:w="2390" w:type="dxa"/>
            <w:tcBorders>
              <w:bottom w:val="single" w:sz="4" w:space="0" w:color="auto"/>
            </w:tcBorders>
            <w:shd w:val="clear" w:color="auto" w:fill="FABF8F"/>
            <w:vAlign w:val="center"/>
          </w:tcPr>
          <w:p w:rsidR="00CC19FC" w:rsidRPr="00A12D98" w:rsidRDefault="00CC19FC" w:rsidP="004A3B9E">
            <w:pPr>
              <w:pStyle w:val="Heading2"/>
              <w:spacing w:beforeLines="20" w:before="48" w:afterLines="20" w:after="48"/>
              <w:ind w:left="0"/>
              <w:rPr>
                <w:rFonts w:ascii="Tahoma" w:hAnsi="Tahoma" w:cs="Tahoma"/>
                <w:b w:val="0"/>
                <w:sz w:val="14"/>
              </w:rPr>
            </w:pPr>
            <w:bookmarkStart w:id="63" w:name="_Office_Multi-Language_Pack"/>
            <w:bookmarkStart w:id="64" w:name="_Toc336337866"/>
            <w:bookmarkStart w:id="65" w:name="_Toc360109474"/>
            <w:bookmarkEnd w:id="63"/>
            <w:r w:rsidRPr="00A12D98">
              <w:rPr>
                <w:rFonts w:ascii="Tahoma" w:hAnsi="Tahoma" w:cs="Tahoma"/>
                <w:b w:val="0"/>
                <w:sz w:val="14"/>
              </w:rPr>
              <w:t xml:space="preserve">Пакет многоязычного интерфейса для Office </w:t>
            </w:r>
            <w:bookmarkEnd w:id="64"/>
            <w:r w:rsidRPr="00A12D98">
              <w:rPr>
                <w:rFonts w:ascii="Tahoma" w:hAnsi="Tahoma" w:cs="Tahoma"/>
                <w:b w:val="0"/>
                <w:sz w:val="14"/>
              </w:rPr>
              <w:t>2013</w:t>
            </w:r>
            <w:bookmarkEnd w:id="65"/>
          </w:p>
        </w:tc>
        <w:tc>
          <w:tcPr>
            <w:tcW w:w="677" w:type="dxa"/>
            <w:tcBorders>
              <w:bottom w:val="single" w:sz="4" w:space="0" w:color="auto"/>
            </w:tcBorders>
            <w:shd w:val="clear" w:color="auto" w:fill="FABF8F"/>
            <w:vAlign w:val="center"/>
          </w:tcPr>
          <w:p w:rsidR="00CC19FC" w:rsidRPr="00A12D98" w:rsidRDefault="00972DB8" w:rsidP="00B0065F">
            <w:pPr>
              <w:pStyle w:val="TableText"/>
              <w:widowControl w:val="0"/>
              <w:rPr>
                <w:rStyle w:val="EndnoteReference"/>
                <w:rFonts w:cs="Tahoma"/>
                <w:b w:val="0"/>
                <w:color w:val="0000FF"/>
                <w:sz w:val="13"/>
                <w:szCs w:val="13"/>
                <w:u w:val="single"/>
              </w:rPr>
            </w:pPr>
            <w:hyperlink w:anchor="_9_Пакет_многоязычного" w:history="1">
              <w:r w:rsidR="003D5C46" w:rsidRPr="00A12D98">
                <w:rPr>
                  <w:rStyle w:val="Hyperlink"/>
                  <w:rFonts w:cs="Tahoma"/>
                  <w:b/>
                  <w:sz w:val="13"/>
                  <w:szCs w:val="13"/>
                </w:rPr>
                <w:t>9</w:t>
              </w:r>
            </w:hyperlink>
            <w:hyperlink w:anchor="_87_Office_Multi-Language" w:history="1"/>
          </w:p>
        </w:tc>
        <w:tc>
          <w:tcPr>
            <w:tcW w:w="429" w:type="dxa"/>
            <w:tcBorders>
              <w:bottom w:val="single" w:sz="4" w:space="0" w:color="auto"/>
            </w:tcBorders>
            <w:shd w:val="clear" w:color="auto" w:fill="FABF8F"/>
            <w:vAlign w:val="center"/>
          </w:tcPr>
          <w:p w:rsidR="00CC19FC" w:rsidRPr="00A12D98" w:rsidRDefault="00CC19FC" w:rsidP="004000C7">
            <w:pPr>
              <w:pStyle w:val="TableText"/>
              <w:widowControl w:val="0"/>
              <w:rPr>
                <w:rFonts w:ascii="Tahoma" w:hAnsi="Tahoma" w:cs="Tahoma"/>
                <w:sz w:val="13"/>
              </w:rPr>
            </w:pPr>
            <w:r w:rsidRPr="00A12D98">
              <w:rPr>
                <w:rFonts w:ascii="Tahoma" w:hAnsi="Tahoma" w:cs="Tahoma"/>
                <w:sz w:val="13"/>
              </w:rPr>
              <w:t>10/12</w:t>
            </w:r>
          </w:p>
        </w:tc>
        <w:tc>
          <w:tcPr>
            <w:tcW w:w="784"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540"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1</w:t>
            </w:r>
          </w:p>
        </w:tc>
        <w:tc>
          <w:tcPr>
            <w:tcW w:w="308"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1</w:t>
            </w:r>
          </w:p>
        </w:tc>
        <w:tc>
          <w:tcPr>
            <w:tcW w:w="385"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2</w:t>
            </w:r>
          </w:p>
        </w:tc>
        <w:tc>
          <w:tcPr>
            <w:tcW w:w="342"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1</w:t>
            </w:r>
          </w:p>
        </w:tc>
        <w:tc>
          <w:tcPr>
            <w:tcW w:w="432"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567" w:type="dxa"/>
            <w:tcBorders>
              <w:bottom w:val="single" w:sz="4" w:space="0" w:color="auto"/>
            </w:tcBorders>
            <w:shd w:val="clear" w:color="auto" w:fill="FABF8F"/>
            <w:vAlign w:val="center"/>
          </w:tcPr>
          <w:p w:rsidR="00CC19FC" w:rsidRPr="00A12D98" w:rsidRDefault="00CC19FC" w:rsidP="00080B33">
            <w:pPr>
              <w:pStyle w:val="TableText"/>
              <w:widowControl w:val="0"/>
              <w:rPr>
                <w:rFonts w:ascii="Tahoma" w:hAnsi="Tahoma" w:cs="Tahoma"/>
                <w:sz w:val="13"/>
              </w:rPr>
            </w:pPr>
            <w:r w:rsidRPr="00A12D98">
              <w:rPr>
                <w:rFonts w:ascii="Tahoma" w:hAnsi="Tahoma" w:cs="Tahoma"/>
                <w:sz w:val="13"/>
              </w:rPr>
              <w:t>A</w:t>
            </w:r>
          </w:p>
        </w:tc>
        <w:tc>
          <w:tcPr>
            <w:tcW w:w="715"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r>
      <w:tr w:rsidR="0078328E" w:rsidRPr="00A12D98" w:rsidTr="0078328E">
        <w:trPr>
          <w:cantSplit/>
          <w:trHeight w:val="422"/>
        </w:trPr>
        <w:tc>
          <w:tcPr>
            <w:tcW w:w="2390" w:type="dxa"/>
            <w:tcBorders>
              <w:bottom w:val="single" w:sz="4" w:space="0" w:color="auto"/>
            </w:tcBorders>
            <w:shd w:val="clear" w:color="auto" w:fill="auto"/>
            <w:vAlign w:val="center"/>
          </w:tcPr>
          <w:p w:rsidR="00CC19FC" w:rsidRPr="00A12D98" w:rsidRDefault="00CC19FC" w:rsidP="0078328E">
            <w:pPr>
              <w:pStyle w:val="ProductNames"/>
              <w:spacing w:beforeLines="20" w:before="48" w:afterLines="20" w:after="48"/>
              <w:rPr>
                <w:rFonts w:ascii="Tahoma" w:hAnsi="Tahoma" w:cs="Tahoma"/>
                <w:sz w:val="14"/>
              </w:rPr>
            </w:pPr>
            <w:bookmarkStart w:id="66" w:name="_Toc336337867"/>
            <w:bookmarkStart w:id="67" w:name="_Toc360109475"/>
            <w:r w:rsidRPr="00A12D98">
              <w:rPr>
                <w:rFonts w:ascii="Tahoma" w:hAnsi="Tahoma" w:cs="Tahoma"/>
                <w:sz w:val="14"/>
              </w:rPr>
              <w:t>Office профессиональный плюс</w:t>
            </w:r>
            <w:bookmarkEnd w:id="66"/>
            <w:r w:rsidR="0078328E" w:rsidRPr="00A12D98">
              <w:rPr>
                <w:rFonts w:ascii="Tahoma" w:hAnsi="Tahoma" w:cs="Tahoma"/>
                <w:sz w:val="14"/>
              </w:rPr>
              <w:t> </w:t>
            </w:r>
            <w:r w:rsidRPr="00A12D98">
              <w:rPr>
                <w:rFonts w:ascii="Tahoma" w:hAnsi="Tahoma" w:cs="Tahoma"/>
                <w:sz w:val="14"/>
              </w:rPr>
              <w:t>2013</w:t>
            </w:r>
            <w:bookmarkEnd w:id="67"/>
          </w:p>
        </w:tc>
        <w:tc>
          <w:tcPr>
            <w:tcW w:w="677" w:type="dxa"/>
            <w:tcBorders>
              <w:bottom w:val="single" w:sz="4" w:space="0" w:color="auto"/>
            </w:tcBorders>
            <w:shd w:val="clear" w:color="auto" w:fill="auto"/>
            <w:vAlign w:val="center"/>
          </w:tcPr>
          <w:p w:rsidR="00CC19FC" w:rsidRPr="00A12D98" w:rsidRDefault="00972DB8" w:rsidP="00B0065F">
            <w:pPr>
              <w:pStyle w:val="TableText"/>
              <w:widowControl w:val="0"/>
              <w:rPr>
                <w:rStyle w:val="EndnoteReference"/>
                <w:rFonts w:cs="Tahoma"/>
                <w:b w:val="0"/>
                <w:color w:val="0000FF"/>
                <w:sz w:val="13"/>
                <w:szCs w:val="13"/>
                <w:u w:val="single"/>
              </w:rPr>
            </w:pPr>
            <w:hyperlink w:anchor="_10_Office_профессиональный" w:history="1">
              <w:r w:rsidR="003D5C46" w:rsidRPr="00A12D98">
                <w:rPr>
                  <w:rStyle w:val="Hyperlink"/>
                  <w:rFonts w:cs="Tahoma"/>
                  <w:b/>
                  <w:sz w:val="13"/>
                  <w:szCs w:val="13"/>
                </w:rPr>
                <w:t>10</w:t>
              </w:r>
            </w:hyperlink>
            <w:hyperlink w:anchor="_98_Office_Professional" w:history="1"/>
          </w:p>
        </w:tc>
        <w:tc>
          <w:tcPr>
            <w:tcW w:w="429" w:type="dxa"/>
            <w:tcBorders>
              <w:bottom w:val="single" w:sz="4" w:space="0" w:color="auto"/>
            </w:tcBorders>
            <w:shd w:val="clear" w:color="auto" w:fill="auto"/>
            <w:vAlign w:val="center"/>
          </w:tcPr>
          <w:p w:rsidR="00CC19FC" w:rsidRPr="00A12D98" w:rsidRDefault="00CC19FC" w:rsidP="004000C7">
            <w:pPr>
              <w:pStyle w:val="TableText"/>
              <w:widowControl w:val="0"/>
              <w:rPr>
                <w:rFonts w:ascii="Tahoma" w:hAnsi="Tahoma" w:cs="Tahoma"/>
                <w:sz w:val="13"/>
              </w:rPr>
            </w:pPr>
            <w:r w:rsidRPr="00A12D98">
              <w:rPr>
                <w:rFonts w:ascii="Tahoma" w:hAnsi="Tahoma" w:cs="Tahoma"/>
                <w:sz w:val="13"/>
              </w:rPr>
              <w:t>10/12</w:t>
            </w:r>
          </w:p>
        </w:tc>
        <w:tc>
          <w:tcPr>
            <w:tcW w:w="784" w:type="dxa"/>
            <w:tcBorders>
              <w:bottom w:val="single" w:sz="4" w:space="0" w:color="auto"/>
              <w:right w:val="single" w:sz="18"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DT</w:t>
            </w:r>
          </w:p>
        </w:tc>
        <w:tc>
          <w:tcPr>
            <w:tcW w:w="540" w:type="dxa"/>
            <w:tcBorders>
              <w:left w:val="single" w:sz="18" w:space="0" w:color="auto"/>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5</w:t>
            </w:r>
          </w:p>
        </w:tc>
        <w:tc>
          <w:tcPr>
            <w:tcW w:w="360"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4</w:t>
            </w:r>
          </w:p>
        </w:tc>
        <w:tc>
          <w:tcPr>
            <w:tcW w:w="360"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2</w:t>
            </w:r>
          </w:p>
        </w:tc>
        <w:tc>
          <w:tcPr>
            <w:tcW w:w="308" w:type="dxa"/>
            <w:tcBorders>
              <w:bottom w:val="single" w:sz="4" w:space="0" w:color="auto"/>
              <w:right w:val="single" w:sz="18"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1</w:t>
            </w:r>
          </w:p>
        </w:tc>
        <w:tc>
          <w:tcPr>
            <w:tcW w:w="385" w:type="dxa"/>
            <w:tcBorders>
              <w:left w:val="single" w:sz="18" w:space="0" w:color="auto"/>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4</w:t>
            </w:r>
          </w:p>
        </w:tc>
        <w:tc>
          <w:tcPr>
            <w:tcW w:w="342" w:type="dxa"/>
            <w:tcBorders>
              <w:bottom w:val="single" w:sz="4" w:space="0" w:color="auto"/>
              <w:right w:val="single" w:sz="18"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2</w:t>
            </w:r>
          </w:p>
        </w:tc>
        <w:tc>
          <w:tcPr>
            <w:tcW w:w="432" w:type="dxa"/>
            <w:tcBorders>
              <w:left w:val="single" w:sz="18" w:space="0" w:color="auto"/>
              <w:bottom w:val="single" w:sz="4" w:space="0" w:color="auto"/>
            </w:tcBorders>
            <w:shd w:val="clear" w:color="auto" w:fill="auto"/>
            <w:vAlign w:val="center"/>
          </w:tcPr>
          <w:p w:rsidR="00CC19FC" w:rsidRPr="00A12D98" w:rsidRDefault="00CC19FC" w:rsidP="00097B90">
            <w:pPr>
              <w:pStyle w:val="TableText"/>
              <w:widowControl w:val="0"/>
              <w:rPr>
                <w:rFonts w:ascii="Tahoma" w:hAnsi="Tahoma" w:cs="Tahoma"/>
                <w:sz w:val="13"/>
              </w:rPr>
            </w:pPr>
            <w:r w:rsidRPr="00A12D98">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Е</w:t>
            </w:r>
          </w:p>
        </w:tc>
        <w:tc>
          <w:tcPr>
            <w:tcW w:w="405" w:type="dxa"/>
            <w:tcBorders>
              <w:left w:val="single" w:sz="18" w:space="0" w:color="auto"/>
              <w:bottom w:val="single" w:sz="4" w:space="0" w:color="auto"/>
              <w:right w:val="single" w:sz="18"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E, P</w:t>
            </w:r>
          </w:p>
        </w:tc>
        <w:tc>
          <w:tcPr>
            <w:tcW w:w="567" w:type="dxa"/>
            <w:tcBorders>
              <w:bottom w:val="single" w:sz="4" w:space="0" w:color="auto"/>
            </w:tcBorders>
            <w:shd w:val="clear" w:color="auto" w:fill="auto"/>
            <w:vAlign w:val="center"/>
          </w:tcPr>
          <w:p w:rsidR="00CC19FC" w:rsidRPr="00A12D98" w:rsidRDefault="00CC19FC" w:rsidP="00080B33">
            <w:pPr>
              <w:pStyle w:val="TableText"/>
              <w:widowControl w:val="0"/>
              <w:rPr>
                <w:rFonts w:ascii="Tahoma" w:hAnsi="Tahoma" w:cs="Tahoma"/>
                <w:sz w:val="13"/>
              </w:rPr>
            </w:pPr>
            <w:r w:rsidRPr="00A12D98">
              <w:rPr>
                <w:rFonts w:ascii="Tahoma" w:hAnsi="Tahoma" w:cs="Tahoma"/>
                <w:sz w:val="13"/>
              </w:rPr>
              <w:t>E,</w:t>
            </w:r>
            <w:r w:rsidR="006C64D6" w:rsidRPr="00A12D98">
              <w:rPr>
                <w:rFonts w:ascii="Tahoma" w:hAnsi="Tahoma" w:cs="Tahoma"/>
                <w:sz w:val="13"/>
              </w:rPr>
              <w:t xml:space="preserve"> </w:t>
            </w:r>
            <w:r w:rsidRPr="00A12D98">
              <w:rPr>
                <w:rFonts w:ascii="Tahoma" w:hAnsi="Tahoma" w:cs="Tahoma"/>
                <w:sz w:val="13"/>
              </w:rPr>
              <w:t>ST</w:t>
            </w:r>
          </w:p>
        </w:tc>
        <w:tc>
          <w:tcPr>
            <w:tcW w:w="715"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p>
        </w:tc>
      </w:tr>
      <w:tr w:rsidR="0078328E" w:rsidRPr="00A12D98" w:rsidTr="0078328E">
        <w:trPr>
          <w:cantSplit/>
          <w:trHeight w:val="278"/>
        </w:trPr>
        <w:tc>
          <w:tcPr>
            <w:tcW w:w="2390" w:type="dxa"/>
            <w:tcBorders>
              <w:bottom w:val="single" w:sz="4" w:space="0" w:color="auto"/>
            </w:tcBorders>
            <w:shd w:val="clear" w:color="auto" w:fill="FABF8F"/>
            <w:vAlign w:val="center"/>
          </w:tcPr>
          <w:p w:rsidR="00CC19FC" w:rsidRPr="00A12D98" w:rsidRDefault="00CC19FC" w:rsidP="004A3B9E">
            <w:pPr>
              <w:pStyle w:val="Heading3"/>
              <w:spacing w:beforeLines="20" w:before="48" w:afterLines="20" w:after="48"/>
              <w:rPr>
                <w:rFonts w:ascii="Tahoma" w:hAnsi="Tahoma" w:cs="Tahoma"/>
                <w:b w:val="0"/>
                <w:sz w:val="14"/>
              </w:rPr>
            </w:pPr>
            <w:bookmarkStart w:id="68" w:name="_Toc336337868"/>
            <w:bookmarkStart w:id="69" w:name="_Toc360109476"/>
            <w:r w:rsidRPr="00A12D98">
              <w:rPr>
                <w:rFonts w:ascii="Tahoma" w:hAnsi="Tahoma" w:cs="Tahoma"/>
                <w:b w:val="0"/>
                <w:sz w:val="14"/>
              </w:rPr>
              <w:lastRenderedPageBreak/>
              <w:t xml:space="preserve">Office стандартный </w:t>
            </w:r>
            <w:bookmarkEnd w:id="68"/>
            <w:r w:rsidRPr="00A12D98">
              <w:rPr>
                <w:rFonts w:ascii="Tahoma" w:hAnsi="Tahoma" w:cs="Tahoma"/>
                <w:b w:val="0"/>
                <w:sz w:val="14"/>
              </w:rPr>
              <w:t>2013</w:t>
            </w:r>
            <w:bookmarkEnd w:id="69"/>
            <w:r w:rsidRPr="00A12D98">
              <w:rPr>
                <w:rFonts w:ascii="Tahoma" w:hAnsi="Tahoma" w:cs="Tahoma"/>
                <w:b w:val="0"/>
                <w:sz w:val="14"/>
              </w:rPr>
              <w:t xml:space="preserve"> </w:t>
            </w:r>
          </w:p>
        </w:tc>
        <w:tc>
          <w:tcPr>
            <w:tcW w:w="677" w:type="dxa"/>
            <w:tcBorders>
              <w:bottom w:val="single" w:sz="4" w:space="0" w:color="auto"/>
            </w:tcBorders>
            <w:shd w:val="clear" w:color="auto" w:fill="FABF8F"/>
            <w:vAlign w:val="center"/>
          </w:tcPr>
          <w:p w:rsidR="00CC19FC" w:rsidRPr="00A12D98" w:rsidRDefault="00972DB8" w:rsidP="003D5C46">
            <w:pPr>
              <w:pStyle w:val="TableText"/>
              <w:widowControl w:val="0"/>
              <w:rPr>
                <w:rStyle w:val="EndnoteReference"/>
                <w:rFonts w:cs="Tahoma"/>
                <w:b w:val="0"/>
                <w:color w:val="0000FF"/>
                <w:sz w:val="13"/>
                <w:szCs w:val="13"/>
                <w:u w:val="single"/>
              </w:rPr>
            </w:pPr>
            <w:hyperlink w:anchor="_11_Office_стандартный" w:history="1">
              <w:r w:rsidR="00B0065F" w:rsidRPr="00A12D98">
                <w:rPr>
                  <w:rStyle w:val="Hyperlink"/>
                  <w:rFonts w:cs="Tahoma"/>
                  <w:b/>
                  <w:sz w:val="13"/>
                  <w:szCs w:val="13"/>
                </w:rPr>
                <w:t>11</w:t>
              </w:r>
            </w:hyperlink>
            <w:hyperlink w:anchor="_109_Office_Standard" w:history="1"/>
          </w:p>
        </w:tc>
        <w:tc>
          <w:tcPr>
            <w:tcW w:w="429" w:type="dxa"/>
            <w:tcBorders>
              <w:bottom w:val="single" w:sz="4" w:space="0" w:color="auto"/>
            </w:tcBorders>
            <w:shd w:val="clear" w:color="auto" w:fill="FABF8F"/>
            <w:vAlign w:val="center"/>
          </w:tcPr>
          <w:p w:rsidR="00CC19FC" w:rsidRPr="00A12D98" w:rsidRDefault="00CC19FC" w:rsidP="004000C7">
            <w:pPr>
              <w:pStyle w:val="TableText"/>
              <w:widowControl w:val="0"/>
              <w:rPr>
                <w:rFonts w:ascii="Tahoma" w:hAnsi="Tahoma" w:cs="Tahoma"/>
                <w:sz w:val="13"/>
              </w:rPr>
            </w:pPr>
            <w:r w:rsidRPr="00A12D98">
              <w:rPr>
                <w:rFonts w:ascii="Tahoma" w:hAnsi="Tahoma" w:cs="Tahoma"/>
                <w:sz w:val="13"/>
              </w:rPr>
              <w:t>10/12</w:t>
            </w:r>
          </w:p>
        </w:tc>
        <w:tc>
          <w:tcPr>
            <w:tcW w:w="784"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widowControl w:val="0"/>
              <w:rPr>
                <w:rFonts w:ascii="Tahoma" w:hAnsi="Tahoma" w:cs="Tahoma"/>
                <w:b/>
                <w:sz w:val="13"/>
              </w:rPr>
            </w:pPr>
            <w:r w:rsidRPr="00A12D98">
              <w:rPr>
                <w:rFonts w:ascii="Tahoma" w:hAnsi="Tahoma" w:cs="Tahoma"/>
                <w:sz w:val="13"/>
              </w:rPr>
              <w:t>DT</w:t>
            </w:r>
          </w:p>
        </w:tc>
        <w:tc>
          <w:tcPr>
            <w:tcW w:w="540"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5</w:t>
            </w: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4</w:t>
            </w: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2</w:t>
            </w:r>
          </w:p>
        </w:tc>
        <w:tc>
          <w:tcPr>
            <w:tcW w:w="308"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1</w:t>
            </w:r>
          </w:p>
        </w:tc>
        <w:tc>
          <w:tcPr>
            <w:tcW w:w="385"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4</w:t>
            </w:r>
          </w:p>
        </w:tc>
        <w:tc>
          <w:tcPr>
            <w:tcW w:w="342"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2</w:t>
            </w:r>
          </w:p>
        </w:tc>
        <w:tc>
          <w:tcPr>
            <w:tcW w:w="432"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FABF8F"/>
            <w:vAlign w:val="center"/>
          </w:tcPr>
          <w:p w:rsidR="00CC19FC" w:rsidRPr="00A12D98" w:rsidRDefault="00CC19FC" w:rsidP="00080B33">
            <w:pPr>
              <w:pStyle w:val="TableText"/>
              <w:widowControl w:val="0"/>
              <w:rPr>
                <w:rFonts w:ascii="Tahoma" w:hAnsi="Tahoma" w:cs="Tahoma"/>
                <w:sz w:val="13"/>
              </w:rPr>
            </w:pPr>
          </w:p>
        </w:tc>
        <w:tc>
          <w:tcPr>
            <w:tcW w:w="715"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r>
      <w:tr w:rsidR="0078328E" w:rsidRPr="00A12D98" w:rsidTr="0078328E">
        <w:trPr>
          <w:cantSplit/>
          <w:trHeight w:val="305"/>
        </w:trPr>
        <w:tc>
          <w:tcPr>
            <w:tcW w:w="2390" w:type="dxa"/>
            <w:tcBorders>
              <w:bottom w:val="single" w:sz="4" w:space="0" w:color="auto"/>
            </w:tcBorders>
            <w:shd w:val="clear" w:color="auto" w:fill="auto"/>
          </w:tcPr>
          <w:p w:rsidR="00CC19FC" w:rsidRPr="00A12D98" w:rsidRDefault="00CC19FC" w:rsidP="0078328E">
            <w:pPr>
              <w:pStyle w:val="Heading2"/>
              <w:spacing w:beforeLines="20" w:before="48" w:afterLines="20" w:after="48"/>
              <w:ind w:left="0"/>
              <w:rPr>
                <w:rFonts w:ascii="Tahoma" w:hAnsi="Tahoma" w:cs="Tahoma"/>
                <w:b w:val="0"/>
                <w:sz w:val="14"/>
              </w:rPr>
            </w:pPr>
            <w:bookmarkStart w:id="70" w:name="_Toc336337869"/>
            <w:bookmarkStart w:id="71" w:name="_Toc360109477"/>
            <w:r w:rsidRPr="00A12D98">
              <w:rPr>
                <w:rFonts w:ascii="Tahoma" w:hAnsi="Tahoma" w:cs="Tahoma"/>
                <w:b w:val="0"/>
                <w:sz w:val="14"/>
              </w:rPr>
              <w:t>Office 365 профессиональный плюс</w:t>
            </w:r>
            <w:r w:rsidR="0078328E" w:rsidRPr="00A12D98">
              <w:rPr>
                <w:rFonts w:ascii="Tahoma" w:hAnsi="Tahoma" w:cs="Tahoma"/>
                <w:b w:val="0"/>
                <w:sz w:val="14"/>
              </w:rPr>
              <w:t> </w:t>
            </w:r>
            <w:r w:rsidRPr="00A12D98">
              <w:rPr>
                <w:rFonts w:ascii="Tahoma" w:hAnsi="Tahoma" w:cs="Tahoma"/>
                <w:b w:val="0"/>
                <w:sz w:val="14"/>
              </w:rPr>
              <w:t>(User SL)</w:t>
            </w:r>
            <w:bookmarkEnd w:id="70"/>
            <w:bookmarkEnd w:id="71"/>
          </w:p>
        </w:tc>
        <w:tc>
          <w:tcPr>
            <w:tcW w:w="677" w:type="dxa"/>
            <w:tcBorders>
              <w:bottom w:val="single" w:sz="4" w:space="0" w:color="auto"/>
            </w:tcBorders>
            <w:shd w:val="clear" w:color="auto" w:fill="auto"/>
          </w:tcPr>
          <w:p w:rsidR="00CC19FC" w:rsidRPr="00A12D98" w:rsidRDefault="00972DB8" w:rsidP="003D5C46">
            <w:pPr>
              <w:pStyle w:val="TableText"/>
              <w:widowControl w:val="0"/>
              <w:spacing w:before="120"/>
              <w:rPr>
                <w:rFonts w:cs="Tahoma"/>
                <w:b/>
                <w:color w:val="0000FF"/>
                <w:sz w:val="13"/>
                <w:szCs w:val="13"/>
                <w:u w:val="single"/>
              </w:rPr>
            </w:pPr>
            <w:hyperlink w:anchor="_12_Office_365" w:history="1">
              <w:r w:rsidR="0078328E" w:rsidRPr="00A12D98">
                <w:rPr>
                  <w:rStyle w:val="Hyperlink"/>
                  <w:rFonts w:cs="Tahoma"/>
                  <w:b/>
                  <w:sz w:val="13"/>
                  <w:szCs w:val="13"/>
                </w:rPr>
                <w:t>12</w:t>
              </w:r>
            </w:hyperlink>
            <w:hyperlink w:anchor="Aps_9OfficeProPlusSubUserSL" w:history="1"/>
          </w:p>
        </w:tc>
        <w:tc>
          <w:tcPr>
            <w:tcW w:w="429" w:type="dxa"/>
            <w:tcBorders>
              <w:bottom w:val="single" w:sz="4" w:space="0" w:color="auto"/>
            </w:tcBorders>
            <w:shd w:val="clear" w:color="auto" w:fill="auto"/>
            <w:vAlign w:val="center"/>
          </w:tcPr>
          <w:p w:rsidR="00CC19FC" w:rsidRPr="00A12D98" w:rsidRDefault="00CC19FC" w:rsidP="004000C7">
            <w:pPr>
              <w:pStyle w:val="TableText"/>
              <w:rPr>
                <w:rFonts w:ascii="Tahoma" w:hAnsi="Tahoma" w:cs="Tahoma"/>
                <w:sz w:val="13"/>
              </w:rPr>
            </w:pPr>
            <w:r w:rsidRPr="00A12D98">
              <w:rPr>
                <w:rFonts w:ascii="Tahoma" w:hAnsi="Tahoma" w:cs="Tahoma"/>
                <w:sz w:val="13"/>
              </w:rPr>
              <w:t>06/11</w:t>
            </w:r>
          </w:p>
        </w:tc>
        <w:tc>
          <w:tcPr>
            <w:tcW w:w="784" w:type="dxa"/>
            <w:tcBorders>
              <w:bottom w:val="single" w:sz="4" w:space="0" w:color="auto"/>
              <w:right w:val="single" w:sz="18" w:space="0" w:color="auto"/>
            </w:tcBorders>
            <w:shd w:val="clear" w:color="auto" w:fill="auto"/>
          </w:tcPr>
          <w:p w:rsidR="00CC19FC" w:rsidRPr="00A12D98" w:rsidRDefault="00CC19FC" w:rsidP="004B3534">
            <w:pPr>
              <w:pStyle w:val="TableText"/>
              <w:rPr>
                <w:rFonts w:ascii="Tahoma" w:hAnsi="Tahoma" w:cs="Tahoma"/>
                <w:sz w:val="13"/>
              </w:rPr>
            </w:pPr>
          </w:p>
        </w:tc>
        <w:tc>
          <w:tcPr>
            <w:tcW w:w="540" w:type="dxa"/>
            <w:tcBorders>
              <w:left w:val="single" w:sz="18" w:space="0" w:color="auto"/>
              <w:bottom w:val="single" w:sz="4" w:space="0" w:color="auto"/>
            </w:tcBorders>
            <w:shd w:val="clear" w:color="auto" w:fill="auto"/>
          </w:tcPr>
          <w:p w:rsidR="00CC19FC" w:rsidRPr="00A12D98" w:rsidRDefault="00CC19FC" w:rsidP="004B3534">
            <w:pPr>
              <w:pStyle w:val="TableText"/>
              <w:rPr>
                <w:rFonts w:ascii="Tahoma" w:hAnsi="Tahoma" w:cs="Tahoma"/>
                <w:sz w:val="13"/>
              </w:rPr>
            </w:pPr>
          </w:p>
        </w:tc>
        <w:tc>
          <w:tcPr>
            <w:tcW w:w="360" w:type="dxa"/>
            <w:tcBorders>
              <w:bottom w:val="single" w:sz="4" w:space="0" w:color="auto"/>
            </w:tcBorders>
            <w:shd w:val="clear" w:color="auto" w:fill="auto"/>
          </w:tcPr>
          <w:p w:rsidR="00CC19FC" w:rsidRPr="00A12D98" w:rsidRDefault="00CC19FC" w:rsidP="004B3534">
            <w:pPr>
              <w:pStyle w:val="TableText"/>
              <w:rPr>
                <w:rFonts w:ascii="Tahoma" w:hAnsi="Tahoma" w:cs="Tahoma"/>
                <w:sz w:val="13"/>
              </w:rPr>
            </w:pPr>
          </w:p>
        </w:tc>
        <w:tc>
          <w:tcPr>
            <w:tcW w:w="360" w:type="dxa"/>
            <w:tcBorders>
              <w:bottom w:val="single" w:sz="4" w:space="0" w:color="auto"/>
            </w:tcBorders>
            <w:shd w:val="clear" w:color="auto" w:fill="auto"/>
          </w:tcPr>
          <w:p w:rsidR="00CC19FC" w:rsidRPr="00A12D98" w:rsidRDefault="00CC19FC" w:rsidP="004B3534">
            <w:pPr>
              <w:pStyle w:val="TableText"/>
              <w:rPr>
                <w:rFonts w:ascii="Tahoma" w:hAnsi="Tahoma" w:cs="Tahoma"/>
                <w:sz w:val="13"/>
              </w:rPr>
            </w:pPr>
          </w:p>
        </w:tc>
        <w:tc>
          <w:tcPr>
            <w:tcW w:w="360" w:type="dxa"/>
            <w:tcBorders>
              <w:bottom w:val="single" w:sz="4" w:space="0" w:color="auto"/>
            </w:tcBorders>
            <w:shd w:val="clear" w:color="auto" w:fill="auto"/>
          </w:tcPr>
          <w:p w:rsidR="00CC19FC" w:rsidRPr="00A12D98" w:rsidRDefault="00CC19FC" w:rsidP="004B3534">
            <w:pPr>
              <w:pStyle w:val="TableText"/>
              <w:rPr>
                <w:rFonts w:ascii="Tahoma" w:hAnsi="Tahoma" w:cs="Tahoma"/>
                <w:sz w:val="13"/>
              </w:rPr>
            </w:pPr>
          </w:p>
        </w:tc>
        <w:tc>
          <w:tcPr>
            <w:tcW w:w="360" w:type="dxa"/>
            <w:tcBorders>
              <w:bottom w:val="single" w:sz="4" w:space="0" w:color="auto"/>
            </w:tcBorders>
            <w:shd w:val="clear" w:color="auto" w:fill="auto"/>
          </w:tcPr>
          <w:p w:rsidR="00CC19FC" w:rsidRPr="00A12D98" w:rsidRDefault="00CC19FC" w:rsidP="004B3534">
            <w:pPr>
              <w:pStyle w:val="TableText"/>
              <w:rPr>
                <w:rFonts w:ascii="Tahoma" w:hAnsi="Tahoma" w:cs="Tahoma"/>
                <w:sz w:val="13"/>
              </w:rPr>
            </w:pPr>
          </w:p>
        </w:tc>
        <w:tc>
          <w:tcPr>
            <w:tcW w:w="360" w:type="dxa"/>
            <w:tcBorders>
              <w:bottom w:val="single" w:sz="4" w:space="0" w:color="auto"/>
            </w:tcBorders>
            <w:shd w:val="clear" w:color="auto" w:fill="auto"/>
          </w:tcPr>
          <w:p w:rsidR="00CC19FC" w:rsidRPr="00A12D98" w:rsidRDefault="00CC19FC" w:rsidP="004B3534">
            <w:pPr>
              <w:pStyle w:val="TableText"/>
              <w:rPr>
                <w:rFonts w:ascii="Tahoma" w:hAnsi="Tahoma" w:cs="Tahoma"/>
                <w:sz w:val="13"/>
              </w:rPr>
            </w:pPr>
          </w:p>
        </w:tc>
        <w:tc>
          <w:tcPr>
            <w:tcW w:w="308" w:type="dxa"/>
            <w:tcBorders>
              <w:bottom w:val="single" w:sz="4" w:space="0" w:color="auto"/>
              <w:right w:val="single" w:sz="18" w:space="0" w:color="auto"/>
            </w:tcBorders>
            <w:shd w:val="clear" w:color="auto" w:fill="auto"/>
          </w:tcPr>
          <w:p w:rsidR="00CC19FC" w:rsidRPr="00A12D98" w:rsidRDefault="00CC19FC" w:rsidP="004B3534">
            <w:pPr>
              <w:pStyle w:val="TableText"/>
              <w:rPr>
                <w:rFonts w:ascii="Tahoma" w:hAnsi="Tahoma" w:cs="Tahoma"/>
                <w:sz w:val="13"/>
              </w:rPr>
            </w:pPr>
          </w:p>
        </w:tc>
        <w:tc>
          <w:tcPr>
            <w:tcW w:w="385" w:type="dxa"/>
            <w:tcBorders>
              <w:left w:val="single" w:sz="18" w:space="0" w:color="auto"/>
              <w:bottom w:val="single" w:sz="4" w:space="0" w:color="auto"/>
            </w:tcBorders>
            <w:shd w:val="clear" w:color="auto" w:fill="auto"/>
          </w:tcPr>
          <w:p w:rsidR="00CC19FC" w:rsidRPr="00A12D98" w:rsidRDefault="00CC19FC" w:rsidP="004B3534">
            <w:pPr>
              <w:pStyle w:val="TableText"/>
              <w:rPr>
                <w:rFonts w:ascii="Tahoma" w:hAnsi="Tahoma" w:cs="Tahoma"/>
                <w:sz w:val="13"/>
              </w:rPr>
            </w:pPr>
          </w:p>
        </w:tc>
        <w:tc>
          <w:tcPr>
            <w:tcW w:w="360" w:type="dxa"/>
            <w:tcBorders>
              <w:bottom w:val="single" w:sz="4" w:space="0" w:color="auto"/>
            </w:tcBorders>
            <w:shd w:val="clear" w:color="auto" w:fill="auto"/>
          </w:tcPr>
          <w:p w:rsidR="00CC19FC" w:rsidRPr="00A12D98" w:rsidRDefault="00CC19FC" w:rsidP="004B3534">
            <w:pPr>
              <w:pStyle w:val="TableText"/>
              <w:rPr>
                <w:rFonts w:ascii="Tahoma" w:hAnsi="Tahoma" w:cs="Tahoma"/>
                <w:sz w:val="13"/>
              </w:rPr>
            </w:pPr>
          </w:p>
        </w:tc>
        <w:tc>
          <w:tcPr>
            <w:tcW w:w="342" w:type="dxa"/>
            <w:tcBorders>
              <w:bottom w:val="single" w:sz="4" w:space="0" w:color="auto"/>
              <w:right w:val="single" w:sz="18" w:space="0" w:color="auto"/>
            </w:tcBorders>
            <w:shd w:val="clear" w:color="auto" w:fill="auto"/>
          </w:tcPr>
          <w:p w:rsidR="00CC19FC" w:rsidRPr="00A12D98" w:rsidRDefault="00CC19FC" w:rsidP="004B3534">
            <w:pPr>
              <w:pStyle w:val="TableText"/>
              <w:rPr>
                <w:rFonts w:ascii="Tahoma" w:hAnsi="Tahoma" w:cs="Tahoma"/>
                <w:sz w:val="13"/>
              </w:rPr>
            </w:pPr>
          </w:p>
        </w:tc>
        <w:tc>
          <w:tcPr>
            <w:tcW w:w="432" w:type="dxa"/>
            <w:tcBorders>
              <w:left w:val="single" w:sz="18" w:space="0" w:color="auto"/>
              <w:bottom w:val="single" w:sz="4" w:space="0" w:color="auto"/>
            </w:tcBorders>
            <w:shd w:val="clear" w:color="auto" w:fill="auto"/>
          </w:tcPr>
          <w:p w:rsidR="00CC19FC" w:rsidRPr="00A12D98" w:rsidRDefault="00CC19FC" w:rsidP="004B3534">
            <w:pPr>
              <w:pStyle w:val="TableText"/>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CC19FC" w:rsidRPr="00A12D98" w:rsidRDefault="00CC19FC" w:rsidP="00140B67">
            <w:pPr>
              <w:pStyle w:val="TableText"/>
              <w:rPr>
                <w:rFonts w:ascii="Tahoma" w:hAnsi="Tahoma" w:cs="Tahoma"/>
                <w:sz w:val="13"/>
              </w:rPr>
            </w:pPr>
            <w:r w:rsidRPr="00A12D98">
              <w:rPr>
                <w:rFonts w:ascii="Tahoma" w:hAnsi="Tahoma" w:cs="Tahoma"/>
                <w:sz w:val="13"/>
              </w:rPr>
              <w:t>E, S</w:t>
            </w:r>
          </w:p>
        </w:tc>
        <w:tc>
          <w:tcPr>
            <w:tcW w:w="405" w:type="dxa"/>
            <w:tcBorders>
              <w:left w:val="single" w:sz="18" w:space="0" w:color="auto"/>
              <w:bottom w:val="single" w:sz="4" w:space="0" w:color="auto"/>
              <w:right w:val="single" w:sz="18" w:space="0" w:color="auto"/>
            </w:tcBorders>
            <w:shd w:val="clear" w:color="auto" w:fill="auto"/>
          </w:tcPr>
          <w:p w:rsidR="00CC19FC" w:rsidRPr="00A12D98" w:rsidRDefault="00CC19FC" w:rsidP="004B3534">
            <w:pPr>
              <w:pStyle w:val="TableText"/>
              <w:rPr>
                <w:rFonts w:ascii="Tahoma" w:hAnsi="Tahoma" w:cs="Tahoma"/>
                <w:sz w:val="13"/>
              </w:rPr>
            </w:pPr>
          </w:p>
        </w:tc>
        <w:tc>
          <w:tcPr>
            <w:tcW w:w="567" w:type="dxa"/>
            <w:tcBorders>
              <w:bottom w:val="single" w:sz="4" w:space="0" w:color="auto"/>
            </w:tcBorders>
            <w:shd w:val="clear" w:color="auto" w:fill="auto"/>
            <w:vAlign w:val="center"/>
          </w:tcPr>
          <w:p w:rsidR="00CC19FC" w:rsidRPr="00A12D98" w:rsidRDefault="00CC19FC" w:rsidP="00080B33">
            <w:pPr>
              <w:pStyle w:val="TableText"/>
              <w:rPr>
                <w:rFonts w:ascii="Tahoma" w:hAnsi="Tahoma" w:cs="Tahoma"/>
                <w:sz w:val="13"/>
              </w:rPr>
            </w:pPr>
          </w:p>
        </w:tc>
        <w:tc>
          <w:tcPr>
            <w:tcW w:w="715" w:type="dxa"/>
            <w:tcBorders>
              <w:bottom w:val="single" w:sz="4" w:space="0" w:color="auto"/>
            </w:tcBorders>
            <w:shd w:val="clear" w:color="auto" w:fill="auto"/>
          </w:tcPr>
          <w:p w:rsidR="00CC19FC" w:rsidRPr="00A12D98" w:rsidRDefault="00CC19FC" w:rsidP="004B3534">
            <w:pPr>
              <w:pStyle w:val="TableText"/>
              <w:rPr>
                <w:rFonts w:ascii="Tahoma" w:hAnsi="Tahoma" w:cs="Tahoma"/>
                <w:sz w:val="13"/>
              </w:rPr>
            </w:pPr>
          </w:p>
        </w:tc>
      </w:tr>
      <w:tr w:rsidR="0078328E" w:rsidRPr="00A12D98" w:rsidTr="0078328E">
        <w:trPr>
          <w:cantSplit/>
          <w:trHeight w:val="305"/>
        </w:trPr>
        <w:tc>
          <w:tcPr>
            <w:tcW w:w="2390" w:type="dxa"/>
            <w:tcBorders>
              <w:bottom w:val="single" w:sz="4" w:space="0" w:color="auto"/>
            </w:tcBorders>
            <w:shd w:val="clear" w:color="auto" w:fill="FABF8F"/>
            <w:vAlign w:val="center"/>
          </w:tcPr>
          <w:p w:rsidR="003418C5" w:rsidRPr="00A12D98" w:rsidRDefault="003418C5" w:rsidP="004A3B9E">
            <w:pPr>
              <w:pStyle w:val="Heading2"/>
              <w:spacing w:beforeLines="20" w:before="48" w:afterLines="20" w:after="48"/>
              <w:ind w:left="0"/>
              <w:rPr>
                <w:rFonts w:ascii="Tahoma" w:hAnsi="Tahoma" w:cs="Tahoma"/>
                <w:b w:val="0"/>
                <w:sz w:val="14"/>
              </w:rPr>
            </w:pPr>
            <w:bookmarkStart w:id="72" w:name="_Toc360109478"/>
            <w:r w:rsidRPr="00A12D98">
              <w:rPr>
                <w:rFonts w:ascii="Tahoma" w:hAnsi="Tahoma" w:cs="Tahoma"/>
                <w:b w:val="0"/>
                <w:sz w:val="14"/>
              </w:rPr>
              <w:t>Office 365 профессиональный плюс с переходом на Software Assurance (лицензия SL «на пользователя»)</w:t>
            </w:r>
            <w:bookmarkEnd w:id="72"/>
          </w:p>
        </w:tc>
        <w:tc>
          <w:tcPr>
            <w:tcW w:w="677" w:type="dxa"/>
            <w:tcBorders>
              <w:bottom w:val="single" w:sz="4" w:space="0" w:color="auto"/>
            </w:tcBorders>
            <w:shd w:val="clear" w:color="auto" w:fill="FABF8F"/>
            <w:vAlign w:val="center"/>
          </w:tcPr>
          <w:p w:rsidR="003418C5" w:rsidRPr="00A12D98" w:rsidRDefault="00972DB8" w:rsidP="003D5C46">
            <w:pPr>
              <w:pStyle w:val="TableText"/>
              <w:widowControl w:val="0"/>
              <w:rPr>
                <w:rFonts w:cs="Tahoma"/>
                <w:b/>
                <w:color w:val="0000FF"/>
                <w:sz w:val="13"/>
                <w:szCs w:val="13"/>
                <w:u w:val="single"/>
              </w:rPr>
            </w:pPr>
            <w:hyperlink w:anchor="_12_Office_365" w:history="1">
              <w:r w:rsidR="0041543E" w:rsidRPr="00A12D98">
                <w:rPr>
                  <w:rStyle w:val="Hyperlink"/>
                  <w:rFonts w:cs="Tahoma"/>
                  <w:b/>
                  <w:sz w:val="13"/>
                  <w:szCs w:val="13"/>
                </w:rPr>
                <w:t>12</w:t>
              </w:r>
            </w:hyperlink>
          </w:p>
        </w:tc>
        <w:tc>
          <w:tcPr>
            <w:tcW w:w="429" w:type="dxa"/>
            <w:tcBorders>
              <w:bottom w:val="single" w:sz="4" w:space="0" w:color="auto"/>
            </w:tcBorders>
            <w:shd w:val="clear" w:color="auto" w:fill="FABF8F"/>
            <w:vAlign w:val="center"/>
          </w:tcPr>
          <w:p w:rsidR="003418C5" w:rsidRPr="00A12D98" w:rsidRDefault="003418C5" w:rsidP="004000C7">
            <w:pPr>
              <w:pStyle w:val="TableText"/>
              <w:rPr>
                <w:rFonts w:ascii="Tahoma" w:hAnsi="Tahoma" w:cs="Tahoma"/>
                <w:sz w:val="13"/>
              </w:rPr>
            </w:pPr>
            <w:r w:rsidRPr="00A12D98">
              <w:rPr>
                <w:rFonts w:ascii="Tahoma" w:hAnsi="Tahoma" w:cs="Tahoma"/>
                <w:sz w:val="13"/>
              </w:rPr>
              <w:t>04/13</w:t>
            </w:r>
          </w:p>
        </w:tc>
        <w:tc>
          <w:tcPr>
            <w:tcW w:w="784" w:type="dxa"/>
            <w:tcBorders>
              <w:bottom w:val="single" w:sz="4" w:space="0" w:color="auto"/>
              <w:right w:val="single" w:sz="18" w:space="0" w:color="auto"/>
            </w:tcBorders>
            <w:shd w:val="clear" w:color="auto" w:fill="FABF8F"/>
            <w:vAlign w:val="center"/>
          </w:tcPr>
          <w:p w:rsidR="003418C5" w:rsidRPr="00A12D98" w:rsidRDefault="003418C5" w:rsidP="004B3534">
            <w:pPr>
              <w:pStyle w:val="TableText"/>
              <w:rPr>
                <w:rFonts w:ascii="Tahoma" w:hAnsi="Tahoma" w:cs="Tahoma"/>
                <w:sz w:val="13"/>
              </w:rPr>
            </w:pPr>
          </w:p>
        </w:tc>
        <w:tc>
          <w:tcPr>
            <w:tcW w:w="540" w:type="dxa"/>
            <w:tcBorders>
              <w:left w:val="single" w:sz="18" w:space="0" w:color="auto"/>
              <w:bottom w:val="single" w:sz="4" w:space="0" w:color="auto"/>
            </w:tcBorders>
            <w:shd w:val="clear" w:color="auto" w:fill="FABF8F"/>
            <w:vAlign w:val="center"/>
          </w:tcPr>
          <w:p w:rsidR="003418C5" w:rsidRPr="00A12D98" w:rsidRDefault="003418C5" w:rsidP="004B3534">
            <w:pPr>
              <w:pStyle w:val="TableText"/>
              <w:rPr>
                <w:rFonts w:ascii="Tahoma" w:hAnsi="Tahoma" w:cs="Tahoma"/>
                <w:sz w:val="13"/>
              </w:rPr>
            </w:pPr>
          </w:p>
        </w:tc>
        <w:tc>
          <w:tcPr>
            <w:tcW w:w="360" w:type="dxa"/>
            <w:tcBorders>
              <w:bottom w:val="single" w:sz="4" w:space="0" w:color="auto"/>
            </w:tcBorders>
            <w:shd w:val="clear" w:color="auto" w:fill="FABF8F"/>
            <w:vAlign w:val="center"/>
          </w:tcPr>
          <w:p w:rsidR="003418C5" w:rsidRPr="00A12D98" w:rsidRDefault="003418C5" w:rsidP="004B3534">
            <w:pPr>
              <w:pStyle w:val="TableText"/>
              <w:rPr>
                <w:rFonts w:ascii="Tahoma" w:hAnsi="Tahoma" w:cs="Tahoma"/>
                <w:sz w:val="13"/>
              </w:rPr>
            </w:pPr>
          </w:p>
        </w:tc>
        <w:tc>
          <w:tcPr>
            <w:tcW w:w="360" w:type="dxa"/>
            <w:tcBorders>
              <w:bottom w:val="single" w:sz="4" w:space="0" w:color="auto"/>
            </w:tcBorders>
            <w:shd w:val="clear" w:color="auto" w:fill="FABF8F"/>
            <w:vAlign w:val="center"/>
          </w:tcPr>
          <w:p w:rsidR="003418C5" w:rsidRPr="00A12D98" w:rsidRDefault="003418C5" w:rsidP="004B3534">
            <w:pPr>
              <w:pStyle w:val="TableText"/>
              <w:rPr>
                <w:rFonts w:ascii="Tahoma" w:hAnsi="Tahoma" w:cs="Tahoma"/>
                <w:sz w:val="13"/>
              </w:rPr>
            </w:pPr>
          </w:p>
        </w:tc>
        <w:tc>
          <w:tcPr>
            <w:tcW w:w="360" w:type="dxa"/>
            <w:tcBorders>
              <w:bottom w:val="single" w:sz="4" w:space="0" w:color="auto"/>
            </w:tcBorders>
            <w:shd w:val="clear" w:color="auto" w:fill="FABF8F"/>
            <w:vAlign w:val="center"/>
          </w:tcPr>
          <w:p w:rsidR="003418C5" w:rsidRPr="00A12D98" w:rsidRDefault="003418C5" w:rsidP="004B3534">
            <w:pPr>
              <w:pStyle w:val="TableText"/>
              <w:rPr>
                <w:rFonts w:ascii="Tahoma" w:hAnsi="Tahoma" w:cs="Tahoma"/>
                <w:sz w:val="13"/>
              </w:rPr>
            </w:pPr>
          </w:p>
        </w:tc>
        <w:tc>
          <w:tcPr>
            <w:tcW w:w="360" w:type="dxa"/>
            <w:tcBorders>
              <w:bottom w:val="single" w:sz="4" w:space="0" w:color="auto"/>
            </w:tcBorders>
            <w:shd w:val="clear" w:color="auto" w:fill="FABF8F"/>
            <w:vAlign w:val="center"/>
          </w:tcPr>
          <w:p w:rsidR="003418C5" w:rsidRPr="00A12D98" w:rsidRDefault="003418C5" w:rsidP="004B3534">
            <w:pPr>
              <w:pStyle w:val="TableText"/>
              <w:rPr>
                <w:rFonts w:ascii="Tahoma" w:hAnsi="Tahoma" w:cs="Tahoma"/>
                <w:sz w:val="13"/>
              </w:rPr>
            </w:pPr>
          </w:p>
        </w:tc>
        <w:tc>
          <w:tcPr>
            <w:tcW w:w="360" w:type="dxa"/>
            <w:tcBorders>
              <w:bottom w:val="single" w:sz="4" w:space="0" w:color="auto"/>
            </w:tcBorders>
            <w:shd w:val="clear" w:color="auto" w:fill="FABF8F"/>
            <w:vAlign w:val="center"/>
          </w:tcPr>
          <w:p w:rsidR="003418C5" w:rsidRPr="00A12D98" w:rsidRDefault="003418C5" w:rsidP="004B3534">
            <w:pPr>
              <w:pStyle w:val="TableText"/>
              <w:rPr>
                <w:rFonts w:ascii="Tahoma" w:hAnsi="Tahoma" w:cs="Tahoma"/>
                <w:sz w:val="13"/>
              </w:rPr>
            </w:pPr>
          </w:p>
        </w:tc>
        <w:tc>
          <w:tcPr>
            <w:tcW w:w="308" w:type="dxa"/>
            <w:tcBorders>
              <w:bottom w:val="single" w:sz="4" w:space="0" w:color="auto"/>
              <w:right w:val="single" w:sz="18" w:space="0" w:color="auto"/>
            </w:tcBorders>
            <w:shd w:val="clear" w:color="auto" w:fill="FABF8F"/>
            <w:vAlign w:val="center"/>
          </w:tcPr>
          <w:p w:rsidR="003418C5" w:rsidRPr="00A12D98" w:rsidRDefault="003418C5" w:rsidP="004B3534">
            <w:pPr>
              <w:pStyle w:val="TableText"/>
              <w:rPr>
                <w:rFonts w:ascii="Tahoma" w:hAnsi="Tahoma" w:cs="Tahoma"/>
                <w:sz w:val="13"/>
              </w:rPr>
            </w:pPr>
          </w:p>
        </w:tc>
        <w:tc>
          <w:tcPr>
            <w:tcW w:w="385" w:type="dxa"/>
            <w:tcBorders>
              <w:left w:val="single" w:sz="18" w:space="0" w:color="auto"/>
              <w:bottom w:val="single" w:sz="4" w:space="0" w:color="auto"/>
            </w:tcBorders>
            <w:shd w:val="clear" w:color="auto" w:fill="FABF8F"/>
            <w:vAlign w:val="center"/>
          </w:tcPr>
          <w:p w:rsidR="003418C5" w:rsidRPr="00A12D98" w:rsidRDefault="003418C5" w:rsidP="004B3534">
            <w:pPr>
              <w:pStyle w:val="TableText"/>
              <w:rPr>
                <w:rFonts w:ascii="Tahoma" w:hAnsi="Tahoma" w:cs="Tahoma"/>
                <w:sz w:val="13"/>
              </w:rPr>
            </w:pPr>
          </w:p>
        </w:tc>
        <w:tc>
          <w:tcPr>
            <w:tcW w:w="360" w:type="dxa"/>
            <w:tcBorders>
              <w:bottom w:val="single" w:sz="4" w:space="0" w:color="auto"/>
            </w:tcBorders>
            <w:shd w:val="clear" w:color="auto" w:fill="FABF8F"/>
            <w:vAlign w:val="center"/>
          </w:tcPr>
          <w:p w:rsidR="003418C5" w:rsidRPr="00A12D98" w:rsidRDefault="003418C5" w:rsidP="004B3534">
            <w:pPr>
              <w:pStyle w:val="TableText"/>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rsidR="003418C5" w:rsidRPr="00A12D98" w:rsidRDefault="003418C5" w:rsidP="004B3534">
            <w:pPr>
              <w:pStyle w:val="TableText"/>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3418C5" w:rsidRPr="00A12D98" w:rsidRDefault="003418C5" w:rsidP="004B3534">
            <w:pPr>
              <w:pStyle w:val="TableText"/>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3418C5" w:rsidRPr="00A12D98" w:rsidRDefault="003418C5" w:rsidP="004B3534">
            <w:pPr>
              <w:pStyle w:val="TableText"/>
              <w:rPr>
                <w:rFonts w:ascii="Tahoma" w:hAnsi="Tahoma" w:cs="Tahoma"/>
                <w:sz w:val="13"/>
              </w:rPr>
            </w:pPr>
            <w:r w:rsidRPr="00A12D98">
              <w:rPr>
                <w:rFonts w:ascii="Tahoma" w:hAnsi="Tahoma" w:cs="Tahoma"/>
                <w:sz w:val="13"/>
              </w:rPr>
              <w:t>E, S</w:t>
            </w:r>
          </w:p>
        </w:tc>
        <w:tc>
          <w:tcPr>
            <w:tcW w:w="405" w:type="dxa"/>
            <w:tcBorders>
              <w:left w:val="single" w:sz="18" w:space="0" w:color="auto"/>
              <w:bottom w:val="single" w:sz="4" w:space="0" w:color="auto"/>
              <w:right w:val="single" w:sz="18" w:space="0" w:color="auto"/>
            </w:tcBorders>
            <w:shd w:val="clear" w:color="auto" w:fill="FABF8F"/>
            <w:vAlign w:val="center"/>
          </w:tcPr>
          <w:p w:rsidR="003418C5" w:rsidRPr="00A12D98" w:rsidRDefault="003418C5" w:rsidP="004B3534">
            <w:pPr>
              <w:pStyle w:val="TableText"/>
              <w:rPr>
                <w:rFonts w:ascii="Tahoma" w:hAnsi="Tahoma" w:cs="Tahoma"/>
                <w:sz w:val="13"/>
              </w:rPr>
            </w:pPr>
          </w:p>
        </w:tc>
        <w:tc>
          <w:tcPr>
            <w:tcW w:w="567" w:type="dxa"/>
            <w:tcBorders>
              <w:bottom w:val="single" w:sz="4" w:space="0" w:color="auto"/>
            </w:tcBorders>
            <w:shd w:val="clear" w:color="auto" w:fill="FABF8F"/>
            <w:vAlign w:val="center"/>
          </w:tcPr>
          <w:p w:rsidR="003418C5" w:rsidRPr="00A12D98" w:rsidRDefault="003418C5" w:rsidP="00080B33">
            <w:pPr>
              <w:pStyle w:val="TableText"/>
              <w:rPr>
                <w:rFonts w:ascii="Tahoma" w:hAnsi="Tahoma" w:cs="Tahoma"/>
                <w:sz w:val="13"/>
              </w:rPr>
            </w:pPr>
          </w:p>
        </w:tc>
        <w:tc>
          <w:tcPr>
            <w:tcW w:w="715" w:type="dxa"/>
            <w:tcBorders>
              <w:bottom w:val="single" w:sz="4" w:space="0" w:color="auto"/>
            </w:tcBorders>
            <w:shd w:val="clear" w:color="auto" w:fill="FABF8F"/>
            <w:vAlign w:val="center"/>
          </w:tcPr>
          <w:p w:rsidR="003418C5" w:rsidRPr="00A12D98" w:rsidRDefault="003418C5" w:rsidP="004B3534">
            <w:pPr>
              <w:pStyle w:val="TableText"/>
              <w:rPr>
                <w:rFonts w:ascii="Tahoma" w:hAnsi="Tahoma" w:cs="Tahoma"/>
                <w:sz w:val="13"/>
              </w:rPr>
            </w:pPr>
          </w:p>
        </w:tc>
      </w:tr>
      <w:tr w:rsidR="0078328E" w:rsidRPr="00A12D98" w:rsidTr="0078328E">
        <w:trPr>
          <w:cantSplit/>
          <w:trHeight w:val="305"/>
        </w:trPr>
        <w:tc>
          <w:tcPr>
            <w:tcW w:w="2390" w:type="dxa"/>
            <w:tcBorders>
              <w:bottom w:val="single" w:sz="4" w:space="0" w:color="auto"/>
            </w:tcBorders>
            <w:shd w:val="clear" w:color="auto" w:fill="auto"/>
            <w:vAlign w:val="center"/>
          </w:tcPr>
          <w:p w:rsidR="00CC19FC" w:rsidRPr="00A12D98" w:rsidRDefault="00CC19FC" w:rsidP="00946D43">
            <w:pPr>
              <w:pStyle w:val="Heading2"/>
              <w:spacing w:beforeLines="20" w:before="48" w:afterLines="20" w:after="48"/>
              <w:ind w:left="0"/>
              <w:rPr>
                <w:rFonts w:ascii="Tahoma" w:hAnsi="Tahoma" w:cs="Tahoma"/>
                <w:b w:val="0"/>
                <w:sz w:val="14"/>
              </w:rPr>
            </w:pPr>
            <w:bookmarkStart w:id="73" w:name="_Toc336337870"/>
            <w:bookmarkStart w:id="74" w:name="_Toc360109479"/>
            <w:r w:rsidRPr="00A12D98">
              <w:rPr>
                <w:rFonts w:ascii="Tahoma" w:hAnsi="Tahoma" w:cs="Tahoma"/>
                <w:b w:val="0"/>
                <w:sz w:val="14"/>
              </w:rPr>
              <w:t>Подписка на Office Профессиональный плюс A</w:t>
            </w:r>
            <w:r w:rsidR="00946D43" w:rsidRPr="00A12D98">
              <w:rPr>
                <w:rFonts w:ascii="Tahoma" w:hAnsi="Tahoma" w:cs="Tahoma"/>
                <w:b w:val="0"/>
                <w:sz w:val="14"/>
              </w:rPr>
              <w:t> </w:t>
            </w:r>
            <w:r w:rsidRPr="00A12D98">
              <w:rPr>
                <w:rFonts w:ascii="Tahoma" w:hAnsi="Tahoma" w:cs="Tahoma"/>
                <w:b w:val="0"/>
                <w:sz w:val="14"/>
              </w:rPr>
              <w:t>(User</w:t>
            </w:r>
            <w:r w:rsidR="0078328E" w:rsidRPr="00A12D98">
              <w:rPr>
                <w:rFonts w:ascii="Tahoma" w:hAnsi="Tahoma" w:cs="Tahoma"/>
                <w:b w:val="0"/>
                <w:sz w:val="14"/>
              </w:rPr>
              <w:t> </w:t>
            </w:r>
            <w:r w:rsidRPr="00A12D98">
              <w:rPr>
                <w:rFonts w:ascii="Tahoma" w:hAnsi="Tahoma" w:cs="Tahoma"/>
                <w:b w:val="0"/>
                <w:sz w:val="14"/>
              </w:rPr>
              <w:t>SL)</w:t>
            </w:r>
            <w:bookmarkEnd w:id="73"/>
            <w:bookmarkEnd w:id="74"/>
          </w:p>
        </w:tc>
        <w:tc>
          <w:tcPr>
            <w:tcW w:w="677" w:type="dxa"/>
            <w:tcBorders>
              <w:bottom w:val="single" w:sz="4" w:space="0" w:color="auto"/>
            </w:tcBorders>
            <w:shd w:val="clear" w:color="auto" w:fill="auto"/>
            <w:vAlign w:val="center"/>
          </w:tcPr>
          <w:p w:rsidR="00CC19FC" w:rsidRPr="00A12D98" w:rsidRDefault="00CC19FC" w:rsidP="00761E3B">
            <w:pPr>
              <w:pStyle w:val="TableText"/>
              <w:widowControl w:val="0"/>
              <w:rPr>
                <w:rFonts w:cs="Tahoma"/>
                <w:color w:val="0000FF"/>
                <w:sz w:val="13"/>
                <w:szCs w:val="13"/>
                <w:u w:val="single"/>
              </w:rPr>
            </w:pPr>
          </w:p>
        </w:tc>
        <w:tc>
          <w:tcPr>
            <w:tcW w:w="429" w:type="dxa"/>
            <w:tcBorders>
              <w:bottom w:val="single" w:sz="4" w:space="0" w:color="auto"/>
            </w:tcBorders>
            <w:shd w:val="clear" w:color="auto" w:fill="auto"/>
            <w:vAlign w:val="center"/>
          </w:tcPr>
          <w:p w:rsidR="00CC19FC" w:rsidRPr="00A12D98" w:rsidRDefault="00CC19FC" w:rsidP="004000C7">
            <w:pPr>
              <w:pStyle w:val="TableText"/>
              <w:rPr>
                <w:rFonts w:ascii="Tahoma" w:hAnsi="Tahoma" w:cs="Tahoma"/>
                <w:sz w:val="13"/>
              </w:rPr>
            </w:pPr>
            <w:r w:rsidRPr="00A12D98">
              <w:rPr>
                <w:rFonts w:ascii="Tahoma" w:hAnsi="Tahoma" w:cs="Tahoma"/>
                <w:sz w:val="13"/>
              </w:rPr>
              <w:t>06/12</w:t>
            </w:r>
          </w:p>
        </w:tc>
        <w:tc>
          <w:tcPr>
            <w:tcW w:w="784" w:type="dxa"/>
            <w:tcBorders>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540" w:type="dxa"/>
            <w:tcBorders>
              <w:left w:val="single" w:sz="18" w:space="0" w:color="auto"/>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308" w:type="dxa"/>
            <w:tcBorders>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385" w:type="dxa"/>
            <w:tcBorders>
              <w:left w:val="single" w:sz="18" w:space="0" w:color="auto"/>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342" w:type="dxa"/>
            <w:tcBorders>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Е</w:t>
            </w:r>
          </w:p>
        </w:tc>
        <w:tc>
          <w:tcPr>
            <w:tcW w:w="405" w:type="dxa"/>
            <w:tcBorders>
              <w:left w:val="single" w:sz="18" w:space="0" w:color="auto"/>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567" w:type="dxa"/>
            <w:tcBorders>
              <w:bottom w:val="single" w:sz="4" w:space="0" w:color="auto"/>
            </w:tcBorders>
            <w:shd w:val="clear" w:color="auto" w:fill="auto"/>
            <w:vAlign w:val="center"/>
          </w:tcPr>
          <w:p w:rsidR="00CC19FC" w:rsidRPr="00A12D98" w:rsidRDefault="00CC19FC" w:rsidP="00080B33">
            <w:pPr>
              <w:pStyle w:val="TableText"/>
              <w:rPr>
                <w:rFonts w:ascii="Tahoma" w:hAnsi="Tahoma" w:cs="Tahoma"/>
                <w:sz w:val="13"/>
              </w:rPr>
            </w:pPr>
            <w:r w:rsidRPr="00A12D98">
              <w:rPr>
                <w:rFonts w:ascii="Tahoma" w:hAnsi="Tahoma" w:cs="Tahoma"/>
                <w:sz w:val="13"/>
              </w:rPr>
              <w:t>E (только EES)</w:t>
            </w:r>
          </w:p>
        </w:tc>
        <w:tc>
          <w:tcPr>
            <w:tcW w:w="715"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r>
      <w:tr w:rsidR="0078328E" w:rsidRPr="00A12D98" w:rsidTr="0078328E">
        <w:trPr>
          <w:cantSplit/>
          <w:trHeight w:val="305"/>
        </w:trPr>
        <w:tc>
          <w:tcPr>
            <w:tcW w:w="2390" w:type="dxa"/>
            <w:tcBorders>
              <w:bottom w:val="single" w:sz="4" w:space="0" w:color="auto"/>
            </w:tcBorders>
            <w:shd w:val="clear" w:color="auto" w:fill="FABF8F"/>
            <w:vAlign w:val="center"/>
          </w:tcPr>
          <w:p w:rsidR="00CC19FC" w:rsidRPr="00A12D98" w:rsidRDefault="00CC19FC" w:rsidP="004A3B9E">
            <w:pPr>
              <w:pStyle w:val="Heading2"/>
              <w:spacing w:beforeLines="20" w:before="48" w:afterLines="20" w:after="48"/>
              <w:ind w:left="0"/>
              <w:rPr>
                <w:rFonts w:ascii="Tahoma" w:hAnsi="Tahoma" w:cs="Tahoma"/>
                <w:b w:val="0"/>
                <w:sz w:val="14"/>
              </w:rPr>
            </w:pPr>
            <w:bookmarkStart w:id="75" w:name="_Toc336337873"/>
            <w:bookmarkStart w:id="76" w:name="_Toc360109480"/>
            <w:r w:rsidRPr="00A12D98">
              <w:rPr>
                <w:rFonts w:ascii="Tahoma" w:hAnsi="Tahoma" w:cs="Tahoma"/>
                <w:b w:val="0"/>
                <w:sz w:val="14"/>
              </w:rPr>
              <w:t>OneNote</w:t>
            </w:r>
            <w:r w:rsidR="008C6F72" w:rsidRPr="00A12D98">
              <w:rPr>
                <w:rFonts w:ascii="Tahoma" w:hAnsi="Tahoma" w:cs="Tahoma"/>
                <w:b w:val="0"/>
                <w:sz w:val="14"/>
                <w:vertAlign w:val="superscript"/>
              </w:rPr>
              <w:t>®</w:t>
            </w:r>
            <w:r w:rsidRPr="00A12D98">
              <w:rPr>
                <w:rFonts w:ascii="Tahoma" w:hAnsi="Tahoma" w:cs="Tahoma"/>
                <w:b w:val="0"/>
                <w:sz w:val="14"/>
              </w:rPr>
              <w:t xml:space="preserve"> </w:t>
            </w:r>
            <w:bookmarkEnd w:id="75"/>
            <w:r w:rsidRPr="00A12D98">
              <w:rPr>
                <w:rFonts w:ascii="Tahoma" w:hAnsi="Tahoma" w:cs="Tahoma"/>
                <w:b w:val="0"/>
                <w:sz w:val="14"/>
              </w:rPr>
              <w:t>2013</w:t>
            </w:r>
            <w:bookmarkEnd w:id="76"/>
          </w:p>
        </w:tc>
        <w:tc>
          <w:tcPr>
            <w:tcW w:w="677" w:type="dxa"/>
            <w:tcBorders>
              <w:bottom w:val="single" w:sz="4" w:space="0" w:color="auto"/>
            </w:tcBorders>
            <w:shd w:val="clear" w:color="auto" w:fill="FABF8F"/>
            <w:vAlign w:val="center"/>
          </w:tcPr>
          <w:p w:rsidR="00CC19FC" w:rsidRPr="00A12D98" w:rsidRDefault="00CC19FC" w:rsidP="00761E3B">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CC19FC" w:rsidRPr="00A12D98" w:rsidRDefault="00CC19FC" w:rsidP="004000C7">
            <w:pPr>
              <w:pStyle w:val="TableText"/>
              <w:rPr>
                <w:rFonts w:ascii="Tahoma" w:hAnsi="Tahoma" w:cs="Tahoma"/>
                <w:sz w:val="13"/>
              </w:rPr>
            </w:pPr>
            <w:r w:rsidRPr="00A12D98">
              <w:rPr>
                <w:rFonts w:ascii="Tahoma" w:hAnsi="Tahoma" w:cs="Tahoma"/>
                <w:sz w:val="13"/>
              </w:rPr>
              <w:t>10/12</w:t>
            </w:r>
          </w:p>
        </w:tc>
        <w:tc>
          <w:tcPr>
            <w:tcW w:w="784"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DT</w:t>
            </w:r>
          </w:p>
        </w:tc>
        <w:tc>
          <w:tcPr>
            <w:tcW w:w="540"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308"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385"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2</w:t>
            </w:r>
          </w:p>
        </w:tc>
        <w:tc>
          <w:tcPr>
            <w:tcW w:w="342"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432"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FABF8F"/>
          </w:tcPr>
          <w:p w:rsidR="00CC19FC" w:rsidRPr="00A12D98" w:rsidRDefault="00CC19FC" w:rsidP="004B3534">
            <w:pPr>
              <w:pStyle w:val="TableText"/>
              <w:rPr>
                <w:rFonts w:ascii="Tahoma" w:hAnsi="Tahoma" w:cs="Tahoma"/>
                <w:sz w:val="13"/>
              </w:rPr>
            </w:pPr>
          </w:p>
        </w:tc>
        <w:tc>
          <w:tcPr>
            <w:tcW w:w="715"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p>
        </w:tc>
      </w:tr>
      <w:tr w:rsidR="0078328E" w:rsidRPr="00A12D98" w:rsidTr="0078328E">
        <w:trPr>
          <w:cantSplit/>
          <w:trHeight w:val="350"/>
        </w:trPr>
        <w:tc>
          <w:tcPr>
            <w:tcW w:w="2390" w:type="dxa"/>
            <w:tcBorders>
              <w:bottom w:val="single" w:sz="4" w:space="0" w:color="auto"/>
            </w:tcBorders>
            <w:shd w:val="clear" w:color="auto" w:fill="auto"/>
            <w:vAlign w:val="center"/>
          </w:tcPr>
          <w:p w:rsidR="00CC19FC" w:rsidRPr="00A12D98" w:rsidRDefault="00CC19FC" w:rsidP="004A3B9E">
            <w:pPr>
              <w:pStyle w:val="Heading2"/>
              <w:spacing w:beforeLines="20" w:before="48" w:afterLines="20" w:after="48"/>
              <w:ind w:left="0"/>
              <w:rPr>
                <w:rFonts w:ascii="Tahoma" w:hAnsi="Tahoma" w:cs="Tahoma"/>
                <w:b w:val="0"/>
                <w:sz w:val="14"/>
              </w:rPr>
            </w:pPr>
            <w:bookmarkStart w:id="77" w:name="_Toc336337874"/>
            <w:bookmarkStart w:id="78" w:name="_Toc360109481"/>
            <w:r w:rsidRPr="00A12D98">
              <w:rPr>
                <w:rFonts w:ascii="Tahoma" w:hAnsi="Tahoma" w:cs="Tahoma"/>
                <w:b w:val="0"/>
                <w:sz w:val="14"/>
              </w:rPr>
              <w:t>Outlook</w:t>
            </w:r>
            <w:r w:rsidR="008C6F72" w:rsidRPr="00A12D98">
              <w:rPr>
                <w:rFonts w:ascii="Tahoma" w:hAnsi="Tahoma" w:cs="Tahoma"/>
                <w:b w:val="0"/>
                <w:sz w:val="14"/>
                <w:vertAlign w:val="superscript"/>
              </w:rPr>
              <w:t>®</w:t>
            </w:r>
            <w:r w:rsidRPr="00A12D98">
              <w:rPr>
                <w:rFonts w:ascii="Tahoma" w:hAnsi="Tahoma" w:cs="Tahoma"/>
                <w:b w:val="0"/>
                <w:sz w:val="14"/>
              </w:rPr>
              <w:t xml:space="preserve"> </w:t>
            </w:r>
            <w:bookmarkEnd w:id="77"/>
            <w:r w:rsidRPr="00A12D98">
              <w:rPr>
                <w:rFonts w:ascii="Tahoma" w:hAnsi="Tahoma" w:cs="Tahoma"/>
                <w:b w:val="0"/>
                <w:sz w:val="14"/>
              </w:rPr>
              <w:t>2013</w:t>
            </w:r>
            <w:bookmarkEnd w:id="78"/>
          </w:p>
        </w:tc>
        <w:tc>
          <w:tcPr>
            <w:tcW w:w="677" w:type="dxa"/>
            <w:tcBorders>
              <w:bottom w:val="single" w:sz="4" w:space="0" w:color="auto"/>
            </w:tcBorders>
            <w:shd w:val="clear" w:color="auto" w:fill="auto"/>
            <w:vAlign w:val="center"/>
          </w:tcPr>
          <w:p w:rsidR="00CC19FC" w:rsidRPr="00A12D98" w:rsidRDefault="00CC19FC" w:rsidP="00761E3B">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CC19FC" w:rsidRPr="00A12D98" w:rsidRDefault="00CC19FC" w:rsidP="004941B2">
            <w:pPr>
              <w:pStyle w:val="TableText"/>
              <w:spacing w:before="60" w:after="60"/>
              <w:rPr>
                <w:rFonts w:ascii="Tahoma" w:hAnsi="Tahoma" w:cs="Tahoma"/>
                <w:sz w:val="13"/>
              </w:rPr>
            </w:pPr>
            <w:r w:rsidRPr="00A12D98">
              <w:rPr>
                <w:rFonts w:ascii="Tahoma" w:hAnsi="Tahoma" w:cs="Tahoma"/>
                <w:sz w:val="13"/>
              </w:rPr>
              <w:t>10/12</w:t>
            </w:r>
          </w:p>
        </w:tc>
        <w:tc>
          <w:tcPr>
            <w:tcW w:w="784" w:type="dxa"/>
            <w:tcBorders>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DT</w:t>
            </w:r>
          </w:p>
        </w:tc>
        <w:tc>
          <w:tcPr>
            <w:tcW w:w="540" w:type="dxa"/>
            <w:tcBorders>
              <w:left w:val="single" w:sz="18" w:space="0" w:color="auto"/>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308" w:type="dxa"/>
            <w:tcBorders>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385" w:type="dxa"/>
            <w:tcBorders>
              <w:left w:val="single" w:sz="18" w:space="0" w:color="auto"/>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2</w:t>
            </w:r>
          </w:p>
        </w:tc>
        <w:tc>
          <w:tcPr>
            <w:tcW w:w="342" w:type="dxa"/>
            <w:tcBorders>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432" w:type="dxa"/>
            <w:tcBorders>
              <w:left w:val="single" w:sz="18" w:space="0" w:color="auto"/>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auto"/>
            <w:vAlign w:val="center"/>
          </w:tcPr>
          <w:p w:rsidR="00CC19FC" w:rsidRPr="00A12D98" w:rsidRDefault="00CC19FC" w:rsidP="00080B33">
            <w:pPr>
              <w:pStyle w:val="TableText"/>
              <w:rPr>
                <w:rFonts w:ascii="Tahoma" w:hAnsi="Tahoma" w:cs="Tahoma"/>
                <w:sz w:val="13"/>
              </w:rPr>
            </w:pPr>
          </w:p>
        </w:tc>
        <w:tc>
          <w:tcPr>
            <w:tcW w:w="715"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r>
      <w:tr w:rsidR="0078328E" w:rsidRPr="00A12D98" w:rsidTr="0078328E">
        <w:trPr>
          <w:cantSplit/>
          <w:trHeight w:val="305"/>
        </w:trPr>
        <w:tc>
          <w:tcPr>
            <w:tcW w:w="2390" w:type="dxa"/>
            <w:tcBorders>
              <w:bottom w:val="single" w:sz="4" w:space="0" w:color="auto"/>
            </w:tcBorders>
            <w:shd w:val="clear" w:color="auto" w:fill="FABF8F"/>
            <w:vAlign w:val="center"/>
          </w:tcPr>
          <w:p w:rsidR="00CC19FC" w:rsidRPr="00A12D98" w:rsidRDefault="00CC19FC" w:rsidP="004A3B9E">
            <w:pPr>
              <w:pStyle w:val="Heading2"/>
              <w:spacing w:beforeLines="20" w:before="48" w:afterLines="20" w:after="48"/>
              <w:ind w:left="0"/>
              <w:rPr>
                <w:rFonts w:ascii="Tahoma" w:hAnsi="Tahoma" w:cs="Tahoma"/>
                <w:b w:val="0"/>
                <w:sz w:val="16"/>
                <w:szCs w:val="16"/>
              </w:rPr>
            </w:pPr>
            <w:bookmarkStart w:id="79" w:name="_Toc336337875"/>
            <w:bookmarkStart w:id="80" w:name="_Toc360109482"/>
            <w:r w:rsidRPr="00A12D98">
              <w:rPr>
                <w:rFonts w:ascii="Tahoma" w:hAnsi="Tahoma" w:cs="Tahoma"/>
                <w:b w:val="0"/>
                <w:sz w:val="14"/>
                <w:szCs w:val="16"/>
              </w:rPr>
              <w:t xml:space="preserve">Outlook </w:t>
            </w:r>
            <w:bookmarkEnd w:id="79"/>
            <w:r w:rsidRPr="00A12D98">
              <w:rPr>
                <w:rFonts w:ascii="Tahoma" w:hAnsi="Tahoma" w:cs="Tahoma"/>
                <w:b w:val="0"/>
                <w:sz w:val="14"/>
                <w:szCs w:val="16"/>
              </w:rPr>
              <w:t>для Mac 2011</w:t>
            </w:r>
            <w:bookmarkEnd w:id="80"/>
          </w:p>
        </w:tc>
        <w:tc>
          <w:tcPr>
            <w:tcW w:w="677" w:type="dxa"/>
            <w:tcBorders>
              <w:bottom w:val="single" w:sz="4" w:space="0" w:color="auto"/>
            </w:tcBorders>
            <w:shd w:val="clear" w:color="auto" w:fill="FABF8F"/>
            <w:vAlign w:val="center"/>
          </w:tcPr>
          <w:p w:rsidR="00CC19FC" w:rsidRPr="00A12D98" w:rsidRDefault="00972DB8" w:rsidP="003D5C46">
            <w:pPr>
              <w:pStyle w:val="TableText"/>
              <w:widowControl w:val="0"/>
              <w:rPr>
                <w:rStyle w:val="EndnoteReference"/>
                <w:rFonts w:cs="Tahoma"/>
                <w:b w:val="0"/>
                <w:color w:val="0000FF"/>
                <w:sz w:val="13"/>
                <w:szCs w:val="13"/>
                <w:u w:val="single"/>
              </w:rPr>
            </w:pPr>
            <w:hyperlink w:anchor="_13_Outlook_для" w:history="1">
              <w:r w:rsidR="0041543E" w:rsidRPr="00A12D98">
                <w:rPr>
                  <w:rStyle w:val="Hyperlink"/>
                  <w:rFonts w:cs="Tahoma"/>
                  <w:b/>
                  <w:sz w:val="13"/>
                  <w:szCs w:val="13"/>
                </w:rPr>
                <w:t>13</w:t>
              </w:r>
            </w:hyperlink>
            <w:hyperlink w:anchor="Srv_9OutlookMac2011" w:history="1"/>
          </w:p>
        </w:tc>
        <w:tc>
          <w:tcPr>
            <w:tcW w:w="429"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09/10</w:t>
            </w:r>
          </w:p>
        </w:tc>
        <w:tc>
          <w:tcPr>
            <w:tcW w:w="784"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DT</w:t>
            </w:r>
          </w:p>
        </w:tc>
        <w:tc>
          <w:tcPr>
            <w:tcW w:w="540"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1</w:t>
            </w:r>
          </w:p>
        </w:tc>
        <w:tc>
          <w:tcPr>
            <w:tcW w:w="308"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1</w:t>
            </w:r>
          </w:p>
        </w:tc>
        <w:tc>
          <w:tcPr>
            <w:tcW w:w="385"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2</w:t>
            </w:r>
          </w:p>
        </w:tc>
        <w:tc>
          <w:tcPr>
            <w:tcW w:w="342"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1</w:t>
            </w:r>
          </w:p>
        </w:tc>
        <w:tc>
          <w:tcPr>
            <w:tcW w:w="432"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FABF8F"/>
            <w:vAlign w:val="center"/>
          </w:tcPr>
          <w:p w:rsidR="00CC19FC" w:rsidRPr="00A12D98" w:rsidRDefault="00CC19FC" w:rsidP="00080B33">
            <w:pPr>
              <w:pStyle w:val="TableText"/>
              <w:widowControl w:val="0"/>
              <w:rPr>
                <w:rFonts w:ascii="Tahoma" w:hAnsi="Tahoma" w:cs="Tahoma"/>
                <w:sz w:val="13"/>
              </w:rPr>
            </w:pPr>
          </w:p>
        </w:tc>
        <w:tc>
          <w:tcPr>
            <w:tcW w:w="715" w:type="dxa"/>
            <w:tcBorders>
              <w:bottom w:val="single" w:sz="4" w:space="0" w:color="auto"/>
            </w:tcBorders>
            <w:shd w:val="clear" w:color="auto" w:fill="FABF8F"/>
            <w:vAlign w:val="center"/>
          </w:tcPr>
          <w:p w:rsidR="00CC19FC" w:rsidRPr="00A12D98" w:rsidRDefault="00CC19FC" w:rsidP="004B3534">
            <w:pPr>
              <w:pStyle w:val="TableText"/>
              <w:widowControl w:val="0"/>
              <w:rPr>
                <w:rFonts w:ascii="Tahoma" w:hAnsi="Tahoma" w:cs="Tahoma"/>
                <w:sz w:val="13"/>
              </w:rPr>
            </w:pPr>
          </w:p>
        </w:tc>
      </w:tr>
      <w:tr w:rsidR="0078328E" w:rsidRPr="00A12D98" w:rsidTr="0078328E">
        <w:trPr>
          <w:cantSplit/>
          <w:trHeight w:val="305"/>
        </w:trPr>
        <w:tc>
          <w:tcPr>
            <w:tcW w:w="2390" w:type="dxa"/>
            <w:tcBorders>
              <w:bottom w:val="single" w:sz="4" w:space="0" w:color="auto"/>
            </w:tcBorders>
            <w:shd w:val="clear" w:color="auto" w:fill="auto"/>
            <w:vAlign w:val="center"/>
          </w:tcPr>
          <w:p w:rsidR="00CC19FC" w:rsidRPr="00A12D98" w:rsidRDefault="00CC19FC" w:rsidP="004A3B9E">
            <w:pPr>
              <w:pStyle w:val="Heading3"/>
              <w:spacing w:beforeLines="20" w:before="48" w:afterLines="20" w:after="48"/>
              <w:rPr>
                <w:rFonts w:ascii="Tahoma" w:hAnsi="Tahoma" w:cs="Tahoma"/>
                <w:b w:val="0"/>
                <w:sz w:val="14"/>
              </w:rPr>
            </w:pPr>
            <w:bookmarkStart w:id="81" w:name="_Toc360109483"/>
            <w:r w:rsidRPr="00A12D98">
              <w:rPr>
                <w:rFonts w:ascii="Tahoma" w:hAnsi="Tahoma" w:cs="Tahoma"/>
                <w:b w:val="0"/>
                <w:sz w:val="14"/>
              </w:rPr>
              <w:t>PowerPoint 2013</w:t>
            </w:r>
            <w:bookmarkEnd w:id="81"/>
          </w:p>
        </w:tc>
        <w:tc>
          <w:tcPr>
            <w:tcW w:w="677" w:type="dxa"/>
            <w:tcBorders>
              <w:bottom w:val="single" w:sz="4" w:space="0" w:color="auto"/>
            </w:tcBorders>
            <w:shd w:val="clear" w:color="auto" w:fill="auto"/>
            <w:vAlign w:val="center"/>
          </w:tcPr>
          <w:p w:rsidR="00CC19FC" w:rsidRPr="00A12D98" w:rsidRDefault="00CC19FC" w:rsidP="00F62B9E">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A12D98" w:rsidRDefault="00CC19FC" w:rsidP="004941B2">
            <w:pPr>
              <w:pStyle w:val="TableText"/>
              <w:widowControl w:val="0"/>
              <w:rPr>
                <w:rFonts w:ascii="Tahoma" w:hAnsi="Tahoma" w:cs="Tahoma"/>
                <w:sz w:val="13"/>
              </w:rPr>
            </w:pPr>
            <w:r w:rsidRPr="00A12D98">
              <w:rPr>
                <w:rFonts w:ascii="Tahoma" w:hAnsi="Tahoma" w:cs="Tahoma"/>
                <w:sz w:val="13"/>
              </w:rPr>
              <w:t>10/12</w:t>
            </w:r>
          </w:p>
        </w:tc>
        <w:tc>
          <w:tcPr>
            <w:tcW w:w="784" w:type="dxa"/>
            <w:tcBorders>
              <w:bottom w:val="single" w:sz="4" w:space="0" w:color="auto"/>
              <w:right w:val="single" w:sz="18"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DT</w:t>
            </w:r>
          </w:p>
        </w:tc>
        <w:tc>
          <w:tcPr>
            <w:tcW w:w="540" w:type="dxa"/>
            <w:tcBorders>
              <w:left w:val="single" w:sz="18" w:space="0" w:color="auto"/>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1</w:t>
            </w:r>
          </w:p>
        </w:tc>
        <w:tc>
          <w:tcPr>
            <w:tcW w:w="308" w:type="dxa"/>
            <w:tcBorders>
              <w:bottom w:val="single" w:sz="4" w:space="0" w:color="auto"/>
              <w:right w:val="single" w:sz="18"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1</w:t>
            </w:r>
          </w:p>
        </w:tc>
        <w:tc>
          <w:tcPr>
            <w:tcW w:w="385" w:type="dxa"/>
            <w:tcBorders>
              <w:left w:val="single" w:sz="18" w:space="0" w:color="auto"/>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2</w:t>
            </w:r>
          </w:p>
        </w:tc>
        <w:tc>
          <w:tcPr>
            <w:tcW w:w="342" w:type="dxa"/>
            <w:tcBorders>
              <w:bottom w:val="single" w:sz="4" w:space="0" w:color="auto"/>
              <w:right w:val="single" w:sz="18"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1</w:t>
            </w:r>
          </w:p>
        </w:tc>
        <w:tc>
          <w:tcPr>
            <w:tcW w:w="432" w:type="dxa"/>
            <w:tcBorders>
              <w:left w:val="single" w:sz="18" w:space="0" w:color="auto"/>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auto"/>
            <w:vAlign w:val="center"/>
          </w:tcPr>
          <w:p w:rsidR="00CC19FC" w:rsidRPr="00A12D98" w:rsidRDefault="00CC19FC" w:rsidP="00080B33">
            <w:pPr>
              <w:pStyle w:val="TableText"/>
              <w:widowControl w:val="0"/>
              <w:rPr>
                <w:rFonts w:ascii="Tahoma" w:hAnsi="Tahoma" w:cs="Tahoma"/>
                <w:sz w:val="13"/>
              </w:rPr>
            </w:pPr>
          </w:p>
        </w:tc>
        <w:tc>
          <w:tcPr>
            <w:tcW w:w="715" w:type="dxa"/>
            <w:tcBorders>
              <w:bottom w:val="single" w:sz="4" w:space="0" w:color="auto"/>
            </w:tcBorders>
            <w:shd w:val="clear" w:color="auto" w:fill="auto"/>
            <w:vAlign w:val="center"/>
          </w:tcPr>
          <w:p w:rsidR="00CC19FC" w:rsidRPr="00A12D98" w:rsidRDefault="00CC19FC" w:rsidP="004B3534">
            <w:pPr>
              <w:pStyle w:val="TableText"/>
              <w:widowControl w:val="0"/>
              <w:rPr>
                <w:rFonts w:ascii="Tahoma" w:hAnsi="Tahoma" w:cs="Tahoma"/>
                <w:sz w:val="13"/>
              </w:rPr>
            </w:pPr>
          </w:p>
        </w:tc>
      </w:tr>
      <w:tr w:rsidR="0078328E" w:rsidRPr="00A12D98" w:rsidTr="0078328E">
        <w:trPr>
          <w:cantSplit/>
          <w:trHeight w:val="145"/>
        </w:trPr>
        <w:tc>
          <w:tcPr>
            <w:tcW w:w="2390" w:type="dxa"/>
            <w:tcBorders>
              <w:bottom w:val="single" w:sz="4" w:space="0" w:color="auto"/>
            </w:tcBorders>
            <w:shd w:val="clear" w:color="auto" w:fill="FABF8F"/>
          </w:tcPr>
          <w:p w:rsidR="00CC19FC" w:rsidRPr="00A12D98" w:rsidRDefault="00CC19FC" w:rsidP="004A3B9E">
            <w:pPr>
              <w:pStyle w:val="Heading3"/>
              <w:spacing w:beforeLines="20" w:before="48" w:afterLines="20" w:after="48"/>
              <w:rPr>
                <w:rFonts w:ascii="Tahoma" w:hAnsi="Tahoma" w:cs="Tahoma"/>
                <w:b w:val="0"/>
                <w:sz w:val="14"/>
              </w:rPr>
            </w:pPr>
            <w:bookmarkStart w:id="82" w:name="_Toc336337878"/>
            <w:bookmarkStart w:id="83" w:name="_Toc360109484"/>
            <w:r w:rsidRPr="00A12D98">
              <w:rPr>
                <w:rFonts w:ascii="Tahoma" w:hAnsi="Tahoma" w:cs="Tahoma"/>
                <w:b w:val="0"/>
                <w:sz w:val="14"/>
              </w:rPr>
              <w:t>PowerPoint для Mac 2011</w:t>
            </w:r>
            <w:bookmarkEnd w:id="82"/>
            <w:bookmarkEnd w:id="83"/>
          </w:p>
        </w:tc>
        <w:tc>
          <w:tcPr>
            <w:tcW w:w="677" w:type="dxa"/>
            <w:tcBorders>
              <w:bottom w:val="single" w:sz="4" w:space="0" w:color="auto"/>
            </w:tcBorders>
            <w:shd w:val="clear" w:color="auto" w:fill="FABF8F"/>
            <w:vAlign w:val="center"/>
          </w:tcPr>
          <w:p w:rsidR="00CC19FC" w:rsidRPr="00A12D98" w:rsidRDefault="00CC19FC" w:rsidP="00F62B9E">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CC19FC" w:rsidRPr="00A12D98" w:rsidRDefault="00CC19FC" w:rsidP="004B3534">
            <w:pPr>
              <w:pStyle w:val="TableText"/>
              <w:spacing w:before="60" w:after="60"/>
              <w:rPr>
                <w:rFonts w:ascii="Tahoma" w:hAnsi="Tahoma" w:cs="Tahoma"/>
                <w:sz w:val="13"/>
              </w:rPr>
            </w:pPr>
            <w:r w:rsidRPr="00A12D98">
              <w:rPr>
                <w:rFonts w:ascii="Tahoma" w:hAnsi="Tahoma" w:cs="Tahoma"/>
                <w:sz w:val="13"/>
              </w:rPr>
              <w:t>09/10</w:t>
            </w:r>
          </w:p>
        </w:tc>
        <w:tc>
          <w:tcPr>
            <w:tcW w:w="784"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DT</w:t>
            </w:r>
          </w:p>
        </w:tc>
        <w:tc>
          <w:tcPr>
            <w:tcW w:w="540"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308"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385"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2</w:t>
            </w:r>
          </w:p>
        </w:tc>
        <w:tc>
          <w:tcPr>
            <w:tcW w:w="342"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432"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FABF8F"/>
            <w:vAlign w:val="center"/>
          </w:tcPr>
          <w:p w:rsidR="00CC19FC" w:rsidRPr="00A12D98" w:rsidRDefault="00CC19FC" w:rsidP="00080B33">
            <w:pPr>
              <w:pStyle w:val="TableText"/>
              <w:rPr>
                <w:rFonts w:ascii="Tahoma" w:hAnsi="Tahoma" w:cs="Tahoma"/>
                <w:sz w:val="13"/>
              </w:rPr>
            </w:pPr>
          </w:p>
        </w:tc>
        <w:tc>
          <w:tcPr>
            <w:tcW w:w="715"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p>
        </w:tc>
      </w:tr>
      <w:tr w:rsidR="0078328E" w:rsidRPr="00A12D98" w:rsidTr="0078328E">
        <w:trPr>
          <w:cantSplit/>
          <w:trHeight w:val="145"/>
        </w:trPr>
        <w:tc>
          <w:tcPr>
            <w:tcW w:w="2390" w:type="dxa"/>
            <w:tcBorders>
              <w:bottom w:val="single" w:sz="4" w:space="0" w:color="auto"/>
            </w:tcBorders>
            <w:shd w:val="clear" w:color="auto" w:fill="auto"/>
          </w:tcPr>
          <w:p w:rsidR="00CC19FC" w:rsidRPr="00A12D98" w:rsidRDefault="001B413E" w:rsidP="004A3B9E">
            <w:pPr>
              <w:pStyle w:val="Heading3"/>
              <w:spacing w:beforeLines="20" w:before="48" w:afterLines="20" w:after="48"/>
              <w:rPr>
                <w:rFonts w:ascii="Tahoma" w:hAnsi="Tahoma" w:cs="Tahoma"/>
                <w:b w:val="0"/>
                <w:sz w:val="14"/>
              </w:rPr>
            </w:pPr>
            <w:bookmarkStart w:id="84" w:name="_Toc336337879"/>
            <w:bookmarkStart w:id="85" w:name="_Toc360109485"/>
            <w:r w:rsidRPr="00A12D98">
              <w:rPr>
                <w:rFonts w:ascii="Tahoma" w:hAnsi="Tahoma" w:cs="Tahoma"/>
                <w:b w:val="0"/>
                <w:sz w:val="14"/>
              </w:rPr>
              <w:t>Project стандартный</w:t>
            </w:r>
            <w:bookmarkEnd w:id="84"/>
            <w:r w:rsidRPr="00A12D98">
              <w:rPr>
                <w:rFonts w:ascii="Tahoma" w:hAnsi="Tahoma" w:cs="Tahoma"/>
                <w:b w:val="0"/>
                <w:sz w:val="14"/>
              </w:rPr>
              <w:t xml:space="preserve"> 2013</w:t>
            </w:r>
            <w:bookmarkEnd w:id="85"/>
          </w:p>
        </w:tc>
        <w:tc>
          <w:tcPr>
            <w:tcW w:w="677" w:type="dxa"/>
            <w:tcBorders>
              <w:bottom w:val="single" w:sz="4" w:space="0" w:color="auto"/>
            </w:tcBorders>
            <w:shd w:val="clear" w:color="auto" w:fill="auto"/>
            <w:vAlign w:val="center"/>
          </w:tcPr>
          <w:p w:rsidR="00CC19FC" w:rsidRPr="00A12D98" w:rsidRDefault="00CC19FC" w:rsidP="00D353E6">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A12D98" w:rsidRDefault="00CC19FC" w:rsidP="004941B2">
            <w:pPr>
              <w:pStyle w:val="TableText"/>
              <w:spacing w:before="60" w:after="60"/>
              <w:rPr>
                <w:rFonts w:ascii="Tahoma" w:hAnsi="Tahoma" w:cs="Tahoma"/>
                <w:sz w:val="13"/>
              </w:rPr>
            </w:pPr>
            <w:r w:rsidRPr="00A12D98">
              <w:rPr>
                <w:rFonts w:ascii="Tahoma" w:hAnsi="Tahoma" w:cs="Tahoma"/>
                <w:sz w:val="13"/>
              </w:rPr>
              <w:t>10/12</w:t>
            </w:r>
          </w:p>
        </w:tc>
        <w:tc>
          <w:tcPr>
            <w:tcW w:w="784" w:type="dxa"/>
            <w:tcBorders>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DT</w:t>
            </w:r>
          </w:p>
        </w:tc>
        <w:tc>
          <w:tcPr>
            <w:tcW w:w="540" w:type="dxa"/>
            <w:tcBorders>
              <w:left w:val="single" w:sz="18" w:space="0" w:color="auto"/>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5</w:t>
            </w: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4</w:t>
            </w: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2</w:t>
            </w:r>
          </w:p>
        </w:tc>
        <w:tc>
          <w:tcPr>
            <w:tcW w:w="308" w:type="dxa"/>
            <w:tcBorders>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385" w:type="dxa"/>
            <w:tcBorders>
              <w:left w:val="single" w:sz="18" w:space="0" w:color="auto"/>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4</w:t>
            </w:r>
          </w:p>
        </w:tc>
        <w:tc>
          <w:tcPr>
            <w:tcW w:w="342" w:type="dxa"/>
            <w:tcBorders>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2</w:t>
            </w:r>
          </w:p>
        </w:tc>
        <w:tc>
          <w:tcPr>
            <w:tcW w:w="432" w:type="dxa"/>
            <w:tcBorders>
              <w:left w:val="single" w:sz="18" w:space="0" w:color="auto"/>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auto"/>
            <w:vAlign w:val="center"/>
          </w:tcPr>
          <w:p w:rsidR="00CC19FC" w:rsidRPr="00A12D98" w:rsidRDefault="00CC19FC" w:rsidP="00080B33">
            <w:pPr>
              <w:pStyle w:val="TableText"/>
              <w:rPr>
                <w:rFonts w:ascii="Tahoma" w:hAnsi="Tahoma" w:cs="Tahoma"/>
                <w:sz w:val="13"/>
              </w:rPr>
            </w:pPr>
          </w:p>
        </w:tc>
        <w:tc>
          <w:tcPr>
            <w:tcW w:w="715"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r>
      <w:tr w:rsidR="0078328E" w:rsidRPr="00A12D98" w:rsidTr="0078328E">
        <w:trPr>
          <w:cantSplit/>
          <w:trHeight w:val="145"/>
        </w:trPr>
        <w:tc>
          <w:tcPr>
            <w:tcW w:w="2390" w:type="dxa"/>
            <w:tcBorders>
              <w:bottom w:val="single" w:sz="4" w:space="0" w:color="auto"/>
            </w:tcBorders>
            <w:shd w:val="clear" w:color="auto" w:fill="FABF8F"/>
          </w:tcPr>
          <w:p w:rsidR="00CC19FC" w:rsidRPr="00A12D98" w:rsidRDefault="00CC19FC" w:rsidP="004A3B9E">
            <w:pPr>
              <w:pStyle w:val="Heading3"/>
              <w:spacing w:beforeLines="20" w:before="48" w:afterLines="20" w:after="48"/>
              <w:rPr>
                <w:rFonts w:ascii="Tahoma" w:hAnsi="Tahoma" w:cs="Tahoma"/>
                <w:b w:val="0"/>
                <w:sz w:val="14"/>
              </w:rPr>
            </w:pPr>
            <w:bookmarkStart w:id="86" w:name="_Toc336337880"/>
            <w:bookmarkStart w:id="87" w:name="_Toc360109486"/>
            <w:r w:rsidRPr="00A12D98">
              <w:rPr>
                <w:rFonts w:ascii="Tahoma" w:hAnsi="Tahoma" w:cs="Tahoma"/>
                <w:b w:val="0"/>
                <w:sz w:val="14"/>
              </w:rPr>
              <w:t>Project профессиональный 2013</w:t>
            </w:r>
            <w:bookmarkEnd w:id="86"/>
            <w:bookmarkEnd w:id="87"/>
            <w:r w:rsidRPr="00A12D98">
              <w:rPr>
                <w:rFonts w:ascii="Tahoma" w:hAnsi="Tahoma" w:cs="Tahoma"/>
                <w:b w:val="0"/>
                <w:sz w:val="14"/>
              </w:rPr>
              <w:t xml:space="preserve"> </w:t>
            </w:r>
          </w:p>
        </w:tc>
        <w:tc>
          <w:tcPr>
            <w:tcW w:w="677" w:type="dxa"/>
            <w:tcBorders>
              <w:bottom w:val="single" w:sz="4" w:space="0" w:color="auto"/>
            </w:tcBorders>
            <w:shd w:val="clear" w:color="auto" w:fill="FABF8F"/>
            <w:vAlign w:val="center"/>
          </w:tcPr>
          <w:p w:rsidR="00CC19FC" w:rsidRPr="00A12D98" w:rsidRDefault="00972DB8" w:rsidP="003D5C46">
            <w:pPr>
              <w:pStyle w:val="TableText"/>
              <w:widowControl w:val="0"/>
              <w:rPr>
                <w:rStyle w:val="EndnoteReference"/>
                <w:rFonts w:cs="Tahoma"/>
                <w:b w:val="0"/>
                <w:color w:val="0000FF"/>
                <w:sz w:val="13"/>
                <w:szCs w:val="13"/>
                <w:u w:val="single"/>
              </w:rPr>
            </w:pPr>
            <w:hyperlink w:anchor="_14_Project_профессиональный" w:history="1">
              <w:r w:rsidR="0041543E" w:rsidRPr="00A12D98">
                <w:rPr>
                  <w:rStyle w:val="Hyperlink"/>
                  <w:rFonts w:cs="Tahoma"/>
                  <w:b/>
                  <w:sz w:val="13"/>
                  <w:szCs w:val="13"/>
                </w:rPr>
                <w:t>14</w:t>
              </w:r>
            </w:hyperlink>
          </w:p>
        </w:tc>
        <w:tc>
          <w:tcPr>
            <w:tcW w:w="429" w:type="dxa"/>
            <w:tcBorders>
              <w:bottom w:val="single" w:sz="4" w:space="0" w:color="auto"/>
            </w:tcBorders>
            <w:shd w:val="clear" w:color="auto" w:fill="FABF8F"/>
            <w:vAlign w:val="center"/>
          </w:tcPr>
          <w:p w:rsidR="00CC19FC" w:rsidRPr="00A12D98" w:rsidRDefault="00CC19FC" w:rsidP="004941B2">
            <w:pPr>
              <w:pStyle w:val="TableText"/>
              <w:spacing w:before="60" w:after="60"/>
              <w:rPr>
                <w:rFonts w:ascii="Tahoma" w:hAnsi="Tahoma" w:cs="Tahoma"/>
                <w:sz w:val="13"/>
              </w:rPr>
            </w:pPr>
            <w:r w:rsidRPr="00A12D98">
              <w:rPr>
                <w:rFonts w:ascii="Tahoma" w:hAnsi="Tahoma" w:cs="Tahoma"/>
                <w:sz w:val="13"/>
              </w:rPr>
              <w:t>10/12</w:t>
            </w:r>
          </w:p>
        </w:tc>
        <w:tc>
          <w:tcPr>
            <w:tcW w:w="784"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DT</w:t>
            </w:r>
          </w:p>
        </w:tc>
        <w:tc>
          <w:tcPr>
            <w:tcW w:w="540" w:type="dxa"/>
            <w:tcBorders>
              <w:left w:val="single" w:sz="18" w:space="0" w:color="auto"/>
              <w:bottom w:val="single" w:sz="4" w:space="0" w:color="auto"/>
            </w:tcBorders>
            <w:shd w:val="clear" w:color="auto" w:fill="FABF8F"/>
            <w:vAlign w:val="center"/>
          </w:tcPr>
          <w:p w:rsidR="00CC19FC" w:rsidRPr="00A12D98" w:rsidRDefault="00CC19FC" w:rsidP="0070485B">
            <w:pPr>
              <w:pStyle w:val="TableText"/>
              <w:rPr>
                <w:rFonts w:ascii="Tahoma" w:hAnsi="Tahoma" w:cs="Tahoma"/>
                <w:sz w:val="13"/>
                <w:szCs w:val="13"/>
              </w:rPr>
            </w:pPr>
            <w:r w:rsidRPr="00A12D98">
              <w:rPr>
                <w:rFonts w:ascii="Tahoma" w:hAnsi="Tahoma" w:cs="Tahoma"/>
                <w:sz w:val="13"/>
                <w:szCs w:val="13"/>
              </w:rPr>
              <w:t>4</w:t>
            </w:r>
          </w:p>
        </w:tc>
        <w:tc>
          <w:tcPr>
            <w:tcW w:w="360" w:type="dxa"/>
            <w:tcBorders>
              <w:bottom w:val="single" w:sz="4" w:space="0" w:color="auto"/>
            </w:tcBorders>
            <w:shd w:val="clear" w:color="auto" w:fill="FABF8F"/>
            <w:vAlign w:val="center"/>
          </w:tcPr>
          <w:p w:rsidR="00CC19FC" w:rsidRPr="00A12D98" w:rsidRDefault="00CC19FC" w:rsidP="0070485B">
            <w:pPr>
              <w:pStyle w:val="TableText"/>
              <w:rPr>
                <w:rFonts w:ascii="Tahoma" w:hAnsi="Tahoma" w:cs="Tahoma"/>
                <w:sz w:val="13"/>
                <w:szCs w:val="13"/>
              </w:rPr>
            </w:pPr>
            <w:r w:rsidRPr="00A12D98">
              <w:rPr>
                <w:rFonts w:ascii="Tahoma" w:hAnsi="Tahoma" w:cs="Tahoma"/>
                <w:sz w:val="13"/>
                <w:szCs w:val="13"/>
              </w:rPr>
              <w:t>10</w:t>
            </w:r>
          </w:p>
        </w:tc>
        <w:tc>
          <w:tcPr>
            <w:tcW w:w="360" w:type="dxa"/>
            <w:tcBorders>
              <w:bottom w:val="single" w:sz="4" w:space="0" w:color="auto"/>
            </w:tcBorders>
            <w:shd w:val="clear" w:color="auto" w:fill="FABF8F"/>
            <w:vAlign w:val="center"/>
          </w:tcPr>
          <w:p w:rsidR="00CC19FC" w:rsidRPr="00A12D98" w:rsidRDefault="00CC19FC" w:rsidP="0070485B">
            <w:pPr>
              <w:pStyle w:val="TableText"/>
              <w:rPr>
                <w:rFonts w:ascii="Tahoma" w:hAnsi="Tahoma" w:cs="Tahoma"/>
                <w:sz w:val="13"/>
                <w:szCs w:val="13"/>
              </w:rPr>
            </w:pPr>
            <w:r w:rsidRPr="00A12D98">
              <w:rPr>
                <w:rFonts w:ascii="Tahoma" w:hAnsi="Tahoma" w:cs="Tahoma"/>
                <w:sz w:val="13"/>
                <w:szCs w:val="13"/>
              </w:rPr>
              <w:t>8</w:t>
            </w:r>
          </w:p>
        </w:tc>
        <w:tc>
          <w:tcPr>
            <w:tcW w:w="360" w:type="dxa"/>
            <w:tcBorders>
              <w:bottom w:val="single" w:sz="4" w:space="0" w:color="auto"/>
            </w:tcBorders>
            <w:shd w:val="clear" w:color="auto" w:fill="FABF8F"/>
            <w:vAlign w:val="center"/>
          </w:tcPr>
          <w:p w:rsidR="00CC19FC" w:rsidRPr="00A12D98" w:rsidRDefault="00CC19FC" w:rsidP="0070485B">
            <w:pPr>
              <w:pStyle w:val="TableText"/>
              <w:rPr>
                <w:rFonts w:ascii="Tahoma" w:hAnsi="Tahoma" w:cs="Tahoma"/>
                <w:sz w:val="13"/>
                <w:szCs w:val="13"/>
              </w:rPr>
            </w:pPr>
            <w:r w:rsidRPr="00A12D98">
              <w:rPr>
                <w:rFonts w:ascii="Tahoma" w:hAnsi="Tahoma" w:cs="Tahoma"/>
                <w:sz w:val="13"/>
                <w:szCs w:val="13"/>
              </w:rPr>
              <w:t>6</w:t>
            </w:r>
          </w:p>
        </w:tc>
        <w:tc>
          <w:tcPr>
            <w:tcW w:w="360" w:type="dxa"/>
            <w:tcBorders>
              <w:bottom w:val="single" w:sz="4" w:space="0" w:color="auto"/>
            </w:tcBorders>
            <w:shd w:val="clear" w:color="auto" w:fill="FABF8F"/>
            <w:vAlign w:val="center"/>
          </w:tcPr>
          <w:p w:rsidR="00CC19FC" w:rsidRPr="00A12D98" w:rsidRDefault="00CC19FC" w:rsidP="0070485B">
            <w:pPr>
              <w:pStyle w:val="TableText"/>
              <w:rPr>
                <w:rFonts w:ascii="Tahoma" w:hAnsi="Tahoma" w:cs="Tahoma"/>
                <w:sz w:val="13"/>
                <w:szCs w:val="13"/>
              </w:rPr>
            </w:pPr>
            <w:r w:rsidRPr="00A12D98">
              <w:rPr>
                <w:rFonts w:ascii="Tahoma" w:hAnsi="Tahoma" w:cs="Tahoma"/>
                <w:sz w:val="13"/>
                <w:szCs w:val="13"/>
              </w:rPr>
              <w:t>6</w:t>
            </w:r>
          </w:p>
        </w:tc>
        <w:tc>
          <w:tcPr>
            <w:tcW w:w="360" w:type="dxa"/>
            <w:tcBorders>
              <w:bottom w:val="single" w:sz="4" w:space="0" w:color="auto"/>
            </w:tcBorders>
            <w:shd w:val="clear" w:color="auto" w:fill="FABF8F"/>
            <w:vAlign w:val="center"/>
          </w:tcPr>
          <w:p w:rsidR="00CC19FC" w:rsidRPr="00A12D98" w:rsidRDefault="00CC19FC" w:rsidP="0070485B">
            <w:pPr>
              <w:pStyle w:val="TableText"/>
              <w:rPr>
                <w:rFonts w:ascii="Tahoma" w:hAnsi="Tahoma" w:cs="Tahoma"/>
                <w:sz w:val="13"/>
                <w:szCs w:val="13"/>
              </w:rPr>
            </w:pPr>
            <w:r w:rsidRPr="00A12D98">
              <w:rPr>
                <w:rFonts w:ascii="Tahoma" w:hAnsi="Tahoma" w:cs="Tahoma"/>
                <w:sz w:val="13"/>
                <w:szCs w:val="13"/>
              </w:rPr>
              <w:t>4</w:t>
            </w:r>
          </w:p>
        </w:tc>
        <w:tc>
          <w:tcPr>
            <w:tcW w:w="308" w:type="dxa"/>
            <w:tcBorders>
              <w:bottom w:val="single" w:sz="4" w:space="0" w:color="auto"/>
              <w:right w:val="single" w:sz="18" w:space="0" w:color="auto"/>
            </w:tcBorders>
            <w:shd w:val="clear" w:color="auto" w:fill="FABF8F"/>
            <w:vAlign w:val="center"/>
          </w:tcPr>
          <w:p w:rsidR="00CC19FC" w:rsidRPr="00A12D98" w:rsidRDefault="00CC19FC" w:rsidP="0070485B">
            <w:pPr>
              <w:pStyle w:val="TableText"/>
              <w:rPr>
                <w:rFonts w:ascii="Tahoma" w:hAnsi="Tahoma" w:cs="Tahoma"/>
                <w:sz w:val="13"/>
                <w:szCs w:val="13"/>
              </w:rPr>
            </w:pPr>
            <w:r w:rsidRPr="00A12D98">
              <w:rPr>
                <w:rFonts w:ascii="Tahoma" w:hAnsi="Tahoma" w:cs="Tahoma"/>
                <w:sz w:val="13"/>
                <w:szCs w:val="13"/>
              </w:rPr>
              <w:t>2</w:t>
            </w:r>
          </w:p>
        </w:tc>
        <w:tc>
          <w:tcPr>
            <w:tcW w:w="385" w:type="dxa"/>
            <w:tcBorders>
              <w:left w:val="single" w:sz="18" w:space="0" w:color="auto"/>
              <w:bottom w:val="single" w:sz="4" w:space="0" w:color="auto"/>
            </w:tcBorders>
            <w:shd w:val="clear" w:color="auto" w:fill="FABF8F"/>
            <w:vAlign w:val="center"/>
          </w:tcPr>
          <w:p w:rsidR="00CC19FC" w:rsidRPr="00A12D98" w:rsidRDefault="00CC19FC" w:rsidP="0070485B">
            <w:pPr>
              <w:pStyle w:val="TableText"/>
              <w:rPr>
                <w:rFonts w:ascii="Tahoma" w:hAnsi="Tahoma" w:cs="Tahoma"/>
                <w:sz w:val="13"/>
                <w:szCs w:val="13"/>
              </w:rPr>
            </w:pPr>
            <w:r w:rsidRPr="00A12D98">
              <w:rPr>
                <w:rFonts w:ascii="Tahoma" w:hAnsi="Tahoma" w:cs="Tahoma"/>
                <w:sz w:val="13"/>
                <w:szCs w:val="13"/>
              </w:rPr>
              <w:t>4</w:t>
            </w:r>
          </w:p>
        </w:tc>
        <w:tc>
          <w:tcPr>
            <w:tcW w:w="360" w:type="dxa"/>
            <w:tcBorders>
              <w:bottom w:val="single" w:sz="4" w:space="0" w:color="auto"/>
            </w:tcBorders>
            <w:shd w:val="clear" w:color="auto" w:fill="FABF8F"/>
            <w:vAlign w:val="center"/>
          </w:tcPr>
          <w:p w:rsidR="00CC19FC" w:rsidRPr="00A12D98" w:rsidRDefault="00CC19FC" w:rsidP="0070485B">
            <w:pPr>
              <w:pStyle w:val="TableText"/>
              <w:rPr>
                <w:rFonts w:ascii="Tahoma" w:hAnsi="Tahoma" w:cs="Tahoma"/>
                <w:sz w:val="13"/>
                <w:szCs w:val="13"/>
              </w:rPr>
            </w:pPr>
            <w:r w:rsidRPr="00A12D98">
              <w:rPr>
                <w:rFonts w:ascii="Tahoma" w:hAnsi="Tahoma" w:cs="Tahoma"/>
                <w:sz w:val="13"/>
                <w:szCs w:val="13"/>
              </w:rPr>
              <w:t>8</w:t>
            </w:r>
          </w:p>
        </w:tc>
        <w:tc>
          <w:tcPr>
            <w:tcW w:w="342" w:type="dxa"/>
            <w:tcBorders>
              <w:bottom w:val="single" w:sz="4" w:space="0" w:color="auto"/>
              <w:right w:val="single" w:sz="18" w:space="0" w:color="auto"/>
            </w:tcBorders>
            <w:shd w:val="clear" w:color="auto" w:fill="FABF8F"/>
            <w:vAlign w:val="center"/>
          </w:tcPr>
          <w:p w:rsidR="00CC19FC" w:rsidRPr="00A12D98" w:rsidRDefault="00CC19FC" w:rsidP="0070485B">
            <w:pPr>
              <w:pStyle w:val="TableText"/>
              <w:rPr>
                <w:rFonts w:ascii="Tahoma" w:hAnsi="Tahoma" w:cs="Tahoma"/>
                <w:sz w:val="13"/>
                <w:szCs w:val="13"/>
              </w:rPr>
            </w:pPr>
            <w:r w:rsidRPr="00A12D98">
              <w:rPr>
                <w:rFonts w:ascii="Tahoma" w:hAnsi="Tahoma" w:cs="Tahoma"/>
                <w:sz w:val="13"/>
                <w:szCs w:val="13"/>
              </w:rPr>
              <w:t>4</w:t>
            </w:r>
          </w:p>
        </w:tc>
        <w:tc>
          <w:tcPr>
            <w:tcW w:w="432" w:type="dxa"/>
            <w:tcBorders>
              <w:left w:val="single" w:sz="18" w:space="0" w:color="auto"/>
              <w:bottom w:val="single" w:sz="4" w:space="0" w:color="auto"/>
            </w:tcBorders>
            <w:shd w:val="clear" w:color="auto" w:fill="FABF8F"/>
            <w:vAlign w:val="center"/>
          </w:tcPr>
          <w:p w:rsidR="00CC19FC" w:rsidRPr="00A12D98" w:rsidRDefault="00CC19FC" w:rsidP="0070485B">
            <w:pPr>
              <w:pStyle w:val="TableText"/>
              <w:rPr>
                <w:rFonts w:ascii="Tahoma" w:hAnsi="Tahoma" w:cs="Tahoma"/>
                <w:sz w:val="13"/>
                <w:szCs w:val="13"/>
              </w:rPr>
            </w:pPr>
            <w:r w:rsidRPr="00A12D98">
              <w:rPr>
                <w:rFonts w:ascii="Tahoma" w:hAnsi="Tahoma" w:cs="Tahoma"/>
                <w:sz w:val="13"/>
                <w:szCs w:val="13"/>
              </w:rPr>
              <w:t>1</w:t>
            </w:r>
          </w:p>
        </w:tc>
        <w:tc>
          <w:tcPr>
            <w:tcW w:w="396" w:type="dxa"/>
            <w:tcBorders>
              <w:bottom w:val="single" w:sz="4" w:space="0" w:color="auto"/>
              <w:right w:val="single" w:sz="18" w:space="0" w:color="auto"/>
            </w:tcBorders>
            <w:shd w:val="clear" w:color="auto" w:fill="FABF8F"/>
            <w:vAlign w:val="center"/>
          </w:tcPr>
          <w:p w:rsidR="00CC19FC" w:rsidRPr="00A12D98" w:rsidRDefault="00CC19FC" w:rsidP="0070485B">
            <w:pPr>
              <w:pStyle w:val="TableText"/>
              <w:rPr>
                <w:rFonts w:ascii="Tahoma" w:hAnsi="Tahoma" w:cs="Tahoma"/>
                <w:sz w:val="13"/>
              </w:rPr>
            </w:pPr>
            <w:r w:rsidRPr="00A12D98">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CC19FC" w:rsidRPr="00A12D98" w:rsidRDefault="00CC19FC" w:rsidP="0070485B">
            <w:pPr>
              <w:pStyle w:val="TableText"/>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FABF8F"/>
            <w:vAlign w:val="center"/>
          </w:tcPr>
          <w:p w:rsidR="00CC19FC" w:rsidRPr="00A12D98" w:rsidRDefault="00CC19FC" w:rsidP="0070485B">
            <w:pPr>
              <w:pStyle w:val="TableText"/>
              <w:rPr>
                <w:rFonts w:ascii="Tahoma" w:hAnsi="Tahoma" w:cs="Tahoma"/>
                <w:sz w:val="13"/>
              </w:rPr>
            </w:pPr>
            <w:r w:rsidRPr="00A12D98">
              <w:rPr>
                <w:rFonts w:ascii="Tahoma" w:hAnsi="Tahoma" w:cs="Tahoma"/>
                <w:sz w:val="13"/>
              </w:rPr>
              <w:t>A, AO, ST</w:t>
            </w:r>
          </w:p>
        </w:tc>
        <w:tc>
          <w:tcPr>
            <w:tcW w:w="715" w:type="dxa"/>
            <w:tcBorders>
              <w:bottom w:val="single" w:sz="4" w:space="0" w:color="auto"/>
            </w:tcBorders>
            <w:shd w:val="clear" w:color="auto" w:fill="FABF8F"/>
            <w:vAlign w:val="center"/>
          </w:tcPr>
          <w:p w:rsidR="00CC19FC" w:rsidRPr="00A12D98" w:rsidRDefault="00CC19FC" w:rsidP="0070485B">
            <w:pPr>
              <w:pStyle w:val="TableText"/>
              <w:rPr>
                <w:rFonts w:ascii="Tahoma" w:hAnsi="Tahoma" w:cs="Tahoma"/>
                <w:sz w:val="13"/>
              </w:rPr>
            </w:pPr>
          </w:p>
        </w:tc>
      </w:tr>
      <w:tr w:rsidR="0078328E" w:rsidRPr="00A12D98" w:rsidTr="0078328E">
        <w:trPr>
          <w:cantSplit/>
          <w:trHeight w:val="145"/>
        </w:trPr>
        <w:tc>
          <w:tcPr>
            <w:tcW w:w="2390" w:type="dxa"/>
            <w:tcBorders>
              <w:bottom w:val="single" w:sz="4" w:space="0" w:color="auto"/>
            </w:tcBorders>
            <w:shd w:val="clear" w:color="auto" w:fill="auto"/>
          </w:tcPr>
          <w:p w:rsidR="00CC19FC" w:rsidRPr="00A12D98" w:rsidRDefault="00C24CBE" w:rsidP="0078328E">
            <w:pPr>
              <w:pStyle w:val="Heading3"/>
              <w:spacing w:beforeLines="20" w:before="48" w:afterLines="20" w:after="48"/>
              <w:rPr>
                <w:rFonts w:ascii="Tahoma" w:hAnsi="Tahoma" w:cs="Tahoma"/>
                <w:b w:val="0"/>
                <w:sz w:val="14"/>
              </w:rPr>
            </w:pPr>
            <w:bookmarkStart w:id="88" w:name="_Toc360109487"/>
            <w:r w:rsidRPr="00A12D98">
              <w:rPr>
                <w:rFonts w:ascii="Tahoma" w:hAnsi="Tahoma" w:cs="Tahoma"/>
                <w:b w:val="0"/>
                <w:sz w:val="14"/>
              </w:rPr>
              <w:t>Project профессиональный для</w:t>
            </w:r>
            <w:r w:rsidR="0078328E" w:rsidRPr="00A12D98">
              <w:rPr>
                <w:rFonts w:ascii="Tahoma" w:hAnsi="Tahoma" w:cs="Tahoma"/>
                <w:b w:val="0"/>
                <w:sz w:val="14"/>
              </w:rPr>
              <w:t> </w:t>
            </w:r>
            <w:r w:rsidRPr="00A12D98">
              <w:rPr>
                <w:rFonts w:ascii="Tahoma" w:hAnsi="Tahoma" w:cs="Tahoma"/>
                <w:b w:val="0"/>
                <w:sz w:val="14"/>
              </w:rPr>
              <w:t>Office 365</w:t>
            </w:r>
            <w:bookmarkEnd w:id="88"/>
            <w:r w:rsidRPr="00A12D98">
              <w:rPr>
                <w:rFonts w:ascii="Tahoma" w:hAnsi="Tahoma" w:cs="Tahoma"/>
                <w:b w:val="0"/>
                <w:sz w:val="14"/>
              </w:rPr>
              <w:t xml:space="preserve"> </w:t>
            </w:r>
          </w:p>
        </w:tc>
        <w:tc>
          <w:tcPr>
            <w:tcW w:w="677" w:type="dxa"/>
            <w:tcBorders>
              <w:bottom w:val="single" w:sz="4" w:space="0" w:color="auto"/>
            </w:tcBorders>
            <w:shd w:val="clear" w:color="auto" w:fill="auto"/>
            <w:vAlign w:val="center"/>
          </w:tcPr>
          <w:p w:rsidR="00CC19FC" w:rsidRPr="00A12D98" w:rsidRDefault="00972DB8" w:rsidP="003D5C46">
            <w:pPr>
              <w:pStyle w:val="TableText"/>
              <w:widowControl w:val="0"/>
              <w:rPr>
                <w:rFonts w:cs="Tahoma"/>
                <w:b/>
                <w:color w:val="0000FF"/>
                <w:sz w:val="13"/>
                <w:szCs w:val="13"/>
                <w:u w:val="single"/>
              </w:rPr>
            </w:pPr>
            <w:hyperlink w:anchor="_15_Project_профессиональный" w:history="1">
              <w:r w:rsidR="0041543E" w:rsidRPr="00A12D98">
                <w:rPr>
                  <w:rStyle w:val="Hyperlink"/>
                  <w:rFonts w:cs="Tahoma"/>
                  <w:b/>
                  <w:sz w:val="13"/>
                  <w:szCs w:val="13"/>
                </w:rPr>
                <w:t>15</w:t>
              </w:r>
            </w:hyperlink>
          </w:p>
        </w:tc>
        <w:tc>
          <w:tcPr>
            <w:tcW w:w="429" w:type="dxa"/>
            <w:tcBorders>
              <w:bottom w:val="single" w:sz="4" w:space="0" w:color="auto"/>
            </w:tcBorders>
            <w:shd w:val="clear" w:color="auto" w:fill="auto"/>
            <w:vAlign w:val="center"/>
          </w:tcPr>
          <w:p w:rsidR="00CC19FC" w:rsidRPr="00A12D98" w:rsidRDefault="00CC19FC" w:rsidP="004941B2">
            <w:pPr>
              <w:pStyle w:val="TableText"/>
              <w:spacing w:before="60" w:after="60"/>
              <w:rPr>
                <w:rFonts w:ascii="Tahoma" w:hAnsi="Tahoma" w:cs="Tahoma"/>
                <w:sz w:val="13"/>
              </w:rPr>
            </w:pPr>
            <w:r w:rsidRPr="00A12D98">
              <w:rPr>
                <w:rFonts w:ascii="Tahoma" w:hAnsi="Tahoma" w:cs="Tahoma"/>
                <w:sz w:val="13"/>
              </w:rPr>
              <w:t>03/13</w:t>
            </w:r>
          </w:p>
        </w:tc>
        <w:tc>
          <w:tcPr>
            <w:tcW w:w="784" w:type="dxa"/>
            <w:tcBorders>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DT</w:t>
            </w:r>
          </w:p>
        </w:tc>
        <w:tc>
          <w:tcPr>
            <w:tcW w:w="540" w:type="dxa"/>
            <w:tcBorders>
              <w:left w:val="single" w:sz="18" w:space="0" w:color="auto"/>
              <w:bottom w:val="single" w:sz="4" w:space="0" w:color="auto"/>
            </w:tcBorders>
            <w:shd w:val="clear" w:color="auto" w:fill="auto"/>
            <w:vAlign w:val="center"/>
          </w:tcPr>
          <w:p w:rsidR="00CC19FC" w:rsidRPr="00A12D98" w:rsidRDefault="00CC19FC" w:rsidP="004B3534">
            <w:pPr>
              <w:pStyle w:val="TableText"/>
              <w:spacing w:after="120"/>
              <w:rPr>
                <w:rFonts w:ascii="Tahoma" w:hAnsi="Tahoma" w:cs="Tahoma"/>
                <w:sz w:val="13"/>
                <w:szCs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spacing w:after="120"/>
              <w:rPr>
                <w:rFonts w:ascii="Tahoma" w:hAnsi="Tahoma" w:cs="Tahoma"/>
                <w:sz w:val="13"/>
                <w:szCs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spacing w:after="120"/>
              <w:rPr>
                <w:rFonts w:ascii="Tahoma" w:hAnsi="Tahoma" w:cs="Tahoma"/>
                <w:sz w:val="13"/>
                <w:szCs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spacing w:after="120"/>
              <w:rPr>
                <w:rFonts w:ascii="Tahoma" w:hAnsi="Tahoma" w:cs="Tahoma"/>
                <w:sz w:val="13"/>
                <w:szCs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spacing w:after="120"/>
              <w:rPr>
                <w:rFonts w:ascii="Tahoma" w:hAnsi="Tahoma" w:cs="Tahoma"/>
                <w:sz w:val="13"/>
                <w:szCs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spacing w:after="120"/>
              <w:rPr>
                <w:rFonts w:ascii="Tahoma" w:hAnsi="Tahoma" w:cs="Tahoma"/>
                <w:sz w:val="13"/>
                <w:szCs w:val="13"/>
              </w:rPr>
            </w:pPr>
          </w:p>
        </w:tc>
        <w:tc>
          <w:tcPr>
            <w:tcW w:w="308" w:type="dxa"/>
            <w:tcBorders>
              <w:bottom w:val="single" w:sz="4" w:space="0" w:color="auto"/>
              <w:right w:val="single" w:sz="18" w:space="0" w:color="auto"/>
            </w:tcBorders>
            <w:shd w:val="clear" w:color="auto" w:fill="auto"/>
            <w:vAlign w:val="center"/>
          </w:tcPr>
          <w:p w:rsidR="00CC19FC" w:rsidRPr="00A12D98" w:rsidRDefault="00CC19FC" w:rsidP="004B3534">
            <w:pPr>
              <w:pStyle w:val="TableText"/>
              <w:spacing w:after="120"/>
              <w:rPr>
                <w:rFonts w:ascii="Tahoma" w:hAnsi="Tahoma" w:cs="Tahoma"/>
                <w:sz w:val="13"/>
                <w:szCs w:val="13"/>
              </w:rPr>
            </w:pPr>
          </w:p>
        </w:tc>
        <w:tc>
          <w:tcPr>
            <w:tcW w:w="385" w:type="dxa"/>
            <w:tcBorders>
              <w:left w:val="single" w:sz="18" w:space="0" w:color="auto"/>
              <w:bottom w:val="single" w:sz="4" w:space="0" w:color="auto"/>
            </w:tcBorders>
            <w:shd w:val="clear" w:color="auto" w:fill="auto"/>
            <w:vAlign w:val="center"/>
          </w:tcPr>
          <w:p w:rsidR="00CC19FC" w:rsidRPr="00A12D98" w:rsidRDefault="00CC19FC" w:rsidP="004B3534">
            <w:pPr>
              <w:pStyle w:val="TableText"/>
              <w:spacing w:after="120"/>
              <w:rPr>
                <w:rFonts w:ascii="Tahoma" w:hAnsi="Tahoma" w:cs="Tahoma"/>
                <w:sz w:val="13"/>
                <w:szCs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spacing w:after="120"/>
              <w:rPr>
                <w:rFonts w:ascii="Tahoma" w:hAnsi="Tahoma" w:cs="Tahoma"/>
                <w:sz w:val="13"/>
                <w:szCs w:val="13"/>
              </w:rPr>
            </w:pPr>
          </w:p>
        </w:tc>
        <w:tc>
          <w:tcPr>
            <w:tcW w:w="342" w:type="dxa"/>
            <w:tcBorders>
              <w:bottom w:val="single" w:sz="4" w:space="0" w:color="auto"/>
              <w:right w:val="single" w:sz="18" w:space="0" w:color="auto"/>
            </w:tcBorders>
            <w:shd w:val="clear" w:color="auto" w:fill="auto"/>
            <w:vAlign w:val="center"/>
          </w:tcPr>
          <w:p w:rsidR="00CC19FC" w:rsidRPr="00A12D98" w:rsidRDefault="00CC19FC" w:rsidP="004B3534">
            <w:pPr>
              <w:pStyle w:val="TableText"/>
              <w:spacing w:after="120"/>
              <w:rPr>
                <w:rFonts w:ascii="Tahoma" w:hAnsi="Tahoma" w:cs="Tahoma"/>
                <w:sz w:val="13"/>
                <w:szCs w:val="13"/>
              </w:rPr>
            </w:pPr>
          </w:p>
        </w:tc>
        <w:tc>
          <w:tcPr>
            <w:tcW w:w="432" w:type="dxa"/>
            <w:tcBorders>
              <w:left w:val="single" w:sz="18" w:space="0" w:color="auto"/>
              <w:bottom w:val="single" w:sz="4" w:space="0" w:color="auto"/>
            </w:tcBorders>
            <w:shd w:val="clear" w:color="auto" w:fill="auto"/>
            <w:vAlign w:val="center"/>
          </w:tcPr>
          <w:p w:rsidR="00CC19FC" w:rsidRPr="00A12D98" w:rsidRDefault="00CC19FC" w:rsidP="004B3534">
            <w:pPr>
              <w:pStyle w:val="TableText"/>
              <w:spacing w:after="120"/>
              <w:rPr>
                <w:rFonts w:ascii="Tahoma" w:hAnsi="Tahoma" w:cs="Tahoma"/>
                <w:sz w:val="13"/>
                <w:szCs w:val="13"/>
              </w:rPr>
            </w:pPr>
          </w:p>
        </w:tc>
        <w:tc>
          <w:tcPr>
            <w:tcW w:w="396" w:type="dxa"/>
            <w:tcBorders>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567" w:type="dxa"/>
            <w:tcBorders>
              <w:bottom w:val="single" w:sz="4" w:space="0" w:color="auto"/>
            </w:tcBorders>
            <w:shd w:val="clear" w:color="auto" w:fill="auto"/>
            <w:vAlign w:val="center"/>
          </w:tcPr>
          <w:p w:rsidR="00CC19FC" w:rsidRPr="00A12D98" w:rsidRDefault="00CC19FC" w:rsidP="00080B33">
            <w:pPr>
              <w:pStyle w:val="TableText"/>
              <w:rPr>
                <w:rFonts w:ascii="Tahoma" w:hAnsi="Tahoma" w:cs="Tahoma"/>
                <w:sz w:val="13"/>
              </w:rPr>
            </w:pPr>
          </w:p>
        </w:tc>
        <w:tc>
          <w:tcPr>
            <w:tcW w:w="715"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r>
      <w:tr w:rsidR="0078328E" w:rsidRPr="00A12D98" w:rsidTr="0078328E">
        <w:trPr>
          <w:cantSplit/>
          <w:trHeight w:val="145"/>
        </w:trPr>
        <w:tc>
          <w:tcPr>
            <w:tcW w:w="2390" w:type="dxa"/>
            <w:tcBorders>
              <w:bottom w:val="single" w:sz="4" w:space="0" w:color="auto"/>
            </w:tcBorders>
            <w:shd w:val="clear" w:color="auto" w:fill="FABF8F"/>
          </w:tcPr>
          <w:p w:rsidR="00CC19FC" w:rsidRPr="00A12D98" w:rsidRDefault="00CC19FC" w:rsidP="0078328E">
            <w:pPr>
              <w:pStyle w:val="Heading3"/>
              <w:spacing w:beforeLines="20" w:before="48" w:afterLines="20" w:after="48"/>
              <w:rPr>
                <w:rFonts w:ascii="Tahoma" w:hAnsi="Tahoma" w:cs="Tahoma"/>
                <w:b w:val="0"/>
                <w:sz w:val="14"/>
              </w:rPr>
            </w:pPr>
            <w:bookmarkStart w:id="89" w:name="_Toc360109488"/>
            <w:r w:rsidRPr="00A12D98">
              <w:rPr>
                <w:rFonts w:ascii="Tahoma" w:hAnsi="Tahoma" w:cs="Tahoma"/>
                <w:b w:val="0"/>
                <w:sz w:val="14"/>
              </w:rPr>
              <w:t>Project профессиональный для</w:t>
            </w:r>
            <w:r w:rsidR="0078328E" w:rsidRPr="00A12D98">
              <w:rPr>
                <w:rFonts w:ascii="Tahoma" w:hAnsi="Tahoma" w:cs="Tahoma"/>
                <w:b w:val="0"/>
                <w:sz w:val="14"/>
              </w:rPr>
              <w:t> </w:t>
            </w:r>
            <w:r w:rsidRPr="00A12D98">
              <w:rPr>
                <w:rFonts w:ascii="Tahoma" w:hAnsi="Tahoma" w:cs="Tahoma"/>
                <w:b w:val="0"/>
                <w:sz w:val="14"/>
              </w:rPr>
              <w:t>Office 365 A</w:t>
            </w:r>
            <w:bookmarkEnd w:id="89"/>
          </w:p>
        </w:tc>
        <w:tc>
          <w:tcPr>
            <w:tcW w:w="677" w:type="dxa"/>
            <w:tcBorders>
              <w:bottom w:val="single" w:sz="4" w:space="0" w:color="auto"/>
            </w:tcBorders>
            <w:shd w:val="clear" w:color="auto" w:fill="FABF8F"/>
            <w:vAlign w:val="center"/>
          </w:tcPr>
          <w:p w:rsidR="00CC19FC" w:rsidRPr="00A12D98" w:rsidRDefault="00CC19FC" w:rsidP="00152361">
            <w:pPr>
              <w:pStyle w:val="TableText"/>
              <w:widowControl w:val="0"/>
              <w:rPr>
                <w:rFonts w:cs="Tahoma"/>
                <w:b/>
                <w:color w:val="0000FF"/>
                <w:sz w:val="13"/>
                <w:szCs w:val="13"/>
                <w:u w:val="single"/>
              </w:rPr>
            </w:pPr>
          </w:p>
        </w:tc>
        <w:tc>
          <w:tcPr>
            <w:tcW w:w="429" w:type="dxa"/>
            <w:tcBorders>
              <w:bottom w:val="single" w:sz="4" w:space="0" w:color="auto"/>
            </w:tcBorders>
            <w:shd w:val="clear" w:color="auto" w:fill="FABF8F"/>
            <w:vAlign w:val="center"/>
          </w:tcPr>
          <w:p w:rsidR="00CC19FC" w:rsidRPr="00A12D98" w:rsidRDefault="00CC19FC" w:rsidP="004941B2">
            <w:pPr>
              <w:pStyle w:val="TableText"/>
              <w:spacing w:before="60" w:after="60"/>
              <w:rPr>
                <w:rFonts w:ascii="Tahoma" w:hAnsi="Tahoma" w:cs="Tahoma"/>
                <w:sz w:val="13"/>
              </w:rPr>
            </w:pPr>
            <w:r w:rsidRPr="00A12D98">
              <w:rPr>
                <w:rFonts w:ascii="Tahoma" w:hAnsi="Tahoma" w:cs="Tahoma"/>
                <w:sz w:val="13"/>
              </w:rPr>
              <w:t>03/13</w:t>
            </w:r>
          </w:p>
        </w:tc>
        <w:tc>
          <w:tcPr>
            <w:tcW w:w="784"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DT</w:t>
            </w:r>
          </w:p>
        </w:tc>
        <w:tc>
          <w:tcPr>
            <w:tcW w:w="540"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spacing w:after="120"/>
              <w:rPr>
                <w:rFonts w:ascii="Tahoma" w:hAnsi="Tahoma" w:cs="Tahoma"/>
                <w:sz w:val="13"/>
                <w:szCs w:val="13"/>
              </w:rPr>
            </w:pPr>
          </w:p>
        </w:tc>
        <w:tc>
          <w:tcPr>
            <w:tcW w:w="360" w:type="dxa"/>
            <w:tcBorders>
              <w:bottom w:val="single" w:sz="4" w:space="0" w:color="auto"/>
            </w:tcBorders>
            <w:shd w:val="clear" w:color="auto" w:fill="FABF8F"/>
            <w:vAlign w:val="center"/>
          </w:tcPr>
          <w:p w:rsidR="00CC19FC" w:rsidRPr="00A12D98" w:rsidRDefault="00CC19FC" w:rsidP="004B3534">
            <w:pPr>
              <w:pStyle w:val="TableText"/>
              <w:spacing w:after="120"/>
              <w:rPr>
                <w:rFonts w:ascii="Tahoma" w:hAnsi="Tahoma" w:cs="Tahoma"/>
                <w:sz w:val="13"/>
                <w:szCs w:val="13"/>
              </w:rPr>
            </w:pPr>
          </w:p>
        </w:tc>
        <w:tc>
          <w:tcPr>
            <w:tcW w:w="360" w:type="dxa"/>
            <w:tcBorders>
              <w:bottom w:val="single" w:sz="4" w:space="0" w:color="auto"/>
            </w:tcBorders>
            <w:shd w:val="clear" w:color="auto" w:fill="FABF8F"/>
            <w:vAlign w:val="center"/>
          </w:tcPr>
          <w:p w:rsidR="00CC19FC" w:rsidRPr="00A12D98" w:rsidRDefault="00CC19FC" w:rsidP="004B3534">
            <w:pPr>
              <w:pStyle w:val="TableText"/>
              <w:spacing w:after="120"/>
              <w:rPr>
                <w:rFonts w:ascii="Tahoma" w:hAnsi="Tahoma" w:cs="Tahoma"/>
                <w:sz w:val="13"/>
                <w:szCs w:val="13"/>
              </w:rPr>
            </w:pPr>
          </w:p>
        </w:tc>
        <w:tc>
          <w:tcPr>
            <w:tcW w:w="360" w:type="dxa"/>
            <w:tcBorders>
              <w:bottom w:val="single" w:sz="4" w:space="0" w:color="auto"/>
            </w:tcBorders>
            <w:shd w:val="clear" w:color="auto" w:fill="FABF8F"/>
            <w:vAlign w:val="center"/>
          </w:tcPr>
          <w:p w:rsidR="00CC19FC" w:rsidRPr="00A12D98" w:rsidRDefault="00CC19FC" w:rsidP="004B3534">
            <w:pPr>
              <w:pStyle w:val="TableText"/>
              <w:spacing w:after="120"/>
              <w:rPr>
                <w:rFonts w:ascii="Tahoma" w:hAnsi="Tahoma" w:cs="Tahoma"/>
                <w:sz w:val="13"/>
                <w:szCs w:val="13"/>
              </w:rPr>
            </w:pPr>
          </w:p>
        </w:tc>
        <w:tc>
          <w:tcPr>
            <w:tcW w:w="360" w:type="dxa"/>
            <w:tcBorders>
              <w:bottom w:val="single" w:sz="4" w:space="0" w:color="auto"/>
            </w:tcBorders>
            <w:shd w:val="clear" w:color="auto" w:fill="FABF8F"/>
            <w:vAlign w:val="center"/>
          </w:tcPr>
          <w:p w:rsidR="00CC19FC" w:rsidRPr="00A12D98" w:rsidRDefault="00CC19FC" w:rsidP="004B3534">
            <w:pPr>
              <w:pStyle w:val="TableText"/>
              <w:spacing w:after="120"/>
              <w:rPr>
                <w:rFonts w:ascii="Tahoma" w:hAnsi="Tahoma" w:cs="Tahoma"/>
                <w:sz w:val="13"/>
                <w:szCs w:val="13"/>
              </w:rPr>
            </w:pPr>
          </w:p>
        </w:tc>
        <w:tc>
          <w:tcPr>
            <w:tcW w:w="360" w:type="dxa"/>
            <w:tcBorders>
              <w:bottom w:val="single" w:sz="4" w:space="0" w:color="auto"/>
            </w:tcBorders>
            <w:shd w:val="clear" w:color="auto" w:fill="FABF8F"/>
            <w:vAlign w:val="center"/>
          </w:tcPr>
          <w:p w:rsidR="00CC19FC" w:rsidRPr="00A12D98" w:rsidRDefault="00CC19FC" w:rsidP="004B3534">
            <w:pPr>
              <w:pStyle w:val="TableText"/>
              <w:spacing w:after="120"/>
              <w:rPr>
                <w:rFonts w:ascii="Tahoma" w:hAnsi="Tahoma" w:cs="Tahoma"/>
                <w:sz w:val="13"/>
                <w:szCs w:val="13"/>
              </w:rPr>
            </w:pPr>
          </w:p>
        </w:tc>
        <w:tc>
          <w:tcPr>
            <w:tcW w:w="308"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spacing w:after="120"/>
              <w:rPr>
                <w:rFonts w:ascii="Tahoma" w:hAnsi="Tahoma" w:cs="Tahoma"/>
                <w:sz w:val="13"/>
                <w:szCs w:val="13"/>
              </w:rPr>
            </w:pPr>
          </w:p>
        </w:tc>
        <w:tc>
          <w:tcPr>
            <w:tcW w:w="385"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spacing w:after="120"/>
              <w:rPr>
                <w:rFonts w:ascii="Tahoma" w:hAnsi="Tahoma" w:cs="Tahoma"/>
                <w:sz w:val="13"/>
                <w:szCs w:val="13"/>
              </w:rPr>
            </w:pPr>
          </w:p>
        </w:tc>
        <w:tc>
          <w:tcPr>
            <w:tcW w:w="360" w:type="dxa"/>
            <w:tcBorders>
              <w:bottom w:val="single" w:sz="4" w:space="0" w:color="auto"/>
            </w:tcBorders>
            <w:shd w:val="clear" w:color="auto" w:fill="FABF8F"/>
            <w:vAlign w:val="center"/>
          </w:tcPr>
          <w:p w:rsidR="00CC19FC" w:rsidRPr="00A12D98" w:rsidRDefault="00CC19FC" w:rsidP="004B3534">
            <w:pPr>
              <w:pStyle w:val="TableText"/>
              <w:spacing w:after="120"/>
              <w:rPr>
                <w:rFonts w:ascii="Tahoma" w:hAnsi="Tahoma" w:cs="Tahoma"/>
                <w:sz w:val="13"/>
                <w:szCs w:val="13"/>
              </w:rPr>
            </w:pPr>
          </w:p>
        </w:tc>
        <w:tc>
          <w:tcPr>
            <w:tcW w:w="342"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spacing w:after="120"/>
              <w:rPr>
                <w:rFonts w:ascii="Tahoma" w:hAnsi="Tahoma" w:cs="Tahoma"/>
                <w:sz w:val="13"/>
                <w:szCs w:val="13"/>
              </w:rPr>
            </w:pPr>
          </w:p>
        </w:tc>
        <w:tc>
          <w:tcPr>
            <w:tcW w:w="432" w:type="dxa"/>
            <w:tcBorders>
              <w:left w:val="single" w:sz="18" w:space="0" w:color="auto"/>
              <w:bottom w:val="single" w:sz="4" w:space="0" w:color="auto"/>
            </w:tcBorders>
            <w:shd w:val="clear" w:color="auto" w:fill="FABF8F"/>
            <w:vAlign w:val="center"/>
          </w:tcPr>
          <w:p w:rsidR="00CC19FC" w:rsidRPr="00A12D98" w:rsidRDefault="00C24CBE" w:rsidP="004B3534">
            <w:pPr>
              <w:pStyle w:val="TableText"/>
              <w:spacing w:after="120"/>
              <w:rPr>
                <w:rFonts w:ascii="Tahoma" w:hAnsi="Tahoma" w:cs="Tahoma"/>
                <w:sz w:val="13"/>
                <w:szCs w:val="13"/>
              </w:rPr>
            </w:pPr>
            <w:r w:rsidRPr="00A12D98">
              <w:rPr>
                <w:rFonts w:ascii="Tahoma" w:hAnsi="Tahoma" w:cs="Tahoma"/>
                <w:sz w:val="13"/>
                <w:szCs w:val="13"/>
              </w:rPr>
              <w:t>1</w:t>
            </w:r>
          </w:p>
        </w:tc>
        <w:tc>
          <w:tcPr>
            <w:tcW w:w="396"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567" w:type="dxa"/>
            <w:tcBorders>
              <w:bottom w:val="single" w:sz="4" w:space="0" w:color="auto"/>
            </w:tcBorders>
            <w:shd w:val="clear" w:color="auto" w:fill="FABF8F"/>
            <w:vAlign w:val="center"/>
          </w:tcPr>
          <w:p w:rsidR="00CC19FC" w:rsidRPr="00A12D98" w:rsidRDefault="00573BA8" w:rsidP="00080B33">
            <w:pPr>
              <w:pStyle w:val="TableText"/>
              <w:rPr>
                <w:rFonts w:ascii="Tahoma" w:hAnsi="Tahoma" w:cs="Tahoma"/>
                <w:sz w:val="13"/>
              </w:rPr>
            </w:pPr>
            <w:r w:rsidRPr="00A12D98">
              <w:rPr>
                <w:rFonts w:ascii="Tahoma" w:hAnsi="Tahoma" w:cs="Tahoma"/>
                <w:sz w:val="13"/>
              </w:rPr>
              <w:t>A, ST (только EES)</w:t>
            </w:r>
          </w:p>
        </w:tc>
        <w:tc>
          <w:tcPr>
            <w:tcW w:w="715"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p>
        </w:tc>
      </w:tr>
      <w:tr w:rsidR="0078328E" w:rsidRPr="00A12D98" w:rsidTr="0078328E">
        <w:trPr>
          <w:cantSplit/>
          <w:trHeight w:val="145"/>
        </w:trPr>
        <w:tc>
          <w:tcPr>
            <w:tcW w:w="2390" w:type="dxa"/>
            <w:tcBorders>
              <w:bottom w:val="single" w:sz="4" w:space="0" w:color="auto"/>
            </w:tcBorders>
            <w:shd w:val="clear" w:color="auto" w:fill="auto"/>
          </w:tcPr>
          <w:p w:rsidR="00CC19FC" w:rsidRPr="00A12D98" w:rsidRDefault="00CC19FC" w:rsidP="004A3B9E">
            <w:pPr>
              <w:pStyle w:val="Heading3"/>
              <w:spacing w:beforeLines="20" w:before="48" w:afterLines="20" w:after="48"/>
              <w:rPr>
                <w:rFonts w:ascii="Tahoma" w:hAnsi="Tahoma" w:cs="Tahoma"/>
                <w:b w:val="0"/>
                <w:sz w:val="14"/>
              </w:rPr>
            </w:pPr>
            <w:bookmarkStart w:id="90" w:name="_Toc360109489"/>
            <w:r w:rsidRPr="00A12D98">
              <w:rPr>
                <w:rFonts w:ascii="Tahoma" w:hAnsi="Tahoma" w:cs="Tahoma"/>
                <w:b w:val="0"/>
                <w:sz w:val="14"/>
              </w:rPr>
              <w:t>Publisher 2013</w:t>
            </w:r>
            <w:bookmarkEnd w:id="90"/>
          </w:p>
        </w:tc>
        <w:tc>
          <w:tcPr>
            <w:tcW w:w="677" w:type="dxa"/>
            <w:tcBorders>
              <w:bottom w:val="single" w:sz="4" w:space="0" w:color="auto"/>
            </w:tcBorders>
            <w:shd w:val="clear" w:color="auto" w:fill="auto"/>
            <w:vAlign w:val="center"/>
          </w:tcPr>
          <w:p w:rsidR="00CC19FC" w:rsidRPr="00A12D98" w:rsidRDefault="00CC19FC" w:rsidP="00152361">
            <w:pPr>
              <w:pStyle w:val="TableText"/>
              <w:widowControl w:val="0"/>
              <w:rPr>
                <w:rFonts w:cs="Tahoma"/>
                <w:b/>
                <w:color w:val="0000FF"/>
                <w:sz w:val="13"/>
                <w:szCs w:val="13"/>
                <w:u w:val="single"/>
              </w:rPr>
            </w:pPr>
            <w:bookmarkStart w:id="91" w:name="_Hlt335908485"/>
          </w:p>
        </w:tc>
        <w:bookmarkEnd w:id="91"/>
        <w:tc>
          <w:tcPr>
            <w:tcW w:w="429" w:type="dxa"/>
            <w:tcBorders>
              <w:bottom w:val="single" w:sz="4" w:space="0" w:color="auto"/>
            </w:tcBorders>
            <w:shd w:val="clear" w:color="auto" w:fill="auto"/>
            <w:vAlign w:val="center"/>
          </w:tcPr>
          <w:p w:rsidR="00CC19FC" w:rsidRPr="00A12D98" w:rsidDel="00527D48" w:rsidRDefault="00CC19FC" w:rsidP="004941B2">
            <w:pPr>
              <w:pStyle w:val="TableText"/>
              <w:spacing w:before="60" w:after="60"/>
              <w:rPr>
                <w:rFonts w:ascii="Tahoma" w:hAnsi="Tahoma" w:cs="Tahoma"/>
                <w:sz w:val="13"/>
              </w:rPr>
            </w:pPr>
            <w:r w:rsidRPr="00A12D98">
              <w:rPr>
                <w:rFonts w:ascii="Tahoma" w:hAnsi="Tahoma" w:cs="Tahoma"/>
                <w:sz w:val="13"/>
              </w:rPr>
              <w:t>10/12</w:t>
            </w:r>
          </w:p>
        </w:tc>
        <w:tc>
          <w:tcPr>
            <w:tcW w:w="784" w:type="dxa"/>
            <w:tcBorders>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540" w:type="dxa"/>
            <w:tcBorders>
              <w:left w:val="single" w:sz="18" w:space="0" w:color="auto"/>
              <w:bottom w:val="single" w:sz="4" w:space="0" w:color="auto"/>
            </w:tcBorders>
            <w:shd w:val="clear" w:color="auto" w:fill="auto"/>
            <w:vAlign w:val="center"/>
          </w:tcPr>
          <w:p w:rsidR="00CC19FC" w:rsidRPr="00A12D98" w:rsidRDefault="00CC19FC" w:rsidP="004B3534">
            <w:pPr>
              <w:pStyle w:val="TableText"/>
              <w:spacing w:after="120"/>
              <w:rPr>
                <w:rFonts w:ascii="Tahoma" w:hAnsi="Tahoma" w:cs="Tahoma"/>
                <w:sz w:val="13"/>
                <w:szCs w:val="13"/>
              </w:rPr>
            </w:pPr>
            <w:r w:rsidRPr="00A12D98">
              <w:rPr>
                <w:rFonts w:ascii="Tahoma" w:hAnsi="Tahoma" w:cs="Tahoma"/>
                <w:sz w:val="13"/>
                <w:szCs w:val="13"/>
              </w:rPr>
              <w:t>1</w:t>
            </w:r>
          </w:p>
        </w:tc>
        <w:tc>
          <w:tcPr>
            <w:tcW w:w="360" w:type="dxa"/>
            <w:tcBorders>
              <w:bottom w:val="single" w:sz="4" w:space="0" w:color="auto"/>
            </w:tcBorders>
            <w:shd w:val="clear" w:color="auto" w:fill="auto"/>
            <w:vAlign w:val="center"/>
          </w:tcPr>
          <w:p w:rsidR="00CC19FC" w:rsidRPr="00A12D98" w:rsidRDefault="00CC19FC" w:rsidP="004B3534">
            <w:pPr>
              <w:pStyle w:val="TableText"/>
              <w:spacing w:after="120"/>
              <w:rPr>
                <w:rFonts w:ascii="Tahoma" w:hAnsi="Tahoma" w:cs="Tahoma"/>
                <w:sz w:val="13"/>
                <w:szCs w:val="13"/>
              </w:rPr>
            </w:pPr>
            <w:r w:rsidRPr="00A12D98">
              <w:rPr>
                <w:rFonts w:ascii="Tahoma" w:hAnsi="Tahoma" w:cs="Tahoma"/>
                <w:sz w:val="13"/>
                <w:szCs w:val="13"/>
              </w:rPr>
              <w:t>3</w:t>
            </w:r>
          </w:p>
        </w:tc>
        <w:tc>
          <w:tcPr>
            <w:tcW w:w="360" w:type="dxa"/>
            <w:tcBorders>
              <w:bottom w:val="single" w:sz="4" w:space="0" w:color="auto"/>
            </w:tcBorders>
            <w:shd w:val="clear" w:color="auto" w:fill="auto"/>
            <w:vAlign w:val="center"/>
          </w:tcPr>
          <w:p w:rsidR="00CC19FC" w:rsidRPr="00A12D98" w:rsidRDefault="00CC19FC" w:rsidP="004B3534">
            <w:pPr>
              <w:pStyle w:val="TableText"/>
              <w:spacing w:after="120"/>
              <w:rPr>
                <w:rFonts w:ascii="Tahoma" w:hAnsi="Tahoma" w:cs="Tahoma"/>
                <w:sz w:val="13"/>
                <w:szCs w:val="13"/>
              </w:rPr>
            </w:pPr>
            <w:r w:rsidRPr="00A12D98">
              <w:rPr>
                <w:rFonts w:ascii="Tahoma" w:hAnsi="Tahoma" w:cs="Tahoma"/>
                <w:sz w:val="13"/>
                <w:szCs w:val="13"/>
              </w:rPr>
              <w:t>2</w:t>
            </w:r>
          </w:p>
        </w:tc>
        <w:tc>
          <w:tcPr>
            <w:tcW w:w="360" w:type="dxa"/>
            <w:tcBorders>
              <w:bottom w:val="single" w:sz="4" w:space="0" w:color="auto"/>
            </w:tcBorders>
            <w:shd w:val="clear" w:color="auto" w:fill="auto"/>
            <w:vAlign w:val="center"/>
          </w:tcPr>
          <w:p w:rsidR="00CC19FC" w:rsidRPr="00A12D98" w:rsidRDefault="00CC19FC" w:rsidP="004B3534">
            <w:pPr>
              <w:pStyle w:val="TableText"/>
              <w:spacing w:after="120"/>
              <w:rPr>
                <w:rFonts w:ascii="Tahoma" w:hAnsi="Tahoma" w:cs="Tahoma"/>
                <w:sz w:val="13"/>
                <w:szCs w:val="13"/>
              </w:rPr>
            </w:pPr>
            <w:r w:rsidRPr="00A12D98">
              <w:rPr>
                <w:rFonts w:ascii="Tahoma" w:hAnsi="Tahoma" w:cs="Tahoma"/>
                <w:sz w:val="13"/>
                <w:szCs w:val="13"/>
              </w:rPr>
              <w:t>2</w:t>
            </w:r>
          </w:p>
        </w:tc>
        <w:tc>
          <w:tcPr>
            <w:tcW w:w="360" w:type="dxa"/>
            <w:tcBorders>
              <w:bottom w:val="single" w:sz="4" w:space="0" w:color="auto"/>
            </w:tcBorders>
            <w:shd w:val="clear" w:color="auto" w:fill="auto"/>
            <w:vAlign w:val="center"/>
          </w:tcPr>
          <w:p w:rsidR="00CC19FC" w:rsidRPr="00A12D98" w:rsidRDefault="00CC19FC" w:rsidP="004B3534">
            <w:pPr>
              <w:pStyle w:val="TableText"/>
              <w:spacing w:after="120"/>
              <w:rPr>
                <w:rFonts w:ascii="Tahoma" w:hAnsi="Tahoma" w:cs="Tahoma"/>
                <w:sz w:val="13"/>
                <w:szCs w:val="13"/>
              </w:rPr>
            </w:pPr>
            <w:r w:rsidRPr="00A12D98">
              <w:rPr>
                <w:rFonts w:ascii="Tahoma" w:hAnsi="Tahoma" w:cs="Tahoma"/>
                <w:sz w:val="13"/>
                <w:szCs w:val="13"/>
              </w:rPr>
              <w:t>2</w:t>
            </w:r>
          </w:p>
        </w:tc>
        <w:tc>
          <w:tcPr>
            <w:tcW w:w="360" w:type="dxa"/>
            <w:tcBorders>
              <w:bottom w:val="single" w:sz="4" w:space="0" w:color="auto"/>
            </w:tcBorders>
            <w:shd w:val="clear" w:color="auto" w:fill="auto"/>
            <w:vAlign w:val="center"/>
          </w:tcPr>
          <w:p w:rsidR="00CC19FC" w:rsidRPr="00A12D98" w:rsidRDefault="00CC19FC" w:rsidP="004B3534">
            <w:pPr>
              <w:pStyle w:val="TableText"/>
              <w:spacing w:after="120"/>
              <w:rPr>
                <w:rFonts w:ascii="Tahoma" w:hAnsi="Tahoma" w:cs="Tahoma"/>
                <w:sz w:val="13"/>
                <w:szCs w:val="13"/>
              </w:rPr>
            </w:pPr>
            <w:r w:rsidRPr="00A12D98">
              <w:rPr>
                <w:rFonts w:ascii="Tahoma" w:hAnsi="Tahoma" w:cs="Tahoma"/>
                <w:sz w:val="13"/>
                <w:szCs w:val="13"/>
              </w:rPr>
              <w:t>1</w:t>
            </w:r>
          </w:p>
        </w:tc>
        <w:tc>
          <w:tcPr>
            <w:tcW w:w="308" w:type="dxa"/>
            <w:tcBorders>
              <w:bottom w:val="single" w:sz="4" w:space="0" w:color="auto"/>
              <w:right w:val="single" w:sz="18" w:space="0" w:color="auto"/>
            </w:tcBorders>
            <w:shd w:val="clear" w:color="auto" w:fill="auto"/>
            <w:vAlign w:val="center"/>
          </w:tcPr>
          <w:p w:rsidR="00CC19FC" w:rsidRPr="00A12D98" w:rsidRDefault="00CC19FC" w:rsidP="004B3534">
            <w:pPr>
              <w:pStyle w:val="TableText"/>
              <w:spacing w:after="120"/>
              <w:rPr>
                <w:rFonts w:ascii="Tahoma" w:hAnsi="Tahoma" w:cs="Tahoma"/>
                <w:sz w:val="13"/>
                <w:szCs w:val="13"/>
              </w:rPr>
            </w:pPr>
            <w:r w:rsidRPr="00A12D98">
              <w:rPr>
                <w:rFonts w:ascii="Tahoma" w:hAnsi="Tahoma" w:cs="Tahoma"/>
                <w:sz w:val="13"/>
                <w:szCs w:val="13"/>
              </w:rPr>
              <w:t>1</w:t>
            </w:r>
          </w:p>
        </w:tc>
        <w:tc>
          <w:tcPr>
            <w:tcW w:w="385" w:type="dxa"/>
            <w:tcBorders>
              <w:left w:val="single" w:sz="18" w:space="0" w:color="auto"/>
              <w:bottom w:val="single" w:sz="4" w:space="0" w:color="auto"/>
            </w:tcBorders>
            <w:shd w:val="clear" w:color="auto" w:fill="auto"/>
            <w:vAlign w:val="center"/>
          </w:tcPr>
          <w:p w:rsidR="00CC19FC" w:rsidRPr="00A12D98" w:rsidRDefault="00CC19FC" w:rsidP="004B3534">
            <w:pPr>
              <w:pStyle w:val="TableText"/>
              <w:spacing w:after="120"/>
              <w:rPr>
                <w:rFonts w:ascii="Tahoma" w:hAnsi="Tahoma" w:cs="Tahoma"/>
                <w:sz w:val="13"/>
                <w:szCs w:val="13"/>
              </w:rPr>
            </w:pPr>
            <w:r w:rsidRPr="00A12D98">
              <w:rPr>
                <w:rFonts w:ascii="Tahoma" w:hAnsi="Tahoma" w:cs="Tahoma"/>
                <w:sz w:val="13"/>
                <w:szCs w:val="13"/>
              </w:rPr>
              <w:t>1</w:t>
            </w:r>
          </w:p>
        </w:tc>
        <w:tc>
          <w:tcPr>
            <w:tcW w:w="360" w:type="dxa"/>
            <w:tcBorders>
              <w:bottom w:val="single" w:sz="4" w:space="0" w:color="auto"/>
            </w:tcBorders>
            <w:shd w:val="clear" w:color="auto" w:fill="auto"/>
            <w:vAlign w:val="center"/>
          </w:tcPr>
          <w:p w:rsidR="00CC19FC" w:rsidRPr="00A12D98" w:rsidRDefault="00CC19FC" w:rsidP="004B3534">
            <w:pPr>
              <w:pStyle w:val="TableText"/>
              <w:spacing w:after="120"/>
              <w:rPr>
                <w:rFonts w:ascii="Tahoma" w:hAnsi="Tahoma" w:cs="Tahoma"/>
                <w:sz w:val="13"/>
                <w:szCs w:val="13"/>
              </w:rPr>
            </w:pPr>
            <w:r w:rsidRPr="00A12D98">
              <w:rPr>
                <w:rFonts w:ascii="Tahoma" w:hAnsi="Tahoma" w:cs="Tahoma"/>
                <w:sz w:val="13"/>
                <w:szCs w:val="13"/>
              </w:rPr>
              <w:t>2</w:t>
            </w:r>
          </w:p>
        </w:tc>
        <w:tc>
          <w:tcPr>
            <w:tcW w:w="342" w:type="dxa"/>
            <w:tcBorders>
              <w:bottom w:val="single" w:sz="4" w:space="0" w:color="auto"/>
              <w:right w:val="single" w:sz="18" w:space="0" w:color="auto"/>
            </w:tcBorders>
            <w:shd w:val="clear" w:color="auto" w:fill="auto"/>
            <w:vAlign w:val="center"/>
          </w:tcPr>
          <w:p w:rsidR="00CC19FC" w:rsidRPr="00A12D98" w:rsidRDefault="00CC19FC" w:rsidP="004B3534">
            <w:pPr>
              <w:pStyle w:val="TableText"/>
              <w:spacing w:after="120"/>
              <w:rPr>
                <w:rFonts w:ascii="Tahoma" w:hAnsi="Tahoma" w:cs="Tahoma"/>
                <w:sz w:val="13"/>
                <w:szCs w:val="13"/>
              </w:rPr>
            </w:pPr>
            <w:r w:rsidRPr="00A12D98">
              <w:rPr>
                <w:rFonts w:ascii="Tahoma" w:hAnsi="Tahoma" w:cs="Tahoma"/>
                <w:sz w:val="13"/>
                <w:szCs w:val="13"/>
              </w:rPr>
              <w:t>1</w:t>
            </w:r>
          </w:p>
        </w:tc>
        <w:tc>
          <w:tcPr>
            <w:tcW w:w="432" w:type="dxa"/>
            <w:tcBorders>
              <w:left w:val="single" w:sz="18" w:space="0" w:color="auto"/>
              <w:bottom w:val="single" w:sz="4" w:space="0" w:color="auto"/>
            </w:tcBorders>
            <w:shd w:val="clear" w:color="auto" w:fill="auto"/>
            <w:vAlign w:val="center"/>
          </w:tcPr>
          <w:p w:rsidR="00CC19FC" w:rsidRPr="00A12D98" w:rsidRDefault="00CC19FC" w:rsidP="004B3534">
            <w:pPr>
              <w:pStyle w:val="TableText"/>
              <w:spacing w:after="120"/>
              <w:rPr>
                <w:rFonts w:ascii="Tahoma" w:hAnsi="Tahoma" w:cs="Tahoma"/>
                <w:sz w:val="13"/>
                <w:szCs w:val="13"/>
              </w:rPr>
            </w:pPr>
          </w:p>
        </w:tc>
        <w:tc>
          <w:tcPr>
            <w:tcW w:w="396" w:type="dxa"/>
            <w:tcBorders>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auto"/>
            <w:vAlign w:val="center"/>
          </w:tcPr>
          <w:p w:rsidR="00CC19FC" w:rsidRPr="00A12D98" w:rsidRDefault="00CC19FC" w:rsidP="00080B33">
            <w:pPr>
              <w:pStyle w:val="TableText"/>
              <w:rPr>
                <w:rFonts w:ascii="Tahoma" w:hAnsi="Tahoma" w:cs="Tahoma"/>
                <w:sz w:val="13"/>
              </w:rPr>
            </w:pPr>
          </w:p>
        </w:tc>
        <w:tc>
          <w:tcPr>
            <w:tcW w:w="715"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r>
      <w:tr w:rsidR="0078328E" w:rsidRPr="00A12D98" w:rsidTr="0078328E">
        <w:trPr>
          <w:cantSplit/>
          <w:trHeight w:val="145"/>
        </w:trPr>
        <w:tc>
          <w:tcPr>
            <w:tcW w:w="2390" w:type="dxa"/>
            <w:tcBorders>
              <w:bottom w:val="single" w:sz="4" w:space="0" w:color="auto"/>
            </w:tcBorders>
            <w:shd w:val="clear" w:color="auto" w:fill="FABF8F"/>
          </w:tcPr>
          <w:p w:rsidR="00CC19FC" w:rsidRPr="00A12D98" w:rsidRDefault="00CC19FC" w:rsidP="004A3B9E">
            <w:pPr>
              <w:pStyle w:val="Heading3"/>
              <w:spacing w:beforeLines="20" w:before="48" w:afterLines="20" w:after="48"/>
              <w:rPr>
                <w:rFonts w:ascii="Tahoma" w:hAnsi="Tahoma" w:cs="Tahoma"/>
                <w:b w:val="0"/>
                <w:sz w:val="14"/>
              </w:rPr>
            </w:pPr>
            <w:bookmarkStart w:id="92" w:name="_Toc336337882"/>
            <w:bookmarkStart w:id="93" w:name="_Toc360109490"/>
            <w:r w:rsidRPr="00A12D98">
              <w:rPr>
                <w:rFonts w:ascii="Tahoma" w:hAnsi="Tahoma" w:cs="Tahoma"/>
                <w:b w:val="0"/>
                <w:sz w:val="14"/>
              </w:rPr>
              <w:t xml:space="preserve">Права на сдачу в аренду для Office </w:t>
            </w:r>
            <w:bookmarkEnd w:id="92"/>
            <w:r w:rsidRPr="00A12D98">
              <w:rPr>
                <w:rFonts w:ascii="Tahoma" w:hAnsi="Tahoma" w:cs="Tahoma"/>
                <w:b w:val="0"/>
                <w:sz w:val="14"/>
              </w:rPr>
              <w:t>стандартный</w:t>
            </w:r>
            <w:bookmarkEnd w:id="93"/>
          </w:p>
        </w:tc>
        <w:tc>
          <w:tcPr>
            <w:tcW w:w="677" w:type="dxa"/>
            <w:tcBorders>
              <w:bottom w:val="single" w:sz="4" w:space="0" w:color="auto"/>
            </w:tcBorders>
            <w:shd w:val="clear" w:color="auto" w:fill="FABF8F"/>
            <w:vAlign w:val="center"/>
          </w:tcPr>
          <w:p w:rsidR="00CC19FC" w:rsidRPr="00A12D98" w:rsidRDefault="00972DB8" w:rsidP="003D5C46">
            <w:pPr>
              <w:pStyle w:val="TableText"/>
              <w:widowControl w:val="0"/>
              <w:rPr>
                <w:rStyle w:val="EndnoteReference"/>
                <w:rFonts w:cs="Tahoma"/>
                <w:b w:val="0"/>
                <w:color w:val="0000FF"/>
                <w:sz w:val="13"/>
                <w:szCs w:val="13"/>
                <w:u w:val="single"/>
              </w:rPr>
            </w:pPr>
            <w:hyperlink w:anchor="_16_Права_на" w:history="1">
              <w:r w:rsidR="0078328E" w:rsidRPr="00A12D98">
                <w:rPr>
                  <w:rStyle w:val="Hyperlink"/>
                  <w:rFonts w:cs="Tahoma"/>
                  <w:b/>
                  <w:sz w:val="13"/>
                  <w:szCs w:val="13"/>
                </w:rPr>
                <w:t>16</w:t>
              </w:r>
            </w:hyperlink>
          </w:p>
        </w:tc>
        <w:tc>
          <w:tcPr>
            <w:tcW w:w="429" w:type="dxa"/>
            <w:tcBorders>
              <w:bottom w:val="single" w:sz="4" w:space="0" w:color="auto"/>
            </w:tcBorders>
            <w:shd w:val="clear" w:color="auto" w:fill="FABF8F"/>
            <w:vAlign w:val="center"/>
          </w:tcPr>
          <w:p w:rsidR="00CC19FC" w:rsidRPr="00A12D98" w:rsidRDefault="00CC19FC" w:rsidP="004B3534">
            <w:pPr>
              <w:pStyle w:val="TableText"/>
              <w:spacing w:before="60" w:after="60"/>
              <w:rPr>
                <w:rFonts w:ascii="Tahoma" w:hAnsi="Tahoma" w:cs="Tahoma"/>
                <w:sz w:val="13"/>
              </w:rPr>
            </w:pPr>
            <w:r w:rsidRPr="00A12D98">
              <w:rPr>
                <w:rFonts w:ascii="Tahoma" w:hAnsi="Tahoma" w:cs="Tahoma"/>
                <w:sz w:val="13"/>
              </w:rPr>
              <w:t>4/09</w:t>
            </w:r>
          </w:p>
        </w:tc>
        <w:tc>
          <w:tcPr>
            <w:tcW w:w="784"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DT</w:t>
            </w:r>
          </w:p>
        </w:tc>
        <w:tc>
          <w:tcPr>
            <w:tcW w:w="540"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308"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385"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567" w:type="dxa"/>
            <w:tcBorders>
              <w:bottom w:val="single" w:sz="4" w:space="0" w:color="auto"/>
            </w:tcBorders>
            <w:shd w:val="clear" w:color="auto" w:fill="FABF8F"/>
            <w:vAlign w:val="center"/>
          </w:tcPr>
          <w:p w:rsidR="00CC19FC" w:rsidRPr="00A12D98" w:rsidRDefault="00CC19FC" w:rsidP="00080B33">
            <w:pPr>
              <w:pStyle w:val="TableText"/>
              <w:rPr>
                <w:rFonts w:ascii="Tahoma" w:hAnsi="Tahoma" w:cs="Tahoma"/>
                <w:sz w:val="13"/>
              </w:rPr>
            </w:pPr>
          </w:p>
        </w:tc>
        <w:tc>
          <w:tcPr>
            <w:tcW w:w="715"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p>
        </w:tc>
      </w:tr>
      <w:tr w:rsidR="0078328E" w:rsidRPr="00A12D98" w:rsidTr="0078328E">
        <w:trPr>
          <w:cantSplit/>
          <w:trHeight w:val="145"/>
        </w:trPr>
        <w:tc>
          <w:tcPr>
            <w:tcW w:w="2390" w:type="dxa"/>
            <w:tcBorders>
              <w:bottom w:val="single" w:sz="4" w:space="0" w:color="auto"/>
            </w:tcBorders>
            <w:shd w:val="clear" w:color="auto" w:fill="auto"/>
          </w:tcPr>
          <w:p w:rsidR="00CC19FC" w:rsidRPr="00A12D98" w:rsidRDefault="00CC19FC" w:rsidP="004A3B9E">
            <w:pPr>
              <w:pStyle w:val="Heading3"/>
              <w:spacing w:beforeLines="20" w:before="48" w:afterLines="20" w:after="48"/>
              <w:rPr>
                <w:rFonts w:ascii="Tahoma" w:hAnsi="Tahoma" w:cs="Tahoma"/>
                <w:b w:val="0"/>
                <w:sz w:val="14"/>
              </w:rPr>
            </w:pPr>
            <w:bookmarkStart w:id="94" w:name="_Toc360109491"/>
            <w:r w:rsidRPr="00A12D98">
              <w:rPr>
                <w:rFonts w:ascii="Tahoma" w:hAnsi="Tahoma" w:cs="Tahoma"/>
                <w:b w:val="0"/>
                <w:sz w:val="14"/>
              </w:rPr>
              <w:t>Права на сдачу в аренду для Office профессиональный плюс</w:t>
            </w:r>
            <w:bookmarkEnd w:id="94"/>
          </w:p>
        </w:tc>
        <w:tc>
          <w:tcPr>
            <w:tcW w:w="677" w:type="dxa"/>
            <w:tcBorders>
              <w:bottom w:val="single" w:sz="4" w:space="0" w:color="auto"/>
            </w:tcBorders>
            <w:shd w:val="clear" w:color="auto" w:fill="auto"/>
            <w:vAlign w:val="center"/>
          </w:tcPr>
          <w:p w:rsidR="00CC19FC" w:rsidRPr="00A12D98" w:rsidRDefault="00972DB8" w:rsidP="003D5C46">
            <w:pPr>
              <w:pStyle w:val="TableText"/>
              <w:widowControl w:val="0"/>
              <w:rPr>
                <w:rStyle w:val="EndnoteReference"/>
                <w:rFonts w:cs="Tahoma"/>
                <w:b w:val="0"/>
                <w:color w:val="0000FF"/>
                <w:sz w:val="13"/>
                <w:szCs w:val="13"/>
                <w:u w:val="single"/>
              </w:rPr>
            </w:pPr>
            <w:hyperlink w:anchor="_16_Права_на" w:history="1">
              <w:r w:rsidR="0041543E" w:rsidRPr="00A12D98">
                <w:rPr>
                  <w:rStyle w:val="Hyperlink"/>
                  <w:rFonts w:cs="Tahoma"/>
                  <w:b/>
                  <w:sz w:val="13"/>
                  <w:szCs w:val="13"/>
                </w:rPr>
                <w:t>16</w:t>
              </w:r>
            </w:hyperlink>
          </w:p>
        </w:tc>
        <w:tc>
          <w:tcPr>
            <w:tcW w:w="429" w:type="dxa"/>
            <w:tcBorders>
              <w:bottom w:val="single" w:sz="4" w:space="0" w:color="auto"/>
            </w:tcBorders>
            <w:shd w:val="clear" w:color="auto" w:fill="auto"/>
            <w:vAlign w:val="center"/>
          </w:tcPr>
          <w:p w:rsidR="00CC19FC" w:rsidRPr="00A12D98" w:rsidRDefault="00CC19FC" w:rsidP="004B3534">
            <w:pPr>
              <w:pStyle w:val="TableText"/>
              <w:spacing w:before="60" w:after="60"/>
              <w:rPr>
                <w:rFonts w:ascii="Tahoma" w:hAnsi="Tahoma" w:cs="Tahoma"/>
                <w:sz w:val="13"/>
              </w:rPr>
            </w:pPr>
            <w:r w:rsidRPr="00A12D98">
              <w:rPr>
                <w:rFonts w:ascii="Tahoma" w:hAnsi="Tahoma" w:cs="Tahoma"/>
                <w:sz w:val="13"/>
              </w:rPr>
              <w:t>4/09</w:t>
            </w:r>
          </w:p>
        </w:tc>
        <w:tc>
          <w:tcPr>
            <w:tcW w:w="784" w:type="dxa"/>
            <w:tcBorders>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DT</w:t>
            </w:r>
          </w:p>
        </w:tc>
        <w:tc>
          <w:tcPr>
            <w:tcW w:w="540" w:type="dxa"/>
            <w:tcBorders>
              <w:left w:val="single" w:sz="18" w:space="0" w:color="auto"/>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308" w:type="dxa"/>
            <w:tcBorders>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385" w:type="dxa"/>
            <w:tcBorders>
              <w:left w:val="single" w:sz="18" w:space="0" w:color="auto"/>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342" w:type="dxa"/>
            <w:tcBorders>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567" w:type="dxa"/>
            <w:tcBorders>
              <w:bottom w:val="single" w:sz="4" w:space="0" w:color="auto"/>
            </w:tcBorders>
            <w:shd w:val="clear" w:color="auto" w:fill="auto"/>
            <w:vAlign w:val="center"/>
          </w:tcPr>
          <w:p w:rsidR="00CC19FC" w:rsidRPr="00A12D98" w:rsidRDefault="00CC19FC" w:rsidP="00080B33">
            <w:pPr>
              <w:pStyle w:val="TableText"/>
              <w:rPr>
                <w:rFonts w:ascii="Tahoma" w:hAnsi="Tahoma" w:cs="Tahoma"/>
                <w:sz w:val="13"/>
              </w:rPr>
            </w:pPr>
          </w:p>
        </w:tc>
        <w:tc>
          <w:tcPr>
            <w:tcW w:w="715"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r>
      <w:tr w:rsidR="0078328E" w:rsidRPr="00A12D98" w:rsidTr="0078328E">
        <w:trPr>
          <w:cantSplit/>
          <w:trHeight w:val="145"/>
        </w:trPr>
        <w:tc>
          <w:tcPr>
            <w:tcW w:w="2390" w:type="dxa"/>
            <w:tcBorders>
              <w:bottom w:val="single" w:sz="4" w:space="0" w:color="auto"/>
            </w:tcBorders>
            <w:shd w:val="clear" w:color="auto" w:fill="FABF8F"/>
          </w:tcPr>
          <w:p w:rsidR="00CC19FC" w:rsidRPr="00A12D98" w:rsidRDefault="00CC19FC" w:rsidP="004A3B9E">
            <w:pPr>
              <w:pStyle w:val="Heading3"/>
              <w:spacing w:beforeLines="20" w:before="48" w:afterLines="20" w:after="48"/>
              <w:rPr>
                <w:rFonts w:ascii="Tahoma" w:hAnsi="Tahoma" w:cs="Tahoma"/>
                <w:b w:val="0"/>
                <w:sz w:val="14"/>
              </w:rPr>
            </w:pPr>
            <w:bookmarkStart w:id="95" w:name="_Toc336337884"/>
            <w:bookmarkStart w:id="96" w:name="_Toc360109492"/>
            <w:r w:rsidRPr="00A12D98">
              <w:rPr>
                <w:rFonts w:ascii="Tahoma" w:hAnsi="Tahoma" w:cs="Tahoma"/>
                <w:b w:val="0"/>
                <w:sz w:val="14"/>
              </w:rPr>
              <w:t>Streets and Trips 2013</w:t>
            </w:r>
            <w:bookmarkEnd w:id="95"/>
            <w:bookmarkEnd w:id="96"/>
          </w:p>
        </w:tc>
        <w:tc>
          <w:tcPr>
            <w:tcW w:w="677" w:type="dxa"/>
            <w:tcBorders>
              <w:bottom w:val="single" w:sz="4" w:space="0" w:color="auto"/>
            </w:tcBorders>
            <w:shd w:val="clear" w:color="auto" w:fill="FABF8F"/>
            <w:vAlign w:val="center"/>
          </w:tcPr>
          <w:p w:rsidR="00CC19FC" w:rsidRPr="00A12D98" w:rsidRDefault="00CC19FC" w:rsidP="00D353E6">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CC19FC" w:rsidRPr="00A12D98" w:rsidRDefault="00CC19FC" w:rsidP="00097B90">
            <w:pPr>
              <w:pStyle w:val="TableText"/>
              <w:spacing w:before="60" w:after="60"/>
              <w:rPr>
                <w:rFonts w:ascii="Tahoma" w:hAnsi="Tahoma" w:cs="Tahoma"/>
                <w:sz w:val="13"/>
              </w:rPr>
            </w:pPr>
            <w:r w:rsidRPr="00A12D98">
              <w:rPr>
                <w:rFonts w:ascii="Tahoma" w:hAnsi="Tahoma" w:cs="Tahoma"/>
                <w:sz w:val="13"/>
              </w:rPr>
              <w:t>03/11</w:t>
            </w:r>
          </w:p>
        </w:tc>
        <w:tc>
          <w:tcPr>
            <w:tcW w:w="784"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DT</w:t>
            </w:r>
          </w:p>
        </w:tc>
        <w:tc>
          <w:tcPr>
            <w:tcW w:w="540"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308"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385"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2</w:t>
            </w:r>
          </w:p>
        </w:tc>
        <w:tc>
          <w:tcPr>
            <w:tcW w:w="342"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432"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FABF8F"/>
            <w:vAlign w:val="center"/>
          </w:tcPr>
          <w:p w:rsidR="00CC19FC" w:rsidRPr="00A12D98" w:rsidRDefault="00CC19FC" w:rsidP="00080B33">
            <w:pPr>
              <w:pStyle w:val="TableText"/>
              <w:rPr>
                <w:rFonts w:ascii="Tahoma" w:hAnsi="Tahoma" w:cs="Tahoma"/>
                <w:sz w:val="13"/>
              </w:rPr>
            </w:pPr>
            <w:r w:rsidRPr="00A12D98">
              <w:rPr>
                <w:rFonts w:ascii="Tahoma" w:hAnsi="Tahoma" w:cs="Tahoma"/>
                <w:sz w:val="13"/>
              </w:rPr>
              <w:t>A,</w:t>
            </w:r>
            <w:r w:rsidR="006C4C0D" w:rsidRPr="00A12D98">
              <w:rPr>
                <w:rFonts w:ascii="Tahoma" w:hAnsi="Tahoma" w:cs="Tahoma"/>
                <w:sz w:val="13"/>
              </w:rPr>
              <w:t xml:space="preserve"> </w:t>
            </w:r>
            <w:r w:rsidRPr="00A12D98">
              <w:rPr>
                <w:rFonts w:ascii="Tahoma" w:hAnsi="Tahoma" w:cs="Tahoma"/>
                <w:sz w:val="13"/>
              </w:rPr>
              <w:t>ST</w:t>
            </w:r>
          </w:p>
        </w:tc>
        <w:tc>
          <w:tcPr>
            <w:tcW w:w="715"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p>
        </w:tc>
      </w:tr>
      <w:tr w:rsidR="0078328E" w:rsidRPr="00A12D98" w:rsidTr="0078328E">
        <w:trPr>
          <w:cantSplit/>
          <w:trHeight w:val="145"/>
        </w:trPr>
        <w:tc>
          <w:tcPr>
            <w:tcW w:w="2390" w:type="dxa"/>
            <w:tcBorders>
              <w:bottom w:val="single" w:sz="4" w:space="0" w:color="auto"/>
            </w:tcBorders>
            <w:shd w:val="clear" w:color="auto" w:fill="auto"/>
          </w:tcPr>
          <w:p w:rsidR="005F584F" w:rsidRPr="00A12D98" w:rsidRDefault="005F584F" w:rsidP="004A3B9E">
            <w:pPr>
              <w:pStyle w:val="Heading3"/>
              <w:spacing w:beforeLines="20" w:before="48" w:afterLines="20" w:after="48"/>
              <w:rPr>
                <w:rFonts w:ascii="Tahoma" w:hAnsi="Tahoma" w:cs="Tahoma"/>
                <w:b w:val="0"/>
                <w:sz w:val="14"/>
              </w:rPr>
            </w:pPr>
            <w:bookmarkStart w:id="97" w:name="_Toc360109493"/>
            <w:r w:rsidRPr="00A12D98">
              <w:rPr>
                <w:rFonts w:ascii="Tahoma" w:hAnsi="Tahoma" w:cs="Tahoma"/>
                <w:b w:val="0"/>
                <w:sz w:val="14"/>
              </w:rPr>
              <w:t>TechNet Plus Direct</w:t>
            </w:r>
            <w:bookmarkEnd w:id="97"/>
            <w:r w:rsidRPr="00A12D98">
              <w:rPr>
                <w:rFonts w:ascii="Tahoma" w:hAnsi="Tahoma" w:cs="Tahoma"/>
                <w:b w:val="0"/>
                <w:sz w:val="14"/>
              </w:rPr>
              <w:t xml:space="preserve"> </w:t>
            </w:r>
          </w:p>
        </w:tc>
        <w:tc>
          <w:tcPr>
            <w:tcW w:w="677" w:type="dxa"/>
            <w:tcBorders>
              <w:bottom w:val="single" w:sz="4" w:space="0" w:color="auto"/>
            </w:tcBorders>
            <w:shd w:val="clear" w:color="auto" w:fill="auto"/>
            <w:vAlign w:val="center"/>
          </w:tcPr>
          <w:p w:rsidR="005F584F" w:rsidRPr="00A12D98" w:rsidRDefault="005F584F" w:rsidP="005F584F">
            <w:pPr>
              <w:pStyle w:val="TableText"/>
              <w:widowControl w:val="0"/>
              <w:rPr>
                <w:rFonts w:cs="Tahoma"/>
                <w:b/>
                <w:sz w:val="13"/>
                <w:szCs w:val="13"/>
              </w:rPr>
            </w:pPr>
          </w:p>
        </w:tc>
        <w:tc>
          <w:tcPr>
            <w:tcW w:w="429" w:type="dxa"/>
            <w:tcBorders>
              <w:bottom w:val="single" w:sz="4" w:space="0" w:color="auto"/>
            </w:tcBorders>
            <w:shd w:val="clear" w:color="auto" w:fill="auto"/>
            <w:vAlign w:val="center"/>
          </w:tcPr>
          <w:p w:rsidR="005F584F" w:rsidRPr="00A12D98" w:rsidRDefault="005F584F" w:rsidP="005F584F">
            <w:pPr>
              <w:pStyle w:val="TableText"/>
              <w:spacing w:before="60" w:after="60"/>
              <w:rPr>
                <w:rFonts w:ascii="Tahoma" w:hAnsi="Tahoma" w:cs="Tahoma"/>
                <w:sz w:val="13"/>
              </w:rPr>
            </w:pPr>
            <w:r w:rsidRPr="00A12D98">
              <w:rPr>
                <w:rFonts w:ascii="Tahoma" w:hAnsi="Tahoma" w:cs="Tahoma"/>
                <w:sz w:val="13"/>
              </w:rPr>
              <w:t>08/06</w:t>
            </w:r>
          </w:p>
        </w:tc>
        <w:tc>
          <w:tcPr>
            <w:tcW w:w="784" w:type="dxa"/>
            <w:tcBorders>
              <w:bottom w:val="single" w:sz="4" w:space="0" w:color="auto"/>
              <w:right w:val="single" w:sz="18" w:space="0" w:color="auto"/>
            </w:tcBorders>
            <w:shd w:val="clear" w:color="auto" w:fill="auto"/>
            <w:vAlign w:val="center"/>
          </w:tcPr>
          <w:p w:rsidR="005F584F" w:rsidRPr="00A12D98" w:rsidRDefault="005F584F" w:rsidP="005F584F">
            <w:pPr>
              <w:pStyle w:val="TableText"/>
              <w:rPr>
                <w:rFonts w:ascii="Tahoma" w:hAnsi="Tahoma" w:cs="Tahoma"/>
                <w:sz w:val="13"/>
              </w:rPr>
            </w:pPr>
            <w:r w:rsidRPr="00A12D98">
              <w:rPr>
                <w:rFonts w:ascii="Tahoma" w:hAnsi="Tahoma" w:cs="Tahoma"/>
                <w:sz w:val="13"/>
              </w:rPr>
              <w:t>DT</w:t>
            </w:r>
          </w:p>
        </w:tc>
        <w:tc>
          <w:tcPr>
            <w:tcW w:w="540" w:type="dxa"/>
            <w:tcBorders>
              <w:left w:val="single" w:sz="18" w:space="0" w:color="auto"/>
              <w:bottom w:val="single" w:sz="4" w:space="0" w:color="auto"/>
            </w:tcBorders>
            <w:shd w:val="clear" w:color="auto" w:fill="auto"/>
            <w:vAlign w:val="center"/>
          </w:tcPr>
          <w:p w:rsidR="005F584F" w:rsidRPr="00A12D98" w:rsidRDefault="005F584F" w:rsidP="005F584F">
            <w:pPr>
              <w:pStyle w:val="TableText"/>
              <w:rPr>
                <w:rFonts w:ascii="Tahoma" w:hAnsi="Tahoma" w:cs="Tahoma"/>
                <w:sz w:val="13"/>
              </w:rPr>
            </w:pPr>
          </w:p>
        </w:tc>
        <w:tc>
          <w:tcPr>
            <w:tcW w:w="360" w:type="dxa"/>
            <w:tcBorders>
              <w:bottom w:val="single" w:sz="4" w:space="0" w:color="auto"/>
            </w:tcBorders>
            <w:shd w:val="clear" w:color="auto" w:fill="auto"/>
            <w:vAlign w:val="center"/>
          </w:tcPr>
          <w:p w:rsidR="005F584F" w:rsidRPr="00A12D98" w:rsidRDefault="005F584F" w:rsidP="005F584F">
            <w:pPr>
              <w:pStyle w:val="TableText"/>
              <w:rPr>
                <w:rFonts w:ascii="Tahoma" w:hAnsi="Tahoma" w:cs="Tahoma"/>
                <w:sz w:val="13"/>
              </w:rPr>
            </w:pPr>
            <w:r w:rsidRPr="00A12D98">
              <w:rPr>
                <w:rFonts w:ascii="Tahoma" w:hAnsi="Tahoma" w:cs="Tahoma"/>
                <w:sz w:val="13"/>
              </w:rPr>
              <w:t>5</w:t>
            </w:r>
          </w:p>
        </w:tc>
        <w:tc>
          <w:tcPr>
            <w:tcW w:w="360" w:type="dxa"/>
            <w:tcBorders>
              <w:bottom w:val="single" w:sz="4" w:space="0" w:color="auto"/>
            </w:tcBorders>
            <w:shd w:val="clear" w:color="auto" w:fill="auto"/>
            <w:vAlign w:val="center"/>
          </w:tcPr>
          <w:p w:rsidR="005F584F" w:rsidRPr="00A12D98" w:rsidRDefault="005F584F" w:rsidP="005F584F">
            <w:pPr>
              <w:pStyle w:val="TableText"/>
              <w:rPr>
                <w:rFonts w:ascii="Tahoma" w:hAnsi="Tahoma" w:cs="Tahoma"/>
                <w:sz w:val="13"/>
              </w:rPr>
            </w:pPr>
            <w:r w:rsidRPr="00A12D98">
              <w:rPr>
                <w:rFonts w:ascii="Tahoma" w:hAnsi="Tahoma" w:cs="Tahoma"/>
                <w:sz w:val="13"/>
              </w:rPr>
              <w:t>4</w:t>
            </w:r>
          </w:p>
        </w:tc>
        <w:tc>
          <w:tcPr>
            <w:tcW w:w="360" w:type="dxa"/>
            <w:tcBorders>
              <w:bottom w:val="single" w:sz="4" w:space="0" w:color="auto"/>
            </w:tcBorders>
            <w:shd w:val="clear" w:color="auto" w:fill="auto"/>
            <w:vAlign w:val="center"/>
          </w:tcPr>
          <w:p w:rsidR="005F584F" w:rsidRPr="00A12D98" w:rsidRDefault="005F584F" w:rsidP="005F584F">
            <w:pPr>
              <w:pStyle w:val="TableText"/>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auto"/>
            <w:vAlign w:val="center"/>
          </w:tcPr>
          <w:p w:rsidR="005F584F" w:rsidRPr="00A12D98" w:rsidRDefault="005F584F" w:rsidP="005F584F">
            <w:pPr>
              <w:pStyle w:val="TableText"/>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auto"/>
            <w:vAlign w:val="center"/>
          </w:tcPr>
          <w:p w:rsidR="005F584F" w:rsidRPr="00A12D98" w:rsidRDefault="005F584F" w:rsidP="005F584F">
            <w:pPr>
              <w:pStyle w:val="TableText"/>
              <w:rPr>
                <w:rFonts w:ascii="Tahoma" w:hAnsi="Tahoma" w:cs="Tahoma"/>
                <w:sz w:val="13"/>
              </w:rPr>
            </w:pPr>
            <w:r w:rsidRPr="00A12D98">
              <w:rPr>
                <w:rFonts w:ascii="Tahoma" w:hAnsi="Tahoma" w:cs="Tahoma"/>
                <w:sz w:val="13"/>
              </w:rPr>
              <w:t>2</w:t>
            </w:r>
          </w:p>
        </w:tc>
        <w:tc>
          <w:tcPr>
            <w:tcW w:w="308" w:type="dxa"/>
            <w:tcBorders>
              <w:bottom w:val="single" w:sz="4" w:space="0" w:color="auto"/>
              <w:right w:val="single" w:sz="18" w:space="0" w:color="auto"/>
            </w:tcBorders>
            <w:shd w:val="clear" w:color="auto" w:fill="auto"/>
            <w:vAlign w:val="center"/>
          </w:tcPr>
          <w:p w:rsidR="005F584F" w:rsidRPr="00A12D98" w:rsidRDefault="005F584F" w:rsidP="005F584F">
            <w:pPr>
              <w:pStyle w:val="TableText"/>
              <w:rPr>
                <w:rFonts w:ascii="Tahoma" w:hAnsi="Tahoma" w:cs="Tahoma"/>
                <w:sz w:val="13"/>
              </w:rPr>
            </w:pPr>
            <w:r w:rsidRPr="00A12D98">
              <w:rPr>
                <w:rFonts w:ascii="Tahoma" w:hAnsi="Tahoma" w:cs="Tahoma"/>
                <w:sz w:val="13"/>
              </w:rPr>
              <w:t>1</w:t>
            </w:r>
          </w:p>
        </w:tc>
        <w:tc>
          <w:tcPr>
            <w:tcW w:w="385" w:type="dxa"/>
            <w:tcBorders>
              <w:left w:val="single" w:sz="18" w:space="0" w:color="auto"/>
              <w:bottom w:val="single" w:sz="4" w:space="0" w:color="auto"/>
            </w:tcBorders>
            <w:shd w:val="clear" w:color="auto" w:fill="auto"/>
            <w:vAlign w:val="center"/>
          </w:tcPr>
          <w:p w:rsidR="005F584F" w:rsidRPr="00A12D98" w:rsidRDefault="005F584F" w:rsidP="005F584F">
            <w:pPr>
              <w:pStyle w:val="TableText"/>
              <w:rPr>
                <w:rFonts w:ascii="Tahoma" w:hAnsi="Tahoma" w:cs="Tahoma"/>
                <w:sz w:val="13"/>
              </w:rPr>
            </w:pPr>
          </w:p>
        </w:tc>
        <w:tc>
          <w:tcPr>
            <w:tcW w:w="360" w:type="dxa"/>
            <w:tcBorders>
              <w:bottom w:val="single" w:sz="4" w:space="0" w:color="auto"/>
            </w:tcBorders>
            <w:shd w:val="clear" w:color="auto" w:fill="auto"/>
            <w:vAlign w:val="center"/>
          </w:tcPr>
          <w:p w:rsidR="005F584F" w:rsidRPr="00A12D98" w:rsidRDefault="005F584F" w:rsidP="005F584F">
            <w:pPr>
              <w:pStyle w:val="TableText"/>
              <w:rPr>
                <w:rFonts w:ascii="Tahoma" w:hAnsi="Tahoma" w:cs="Tahoma"/>
                <w:sz w:val="13"/>
              </w:rPr>
            </w:pPr>
            <w:r w:rsidRPr="00A12D98">
              <w:rPr>
                <w:rFonts w:ascii="Tahoma" w:hAnsi="Tahoma" w:cs="Tahoma"/>
                <w:sz w:val="13"/>
              </w:rPr>
              <w:t>2</w:t>
            </w:r>
          </w:p>
        </w:tc>
        <w:tc>
          <w:tcPr>
            <w:tcW w:w="342" w:type="dxa"/>
            <w:tcBorders>
              <w:bottom w:val="single" w:sz="4" w:space="0" w:color="auto"/>
              <w:right w:val="single" w:sz="18" w:space="0" w:color="auto"/>
            </w:tcBorders>
            <w:shd w:val="clear" w:color="auto" w:fill="auto"/>
            <w:vAlign w:val="center"/>
          </w:tcPr>
          <w:p w:rsidR="005F584F" w:rsidRPr="00A12D98" w:rsidRDefault="005F584F" w:rsidP="005F584F">
            <w:pPr>
              <w:pStyle w:val="TableText"/>
              <w:rPr>
                <w:rFonts w:ascii="Tahoma" w:hAnsi="Tahoma" w:cs="Tahoma"/>
                <w:sz w:val="13"/>
              </w:rPr>
            </w:pPr>
            <w:r w:rsidRPr="00A12D98">
              <w:rPr>
                <w:rFonts w:ascii="Tahoma" w:hAnsi="Tahoma" w:cs="Tahoma"/>
                <w:sz w:val="13"/>
              </w:rPr>
              <w:t>1</w:t>
            </w:r>
          </w:p>
        </w:tc>
        <w:tc>
          <w:tcPr>
            <w:tcW w:w="432" w:type="dxa"/>
            <w:tcBorders>
              <w:left w:val="single" w:sz="18" w:space="0" w:color="auto"/>
              <w:bottom w:val="single" w:sz="4" w:space="0" w:color="auto"/>
            </w:tcBorders>
            <w:shd w:val="clear" w:color="auto" w:fill="auto"/>
            <w:vAlign w:val="center"/>
          </w:tcPr>
          <w:p w:rsidR="005F584F" w:rsidRPr="00A12D98" w:rsidRDefault="005F584F" w:rsidP="005F584F">
            <w:pPr>
              <w:pStyle w:val="TableText"/>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5F584F" w:rsidRPr="00A12D98" w:rsidRDefault="005F584F" w:rsidP="005F584F">
            <w:pPr>
              <w:pStyle w:val="TableText"/>
              <w:rPr>
                <w:rFonts w:ascii="Tahoma" w:hAnsi="Tahoma" w:cs="Tahoma"/>
                <w:sz w:val="13"/>
              </w:rPr>
            </w:pPr>
            <w:r w:rsidRPr="00A12D98">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5F584F" w:rsidRPr="00A12D98" w:rsidRDefault="005F584F" w:rsidP="005F584F">
            <w:pPr>
              <w:pStyle w:val="TableText"/>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auto"/>
            <w:vAlign w:val="center"/>
          </w:tcPr>
          <w:p w:rsidR="005F584F" w:rsidRPr="00A12D98" w:rsidRDefault="005F584F" w:rsidP="005F584F">
            <w:pPr>
              <w:pStyle w:val="TableText"/>
              <w:rPr>
                <w:rFonts w:ascii="Tahoma" w:hAnsi="Tahoma" w:cs="Tahoma"/>
                <w:sz w:val="13"/>
              </w:rPr>
            </w:pPr>
            <w:r w:rsidRPr="00A12D98">
              <w:rPr>
                <w:rFonts w:ascii="Tahoma" w:hAnsi="Tahoma" w:cs="Tahoma"/>
                <w:sz w:val="13"/>
              </w:rPr>
              <w:t>A</w:t>
            </w:r>
          </w:p>
        </w:tc>
        <w:tc>
          <w:tcPr>
            <w:tcW w:w="715" w:type="dxa"/>
            <w:tcBorders>
              <w:bottom w:val="single" w:sz="4" w:space="0" w:color="auto"/>
            </w:tcBorders>
            <w:shd w:val="clear" w:color="auto" w:fill="auto"/>
            <w:vAlign w:val="center"/>
          </w:tcPr>
          <w:p w:rsidR="005F584F" w:rsidRPr="00A12D98" w:rsidRDefault="005F584F" w:rsidP="005F584F">
            <w:pPr>
              <w:pStyle w:val="TableText"/>
              <w:rPr>
                <w:rFonts w:ascii="Tahoma" w:hAnsi="Tahoma" w:cs="Tahoma"/>
                <w:sz w:val="13"/>
              </w:rPr>
            </w:pPr>
            <w:r w:rsidRPr="00A12D98">
              <w:rPr>
                <w:rFonts w:ascii="Tahoma" w:hAnsi="Tahoma" w:cs="Tahoma"/>
                <w:sz w:val="13"/>
              </w:rPr>
              <w:t>OL</w:t>
            </w:r>
          </w:p>
        </w:tc>
      </w:tr>
      <w:tr w:rsidR="0078328E" w:rsidRPr="00A12D98" w:rsidTr="0078328E">
        <w:trPr>
          <w:cantSplit/>
          <w:trHeight w:val="145"/>
        </w:trPr>
        <w:tc>
          <w:tcPr>
            <w:tcW w:w="2390" w:type="dxa"/>
            <w:tcBorders>
              <w:bottom w:val="single" w:sz="4" w:space="0" w:color="auto"/>
            </w:tcBorders>
            <w:shd w:val="clear" w:color="auto" w:fill="FABF8F"/>
          </w:tcPr>
          <w:p w:rsidR="00CC19FC" w:rsidRPr="00A12D98" w:rsidRDefault="00CC19FC" w:rsidP="004A3B9E">
            <w:pPr>
              <w:pStyle w:val="Heading3"/>
              <w:spacing w:beforeLines="20" w:before="48" w:afterLines="20" w:after="48"/>
              <w:rPr>
                <w:rFonts w:ascii="Tahoma" w:hAnsi="Tahoma" w:cs="Tahoma"/>
                <w:b w:val="0"/>
                <w:sz w:val="14"/>
              </w:rPr>
            </w:pPr>
            <w:bookmarkStart w:id="98" w:name="_Toc336337886"/>
            <w:bookmarkStart w:id="99" w:name="_Toc360109494"/>
            <w:r w:rsidRPr="00A12D98">
              <w:rPr>
                <w:rFonts w:ascii="Tahoma" w:hAnsi="Tahoma" w:cs="Tahoma"/>
                <w:b w:val="0"/>
                <w:sz w:val="14"/>
              </w:rPr>
              <w:t>Visio</w:t>
            </w:r>
            <w:r w:rsidR="008C6F72" w:rsidRPr="00A12D98">
              <w:rPr>
                <w:rFonts w:ascii="Tahoma" w:hAnsi="Tahoma" w:cs="Tahoma"/>
                <w:b w:val="0"/>
                <w:sz w:val="14"/>
                <w:vertAlign w:val="superscript"/>
              </w:rPr>
              <w:t>®</w:t>
            </w:r>
            <w:r w:rsidRPr="00A12D98">
              <w:rPr>
                <w:rFonts w:ascii="Tahoma" w:hAnsi="Tahoma" w:cs="Tahoma"/>
                <w:b w:val="0"/>
                <w:sz w:val="14"/>
              </w:rPr>
              <w:t xml:space="preserve"> профессиональный 2013</w:t>
            </w:r>
            <w:bookmarkEnd w:id="98"/>
            <w:bookmarkEnd w:id="99"/>
            <w:r w:rsidR="00FE3B6E" w:rsidRPr="00A12D98">
              <w:rPr>
                <w:rFonts w:ascii="Tahoma" w:hAnsi="Tahoma" w:cs="Tahoma"/>
                <w:b w:val="0"/>
                <w:sz w:val="14"/>
              </w:rPr>
              <w:t xml:space="preserve"> </w:t>
            </w:r>
          </w:p>
        </w:tc>
        <w:tc>
          <w:tcPr>
            <w:tcW w:w="677" w:type="dxa"/>
            <w:tcBorders>
              <w:bottom w:val="single" w:sz="4" w:space="0" w:color="auto"/>
            </w:tcBorders>
            <w:shd w:val="clear" w:color="auto" w:fill="FABF8F"/>
            <w:vAlign w:val="center"/>
          </w:tcPr>
          <w:p w:rsidR="00CC19FC" w:rsidRPr="00A12D98" w:rsidRDefault="00972DB8" w:rsidP="009D43FB">
            <w:pPr>
              <w:pStyle w:val="TableText"/>
              <w:widowControl w:val="0"/>
              <w:rPr>
                <w:rStyle w:val="EndnoteReference"/>
                <w:rFonts w:cs="Tahoma"/>
                <w:b w:val="0"/>
                <w:color w:val="0000FF"/>
                <w:sz w:val="13"/>
                <w:szCs w:val="13"/>
                <w:u w:val="single"/>
              </w:rPr>
            </w:pPr>
            <w:hyperlink w:anchor="_17_Visio_профессиональный" w:history="1">
              <w:r w:rsidR="0041543E" w:rsidRPr="00A12D98">
                <w:rPr>
                  <w:rStyle w:val="Hyperlink"/>
                  <w:rFonts w:cs="Tahoma"/>
                  <w:b/>
                  <w:sz w:val="13"/>
                  <w:szCs w:val="13"/>
                </w:rPr>
                <w:t>17</w:t>
              </w:r>
            </w:hyperlink>
          </w:p>
        </w:tc>
        <w:tc>
          <w:tcPr>
            <w:tcW w:w="429" w:type="dxa"/>
            <w:tcBorders>
              <w:bottom w:val="single" w:sz="4" w:space="0" w:color="auto"/>
            </w:tcBorders>
            <w:shd w:val="clear" w:color="auto" w:fill="FABF8F"/>
            <w:vAlign w:val="center"/>
          </w:tcPr>
          <w:p w:rsidR="00CC19FC" w:rsidRPr="00A12D98" w:rsidRDefault="00CC19FC" w:rsidP="004941B2">
            <w:pPr>
              <w:pStyle w:val="TableText"/>
              <w:spacing w:before="60" w:after="60"/>
              <w:rPr>
                <w:rFonts w:ascii="Tahoma" w:hAnsi="Tahoma" w:cs="Tahoma"/>
                <w:sz w:val="13"/>
              </w:rPr>
            </w:pPr>
            <w:r w:rsidRPr="00A12D98">
              <w:rPr>
                <w:rFonts w:ascii="Tahoma" w:hAnsi="Tahoma" w:cs="Tahoma"/>
                <w:sz w:val="13"/>
              </w:rPr>
              <w:t>10/12</w:t>
            </w:r>
          </w:p>
        </w:tc>
        <w:tc>
          <w:tcPr>
            <w:tcW w:w="784"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DT</w:t>
            </w:r>
          </w:p>
        </w:tc>
        <w:tc>
          <w:tcPr>
            <w:tcW w:w="540"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5</w:t>
            </w: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4</w:t>
            </w: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2</w:t>
            </w:r>
          </w:p>
        </w:tc>
        <w:tc>
          <w:tcPr>
            <w:tcW w:w="308"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385"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4</w:t>
            </w:r>
          </w:p>
        </w:tc>
        <w:tc>
          <w:tcPr>
            <w:tcW w:w="342"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2</w:t>
            </w:r>
          </w:p>
        </w:tc>
        <w:tc>
          <w:tcPr>
            <w:tcW w:w="432"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FABF8F"/>
            <w:vAlign w:val="center"/>
          </w:tcPr>
          <w:p w:rsidR="00CC19FC" w:rsidRPr="00A12D98" w:rsidRDefault="00CC19FC" w:rsidP="00080B33">
            <w:pPr>
              <w:pStyle w:val="TableText"/>
              <w:rPr>
                <w:rFonts w:ascii="Tahoma" w:hAnsi="Tahoma" w:cs="Tahoma"/>
                <w:sz w:val="13"/>
              </w:rPr>
            </w:pPr>
          </w:p>
        </w:tc>
        <w:tc>
          <w:tcPr>
            <w:tcW w:w="715"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p>
        </w:tc>
      </w:tr>
      <w:tr w:rsidR="0078328E" w:rsidRPr="00A12D98" w:rsidTr="0078328E">
        <w:trPr>
          <w:cantSplit/>
          <w:trHeight w:val="145"/>
        </w:trPr>
        <w:tc>
          <w:tcPr>
            <w:tcW w:w="2390" w:type="dxa"/>
            <w:tcBorders>
              <w:bottom w:val="single" w:sz="4" w:space="0" w:color="auto"/>
            </w:tcBorders>
            <w:shd w:val="clear" w:color="auto" w:fill="auto"/>
          </w:tcPr>
          <w:p w:rsidR="00CC19FC" w:rsidRPr="00A12D98" w:rsidRDefault="00CC19FC" w:rsidP="004A3B9E">
            <w:pPr>
              <w:pStyle w:val="Heading3"/>
              <w:spacing w:beforeLines="20" w:before="48" w:afterLines="20" w:after="48"/>
              <w:rPr>
                <w:rFonts w:ascii="Tahoma" w:hAnsi="Tahoma" w:cs="Tahoma"/>
                <w:b w:val="0"/>
                <w:sz w:val="14"/>
              </w:rPr>
            </w:pPr>
            <w:bookmarkStart w:id="100" w:name="_Toc336337887"/>
            <w:bookmarkStart w:id="101" w:name="_Toc360109495"/>
            <w:r w:rsidRPr="00A12D98">
              <w:rPr>
                <w:rFonts w:ascii="Tahoma" w:hAnsi="Tahoma" w:cs="Tahoma"/>
                <w:b w:val="0"/>
                <w:sz w:val="14"/>
              </w:rPr>
              <w:t>Visio</w:t>
            </w:r>
            <w:r w:rsidR="008C6F72" w:rsidRPr="00A12D98">
              <w:rPr>
                <w:rFonts w:ascii="Tahoma" w:hAnsi="Tahoma" w:cs="Tahoma"/>
                <w:b w:val="0"/>
                <w:sz w:val="14"/>
                <w:vertAlign w:val="superscript"/>
              </w:rPr>
              <w:t>®</w:t>
            </w:r>
            <w:r w:rsidRPr="00A12D98">
              <w:rPr>
                <w:rFonts w:ascii="Tahoma" w:hAnsi="Tahoma" w:cs="Tahoma"/>
                <w:b w:val="0"/>
                <w:sz w:val="14"/>
              </w:rPr>
              <w:t xml:space="preserve"> стандартный 2013</w:t>
            </w:r>
            <w:bookmarkEnd w:id="100"/>
            <w:bookmarkEnd w:id="101"/>
            <w:r w:rsidRPr="00A12D98">
              <w:rPr>
                <w:rFonts w:ascii="Tahoma" w:hAnsi="Tahoma" w:cs="Tahoma"/>
                <w:b w:val="0"/>
                <w:sz w:val="14"/>
              </w:rPr>
              <w:t xml:space="preserve"> </w:t>
            </w:r>
          </w:p>
        </w:tc>
        <w:tc>
          <w:tcPr>
            <w:tcW w:w="677" w:type="dxa"/>
            <w:tcBorders>
              <w:bottom w:val="single" w:sz="4" w:space="0" w:color="auto"/>
            </w:tcBorders>
            <w:shd w:val="clear" w:color="auto" w:fill="auto"/>
            <w:vAlign w:val="center"/>
          </w:tcPr>
          <w:p w:rsidR="00CC19FC" w:rsidRPr="00A12D98" w:rsidRDefault="00CC19FC" w:rsidP="00D353E6">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A12D98" w:rsidRDefault="00CC19FC" w:rsidP="004941B2">
            <w:pPr>
              <w:pStyle w:val="TableText"/>
              <w:spacing w:before="60" w:after="60"/>
              <w:rPr>
                <w:rFonts w:ascii="Tahoma" w:hAnsi="Tahoma" w:cs="Tahoma"/>
                <w:sz w:val="13"/>
              </w:rPr>
            </w:pPr>
            <w:r w:rsidRPr="00A12D98">
              <w:rPr>
                <w:rFonts w:ascii="Tahoma" w:hAnsi="Tahoma" w:cs="Tahoma"/>
                <w:sz w:val="13"/>
              </w:rPr>
              <w:t>10/12</w:t>
            </w:r>
          </w:p>
        </w:tc>
        <w:tc>
          <w:tcPr>
            <w:tcW w:w="784" w:type="dxa"/>
            <w:tcBorders>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DT</w:t>
            </w:r>
          </w:p>
        </w:tc>
        <w:tc>
          <w:tcPr>
            <w:tcW w:w="540" w:type="dxa"/>
            <w:tcBorders>
              <w:left w:val="single" w:sz="18" w:space="0" w:color="auto"/>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308" w:type="dxa"/>
            <w:tcBorders>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385" w:type="dxa"/>
            <w:tcBorders>
              <w:left w:val="single" w:sz="18" w:space="0" w:color="auto"/>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2</w:t>
            </w:r>
          </w:p>
        </w:tc>
        <w:tc>
          <w:tcPr>
            <w:tcW w:w="342" w:type="dxa"/>
            <w:tcBorders>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432" w:type="dxa"/>
            <w:tcBorders>
              <w:left w:val="single" w:sz="18" w:space="0" w:color="auto"/>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auto"/>
            <w:vAlign w:val="center"/>
          </w:tcPr>
          <w:p w:rsidR="00CC19FC" w:rsidRPr="00A12D98" w:rsidRDefault="00CC19FC" w:rsidP="00080B33">
            <w:pPr>
              <w:pStyle w:val="TableText"/>
              <w:rPr>
                <w:rFonts w:ascii="Tahoma" w:hAnsi="Tahoma" w:cs="Tahoma"/>
                <w:sz w:val="13"/>
              </w:rPr>
            </w:pPr>
          </w:p>
        </w:tc>
        <w:tc>
          <w:tcPr>
            <w:tcW w:w="715"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r>
      <w:tr w:rsidR="0078328E" w:rsidRPr="00A12D98" w:rsidTr="0078328E">
        <w:trPr>
          <w:cantSplit/>
          <w:trHeight w:val="145"/>
        </w:trPr>
        <w:tc>
          <w:tcPr>
            <w:tcW w:w="2390" w:type="dxa"/>
            <w:tcBorders>
              <w:bottom w:val="single" w:sz="4" w:space="0" w:color="auto"/>
            </w:tcBorders>
            <w:shd w:val="clear" w:color="auto" w:fill="FABF8F"/>
          </w:tcPr>
          <w:p w:rsidR="00CC19FC" w:rsidRPr="00A12D98" w:rsidRDefault="00C24CBE" w:rsidP="0078328E">
            <w:pPr>
              <w:pStyle w:val="ProductNames"/>
              <w:spacing w:beforeLines="20" w:before="48" w:afterLines="20" w:after="48"/>
              <w:rPr>
                <w:rFonts w:ascii="Tahoma" w:hAnsi="Tahoma" w:cs="Tahoma"/>
                <w:sz w:val="14"/>
              </w:rPr>
            </w:pPr>
            <w:bookmarkStart w:id="102" w:name="_Toc360109496"/>
            <w:r w:rsidRPr="00A12D98">
              <w:rPr>
                <w:rFonts w:ascii="Tahoma" w:hAnsi="Tahoma" w:cs="Tahoma"/>
                <w:sz w:val="14"/>
              </w:rPr>
              <w:t>Visio профессиональный для Office</w:t>
            </w:r>
            <w:r w:rsidR="0078328E" w:rsidRPr="00A12D98">
              <w:rPr>
                <w:rFonts w:ascii="Tahoma" w:hAnsi="Tahoma" w:cs="Tahoma"/>
                <w:sz w:val="14"/>
              </w:rPr>
              <w:t> </w:t>
            </w:r>
            <w:r w:rsidRPr="00A12D98">
              <w:rPr>
                <w:rFonts w:ascii="Tahoma" w:hAnsi="Tahoma" w:cs="Tahoma"/>
                <w:sz w:val="14"/>
              </w:rPr>
              <w:t>365</w:t>
            </w:r>
            <w:bookmarkEnd w:id="102"/>
          </w:p>
        </w:tc>
        <w:tc>
          <w:tcPr>
            <w:tcW w:w="677" w:type="dxa"/>
            <w:tcBorders>
              <w:bottom w:val="single" w:sz="4" w:space="0" w:color="auto"/>
            </w:tcBorders>
            <w:shd w:val="clear" w:color="auto" w:fill="FABF8F"/>
            <w:vAlign w:val="center"/>
          </w:tcPr>
          <w:p w:rsidR="00CC19FC" w:rsidRPr="00A12D98" w:rsidRDefault="00972DB8" w:rsidP="009D43FB">
            <w:pPr>
              <w:pStyle w:val="TableText"/>
              <w:widowControl w:val="0"/>
              <w:rPr>
                <w:rStyle w:val="EndnoteReference"/>
                <w:rFonts w:cs="Tahoma"/>
                <w:b w:val="0"/>
                <w:color w:val="0000FF"/>
                <w:sz w:val="13"/>
                <w:szCs w:val="13"/>
                <w:u w:val="single"/>
              </w:rPr>
            </w:pPr>
            <w:hyperlink w:anchor="_18_Visio_профессиональный" w:history="1">
              <w:r w:rsidR="00B0065F" w:rsidRPr="00A12D98">
                <w:rPr>
                  <w:rStyle w:val="Hyperlink"/>
                  <w:rFonts w:cs="Tahoma"/>
                  <w:b/>
                  <w:sz w:val="13"/>
                  <w:szCs w:val="13"/>
                </w:rPr>
                <w:t>18</w:t>
              </w:r>
            </w:hyperlink>
          </w:p>
        </w:tc>
        <w:tc>
          <w:tcPr>
            <w:tcW w:w="429" w:type="dxa"/>
            <w:tcBorders>
              <w:bottom w:val="single" w:sz="4" w:space="0" w:color="auto"/>
            </w:tcBorders>
            <w:shd w:val="clear" w:color="auto" w:fill="FABF8F"/>
            <w:vAlign w:val="center"/>
          </w:tcPr>
          <w:p w:rsidR="00CC19FC" w:rsidRPr="00A12D98" w:rsidRDefault="00CC19FC" w:rsidP="004B3534">
            <w:pPr>
              <w:pStyle w:val="TableText"/>
              <w:spacing w:before="60" w:after="60"/>
              <w:rPr>
                <w:rFonts w:ascii="Tahoma" w:hAnsi="Tahoma" w:cs="Tahoma"/>
                <w:sz w:val="13"/>
              </w:rPr>
            </w:pPr>
            <w:r w:rsidRPr="00A12D98">
              <w:rPr>
                <w:rFonts w:ascii="Tahoma" w:hAnsi="Tahoma" w:cs="Tahoma"/>
                <w:sz w:val="13"/>
              </w:rPr>
              <w:t>03/13</w:t>
            </w:r>
          </w:p>
        </w:tc>
        <w:tc>
          <w:tcPr>
            <w:tcW w:w="784"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DT</w:t>
            </w:r>
          </w:p>
        </w:tc>
        <w:tc>
          <w:tcPr>
            <w:tcW w:w="540"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308"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385"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567" w:type="dxa"/>
            <w:tcBorders>
              <w:bottom w:val="single" w:sz="4" w:space="0" w:color="auto"/>
            </w:tcBorders>
            <w:shd w:val="clear" w:color="auto" w:fill="FABF8F"/>
            <w:vAlign w:val="center"/>
          </w:tcPr>
          <w:p w:rsidR="00CC19FC" w:rsidRPr="00A12D98" w:rsidRDefault="00CC19FC" w:rsidP="00080B33">
            <w:pPr>
              <w:pStyle w:val="TableText"/>
              <w:rPr>
                <w:rFonts w:ascii="Tahoma" w:hAnsi="Tahoma" w:cs="Tahoma"/>
                <w:sz w:val="13"/>
              </w:rPr>
            </w:pPr>
          </w:p>
        </w:tc>
        <w:tc>
          <w:tcPr>
            <w:tcW w:w="715"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p>
        </w:tc>
      </w:tr>
      <w:tr w:rsidR="0078328E" w:rsidRPr="00A12D98" w:rsidTr="0078328E">
        <w:trPr>
          <w:cantSplit/>
          <w:trHeight w:val="145"/>
        </w:trPr>
        <w:tc>
          <w:tcPr>
            <w:tcW w:w="2390" w:type="dxa"/>
            <w:tcBorders>
              <w:bottom w:val="single" w:sz="4" w:space="0" w:color="auto"/>
            </w:tcBorders>
            <w:shd w:val="clear" w:color="auto" w:fill="auto"/>
            <w:vAlign w:val="center"/>
          </w:tcPr>
          <w:p w:rsidR="00CC19FC" w:rsidRPr="00A12D98" w:rsidRDefault="00CC19FC" w:rsidP="0078328E">
            <w:pPr>
              <w:pStyle w:val="ProductNames"/>
              <w:spacing w:beforeLines="20" w:before="48" w:afterLines="20" w:after="48"/>
              <w:rPr>
                <w:rFonts w:ascii="Tahoma" w:hAnsi="Tahoma" w:cs="Tahoma"/>
                <w:sz w:val="14"/>
              </w:rPr>
            </w:pPr>
            <w:bookmarkStart w:id="103" w:name="_Toc360109497"/>
            <w:r w:rsidRPr="00A12D98">
              <w:rPr>
                <w:rFonts w:ascii="Tahoma" w:hAnsi="Tahoma" w:cs="Tahoma"/>
                <w:sz w:val="14"/>
              </w:rPr>
              <w:t>Visio профессиональный для Office</w:t>
            </w:r>
            <w:r w:rsidR="0078328E" w:rsidRPr="00A12D98">
              <w:rPr>
                <w:rFonts w:ascii="Tahoma" w:hAnsi="Tahoma" w:cs="Tahoma"/>
                <w:sz w:val="14"/>
              </w:rPr>
              <w:t> </w:t>
            </w:r>
            <w:r w:rsidRPr="00A12D98">
              <w:rPr>
                <w:rFonts w:ascii="Tahoma" w:hAnsi="Tahoma" w:cs="Tahoma"/>
                <w:sz w:val="14"/>
              </w:rPr>
              <w:t>365 A</w:t>
            </w:r>
            <w:bookmarkEnd w:id="103"/>
          </w:p>
        </w:tc>
        <w:tc>
          <w:tcPr>
            <w:tcW w:w="677" w:type="dxa"/>
            <w:tcBorders>
              <w:bottom w:val="single" w:sz="4" w:space="0" w:color="auto"/>
            </w:tcBorders>
            <w:shd w:val="clear" w:color="auto" w:fill="auto"/>
            <w:vAlign w:val="center"/>
          </w:tcPr>
          <w:p w:rsidR="00CC19FC" w:rsidRPr="00A12D98" w:rsidRDefault="00CC19FC" w:rsidP="008A7B14">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A12D98" w:rsidRDefault="00CC19FC" w:rsidP="004B3534">
            <w:pPr>
              <w:pStyle w:val="TableText"/>
              <w:spacing w:before="60" w:after="60"/>
              <w:rPr>
                <w:rFonts w:ascii="Tahoma" w:hAnsi="Tahoma" w:cs="Tahoma"/>
                <w:sz w:val="13"/>
              </w:rPr>
            </w:pPr>
            <w:r w:rsidRPr="00A12D98">
              <w:rPr>
                <w:rFonts w:ascii="Tahoma" w:hAnsi="Tahoma" w:cs="Tahoma"/>
                <w:sz w:val="13"/>
              </w:rPr>
              <w:t>03/13</w:t>
            </w:r>
          </w:p>
        </w:tc>
        <w:tc>
          <w:tcPr>
            <w:tcW w:w="784" w:type="dxa"/>
            <w:tcBorders>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DT</w:t>
            </w:r>
          </w:p>
        </w:tc>
        <w:tc>
          <w:tcPr>
            <w:tcW w:w="540" w:type="dxa"/>
            <w:tcBorders>
              <w:left w:val="single" w:sz="18" w:space="0" w:color="auto"/>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308" w:type="dxa"/>
            <w:tcBorders>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385" w:type="dxa"/>
            <w:tcBorders>
              <w:left w:val="single" w:sz="18" w:space="0" w:color="auto"/>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360"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342" w:type="dxa"/>
            <w:tcBorders>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432" w:type="dxa"/>
            <w:tcBorders>
              <w:left w:val="single" w:sz="18" w:space="0" w:color="auto"/>
              <w:bottom w:val="single" w:sz="4" w:space="0" w:color="auto"/>
            </w:tcBorders>
            <w:shd w:val="clear" w:color="auto" w:fill="auto"/>
            <w:vAlign w:val="center"/>
          </w:tcPr>
          <w:p w:rsidR="00CC19FC" w:rsidRPr="00A12D98" w:rsidRDefault="00C24CBE" w:rsidP="004B3534">
            <w:pPr>
              <w:pStyle w:val="TableText"/>
              <w:rPr>
                <w:rFonts w:ascii="Tahoma" w:hAnsi="Tahoma" w:cs="Tahoma"/>
                <w:sz w:val="13"/>
              </w:rPr>
            </w:pPr>
            <w:r w:rsidRPr="00A12D98">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rsidR="00CC19FC" w:rsidRPr="00A12D98" w:rsidRDefault="00CC19FC" w:rsidP="004B3534">
            <w:pPr>
              <w:pStyle w:val="TableText"/>
              <w:rPr>
                <w:rFonts w:ascii="Tahoma" w:hAnsi="Tahoma" w:cs="Tahoma"/>
                <w:sz w:val="13"/>
              </w:rPr>
            </w:pPr>
          </w:p>
        </w:tc>
        <w:tc>
          <w:tcPr>
            <w:tcW w:w="567" w:type="dxa"/>
            <w:tcBorders>
              <w:bottom w:val="single" w:sz="4" w:space="0" w:color="auto"/>
            </w:tcBorders>
            <w:shd w:val="clear" w:color="auto" w:fill="auto"/>
            <w:vAlign w:val="center"/>
          </w:tcPr>
          <w:p w:rsidR="00CC19FC" w:rsidRPr="00A12D98" w:rsidRDefault="00573BA8" w:rsidP="00080B33">
            <w:pPr>
              <w:pStyle w:val="TableText"/>
              <w:rPr>
                <w:rFonts w:ascii="Tahoma" w:hAnsi="Tahoma" w:cs="Tahoma"/>
                <w:sz w:val="13"/>
              </w:rPr>
            </w:pPr>
            <w:r w:rsidRPr="00A12D98">
              <w:rPr>
                <w:rFonts w:ascii="Tahoma" w:hAnsi="Tahoma" w:cs="Tahoma"/>
                <w:sz w:val="13"/>
              </w:rPr>
              <w:t>A, ST (только EES)</w:t>
            </w:r>
          </w:p>
        </w:tc>
        <w:tc>
          <w:tcPr>
            <w:tcW w:w="715" w:type="dxa"/>
            <w:tcBorders>
              <w:bottom w:val="single" w:sz="4" w:space="0" w:color="auto"/>
            </w:tcBorders>
            <w:shd w:val="clear" w:color="auto" w:fill="auto"/>
            <w:vAlign w:val="center"/>
          </w:tcPr>
          <w:p w:rsidR="00CC19FC" w:rsidRPr="00A12D98" w:rsidRDefault="00CC19FC" w:rsidP="004B3534">
            <w:pPr>
              <w:pStyle w:val="TableText"/>
              <w:rPr>
                <w:rFonts w:ascii="Tahoma" w:hAnsi="Tahoma" w:cs="Tahoma"/>
                <w:sz w:val="13"/>
              </w:rPr>
            </w:pPr>
          </w:p>
        </w:tc>
      </w:tr>
      <w:tr w:rsidR="0078328E" w:rsidRPr="00A12D98" w:rsidTr="0078328E">
        <w:trPr>
          <w:cantSplit/>
          <w:trHeight w:val="145"/>
        </w:trPr>
        <w:tc>
          <w:tcPr>
            <w:tcW w:w="2390" w:type="dxa"/>
            <w:tcBorders>
              <w:bottom w:val="single" w:sz="4" w:space="0" w:color="auto"/>
            </w:tcBorders>
            <w:shd w:val="clear" w:color="auto" w:fill="FABF8F"/>
          </w:tcPr>
          <w:p w:rsidR="00CC19FC" w:rsidRPr="00A12D98" w:rsidRDefault="00CC19FC" w:rsidP="004A3B9E">
            <w:pPr>
              <w:pStyle w:val="ProductNames"/>
              <w:spacing w:beforeLines="20" w:before="48" w:afterLines="20" w:after="48"/>
              <w:rPr>
                <w:rFonts w:ascii="Tahoma" w:hAnsi="Tahoma" w:cs="Tahoma"/>
                <w:sz w:val="14"/>
              </w:rPr>
            </w:pPr>
            <w:bookmarkStart w:id="104" w:name="_Toc336337889"/>
            <w:bookmarkStart w:id="105" w:name="_Toc360109498"/>
            <w:r w:rsidRPr="00A12D98">
              <w:rPr>
                <w:rFonts w:ascii="Tahoma" w:hAnsi="Tahoma" w:cs="Tahoma"/>
                <w:sz w:val="14"/>
              </w:rPr>
              <w:t>Visual Studio</w:t>
            </w:r>
            <w:r w:rsidR="008C6F72" w:rsidRPr="00A12D98">
              <w:rPr>
                <w:rFonts w:ascii="Tahoma" w:hAnsi="Tahoma" w:cs="Tahoma"/>
                <w:sz w:val="14"/>
                <w:vertAlign w:val="superscript"/>
              </w:rPr>
              <w:t>®</w:t>
            </w:r>
            <w:r w:rsidRPr="00A12D98">
              <w:rPr>
                <w:rFonts w:ascii="Tahoma" w:hAnsi="Tahoma" w:cs="Tahoma"/>
                <w:sz w:val="14"/>
              </w:rPr>
              <w:t xml:space="preserve"> Professional 2012</w:t>
            </w:r>
            <w:bookmarkEnd w:id="104"/>
            <w:bookmarkEnd w:id="105"/>
          </w:p>
        </w:tc>
        <w:tc>
          <w:tcPr>
            <w:tcW w:w="677" w:type="dxa"/>
            <w:tcBorders>
              <w:bottom w:val="single" w:sz="4" w:space="0" w:color="auto"/>
            </w:tcBorders>
            <w:shd w:val="clear" w:color="auto" w:fill="FABF8F"/>
            <w:vAlign w:val="center"/>
          </w:tcPr>
          <w:p w:rsidR="00CC19FC" w:rsidRPr="00A12D98" w:rsidRDefault="00972DB8" w:rsidP="00B0065F">
            <w:pPr>
              <w:pStyle w:val="TableText"/>
              <w:widowControl w:val="0"/>
              <w:rPr>
                <w:rFonts w:cs="Tahoma"/>
                <w:b/>
                <w:color w:val="0000FF"/>
                <w:sz w:val="13"/>
                <w:szCs w:val="13"/>
                <w:u w:val="single"/>
              </w:rPr>
            </w:pPr>
            <w:hyperlink w:anchor="_19_Visual_Studio" w:history="1">
              <w:r w:rsidR="009D43FB" w:rsidRPr="00A12D98">
                <w:rPr>
                  <w:rStyle w:val="Hyperlink"/>
                  <w:rFonts w:cs="Tahoma"/>
                  <w:b/>
                  <w:sz w:val="13"/>
                  <w:szCs w:val="13"/>
                </w:rPr>
                <w:t>19</w:t>
              </w:r>
            </w:hyperlink>
          </w:p>
        </w:tc>
        <w:tc>
          <w:tcPr>
            <w:tcW w:w="429" w:type="dxa"/>
            <w:tcBorders>
              <w:bottom w:val="single" w:sz="4" w:space="0" w:color="auto"/>
            </w:tcBorders>
            <w:shd w:val="clear" w:color="auto" w:fill="FABF8F"/>
            <w:vAlign w:val="center"/>
          </w:tcPr>
          <w:p w:rsidR="00CC19FC" w:rsidRPr="00A12D98" w:rsidRDefault="00CC19FC" w:rsidP="0090699E">
            <w:pPr>
              <w:pStyle w:val="TableText"/>
              <w:spacing w:before="60" w:after="60"/>
              <w:rPr>
                <w:rFonts w:ascii="Tahoma" w:hAnsi="Tahoma" w:cs="Tahoma"/>
                <w:sz w:val="13"/>
              </w:rPr>
            </w:pPr>
            <w:r w:rsidRPr="00A12D98">
              <w:rPr>
                <w:rFonts w:ascii="Tahoma" w:hAnsi="Tahoma" w:cs="Tahoma"/>
                <w:sz w:val="13"/>
              </w:rPr>
              <w:t>08/12</w:t>
            </w:r>
          </w:p>
        </w:tc>
        <w:tc>
          <w:tcPr>
            <w:tcW w:w="784"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540"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spacing w:after="12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CC19FC" w:rsidRPr="00A12D98" w:rsidRDefault="00CC19FC" w:rsidP="004B3534">
            <w:pPr>
              <w:pStyle w:val="TableText"/>
              <w:spacing w:after="120"/>
              <w:rPr>
                <w:rFonts w:ascii="Tahoma" w:hAnsi="Tahoma" w:cs="Tahoma"/>
                <w:sz w:val="13"/>
              </w:rPr>
            </w:pPr>
          </w:p>
        </w:tc>
        <w:tc>
          <w:tcPr>
            <w:tcW w:w="360" w:type="dxa"/>
            <w:tcBorders>
              <w:bottom w:val="single" w:sz="4" w:space="0" w:color="auto"/>
            </w:tcBorders>
            <w:shd w:val="clear" w:color="auto" w:fill="FABF8F"/>
            <w:vAlign w:val="center"/>
          </w:tcPr>
          <w:p w:rsidR="00CC19FC" w:rsidRPr="00A12D98" w:rsidRDefault="00CC19FC" w:rsidP="004B3534">
            <w:pPr>
              <w:pStyle w:val="TableText"/>
              <w:spacing w:after="120"/>
              <w:rPr>
                <w:rFonts w:ascii="Tahoma" w:hAnsi="Tahoma" w:cs="Tahoma"/>
                <w:sz w:val="13"/>
              </w:rPr>
            </w:pPr>
          </w:p>
        </w:tc>
        <w:tc>
          <w:tcPr>
            <w:tcW w:w="360" w:type="dxa"/>
            <w:tcBorders>
              <w:bottom w:val="single" w:sz="4" w:space="0" w:color="auto"/>
            </w:tcBorders>
            <w:shd w:val="clear" w:color="auto" w:fill="FABF8F"/>
            <w:vAlign w:val="center"/>
          </w:tcPr>
          <w:p w:rsidR="00CC19FC" w:rsidRPr="00A12D98" w:rsidRDefault="00CC19FC" w:rsidP="004B3534">
            <w:pPr>
              <w:pStyle w:val="TableText"/>
              <w:spacing w:after="120"/>
              <w:rPr>
                <w:rFonts w:ascii="Tahoma" w:hAnsi="Tahoma" w:cs="Tahoma"/>
                <w:sz w:val="13"/>
              </w:rPr>
            </w:pPr>
          </w:p>
        </w:tc>
        <w:tc>
          <w:tcPr>
            <w:tcW w:w="360" w:type="dxa"/>
            <w:tcBorders>
              <w:bottom w:val="single" w:sz="4" w:space="0" w:color="auto"/>
            </w:tcBorders>
            <w:shd w:val="clear" w:color="auto" w:fill="FABF8F"/>
            <w:vAlign w:val="center"/>
          </w:tcPr>
          <w:p w:rsidR="00CC19FC" w:rsidRPr="00A12D98" w:rsidRDefault="00CC19FC" w:rsidP="004B3534">
            <w:pPr>
              <w:pStyle w:val="TableText"/>
              <w:spacing w:after="120"/>
              <w:rPr>
                <w:rFonts w:ascii="Tahoma" w:hAnsi="Tahoma" w:cs="Tahoma"/>
                <w:sz w:val="13"/>
              </w:rPr>
            </w:pPr>
          </w:p>
        </w:tc>
        <w:tc>
          <w:tcPr>
            <w:tcW w:w="360" w:type="dxa"/>
            <w:tcBorders>
              <w:bottom w:val="single" w:sz="4" w:space="0" w:color="auto"/>
            </w:tcBorders>
            <w:shd w:val="clear" w:color="auto" w:fill="FABF8F"/>
            <w:vAlign w:val="center"/>
          </w:tcPr>
          <w:p w:rsidR="00CC19FC" w:rsidRPr="00A12D98" w:rsidRDefault="00CC19FC" w:rsidP="004B3534">
            <w:pPr>
              <w:pStyle w:val="TableText"/>
              <w:spacing w:after="120"/>
              <w:rPr>
                <w:rFonts w:ascii="Tahoma" w:hAnsi="Tahoma" w:cs="Tahoma"/>
                <w:sz w:val="13"/>
              </w:rPr>
            </w:pPr>
          </w:p>
        </w:tc>
        <w:tc>
          <w:tcPr>
            <w:tcW w:w="308"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spacing w:after="120"/>
              <w:rPr>
                <w:rFonts w:ascii="Tahoma" w:hAnsi="Tahoma" w:cs="Tahoma"/>
                <w:sz w:val="13"/>
              </w:rPr>
            </w:pPr>
          </w:p>
        </w:tc>
        <w:tc>
          <w:tcPr>
            <w:tcW w:w="385"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spacing w:after="12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CC19FC" w:rsidRPr="00A12D98" w:rsidRDefault="00CC19FC" w:rsidP="004B3534">
            <w:pPr>
              <w:pStyle w:val="TableText"/>
              <w:spacing w:after="120"/>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spacing w:after="120"/>
              <w:rPr>
                <w:rFonts w:ascii="Tahoma" w:hAnsi="Tahoma" w:cs="Tahoma"/>
                <w:sz w:val="13"/>
              </w:rPr>
            </w:pPr>
          </w:p>
        </w:tc>
        <w:tc>
          <w:tcPr>
            <w:tcW w:w="432"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spacing w:before="120" w:after="12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567" w:type="dxa"/>
            <w:tcBorders>
              <w:bottom w:val="single" w:sz="4" w:space="0" w:color="auto"/>
            </w:tcBorders>
            <w:shd w:val="clear" w:color="auto" w:fill="FABF8F"/>
            <w:vAlign w:val="center"/>
          </w:tcPr>
          <w:p w:rsidR="00CC19FC" w:rsidRPr="00A12D98" w:rsidRDefault="00CC19FC" w:rsidP="00080B33">
            <w:pPr>
              <w:pStyle w:val="TableText"/>
              <w:rPr>
                <w:rFonts w:ascii="Tahoma" w:hAnsi="Tahoma" w:cs="Tahoma"/>
                <w:sz w:val="13"/>
              </w:rPr>
            </w:pPr>
          </w:p>
        </w:tc>
        <w:tc>
          <w:tcPr>
            <w:tcW w:w="715"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p>
        </w:tc>
      </w:tr>
      <w:tr w:rsidR="0078328E" w:rsidRPr="00A12D98" w:rsidTr="0078328E">
        <w:trPr>
          <w:cantSplit/>
          <w:trHeight w:val="145"/>
        </w:trPr>
        <w:tc>
          <w:tcPr>
            <w:tcW w:w="2390" w:type="dxa"/>
            <w:tcBorders>
              <w:bottom w:val="single" w:sz="4" w:space="0" w:color="auto"/>
            </w:tcBorders>
            <w:shd w:val="clear" w:color="auto" w:fill="auto"/>
          </w:tcPr>
          <w:p w:rsidR="00CC19FC" w:rsidRPr="00A12D98" w:rsidRDefault="00CC19FC" w:rsidP="0078328E">
            <w:pPr>
              <w:pStyle w:val="ProductNames"/>
              <w:keepNext/>
              <w:spacing w:beforeLines="20" w:before="48" w:afterLines="20" w:after="48"/>
              <w:rPr>
                <w:rFonts w:ascii="Tahoma" w:hAnsi="Tahoma" w:cs="Tahoma"/>
                <w:sz w:val="14"/>
              </w:rPr>
            </w:pPr>
            <w:bookmarkStart w:id="106" w:name="_Toc336337890"/>
            <w:bookmarkStart w:id="107" w:name="_Toc360109499"/>
            <w:r w:rsidRPr="00A12D98">
              <w:rPr>
                <w:rFonts w:ascii="Tahoma" w:hAnsi="Tahoma" w:cs="Tahoma"/>
                <w:sz w:val="14"/>
              </w:rPr>
              <w:lastRenderedPageBreak/>
              <w:t>Visual Studio</w:t>
            </w:r>
            <w:r w:rsidR="008C6F72" w:rsidRPr="00A12D98">
              <w:rPr>
                <w:rFonts w:ascii="Tahoma" w:hAnsi="Tahoma" w:cs="Tahoma"/>
                <w:sz w:val="14"/>
                <w:vertAlign w:val="superscript"/>
              </w:rPr>
              <w:t>®</w:t>
            </w:r>
            <w:r w:rsidRPr="00A12D98">
              <w:rPr>
                <w:rFonts w:ascii="Tahoma" w:hAnsi="Tahoma" w:cs="Tahoma"/>
                <w:sz w:val="14"/>
              </w:rPr>
              <w:t xml:space="preserve"> Professional 2012 с</w:t>
            </w:r>
            <w:r w:rsidR="0078328E" w:rsidRPr="00A12D98">
              <w:rPr>
                <w:rFonts w:ascii="Tahoma" w:hAnsi="Tahoma" w:cs="Tahoma"/>
                <w:sz w:val="14"/>
              </w:rPr>
              <w:t> </w:t>
            </w:r>
            <w:r w:rsidRPr="00A12D98">
              <w:rPr>
                <w:rFonts w:ascii="Tahoma" w:hAnsi="Tahoma" w:cs="Tahoma"/>
                <w:sz w:val="14"/>
              </w:rPr>
              <w:t>MSDN</w:t>
            </w:r>
            <w:bookmarkEnd w:id="106"/>
            <w:bookmarkEnd w:id="107"/>
            <w:r w:rsidRPr="00A12D98">
              <w:rPr>
                <w:rFonts w:ascii="Tahoma" w:hAnsi="Tahoma" w:cs="Tahoma"/>
                <w:sz w:val="14"/>
              </w:rPr>
              <w:t xml:space="preserve"> </w:t>
            </w:r>
          </w:p>
        </w:tc>
        <w:tc>
          <w:tcPr>
            <w:tcW w:w="677" w:type="dxa"/>
            <w:tcBorders>
              <w:bottom w:val="single" w:sz="4" w:space="0" w:color="auto"/>
            </w:tcBorders>
            <w:shd w:val="clear" w:color="auto" w:fill="auto"/>
            <w:vAlign w:val="center"/>
          </w:tcPr>
          <w:p w:rsidR="00CC19FC" w:rsidRPr="00A12D98" w:rsidRDefault="00972DB8" w:rsidP="0078328E">
            <w:pPr>
              <w:pStyle w:val="TableText"/>
              <w:keepNext/>
              <w:keepLines/>
              <w:widowControl w:val="0"/>
              <w:rPr>
                <w:rStyle w:val="EndnoteReference"/>
                <w:rFonts w:cs="Tahoma"/>
                <w:b w:val="0"/>
                <w:color w:val="0000FF"/>
                <w:sz w:val="13"/>
                <w:szCs w:val="13"/>
                <w:u w:val="single"/>
              </w:rPr>
            </w:pPr>
            <w:hyperlink w:anchor="_20_Visual_Studio" w:history="1">
              <w:r w:rsidR="00B0065F" w:rsidRPr="00A12D98">
                <w:rPr>
                  <w:rStyle w:val="Hyperlink"/>
                  <w:rFonts w:cs="Tahoma"/>
                  <w:b/>
                  <w:sz w:val="13"/>
                  <w:szCs w:val="13"/>
                </w:rPr>
                <w:t>20</w:t>
              </w:r>
            </w:hyperlink>
          </w:p>
        </w:tc>
        <w:tc>
          <w:tcPr>
            <w:tcW w:w="429" w:type="dxa"/>
            <w:tcBorders>
              <w:bottom w:val="single" w:sz="4" w:space="0" w:color="auto"/>
            </w:tcBorders>
            <w:shd w:val="clear" w:color="auto" w:fill="auto"/>
            <w:vAlign w:val="center"/>
          </w:tcPr>
          <w:p w:rsidR="00CC19FC" w:rsidRPr="00A12D98" w:rsidRDefault="00CC19FC" w:rsidP="0078328E">
            <w:pPr>
              <w:pStyle w:val="TableText"/>
              <w:keepNext/>
              <w:keepLines/>
              <w:spacing w:before="60" w:after="60"/>
              <w:rPr>
                <w:rFonts w:ascii="Tahoma" w:hAnsi="Tahoma" w:cs="Tahoma"/>
                <w:sz w:val="13"/>
              </w:rPr>
            </w:pPr>
            <w:r w:rsidRPr="00A12D98">
              <w:rPr>
                <w:rFonts w:ascii="Tahoma" w:hAnsi="Tahoma" w:cs="Tahoma"/>
                <w:sz w:val="13"/>
              </w:rPr>
              <w:t>09/12</w:t>
            </w:r>
          </w:p>
        </w:tc>
        <w:tc>
          <w:tcPr>
            <w:tcW w:w="784" w:type="dxa"/>
            <w:tcBorders>
              <w:bottom w:val="single" w:sz="4" w:space="0" w:color="auto"/>
              <w:right w:val="single" w:sz="18" w:space="0" w:color="auto"/>
            </w:tcBorders>
            <w:shd w:val="clear" w:color="auto" w:fill="auto"/>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DT</w:t>
            </w:r>
          </w:p>
        </w:tc>
        <w:tc>
          <w:tcPr>
            <w:tcW w:w="540" w:type="dxa"/>
            <w:tcBorders>
              <w:left w:val="single" w:sz="18" w:space="0" w:color="auto"/>
              <w:bottom w:val="single" w:sz="4" w:space="0" w:color="auto"/>
            </w:tcBorders>
            <w:shd w:val="clear" w:color="auto" w:fill="auto"/>
            <w:vAlign w:val="center"/>
          </w:tcPr>
          <w:p w:rsidR="00CC19FC" w:rsidRPr="00A12D98" w:rsidRDefault="00CC19FC" w:rsidP="0078328E">
            <w:pPr>
              <w:pStyle w:val="TableText"/>
              <w:keepNext/>
              <w:keepLines/>
              <w:spacing w:after="120"/>
              <w:rPr>
                <w:rFonts w:ascii="Tahoma" w:hAnsi="Tahoma" w:cs="Tahoma"/>
                <w:sz w:val="13"/>
              </w:rPr>
            </w:pPr>
          </w:p>
        </w:tc>
        <w:tc>
          <w:tcPr>
            <w:tcW w:w="360" w:type="dxa"/>
            <w:tcBorders>
              <w:bottom w:val="single" w:sz="4" w:space="0" w:color="auto"/>
            </w:tcBorders>
            <w:shd w:val="clear" w:color="auto" w:fill="auto"/>
            <w:vAlign w:val="center"/>
          </w:tcPr>
          <w:p w:rsidR="00CC19FC" w:rsidRPr="00A12D98" w:rsidRDefault="00CC19FC" w:rsidP="0078328E">
            <w:pPr>
              <w:pStyle w:val="TableText"/>
              <w:keepNext/>
              <w:keepLines/>
              <w:spacing w:after="120"/>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auto"/>
            <w:vAlign w:val="center"/>
          </w:tcPr>
          <w:p w:rsidR="00CC19FC" w:rsidRPr="00A12D98" w:rsidRDefault="00CC19FC" w:rsidP="0078328E">
            <w:pPr>
              <w:pStyle w:val="TableText"/>
              <w:keepNext/>
              <w:keepLines/>
              <w:spacing w:after="12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CC19FC" w:rsidRPr="00A12D98" w:rsidRDefault="00CC19FC" w:rsidP="0078328E">
            <w:pPr>
              <w:pStyle w:val="TableText"/>
              <w:keepNext/>
              <w:keepLines/>
              <w:spacing w:after="12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CC19FC" w:rsidRPr="00A12D98" w:rsidRDefault="00CC19FC" w:rsidP="0078328E">
            <w:pPr>
              <w:pStyle w:val="TableText"/>
              <w:keepNext/>
              <w:keepLines/>
              <w:spacing w:after="120"/>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CC19FC" w:rsidRPr="00A12D98" w:rsidRDefault="00CC19FC" w:rsidP="0078328E">
            <w:pPr>
              <w:pStyle w:val="TableText"/>
              <w:keepNext/>
              <w:keepLines/>
              <w:spacing w:after="120"/>
              <w:rPr>
                <w:rFonts w:ascii="Tahoma" w:hAnsi="Tahoma" w:cs="Tahoma"/>
                <w:sz w:val="13"/>
              </w:rPr>
            </w:pPr>
            <w:r w:rsidRPr="00A12D98">
              <w:rPr>
                <w:rFonts w:ascii="Tahoma" w:hAnsi="Tahoma" w:cs="Tahoma"/>
                <w:sz w:val="13"/>
              </w:rPr>
              <w:t>1</w:t>
            </w:r>
          </w:p>
        </w:tc>
        <w:tc>
          <w:tcPr>
            <w:tcW w:w="308" w:type="dxa"/>
            <w:tcBorders>
              <w:bottom w:val="single" w:sz="4" w:space="0" w:color="auto"/>
              <w:right w:val="single" w:sz="18" w:space="0" w:color="auto"/>
            </w:tcBorders>
            <w:shd w:val="clear" w:color="auto" w:fill="auto"/>
            <w:vAlign w:val="center"/>
          </w:tcPr>
          <w:p w:rsidR="00CC19FC" w:rsidRPr="00A12D98" w:rsidRDefault="00CC19FC" w:rsidP="0078328E">
            <w:pPr>
              <w:pStyle w:val="TableText"/>
              <w:keepNext/>
              <w:keepLines/>
              <w:spacing w:after="120"/>
              <w:rPr>
                <w:rFonts w:ascii="Tahoma" w:hAnsi="Tahoma" w:cs="Tahoma"/>
                <w:sz w:val="13"/>
              </w:rPr>
            </w:pPr>
            <w:r w:rsidRPr="00A12D98">
              <w:rPr>
                <w:rFonts w:ascii="Tahoma" w:hAnsi="Tahoma" w:cs="Tahoma"/>
                <w:sz w:val="13"/>
              </w:rPr>
              <w:t>1</w:t>
            </w:r>
          </w:p>
        </w:tc>
        <w:tc>
          <w:tcPr>
            <w:tcW w:w="385" w:type="dxa"/>
            <w:tcBorders>
              <w:left w:val="single" w:sz="18" w:space="0" w:color="auto"/>
              <w:bottom w:val="single" w:sz="4" w:space="0" w:color="auto"/>
            </w:tcBorders>
            <w:shd w:val="clear" w:color="auto" w:fill="auto"/>
            <w:vAlign w:val="center"/>
          </w:tcPr>
          <w:p w:rsidR="00CC19FC" w:rsidRPr="00A12D98" w:rsidRDefault="00CC19FC" w:rsidP="0078328E">
            <w:pPr>
              <w:pStyle w:val="TableText"/>
              <w:keepNext/>
              <w:keepLines/>
              <w:spacing w:after="120"/>
              <w:rPr>
                <w:rFonts w:ascii="Tahoma" w:hAnsi="Tahoma" w:cs="Tahoma"/>
                <w:sz w:val="13"/>
              </w:rPr>
            </w:pPr>
          </w:p>
        </w:tc>
        <w:tc>
          <w:tcPr>
            <w:tcW w:w="360" w:type="dxa"/>
            <w:tcBorders>
              <w:bottom w:val="single" w:sz="4" w:space="0" w:color="auto"/>
            </w:tcBorders>
            <w:shd w:val="clear" w:color="auto" w:fill="auto"/>
            <w:vAlign w:val="center"/>
          </w:tcPr>
          <w:p w:rsidR="00CC19FC" w:rsidRPr="00A12D98" w:rsidRDefault="00CC19FC" w:rsidP="0078328E">
            <w:pPr>
              <w:pStyle w:val="TableText"/>
              <w:keepNext/>
              <w:keepLines/>
              <w:spacing w:after="120"/>
              <w:rPr>
                <w:rFonts w:ascii="Tahoma" w:hAnsi="Tahoma" w:cs="Tahoma"/>
                <w:sz w:val="13"/>
              </w:rPr>
            </w:pPr>
            <w:r w:rsidRPr="00A12D98">
              <w:rPr>
                <w:rFonts w:ascii="Tahoma" w:hAnsi="Tahoma" w:cs="Tahoma"/>
                <w:sz w:val="13"/>
              </w:rPr>
              <w:t>2</w:t>
            </w:r>
          </w:p>
        </w:tc>
        <w:tc>
          <w:tcPr>
            <w:tcW w:w="342" w:type="dxa"/>
            <w:tcBorders>
              <w:bottom w:val="single" w:sz="4" w:space="0" w:color="auto"/>
              <w:right w:val="single" w:sz="18" w:space="0" w:color="auto"/>
            </w:tcBorders>
            <w:shd w:val="clear" w:color="auto" w:fill="auto"/>
            <w:vAlign w:val="center"/>
          </w:tcPr>
          <w:p w:rsidR="00CC19FC" w:rsidRPr="00A12D98" w:rsidRDefault="00CC19FC" w:rsidP="0078328E">
            <w:pPr>
              <w:pStyle w:val="TableText"/>
              <w:keepNext/>
              <w:keepLines/>
              <w:spacing w:after="120"/>
              <w:rPr>
                <w:rFonts w:ascii="Tahoma" w:hAnsi="Tahoma" w:cs="Tahoma"/>
                <w:sz w:val="13"/>
              </w:rPr>
            </w:pPr>
            <w:r w:rsidRPr="00A12D98">
              <w:rPr>
                <w:rFonts w:ascii="Tahoma" w:hAnsi="Tahoma" w:cs="Tahoma"/>
                <w:sz w:val="13"/>
              </w:rPr>
              <w:t>1</w:t>
            </w:r>
          </w:p>
        </w:tc>
        <w:tc>
          <w:tcPr>
            <w:tcW w:w="432" w:type="dxa"/>
            <w:tcBorders>
              <w:left w:val="single" w:sz="18" w:space="0" w:color="auto"/>
              <w:bottom w:val="single" w:sz="4" w:space="0" w:color="auto"/>
            </w:tcBorders>
            <w:shd w:val="clear" w:color="auto" w:fill="auto"/>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A, S</w:t>
            </w:r>
          </w:p>
        </w:tc>
        <w:tc>
          <w:tcPr>
            <w:tcW w:w="405" w:type="dxa"/>
            <w:tcBorders>
              <w:left w:val="single" w:sz="18" w:space="0" w:color="auto"/>
              <w:bottom w:val="single" w:sz="4" w:space="0" w:color="auto"/>
              <w:right w:val="single" w:sz="18" w:space="0" w:color="auto"/>
            </w:tcBorders>
            <w:shd w:val="clear" w:color="auto" w:fill="auto"/>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auto"/>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A</w:t>
            </w:r>
          </w:p>
        </w:tc>
        <w:tc>
          <w:tcPr>
            <w:tcW w:w="715" w:type="dxa"/>
            <w:tcBorders>
              <w:bottom w:val="single" w:sz="4" w:space="0" w:color="auto"/>
            </w:tcBorders>
            <w:shd w:val="clear" w:color="auto" w:fill="auto"/>
            <w:vAlign w:val="center"/>
          </w:tcPr>
          <w:p w:rsidR="00CC19FC" w:rsidRPr="00A12D98" w:rsidRDefault="00CC19FC" w:rsidP="0078328E">
            <w:pPr>
              <w:pStyle w:val="TableText"/>
              <w:keepNext/>
              <w:keepLines/>
              <w:rPr>
                <w:rFonts w:ascii="Tahoma" w:hAnsi="Tahoma" w:cs="Tahoma"/>
              </w:rPr>
            </w:pPr>
            <w:r w:rsidRPr="00A12D98">
              <w:rPr>
                <w:rFonts w:ascii="Tahoma" w:hAnsi="Tahoma" w:cs="Tahoma"/>
                <w:sz w:val="13"/>
              </w:rPr>
              <w:t>OL/SA/</w:t>
            </w:r>
          </w:p>
          <w:p w:rsidR="00CC19FC" w:rsidRPr="00A12D98" w:rsidRDefault="00CC19FC" w:rsidP="0078328E">
            <w:pPr>
              <w:pStyle w:val="TableText"/>
              <w:keepNext/>
              <w:keepLines/>
              <w:rPr>
                <w:rFonts w:ascii="Tahoma" w:hAnsi="Tahoma" w:cs="Tahoma"/>
                <w:sz w:val="13"/>
              </w:rPr>
            </w:pPr>
            <w:r w:rsidRPr="00A12D98">
              <w:rPr>
                <w:rFonts w:ascii="Tahoma" w:hAnsi="Tahoma" w:cs="Tahoma"/>
                <w:sz w:val="13"/>
              </w:rPr>
              <w:t>OV</w:t>
            </w:r>
          </w:p>
        </w:tc>
      </w:tr>
      <w:tr w:rsidR="0078328E" w:rsidRPr="00A12D98" w:rsidTr="0078328E">
        <w:trPr>
          <w:cantSplit/>
          <w:trHeight w:val="145"/>
        </w:trPr>
        <w:tc>
          <w:tcPr>
            <w:tcW w:w="2390" w:type="dxa"/>
            <w:tcBorders>
              <w:bottom w:val="single" w:sz="4" w:space="0" w:color="auto"/>
            </w:tcBorders>
            <w:shd w:val="clear" w:color="auto" w:fill="FABF8F"/>
          </w:tcPr>
          <w:p w:rsidR="00CC19FC" w:rsidRPr="00A12D98" w:rsidRDefault="00CC19FC" w:rsidP="0078328E">
            <w:pPr>
              <w:pStyle w:val="Heading2"/>
              <w:keepNext/>
              <w:keepLines/>
              <w:spacing w:beforeLines="20" w:before="48" w:afterLines="20" w:after="48"/>
              <w:ind w:left="0"/>
              <w:rPr>
                <w:rFonts w:ascii="Tahoma" w:hAnsi="Tahoma" w:cs="Tahoma"/>
                <w:b w:val="0"/>
                <w:sz w:val="14"/>
              </w:rPr>
            </w:pPr>
            <w:bookmarkStart w:id="108" w:name="_Toc336337891"/>
            <w:bookmarkStart w:id="109" w:name="_Toc360109500"/>
            <w:r w:rsidRPr="00A12D98">
              <w:rPr>
                <w:rFonts w:ascii="Tahoma" w:hAnsi="Tahoma" w:cs="Tahoma"/>
                <w:b w:val="0"/>
                <w:sz w:val="14"/>
              </w:rPr>
              <w:t>Visual Studio</w:t>
            </w:r>
            <w:r w:rsidR="008C6F72" w:rsidRPr="00A12D98">
              <w:rPr>
                <w:rFonts w:ascii="Tahoma" w:hAnsi="Tahoma" w:cs="Tahoma"/>
                <w:sz w:val="14"/>
                <w:vertAlign w:val="superscript"/>
              </w:rPr>
              <w:t>®</w:t>
            </w:r>
            <w:r w:rsidRPr="00A12D98">
              <w:rPr>
                <w:rFonts w:ascii="Tahoma" w:hAnsi="Tahoma" w:cs="Tahoma"/>
                <w:b w:val="0"/>
                <w:sz w:val="14"/>
              </w:rPr>
              <w:t xml:space="preserve"> Premium 2012 с</w:t>
            </w:r>
            <w:r w:rsidR="0078328E" w:rsidRPr="00A12D98">
              <w:rPr>
                <w:rFonts w:ascii="Tahoma" w:hAnsi="Tahoma" w:cs="Tahoma"/>
                <w:b w:val="0"/>
                <w:sz w:val="14"/>
              </w:rPr>
              <w:t> </w:t>
            </w:r>
            <w:r w:rsidRPr="00A12D98">
              <w:rPr>
                <w:rFonts w:ascii="Tahoma" w:hAnsi="Tahoma" w:cs="Tahoma"/>
                <w:b w:val="0"/>
                <w:sz w:val="14"/>
              </w:rPr>
              <w:t>MSDN</w:t>
            </w:r>
            <w:bookmarkEnd w:id="108"/>
            <w:bookmarkEnd w:id="109"/>
          </w:p>
        </w:tc>
        <w:tc>
          <w:tcPr>
            <w:tcW w:w="677" w:type="dxa"/>
            <w:tcBorders>
              <w:bottom w:val="single" w:sz="4" w:space="0" w:color="auto"/>
            </w:tcBorders>
            <w:shd w:val="clear" w:color="auto" w:fill="FABF8F"/>
            <w:vAlign w:val="center"/>
          </w:tcPr>
          <w:p w:rsidR="00CC19FC" w:rsidRPr="00A12D98" w:rsidRDefault="00972DB8" w:rsidP="0078328E">
            <w:pPr>
              <w:pStyle w:val="TableText"/>
              <w:keepNext/>
              <w:keepLines/>
              <w:widowControl w:val="0"/>
              <w:rPr>
                <w:rFonts w:cs="Tahoma"/>
                <w:b/>
                <w:sz w:val="13"/>
                <w:szCs w:val="13"/>
                <w:u w:val="single"/>
              </w:rPr>
            </w:pPr>
            <w:hyperlink w:anchor="_21_Visual_Studio" w:history="1">
              <w:r w:rsidR="0041543E" w:rsidRPr="00A12D98">
                <w:rPr>
                  <w:rStyle w:val="Hyperlink"/>
                  <w:rFonts w:cs="Tahoma"/>
                  <w:b/>
                  <w:sz w:val="13"/>
                  <w:szCs w:val="13"/>
                </w:rPr>
                <w:t>21</w:t>
              </w:r>
            </w:hyperlink>
          </w:p>
        </w:tc>
        <w:tc>
          <w:tcPr>
            <w:tcW w:w="429" w:type="dxa"/>
            <w:tcBorders>
              <w:bottom w:val="single" w:sz="4" w:space="0" w:color="auto"/>
            </w:tcBorders>
            <w:shd w:val="clear" w:color="auto" w:fill="FABF8F"/>
            <w:vAlign w:val="center"/>
          </w:tcPr>
          <w:p w:rsidR="00CC19FC" w:rsidRPr="00A12D98" w:rsidRDefault="00CC19FC" w:rsidP="0078328E">
            <w:pPr>
              <w:pStyle w:val="TableText"/>
              <w:keepNext/>
              <w:keepLines/>
              <w:spacing w:before="60" w:after="60"/>
              <w:rPr>
                <w:rFonts w:ascii="Tahoma" w:hAnsi="Tahoma" w:cs="Tahoma"/>
                <w:sz w:val="13"/>
              </w:rPr>
            </w:pPr>
            <w:r w:rsidRPr="00A12D98">
              <w:rPr>
                <w:rFonts w:ascii="Tahoma" w:hAnsi="Tahoma" w:cs="Tahoma"/>
                <w:sz w:val="13"/>
              </w:rPr>
              <w:t>09/12</w:t>
            </w:r>
          </w:p>
        </w:tc>
        <w:tc>
          <w:tcPr>
            <w:tcW w:w="784" w:type="dxa"/>
            <w:tcBorders>
              <w:bottom w:val="single" w:sz="4" w:space="0" w:color="auto"/>
              <w:right w:val="single" w:sz="18" w:space="0" w:color="auto"/>
            </w:tcBorders>
            <w:shd w:val="clear" w:color="auto" w:fill="FABF8F"/>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DT</w:t>
            </w:r>
          </w:p>
        </w:tc>
        <w:tc>
          <w:tcPr>
            <w:tcW w:w="540" w:type="dxa"/>
            <w:tcBorders>
              <w:left w:val="single" w:sz="18" w:space="0" w:color="auto"/>
              <w:bottom w:val="single" w:sz="4" w:space="0" w:color="auto"/>
            </w:tcBorders>
            <w:shd w:val="clear" w:color="auto" w:fill="FABF8F"/>
            <w:vAlign w:val="center"/>
          </w:tcPr>
          <w:p w:rsidR="00CC19FC" w:rsidRPr="00A12D98" w:rsidRDefault="00CC19FC" w:rsidP="0078328E">
            <w:pPr>
              <w:pStyle w:val="TableText"/>
              <w:keepNext/>
              <w:keepLines/>
              <w:spacing w:after="120"/>
              <w:rPr>
                <w:rFonts w:ascii="Tahoma" w:hAnsi="Tahoma" w:cs="Tahoma"/>
                <w:sz w:val="13"/>
              </w:rPr>
            </w:pPr>
          </w:p>
        </w:tc>
        <w:tc>
          <w:tcPr>
            <w:tcW w:w="360" w:type="dxa"/>
            <w:tcBorders>
              <w:bottom w:val="single" w:sz="4" w:space="0" w:color="auto"/>
            </w:tcBorders>
            <w:shd w:val="clear" w:color="auto" w:fill="FABF8F"/>
            <w:vAlign w:val="center"/>
          </w:tcPr>
          <w:p w:rsidR="00CC19FC" w:rsidRPr="00A12D98" w:rsidRDefault="002B5C31" w:rsidP="0078328E">
            <w:pPr>
              <w:pStyle w:val="TableText"/>
              <w:keepNext/>
              <w:keepLines/>
              <w:spacing w:after="120"/>
              <w:rPr>
                <w:rFonts w:ascii="Tahoma" w:hAnsi="Tahoma" w:cs="Tahoma"/>
                <w:sz w:val="13"/>
              </w:rPr>
            </w:pPr>
            <w:r w:rsidRPr="00A12D98">
              <w:rPr>
                <w:rFonts w:ascii="Tahoma" w:hAnsi="Tahoma" w:cs="Tahoma"/>
                <w:sz w:val="13"/>
              </w:rPr>
              <w:t>40</w:t>
            </w:r>
          </w:p>
        </w:tc>
        <w:tc>
          <w:tcPr>
            <w:tcW w:w="360" w:type="dxa"/>
            <w:tcBorders>
              <w:bottom w:val="single" w:sz="4" w:space="0" w:color="auto"/>
            </w:tcBorders>
            <w:shd w:val="clear" w:color="auto" w:fill="FABF8F"/>
            <w:vAlign w:val="center"/>
          </w:tcPr>
          <w:p w:rsidR="00CC19FC" w:rsidRPr="00A12D98" w:rsidRDefault="002B5C31" w:rsidP="0078328E">
            <w:pPr>
              <w:pStyle w:val="TableText"/>
              <w:keepNext/>
              <w:keepLines/>
              <w:spacing w:after="120"/>
              <w:rPr>
                <w:rFonts w:ascii="Tahoma" w:hAnsi="Tahoma" w:cs="Tahoma"/>
                <w:sz w:val="13"/>
              </w:rPr>
            </w:pPr>
            <w:r w:rsidRPr="00A12D98">
              <w:rPr>
                <w:rFonts w:ascii="Tahoma" w:hAnsi="Tahoma" w:cs="Tahoma"/>
                <w:sz w:val="13"/>
              </w:rPr>
              <w:t>32</w:t>
            </w:r>
          </w:p>
        </w:tc>
        <w:tc>
          <w:tcPr>
            <w:tcW w:w="360" w:type="dxa"/>
            <w:tcBorders>
              <w:bottom w:val="single" w:sz="4" w:space="0" w:color="auto"/>
            </w:tcBorders>
            <w:shd w:val="clear" w:color="auto" w:fill="FABF8F"/>
            <w:vAlign w:val="center"/>
          </w:tcPr>
          <w:p w:rsidR="00CC19FC" w:rsidRPr="00A12D98" w:rsidRDefault="002B5C31" w:rsidP="0078328E">
            <w:pPr>
              <w:pStyle w:val="TableText"/>
              <w:keepNext/>
              <w:keepLines/>
              <w:spacing w:after="120"/>
              <w:rPr>
                <w:rFonts w:ascii="Tahoma" w:hAnsi="Tahoma" w:cs="Tahoma"/>
                <w:sz w:val="13"/>
              </w:rPr>
            </w:pPr>
            <w:r w:rsidRPr="00A12D98">
              <w:rPr>
                <w:rFonts w:ascii="Tahoma" w:hAnsi="Tahoma" w:cs="Tahoma"/>
                <w:sz w:val="13"/>
              </w:rPr>
              <w:t>24</w:t>
            </w:r>
          </w:p>
        </w:tc>
        <w:tc>
          <w:tcPr>
            <w:tcW w:w="360" w:type="dxa"/>
            <w:tcBorders>
              <w:bottom w:val="single" w:sz="4" w:space="0" w:color="auto"/>
            </w:tcBorders>
            <w:shd w:val="clear" w:color="auto" w:fill="FABF8F"/>
            <w:vAlign w:val="center"/>
          </w:tcPr>
          <w:p w:rsidR="00CC19FC" w:rsidRPr="00A12D98" w:rsidRDefault="002B5C31" w:rsidP="0078328E">
            <w:pPr>
              <w:pStyle w:val="TableText"/>
              <w:keepNext/>
              <w:keepLines/>
              <w:spacing w:after="120"/>
              <w:rPr>
                <w:rFonts w:ascii="Tahoma" w:hAnsi="Tahoma" w:cs="Tahoma"/>
                <w:sz w:val="13"/>
              </w:rPr>
            </w:pPr>
            <w:r w:rsidRPr="00A12D98">
              <w:rPr>
                <w:rFonts w:ascii="Tahoma" w:hAnsi="Tahoma" w:cs="Tahoma"/>
                <w:sz w:val="13"/>
              </w:rPr>
              <w:t>24</w:t>
            </w:r>
          </w:p>
        </w:tc>
        <w:tc>
          <w:tcPr>
            <w:tcW w:w="360" w:type="dxa"/>
            <w:tcBorders>
              <w:bottom w:val="single" w:sz="4" w:space="0" w:color="auto"/>
            </w:tcBorders>
            <w:shd w:val="clear" w:color="auto" w:fill="FABF8F"/>
            <w:vAlign w:val="center"/>
          </w:tcPr>
          <w:p w:rsidR="00CC19FC" w:rsidRPr="00A12D98" w:rsidRDefault="002B5C31" w:rsidP="0078328E">
            <w:pPr>
              <w:pStyle w:val="TableText"/>
              <w:keepNext/>
              <w:keepLines/>
              <w:spacing w:after="120"/>
              <w:rPr>
                <w:rFonts w:ascii="Tahoma" w:hAnsi="Tahoma" w:cs="Tahoma"/>
                <w:sz w:val="13"/>
              </w:rPr>
            </w:pPr>
            <w:r w:rsidRPr="00A12D98">
              <w:rPr>
                <w:rFonts w:ascii="Tahoma" w:hAnsi="Tahoma" w:cs="Tahoma"/>
                <w:sz w:val="13"/>
              </w:rPr>
              <w:t>16</w:t>
            </w:r>
          </w:p>
        </w:tc>
        <w:tc>
          <w:tcPr>
            <w:tcW w:w="308" w:type="dxa"/>
            <w:tcBorders>
              <w:bottom w:val="single" w:sz="4" w:space="0" w:color="auto"/>
              <w:right w:val="single" w:sz="18" w:space="0" w:color="auto"/>
            </w:tcBorders>
            <w:shd w:val="clear" w:color="auto" w:fill="FABF8F"/>
            <w:vAlign w:val="center"/>
          </w:tcPr>
          <w:p w:rsidR="00CC19FC" w:rsidRPr="00A12D98" w:rsidRDefault="00CC19FC" w:rsidP="0078328E">
            <w:pPr>
              <w:pStyle w:val="TableText"/>
              <w:keepNext/>
              <w:keepLines/>
              <w:spacing w:after="120"/>
              <w:rPr>
                <w:rFonts w:ascii="Tahoma" w:hAnsi="Tahoma" w:cs="Tahoma"/>
                <w:sz w:val="13"/>
              </w:rPr>
            </w:pPr>
            <w:r w:rsidRPr="00A12D98">
              <w:rPr>
                <w:rFonts w:ascii="Tahoma" w:hAnsi="Tahoma" w:cs="Tahoma"/>
                <w:sz w:val="13"/>
              </w:rPr>
              <w:t>8</w:t>
            </w:r>
          </w:p>
        </w:tc>
        <w:tc>
          <w:tcPr>
            <w:tcW w:w="385" w:type="dxa"/>
            <w:tcBorders>
              <w:left w:val="single" w:sz="18" w:space="0" w:color="auto"/>
              <w:bottom w:val="single" w:sz="4" w:space="0" w:color="auto"/>
            </w:tcBorders>
            <w:shd w:val="clear" w:color="auto" w:fill="FABF8F"/>
            <w:vAlign w:val="center"/>
          </w:tcPr>
          <w:p w:rsidR="00CC19FC" w:rsidRPr="00A12D98" w:rsidRDefault="00CC19FC" w:rsidP="0078328E">
            <w:pPr>
              <w:pStyle w:val="TableText"/>
              <w:keepNext/>
              <w:keepLines/>
              <w:spacing w:after="120"/>
              <w:rPr>
                <w:rFonts w:ascii="Tahoma" w:hAnsi="Tahoma" w:cs="Tahoma"/>
                <w:sz w:val="13"/>
              </w:rPr>
            </w:pPr>
          </w:p>
        </w:tc>
        <w:tc>
          <w:tcPr>
            <w:tcW w:w="360" w:type="dxa"/>
            <w:tcBorders>
              <w:bottom w:val="single" w:sz="4" w:space="0" w:color="auto"/>
            </w:tcBorders>
            <w:shd w:val="clear" w:color="auto" w:fill="FABF8F"/>
            <w:vAlign w:val="center"/>
          </w:tcPr>
          <w:p w:rsidR="00CC19FC" w:rsidRPr="00A12D98" w:rsidRDefault="002B5C31" w:rsidP="0078328E">
            <w:pPr>
              <w:pStyle w:val="TableText"/>
              <w:keepNext/>
              <w:keepLines/>
              <w:spacing w:after="120"/>
              <w:rPr>
                <w:rFonts w:ascii="Tahoma" w:hAnsi="Tahoma" w:cs="Tahoma"/>
                <w:sz w:val="13"/>
              </w:rPr>
            </w:pPr>
            <w:r w:rsidRPr="00A12D98">
              <w:rPr>
                <w:rFonts w:ascii="Tahoma" w:hAnsi="Tahoma" w:cs="Tahoma"/>
                <w:sz w:val="13"/>
              </w:rPr>
              <w:t>32</w:t>
            </w:r>
          </w:p>
        </w:tc>
        <w:tc>
          <w:tcPr>
            <w:tcW w:w="342" w:type="dxa"/>
            <w:tcBorders>
              <w:bottom w:val="single" w:sz="4" w:space="0" w:color="auto"/>
              <w:right w:val="single" w:sz="18" w:space="0" w:color="auto"/>
            </w:tcBorders>
            <w:shd w:val="clear" w:color="auto" w:fill="FABF8F"/>
            <w:vAlign w:val="center"/>
          </w:tcPr>
          <w:p w:rsidR="00CC19FC" w:rsidRPr="00A12D98" w:rsidRDefault="002B5C31" w:rsidP="0078328E">
            <w:pPr>
              <w:pStyle w:val="TableText"/>
              <w:keepNext/>
              <w:keepLines/>
              <w:spacing w:after="120"/>
              <w:rPr>
                <w:rFonts w:ascii="Tahoma" w:hAnsi="Tahoma" w:cs="Tahoma"/>
                <w:sz w:val="13"/>
              </w:rPr>
            </w:pPr>
            <w:r w:rsidRPr="00A12D98">
              <w:rPr>
                <w:rFonts w:ascii="Tahoma" w:hAnsi="Tahoma" w:cs="Tahoma"/>
                <w:sz w:val="13"/>
              </w:rPr>
              <w:t>16</w:t>
            </w:r>
          </w:p>
        </w:tc>
        <w:tc>
          <w:tcPr>
            <w:tcW w:w="432" w:type="dxa"/>
            <w:tcBorders>
              <w:left w:val="single" w:sz="18" w:space="0" w:color="auto"/>
              <w:bottom w:val="single" w:sz="4" w:space="0" w:color="auto"/>
            </w:tcBorders>
            <w:shd w:val="clear" w:color="auto" w:fill="FABF8F"/>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A, S</w:t>
            </w:r>
          </w:p>
        </w:tc>
        <w:tc>
          <w:tcPr>
            <w:tcW w:w="405" w:type="dxa"/>
            <w:tcBorders>
              <w:left w:val="single" w:sz="18" w:space="0" w:color="auto"/>
              <w:bottom w:val="single" w:sz="4" w:space="0" w:color="auto"/>
              <w:right w:val="single" w:sz="18" w:space="0" w:color="auto"/>
            </w:tcBorders>
            <w:shd w:val="clear" w:color="auto" w:fill="FABF8F"/>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FABF8F"/>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A</w:t>
            </w:r>
          </w:p>
        </w:tc>
        <w:tc>
          <w:tcPr>
            <w:tcW w:w="715" w:type="dxa"/>
            <w:tcBorders>
              <w:bottom w:val="single" w:sz="4" w:space="0" w:color="auto"/>
            </w:tcBorders>
            <w:shd w:val="clear" w:color="auto" w:fill="FABF8F"/>
            <w:vAlign w:val="center"/>
          </w:tcPr>
          <w:p w:rsidR="00CC19FC" w:rsidRPr="00A12D98" w:rsidRDefault="00CC19FC" w:rsidP="0078328E">
            <w:pPr>
              <w:pStyle w:val="TableText"/>
              <w:keepNext/>
              <w:keepLines/>
              <w:rPr>
                <w:rFonts w:ascii="Tahoma" w:hAnsi="Tahoma" w:cs="Tahoma"/>
              </w:rPr>
            </w:pPr>
            <w:r w:rsidRPr="00A12D98">
              <w:rPr>
                <w:rFonts w:ascii="Tahoma" w:hAnsi="Tahoma" w:cs="Tahoma"/>
                <w:sz w:val="13"/>
              </w:rPr>
              <w:t>OL/SA/</w:t>
            </w:r>
          </w:p>
          <w:p w:rsidR="00CC19FC" w:rsidRPr="00A12D98" w:rsidRDefault="00CC19FC" w:rsidP="0078328E">
            <w:pPr>
              <w:pStyle w:val="TableText"/>
              <w:keepNext/>
              <w:keepLines/>
              <w:rPr>
                <w:rFonts w:ascii="Tahoma" w:hAnsi="Tahoma" w:cs="Tahoma"/>
                <w:sz w:val="13"/>
              </w:rPr>
            </w:pPr>
            <w:r w:rsidRPr="00A12D98">
              <w:rPr>
                <w:rFonts w:ascii="Tahoma" w:hAnsi="Tahoma" w:cs="Tahoma"/>
                <w:sz w:val="13"/>
              </w:rPr>
              <w:t>OV</w:t>
            </w:r>
          </w:p>
        </w:tc>
      </w:tr>
      <w:tr w:rsidR="0078328E" w:rsidRPr="00A12D98" w:rsidTr="0078328E">
        <w:trPr>
          <w:cantSplit/>
          <w:trHeight w:val="145"/>
        </w:trPr>
        <w:tc>
          <w:tcPr>
            <w:tcW w:w="2390" w:type="dxa"/>
            <w:tcBorders>
              <w:bottom w:val="single" w:sz="4" w:space="0" w:color="auto"/>
            </w:tcBorders>
            <w:shd w:val="clear" w:color="auto" w:fill="auto"/>
          </w:tcPr>
          <w:p w:rsidR="00CC19FC" w:rsidRPr="00A12D98" w:rsidRDefault="00CC19FC" w:rsidP="0078328E">
            <w:pPr>
              <w:pStyle w:val="Heading2"/>
              <w:keepNext/>
              <w:keepLines/>
              <w:spacing w:beforeLines="20" w:before="48" w:afterLines="20" w:after="48"/>
              <w:ind w:left="0"/>
              <w:rPr>
                <w:rFonts w:ascii="Tahoma" w:hAnsi="Tahoma" w:cs="Tahoma"/>
                <w:b w:val="0"/>
                <w:sz w:val="14"/>
              </w:rPr>
            </w:pPr>
            <w:bookmarkStart w:id="110" w:name="_Toc336337892"/>
            <w:bookmarkStart w:id="111" w:name="_Toc360109501"/>
            <w:r w:rsidRPr="00A12D98">
              <w:rPr>
                <w:rFonts w:ascii="Tahoma" w:hAnsi="Tahoma" w:cs="Tahoma"/>
                <w:b w:val="0"/>
                <w:sz w:val="14"/>
              </w:rPr>
              <w:t>Visual Studio</w:t>
            </w:r>
            <w:r w:rsidR="008C6F72" w:rsidRPr="00A12D98">
              <w:rPr>
                <w:rFonts w:ascii="Tahoma" w:hAnsi="Tahoma" w:cs="Tahoma"/>
                <w:sz w:val="14"/>
                <w:vertAlign w:val="superscript"/>
              </w:rPr>
              <w:t>®</w:t>
            </w:r>
            <w:r w:rsidRPr="00A12D98">
              <w:rPr>
                <w:rFonts w:ascii="Tahoma" w:hAnsi="Tahoma" w:cs="Tahoma"/>
                <w:b w:val="0"/>
                <w:sz w:val="14"/>
              </w:rPr>
              <w:t xml:space="preserve"> Ultimate 2012 c MSDN</w:t>
            </w:r>
            <w:bookmarkEnd w:id="110"/>
            <w:bookmarkEnd w:id="111"/>
          </w:p>
        </w:tc>
        <w:tc>
          <w:tcPr>
            <w:tcW w:w="677" w:type="dxa"/>
            <w:tcBorders>
              <w:bottom w:val="single" w:sz="4" w:space="0" w:color="auto"/>
            </w:tcBorders>
            <w:shd w:val="clear" w:color="auto" w:fill="auto"/>
            <w:vAlign w:val="center"/>
          </w:tcPr>
          <w:p w:rsidR="00CC19FC" w:rsidRPr="00A12D98" w:rsidRDefault="00972DB8" w:rsidP="0078328E">
            <w:pPr>
              <w:pStyle w:val="TableText"/>
              <w:keepNext/>
              <w:keepLines/>
              <w:widowControl w:val="0"/>
              <w:rPr>
                <w:rFonts w:cs="Tahoma"/>
                <w:b/>
                <w:sz w:val="13"/>
                <w:szCs w:val="13"/>
                <w:u w:val="single"/>
              </w:rPr>
            </w:pPr>
            <w:hyperlink w:anchor="_22_Visual_Studio" w:history="1">
              <w:r w:rsidR="0041543E" w:rsidRPr="00A12D98">
                <w:rPr>
                  <w:rStyle w:val="Hyperlink"/>
                  <w:rFonts w:cs="Tahoma"/>
                  <w:b/>
                  <w:sz w:val="13"/>
                  <w:szCs w:val="13"/>
                </w:rPr>
                <w:t>22</w:t>
              </w:r>
            </w:hyperlink>
          </w:p>
        </w:tc>
        <w:tc>
          <w:tcPr>
            <w:tcW w:w="429" w:type="dxa"/>
            <w:tcBorders>
              <w:bottom w:val="single" w:sz="4" w:space="0" w:color="auto"/>
            </w:tcBorders>
            <w:shd w:val="clear" w:color="auto" w:fill="auto"/>
            <w:vAlign w:val="center"/>
          </w:tcPr>
          <w:p w:rsidR="00CC19FC" w:rsidRPr="00A12D98" w:rsidRDefault="00CC19FC" w:rsidP="0078328E">
            <w:pPr>
              <w:pStyle w:val="TableText"/>
              <w:keepNext/>
              <w:keepLines/>
              <w:spacing w:before="60" w:after="60"/>
              <w:rPr>
                <w:rFonts w:ascii="Tahoma" w:hAnsi="Tahoma" w:cs="Tahoma"/>
                <w:sz w:val="13"/>
              </w:rPr>
            </w:pPr>
            <w:r w:rsidRPr="00A12D98">
              <w:rPr>
                <w:rFonts w:ascii="Tahoma" w:hAnsi="Tahoma" w:cs="Tahoma"/>
                <w:sz w:val="13"/>
              </w:rPr>
              <w:t>09/12</w:t>
            </w:r>
          </w:p>
        </w:tc>
        <w:tc>
          <w:tcPr>
            <w:tcW w:w="784" w:type="dxa"/>
            <w:tcBorders>
              <w:bottom w:val="single" w:sz="4" w:space="0" w:color="auto"/>
              <w:right w:val="single" w:sz="18" w:space="0" w:color="auto"/>
            </w:tcBorders>
            <w:shd w:val="clear" w:color="auto" w:fill="auto"/>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DT</w:t>
            </w:r>
          </w:p>
        </w:tc>
        <w:tc>
          <w:tcPr>
            <w:tcW w:w="540" w:type="dxa"/>
            <w:tcBorders>
              <w:left w:val="single" w:sz="18" w:space="0" w:color="auto"/>
              <w:bottom w:val="single" w:sz="4" w:space="0" w:color="auto"/>
            </w:tcBorders>
            <w:shd w:val="clear" w:color="auto" w:fill="auto"/>
            <w:vAlign w:val="center"/>
          </w:tcPr>
          <w:p w:rsidR="00CC19FC" w:rsidRPr="00A12D98" w:rsidRDefault="00CC19FC" w:rsidP="0078328E">
            <w:pPr>
              <w:pStyle w:val="TableText"/>
              <w:keepNext/>
              <w:keepLines/>
              <w:rPr>
                <w:rFonts w:ascii="Tahoma" w:hAnsi="Tahoma" w:cs="Tahoma"/>
                <w:sz w:val="13"/>
              </w:rPr>
            </w:pPr>
          </w:p>
        </w:tc>
        <w:tc>
          <w:tcPr>
            <w:tcW w:w="360" w:type="dxa"/>
            <w:tcBorders>
              <w:bottom w:val="single" w:sz="4" w:space="0" w:color="auto"/>
            </w:tcBorders>
            <w:shd w:val="clear" w:color="auto" w:fill="auto"/>
            <w:vAlign w:val="center"/>
          </w:tcPr>
          <w:p w:rsidR="00CC19FC" w:rsidRPr="00A12D98" w:rsidRDefault="002B5C31" w:rsidP="0078328E">
            <w:pPr>
              <w:pStyle w:val="TableText"/>
              <w:keepNext/>
              <w:keepLines/>
              <w:rPr>
                <w:rFonts w:ascii="Tahoma" w:hAnsi="Tahoma" w:cs="Tahoma"/>
                <w:sz w:val="13"/>
              </w:rPr>
            </w:pPr>
            <w:r w:rsidRPr="00A12D98">
              <w:rPr>
                <w:rFonts w:ascii="Tahoma" w:hAnsi="Tahoma" w:cs="Tahoma"/>
                <w:sz w:val="13"/>
              </w:rPr>
              <w:t>85</w:t>
            </w:r>
          </w:p>
        </w:tc>
        <w:tc>
          <w:tcPr>
            <w:tcW w:w="360" w:type="dxa"/>
            <w:tcBorders>
              <w:bottom w:val="single" w:sz="4" w:space="0" w:color="auto"/>
            </w:tcBorders>
            <w:shd w:val="clear" w:color="auto" w:fill="auto"/>
            <w:vAlign w:val="center"/>
          </w:tcPr>
          <w:p w:rsidR="00CC19FC" w:rsidRPr="00A12D98" w:rsidRDefault="002B5C31" w:rsidP="0078328E">
            <w:pPr>
              <w:pStyle w:val="TableText"/>
              <w:keepNext/>
              <w:keepLines/>
              <w:rPr>
                <w:rFonts w:ascii="Tahoma" w:hAnsi="Tahoma" w:cs="Tahoma"/>
                <w:sz w:val="13"/>
              </w:rPr>
            </w:pPr>
            <w:r w:rsidRPr="00A12D98">
              <w:rPr>
                <w:rFonts w:ascii="Tahoma" w:hAnsi="Tahoma" w:cs="Tahoma"/>
                <w:sz w:val="13"/>
              </w:rPr>
              <w:t>68</w:t>
            </w:r>
          </w:p>
        </w:tc>
        <w:tc>
          <w:tcPr>
            <w:tcW w:w="360" w:type="dxa"/>
            <w:tcBorders>
              <w:bottom w:val="single" w:sz="4" w:space="0" w:color="auto"/>
            </w:tcBorders>
            <w:shd w:val="clear" w:color="auto" w:fill="auto"/>
            <w:vAlign w:val="center"/>
          </w:tcPr>
          <w:p w:rsidR="00CC19FC" w:rsidRPr="00A12D98" w:rsidRDefault="002B5C31" w:rsidP="0078328E">
            <w:pPr>
              <w:pStyle w:val="TableText"/>
              <w:keepNext/>
              <w:keepLines/>
              <w:rPr>
                <w:rFonts w:ascii="Tahoma" w:hAnsi="Tahoma" w:cs="Tahoma"/>
                <w:sz w:val="13"/>
              </w:rPr>
            </w:pPr>
            <w:r w:rsidRPr="00A12D98">
              <w:rPr>
                <w:rFonts w:ascii="Tahoma" w:hAnsi="Tahoma" w:cs="Tahoma"/>
                <w:sz w:val="13"/>
              </w:rPr>
              <w:t>51</w:t>
            </w:r>
          </w:p>
        </w:tc>
        <w:tc>
          <w:tcPr>
            <w:tcW w:w="360" w:type="dxa"/>
            <w:tcBorders>
              <w:bottom w:val="single" w:sz="4" w:space="0" w:color="auto"/>
            </w:tcBorders>
            <w:shd w:val="clear" w:color="auto" w:fill="auto"/>
            <w:vAlign w:val="center"/>
          </w:tcPr>
          <w:p w:rsidR="00CC19FC" w:rsidRPr="00A12D98" w:rsidRDefault="002B5C31" w:rsidP="0078328E">
            <w:pPr>
              <w:pStyle w:val="TableText"/>
              <w:keepNext/>
              <w:keepLines/>
              <w:rPr>
                <w:rFonts w:ascii="Tahoma" w:hAnsi="Tahoma" w:cs="Tahoma"/>
                <w:sz w:val="13"/>
              </w:rPr>
            </w:pPr>
            <w:r w:rsidRPr="00A12D98">
              <w:rPr>
                <w:rFonts w:ascii="Tahoma" w:hAnsi="Tahoma" w:cs="Tahoma"/>
                <w:sz w:val="13"/>
              </w:rPr>
              <w:t>51</w:t>
            </w:r>
          </w:p>
        </w:tc>
        <w:tc>
          <w:tcPr>
            <w:tcW w:w="360" w:type="dxa"/>
            <w:tcBorders>
              <w:bottom w:val="single" w:sz="4" w:space="0" w:color="auto"/>
            </w:tcBorders>
            <w:shd w:val="clear" w:color="auto" w:fill="auto"/>
            <w:vAlign w:val="center"/>
          </w:tcPr>
          <w:p w:rsidR="00CC19FC" w:rsidRPr="00A12D98" w:rsidRDefault="002B5C31" w:rsidP="0078328E">
            <w:pPr>
              <w:pStyle w:val="TableText"/>
              <w:keepNext/>
              <w:keepLines/>
              <w:rPr>
                <w:rFonts w:ascii="Tahoma" w:hAnsi="Tahoma" w:cs="Tahoma"/>
                <w:sz w:val="13"/>
              </w:rPr>
            </w:pPr>
            <w:r w:rsidRPr="00A12D98">
              <w:rPr>
                <w:rFonts w:ascii="Tahoma" w:hAnsi="Tahoma" w:cs="Tahoma"/>
                <w:sz w:val="13"/>
              </w:rPr>
              <w:t>34</w:t>
            </w:r>
          </w:p>
        </w:tc>
        <w:tc>
          <w:tcPr>
            <w:tcW w:w="308" w:type="dxa"/>
            <w:tcBorders>
              <w:bottom w:val="single" w:sz="4" w:space="0" w:color="auto"/>
              <w:right w:val="single" w:sz="18" w:space="0" w:color="auto"/>
            </w:tcBorders>
            <w:shd w:val="clear" w:color="auto" w:fill="auto"/>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17</w:t>
            </w:r>
          </w:p>
        </w:tc>
        <w:tc>
          <w:tcPr>
            <w:tcW w:w="385" w:type="dxa"/>
            <w:tcBorders>
              <w:left w:val="single" w:sz="18" w:space="0" w:color="auto"/>
              <w:bottom w:val="single" w:sz="4" w:space="0" w:color="auto"/>
            </w:tcBorders>
            <w:shd w:val="clear" w:color="auto" w:fill="auto"/>
            <w:vAlign w:val="center"/>
          </w:tcPr>
          <w:p w:rsidR="00CC19FC" w:rsidRPr="00A12D98" w:rsidRDefault="00CC19FC" w:rsidP="0078328E">
            <w:pPr>
              <w:pStyle w:val="TableText"/>
              <w:keepNext/>
              <w:keepLines/>
              <w:rPr>
                <w:rFonts w:ascii="Tahoma" w:hAnsi="Tahoma" w:cs="Tahoma"/>
                <w:sz w:val="13"/>
              </w:rPr>
            </w:pPr>
          </w:p>
        </w:tc>
        <w:tc>
          <w:tcPr>
            <w:tcW w:w="360" w:type="dxa"/>
            <w:tcBorders>
              <w:bottom w:val="single" w:sz="4" w:space="0" w:color="auto"/>
            </w:tcBorders>
            <w:shd w:val="clear" w:color="auto" w:fill="auto"/>
            <w:vAlign w:val="center"/>
          </w:tcPr>
          <w:p w:rsidR="00CC19FC" w:rsidRPr="00A12D98" w:rsidRDefault="002B5C31" w:rsidP="0078328E">
            <w:pPr>
              <w:pStyle w:val="TableText"/>
              <w:keepNext/>
              <w:keepLines/>
              <w:rPr>
                <w:rFonts w:ascii="Tahoma" w:hAnsi="Tahoma" w:cs="Tahoma"/>
                <w:sz w:val="13"/>
              </w:rPr>
            </w:pPr>
            <w:r w:rsidRPr="00A12D98">
              <w:rPr>
                <w:rFonts w:ascii="Tahoma" w:hAnsi="Tahoma" w:cs="Tahoma"/>
                <w:sz w:val="13"/>
              </w:rPr>
              <w:t>68</w:t>
            </w:r>
          </w:p>
        </w:tc>
        <w:tc>
          <w:tcPr>
            <w:tcW w:w="342" w:type="dxa"/>
            <w:tcBorders>
              <w:bottom w:val="single" w:sz="4" w:space="0" w:color="auto"/>
              <w:right w:val="single" w:sz="18" w:space="0" w:color="auto"/>
            </w:tcBorders>
            <w:shd w:val="clear" w:color="auto" w:fill="auto"/>
            <w:vAlign w:val="center"/>
          </w:tcPr>
          <w:p w:rsidR="00CC19FC" w:rsidRPr="00A12D98" w:rsidRDefault="002B5C31" w:rsidP="0078328E">
            <w:pPr>
              <w:pStyle w:val="TableText"/>
              <w:keepNext/>
              <w:keepLines/>
              <w:rPr>
                <w:rFonts w:ascii="Tahoma" w:hAnsi="Tahoma" w:cs="Tahoma"/>
                <w:sz w:val="13"/>
              </w:rPr>
            </w:pPr>
            <w:r w:rsidRPr="00A12D98">
              <w:rPr>
                <w:rFonts w:ascii="Tahoma" w:hAnsi="Tahoma" w:cs="Tahoma"/>
                <w:sz w:val="13"/>
              </w:rPr>
              <w:t>34</w:t>
            </w:r>
          </w:p>
        </w:tc>
        <w:tc>
          <w:tcPr>
            <w:tcW w:w="432" w:type="dxa"/>
            <w:tcBorders>
              <w:left w:val="single" w:sz="18" w:space="0" w:color="auto"/>
              <w:bottom w:val="single" w:sz="4" w:space="0" w:color="auto"/>
            </w:tcBorders>
            <w:shd w:val="clear" w:color="auto" w:fill="auto"/>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A, S</w:t>
            </w:r>
          </w:p>
        </w:tc>
        <w:tc>
          <w:tcPr>
            <w:tcW w:w="405" w:type="dxa"/>
            <w:tcBorders>
              <w:left w:val="single" w:sz="18" w:space="0" w:color="auto"/>
              <w:bottom w:val="single" w:sz="4" w:space="0" w:color="auto"/>
              <w:right w:val="single" w:sz="18" w:space="0" w:color="auto"/>
            </w:tcBorders>
            <w:shd w:val="clear" w:color="auto" w:fill="auto"/>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auto"/>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A</w:t>
            </w:r>
          </w:p>
        </w:tc>
        <w:tc>
          <w:tcPr>
            <w:tcW w:w="715" w:type="dxa"/>
            <w:tcBorders>
              <w:bottom w:val="single" w:sz="4" w:space="0" w:color="auto"/>
            </w:tcBorders>
            <w:shd w:val="clear" w:color="auto" w:fill="auto"/>
            <w:vAlign w:val="center"/>
          </w:tcPr>
          <w:p w:rsidR="00CC19FC" w:rsidRPr="00A12D98" w:rsidRDefault="00CC19FC" w:rsidP="0078328E">
            <w:pPr>
              <w:pStyle w:val="TableText"/>
              <w:keepNext/>
              <w:keepLines/>
              <w:rPr>
                <w:rFonts w:ascii="Tahoma" w:hAnsi="Tahoma" w:cs="Tahoma"/>
              </w:rPr>
            </w:pPr>
            <w:r w:rsidRPr="00A12D98">
              <w:rPr>
                <w:rFonts w:ascii="Tahoma" w:hAnsi="Tahoma" w:cs="Tahoma"/>
                <w:sz w:val="13"/>
              </w:rPr>
              <w:t>OL/SA/</w:t>
            </w:r>
          </w:p>
          <w:p w:rsidR="00CC19FC" w:rsidRPr="00A12D98" w:rsidRDefault="00CC19FC" w:rsidP="0078328E">
            <w:pPr>
              <w:pStyle w:val="TableText"/>
              <w:keepNext/>
              <w:keepLines/>
              <w:rPr>
                <w:rFonts w:ascii="Tahoma" w:hAnsi="Tahoma" w:cs="Tahoma"/>
                <w:sz w:val="13"/>
              </w:rPr>
            </w:pPr>
            <w:r w:rsidRPr="00A12D98">
              <w:rPr>
                <w:rFonts w:ascii="Tahoma" w:hAnsi="Tahoma" w:cs="Tahoma"/>
                <w:sz w:val="13"/>
              </w:rPr>
              <w:t>OV</w:t>
            </w:r>
          </w:p>
        </w:tc>
      </w:tr>
      <w:tr w:rsidR="0078328E" w:rsidRPr="00A12D98" w:rsidTr="0078328E">
        <w:trPr>
          <w:cantSplit/>
          <w:trHeight w:val="145"/>
        </w:trPr>
        <w:tc>
          <w:tcPr>
            <w:tcW w:w="2390" w:type="dxa"/>
            <w:tcBorders>
              <w:bottom w:val="single" w:sz="4" w:space="0" w:color="auto"/>
            </w:tcBorders>
            <w:shd w:val="clear" w:color="auto" w:fill="FABF8F"/>
          </w:tcPr>
          <w:p w:rsidR="00CC19FC" w:rsidRPr="00A12D98" w:rsidRDefault="00CC19FC" w:rsidP="0078328E">
            <w:pPr>
              <w:pStyle w:val="Heading2"/>
              <w:keepNext/>
              <w:keepLines/>
              <w:spacing w:beforeLines="20" w:before="48" w:afterLines="20" w:after="48"/>
              <w:ind w:left="0"/>
              <w:rPr>
                <w:rFonts w:ascii="Tahoma" w:hAnsi="Tahoma" w:cs="Tahoma"/>
                <w:b w:val="0"/>
                <w:sz w:val="14"/>
              </w:rPr>
            </w:pPr>
            <w:bookmarkStart w:id="112" w:name="_Toc336337893"/>
            <w:bookmarkStart w:id="113" w:name="_Toc360109502"/>
            <w:r w:rsidRPr="00A12D98">
              <w:rPr>
                <w:rFonts w:ascii="Tahoma" w:hAnsi="Tahoma" w:cs="Tahoma"/>
                <w:b w:val="0"/>
                <w:sz w:val="14"/>
              </w:rPr>
              <w:t>Visual Studio</w:t>
            </w:r>
            <w:r w:rsidR="008C6F72" w:rsidRPr="00A12D98">
              <w:rPr>
                <w:rFonts w:ascii="Tahoma" w:hAnsi="Tahoma" w:cs="Tahoma"/>
                <w:sz w:val="14"/>
                <w:vertAlign w:val="superscript"/>
              </w:rPr>
              <w:t>®</w:t>
            </w:r>
            <w:r w:rsidRPr="00A12D98">
              <w:rPr>
                <w:rFonts w:ascii="Tahoma" w:hAnsi="Tahoma" w:cs="Tahoma"/>
                <w:b w:val="0"/>
                <w:sz w:val="14"/>
              </w:rPr>
              <w:t xml:space="preserve"> Test Professional 2012 c MSDN</w:t>
            </w:r>
            <w:bookmarkEnd w:id="112"/>
            <w:bookmarkEnd w:id="113"/>
          </w:p>
        </w:tc>
        <w:tc>
          <w:tcPr>
            <w:tcW w:w="677" w:type="dxa"/>
            <w:tcBorders>
              <w:bottom w:val="single" w:sz="4" w:space="0" w:color="auto"/>
            </w:tcBorders>
            <w:shd w:val="clear" w:color="auto" w:fill="FABF8F"/>
            <w:vAlign w:val="center"/>
          </w:tcPr>
          <w:p w:rsidR="00CC19FC" w:rsidRPr="00A12D98" w:rsidRDefault="00972DB8" w:rsidP="0078328E">
            <w:pPr>
              <w:pStyle w:val="TableText"/>
              <w:keepNext/>
              <w:keepLines/>
              <w:widowControl w:val="0"/>
              <w:rPr>
                <w:rFonts w:cs="Tahoma"/>
                <w:b/>
                <w:sz w:val="13"/>
                <w:szCs w:val="13"/>
                <w:u w:val="single"/>
              </w:rPr>
            </w:pPr>
            <w:hyperlink w:anchor="_23_Visual_Studio" w:history="1">
              <w:r w:rsidR="0041543E" w:rsidRPr="00A12D98">
                <w:rPr>
                  <w:rStyle w:val="Hyperlink"/>
                  <w:rFonts w:cs="Tahoma"/>
                  <w:b/>
                  <w:sz w:val="13"/>
                  <w:szCs w:val="13"/>
                </w:rPr>
                <w:t>23</w:t>
              </w:r>
            </w:hyperlink>
          </w:p>
        </w:tc>
        <w:tc>
          <w:tcPr>
            <w:tcW w:w="429" w:type="dxa"/>
            <w:tcBorders>
              <w:bottom w:val="single" w:sz="4" w:space="0" w:color="auto"/>
            </w:tcBorders>
            <w:shd w:val="clear" w:color="auto" w:fill="FABF8F"/>
            <w:vAlign w:val="center"/>
          </w:tcPr>
          <w:p w:rsidR="00CC19FC" w:rsidRPr="00A12D98" w:rsidRDefault="00CC19FC" w:rsidP="0078328E">
            <w:pPr>
              <w:pStyle w:val="TableText"/>
              <w:keepNext/>
              <w:keepLines/>
              <w:spacing w:before="60" w:after="60"/>
              <w:rPr>
                <w:rFonts w:ascii="Tahoma" w:hAnsi="Tahoma" w:cs="Tahoma"/>
                <w:sz w:val="13"/>
              </w:rPr>
            </w:pPr>
            <w:r w:rsidRPr="00A12D98">
              <w:rPr>
                <w:rFonts w:ascii="Tahoma" w:hAnsi="Tahoma" w:cs="Tahoma"/>
                <w:sz w:val="13"/>
              </w:rPr>
              <w:t>09/12</w:t>
            </w:r>
          </w:p>
        </w:tc>
        <w:tc>
          <w:tcPr>
            <w:tcW w:w="784" w:type="dxa"/>
            <w:tcBorders>
              <w:bottom w:val="single" w:sz="4" w:space="0" w:color="auto"/>
              <w:right w:val="single" w:sz="18" w:space="0" w:color="auto"/>
            </w:tcBorders>
            <w:shd w:val="clear" w:color="auto" w:fill="FABF8F"/>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DT</w:t>
            </w:r>
          </w:p>
        </w:tc>
        <w:tc>
          <w:tcPr>
            <w:tcW w:w="540" w:type="dxa"/>
            <w:tcBorders>
              <w:left w:val="single" w:sz="18" w:space="0" w:color="auto"/>
              <w:bottom w:val="single" w:sz="4" w:space="0" w:color="auto"/>
            </w:tcBorders>
            <w:shd w:val="clear" w:color="auto" w:fill="FABF8F"/>
            <w:vAlign w:val="center"/>
          </w:tcPr>
          <w:p w:rsidR="00CC19FC" w:rsidRPr="00A12D98" w:rsidRDefault="00CC19FC" w:rsidP="0078328E">
            <w:pPr>
              <w:pStyle w:val="TableText"/>
              <w:keepNext/>
              <w:keepLines/>
              <w:rPr>
                <w:rFonts w:ascii="Tahoma" w:hAnsi="Tahoma" w:cs="Tahoma"/>
                <w:sz w:val="13"/>
              </w:rPr>
            </w:pPr>
          </w:p>
        </w:tc>
        <w:tc>
          <w:tcPr>
            <w:tcW w:w="360" w:type="dxa"/>
            <w:tcBorders>
              <w:bottom w:val="single" w:sz="4" w:space="0" w:color="auto"/>
            </w:tcBorders>
            <w:shd w:val="clear" w:color="auto" w:fill="FABF8F"/>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15</w:t>
            </w:r>
          </w:p>
        </w:tc>
        <w:tc>
          <w:tcPr>
            <w:tcW w:w="360" w:type="dxa"/>
            <w:tcBorders>
              <w:bottom w:val="single" w:sz="4" w:space="0" w:color="auto"/>
            </w:tcBorders>
            <w:shd w:val="clear" w:color="auto" w:fill="FABF8F"/>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12</w:t>
            </w:r>
          </w:p>
        </w:tc>
        <w:tc>
          <w:tcPr>
            <w:tcW w:w="360" w:type="dxa"/>
            <w:tcBorders>
              <w:bottom w:val="single" w:sz="4" w:space="0" w:color="auto"/>
            </w:tcBorders>
            <w:shd w:val="clear" w:color="auto" w:fill="FABF8F"/>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9</w:t>
            </w:r>
          </w:p>
        </w:tc>
        <w:tc>
          <w:tcPr>
            <w:tcW w:w="360" w:type="dxa"/>
            <w:tcBorders>
              <w:bottom w:val="single" w:sz="4" w:space="0" w:color="auto"/>
            </w:tcBorders>
            <w:shd w:val="clear" w:color="auto" w:fill="FABF8F"/>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9</w:t>
            </w:r>
          </w:p>
        </w:tc>
        <w:tc>
          <w:tcPr>
            <w:tcW w:w="360" w:type="dxa"/>
            <w:tcBorders>
              <w:bottom w:val="single" w:sz="4" w:space="0" w:color="auto"/>
            </w:tcBorders>
            <w:shd w:val="clear" w:color="auto" w:fill="FABF8F"/>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6</w:t>
            </w:r>
          </w:p>
        </w:tc>
        <w:tc>
          <w:tcPr>
            <w:tcW w:w="308" w:type="dxa"/>
            <w:tcBorders>
              <w:bottom w:val="single" w:sz="4" w:space="0" w:color="auto"/>
              <w:right w:val="single" w:sz="18" w:space="0" w:color="auto"/>
            </w:tcBorders>
            <w:shd w:val="clear" w:color="auto" w:fill="FABF8F"/>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3</w:t>
            </w:r>
          </w:p>
        </w:tc>
        <w:tc>
          <w:tcPr>
            <w:tcW w:w="385" w:type="dxa"/>
            <w:tcBorders>
              <w:left w:val="single" w:sz="18" w:space="0" w:color="auto"/>
              <w:bottom w:val="single" w:sz="4" w:space="0" w:color="auto"/>
            </w:tcBorders>
            <w:shd w:val="clear" w:color="auto" w:fill="FABF8F"/>
            <w:vAlign w:val="center"/>
          </w:tcPr>
          <w:p w:rsidR="00CC19FC" w:rsidRPr="00A12D98" w:rsidRDefault="00CC19FC" w:rsidP="0078328E">
            <w:pPr>
              <w:pStyle w:val="TableText"/>
              <w:keepNext/>
              <w:keepLines/>
              <w:rPr>
                <w:rFonts w:ascii="Tahoma" w:hAnsi="Tahoma" w:cs="Tahoma"/>
                <w:sz w:val="13"/>
              </w:rPr>
            </w:pPr>
          </w:p>
        </w:tc>
        <w:tc>
          <w:tcPr>
            <w:tcW w:w="360" w:type="dxa"/>
            <w:tcBorders>
              <w:bottom w:val="single" w:sz="4" w:space="0" w:color="auto"/>
            </w:tcBorders>
            <w:shd w:val="clear" w:color="auto" w:fill="FABF8F"/>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12</w:t>
            </w:r>
          </w:p>
        </w:tc>
        <w:tc>
          <w:tcPr>
            <w:tcW w:w="342" w:type="dxa"/>
            <w:tcBorders>
              <w:bottom w:val="single" w:sz="4" w:space="0" w:color="auto"/>
              <w:right w:val="single" w:sz="18" w:space="0" w:color="auto"/>
            </w:tcBorders>
            <w:shd w:val="clear" w:color="auto" w:fill="FABF8F"/>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6</w:t>
            </w:r>
          </w:p>
        </w:tc>
        <w:tc>
          <w:tcPr>
            <w:tcW w:w="432" w:type="dxa"/>
            <w:tcBorders>
              <w:left w:val="single" w:sz="18" w:space="0" w:color="auto"/>
              <w:bottom w:val="single" w:sz="4" w:space="0" w:color="auto"/>
            </w:tcBorders>
            <w:shd w:val="clear" w:color="auto" w:fill="FABF8F"/>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A, S</w:t>
            </w:r>
          </w:p>
        </w:tc>
        <w:tc>
          <w:tcPr>
            <w:tcW w:w="405" w:type="dxa"/>
            <w:tcBorders>
              <w:left w:val="single" w:sz="18" w:space="0" w:color="auto"/>
              <w:bottom w:val="single" w:sz="4" w:space="0" w:color="auto"/>
              <w:right w:val="single" w:sz="18" w:space="0" w:color="auto"/>
            </w:tcBorders>
            <w:shd w:val="clear" w:color="auto" w:fill="FABF8F"/>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FABF8F"/>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A</w:t>
            </w:r>
          </w:p>
        </w:tc>
        <w:tc>
          <w:tcPr>
            <w:tcW w:w="715" w:type="dxa"/>
            <w:tcBorders>
              <w:bottom w:val="single" w:sz="4" w:space="0" w:color="auto"/>
            </w:tcBorders>
            <w:shd w:val="clear" w:color="auto" w:fill="FABF8F"/>
            <w:vAlign w:val="center"/>
          </w:tcPr>
          <w:p w:rsidR="00CC19FC" w:rsidRPr="00A12D98" w:rsidRDefault="00CC19FC" w:rsidP="0078328E">
            <w:pPr>
              <w:pStyle w:val="TableText"/>
              <w:keepNext/>
              <w:keepLines/>
              <w:rPr>
                <w:rFonts w:ascii="Tahoma" w:hAnsi="Tahoma" w:cs="Tahoma"/>
              </w:rPr>
            </w:pPr>
            <w:r w:rsidRPr="00A12D98">
              <w:rPr>
                <w:rFonts w:ascii="Tahoma" w:hAnsi="Tahoma" w:cs="Tahoma"/>
                <w:sz w:val="13"/>
              </w:rPr>
              <w:t>OL/SA/</w:t>
            </w:r>
          </w:p>
          <w:p w:rsidR="00CC19FC" w:rsidRPr="00A12D98" w:rsidRDefault="00CC19FC" w:rsidP="0078328E">
            <w:pPr>
              <w:pStyle w:val="TableText"/>
              <w:keepNext/>
              <w:keepLines/>
              <w:rPr>
                <w:rFonts w:ascii="Tahoma" w:hAnsi="Tahoma" w:cs="Tahoma"/>
                <w:sz w:val="13"/>
              </w:rPr>
            </w:pPr>
            <w:r w:rsidRPr="00A12D98">
              <w:rPr>
                <w:rFonts w:ascii="Tahoma" w:hAnsi="Tahoma" w:cs="Tahoma"/>
                <w:sz w:val="13"/>
              </w:rPr>
              <w:t>OV</w:t>
            </w:r>
          </w:p>
        </w:tc>
      </w:tr>
      <w:tr w:rsidR="0078328E" w:rsidRPr="00A12D98" w:rsidTr="0078328E">
        <w:trPr>
          <w:cantSplit/>
          <w:trHeight w:val="70"/>
        </w:trPr>
        <w:tc>
          <w:tcPr>
            <w:tcW w:w="2390" w:type="dxa"/>
            <w:tcBorders>
              <w:bottom w:val="single" w:sz="4" w:space="0" w:color="auto"/>
            </w:tcBorders>
            <w:shd w:val="clear" w:color="auto" w:fill="auto"/>
          </w:tcPr>
          <w:p w:rsidR="00CC19FC" w:rsidRPr="00A12D98" w:rsidRDefault="00CC19FC" w:rsidP="0078328E">
            <w:pPr>
              <w:pStyle w:val="Heading2"/>
              <w:keepNext/>
              <w:keepLines/>
              <w:spacing w:beforeLines="20" w:before="48" w:afterLines="20" w:after="48"/>
              <w:ind w:left="0"/>
              <w:rPr>
                <w:rFonts w:ascii="Tahoma" w:hAnsi="Tahoma" w:cs="Tahoma"/>
                <w:b w:val="0"/>
                <w:sz w:val="14"/>
              </w:rPr>
            </w:pPr>
            <w:bookmarkStart w:id="114" w:name="_Toc336337894"/>
            <w:bookmarkStart w:id="115" w:name="_Toc360109503"/>
            <w:r w:rsidRPr="00A12D98">
              <w:rPr>
                <w:rFonts w:ascii="Tahoma" w:hAnsi="Tahoma" w:cs="Tahoma"/>
                <w:b w:val="0"/>
                <w:sz w:val="14"/>
              </w:rPr>
              <w:t xml:space="preserve">Word </w:t>
            </w:r>
            <w:bookmarkEnd w:id="114"/>
            <w:r w:rsidRPr="00A12D98">
              <w:rPr>
                <w:rFonts w:ascii="Tahoma" w:hAnsi="Tahoma" w:cs="Tahoma"/>
                <w:b w:val="0"/>
                <w:sz w:val="14"/>
              </w:rPr>
              <w:t>2013</w:t>
            </w:r>
            <w:bookmarkEnd w:id="115"/>
          </w:p>
        </w:tc>
        <w:tc>
          <w:tcPr>
            <w:tcW w:w="677" w:type="dxa"/>
            <w:tcBorders>
              <w:bottom w:val="single" w:sz="4" w:space="0" w:color="auto"/>
            </w:tcBorders>
            <w:shd w:val="clear" w:color="auto" w:fill="auto"/>
            <w:vAlign w:val="center"/>
          </w:tcPr>
          <w:p w:rsidR="00CC19FC" w:rsidRPr="00A12D98" w:rsidRDefault="00CC19FC" w:rsidP="0078328E">
            <w:pPr>
              <w:pStyle w:val="TableText"/>
              <w:keepNext/>
              <w:keepLines/>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A12D98" w:rsidRDefault="00CC19FC" w:rsidP="0078328E">
            <w:pPr>
              <w:pStyle w:val="TableText"/>
              <w:keepNext/>
              <w:keepLines/>
              <w:spacing w:before="60" w:after="60"/>
              <w:rPr>
                <w:rFonts w:ascii="Tahoma" w:hAnsi="Tahoma" w:cs="Tahoma"/>
                <w:sz w:val="13"/>
              </w:rPr>
            </w:pPr>
            <w:r w:rsidRPr="00A12D98">
              <w:rPr>
                <w:rFonts w:ascii="Tahoma" w:hAnsi="Tahoma" w:cs="Tahoma"/>
                <w:sz w:val="13"/>
              </w:rPr>
              <w:t>10/12</w:t>
            </w:r>
          </w:p>
        </w:tc>
        <w:tc>
          <w:tcPr>
            <w:tcW w:w="784" w:type="dxa"/>
            <w:tcBorders>
              <w:bottom w:val="single" w:sz="4" w:space="0" w:color="auto"/>
              <w:right w:val="single" w:sz="18" w:space="0" w:color="auto"/>
            </w:tcBorders>
            <w:shd w:val="clear" w:color="auto" w:fill="auto"/>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DT</w:t>
            </w:r>
          </w:p>
        </w:tc>
        <w:tc>
          <w:tcPr>
            <w:tcW w:w="540" w:type="dxa"/>
            <w:tcBorders>
              <w:left w:val="single" w:sz="18" w:space="0" w:color="auto"/>
              <w:bottom w:val="single" w:sz="4" w:space="0" w:color="auto"/>
            </w:tcBorders>
            <w:shd w:val="clear" w:color="auto" w:fill="auto"/>
            <w:vAlign w:val="center"/>
          </w:tcPr>
          <w:p w:rsidR="00CC19FC" w:rsidRPr="00A12D98" w:rsidRDefault="00CC19FC" w:rsidP="0078328E">
            <w:pPr>
              <w:pStyle w:val="TableText"/>
              <w:keepNext/>
              <w:keepLines/>
              <w:spacing w:after="12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auto"/>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auto"/>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auto"/>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1</w:t>
            </w:r>
          </w:p>
        </w:tc>
        <w:tc>
          <w:tcPr>
            <w:tcW w:w="308" w:type="dxa"/>
            <w:tcBorders>
              <w:bottom w:val="single" w:sz="4" w:space="0" w:color="auto"/>
              <w:right w:val="single" w:sz="18" w:space="0" w:color="auto"/>
            </w:tcBorders>
            <w:shd w:val="clear" w:color="auto" w:fill="auto"/>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1</w:t>
            </w:r>
          </w:p>
        </w:tc>
        <w:tc>
          <w:tcPr>
            <w:tcW w:w="385" w:type="dxa"/>
            <w:tcBorders>
              <w:left w:val="single" w:sz="18" w:space="0" w:color="auto"/>
              <w:bottom w:val="single" w:sz="4" w:space="0" w:color="auto"/>
            </w:tcBorders>
            <w:shd w:val="clear" w:color="auto" w:fill="auto"/>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auto"/>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2</w:t>
            </w:r>
          </w:p>
        </w:tc>
        <w:tc>
          <w:tcPr>
            <w:tcW w:w="342" w:type="dxa"/>
            <w:tcBorders>
              <w:bottom w:val="single" w:sz="4" w:space="0" w:color="auto"/>
              <w:right w:val="single" w:sz="18" w:space="0" w:color="auto"/>
            </w:tcBorders>
            <w:shd w:val="clear" w:color="auto" w:fill="auto"/>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1</w:t>
            </w:r>
          </w:p>
        </w:tc>
        <w:tc>
          <w:tcPr>
            <w:tcW w:w="432" w:type="dxa"/>
            <w:tcBorders>
              <w:left w:val="single" w:sz="18" w:space="0" w:color="auto"/>
              <w:bottom w:val="single" w:sz="4" w:space="0" w:color="auto"/>
            </w:tcBorders>
            <w:shd w:val="clear" w:color="auto" w:fill="auto"/>
            <w:vAlign w:val="center"/>
          </w:tcPr>
          <w:p w:rsidR="00CC19FC" w:rsidRPr="00A12D98" w:rsidRDefault="00CC19FC" w:rsidP="0078328E">
            <w:pPr>
              <w:pStyle w:val="TableText"/>
              <w:keepNext/>
              <w:keepLines/>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CC19FC" w:rsidRPr="00A12D98" w:rsidRDefault="00CC19FC" w:rsidP="0078328E">
            <w:pPr>
              <w:pStyle w:val="TableText"/>
              <w:keepNext/>
              <w:keepLines/>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rsidR="00CC19FC" w:rsidRPr="00A12D98" w:rsidRDefault="00CC19FC" w:rsidP="0078328E">
            <w:pPr>
              <w:pStyle w:val="TableText"/>
              <w:keepNext/>
              <w:keepLines/>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auto"/>
            <w:vAlign w:val="center"/>
          </w:tcPr>
          <w:p w:rsidR="00CC19FC" w:rsidRPr="00A12D98" w:rsidRDefault="00CC19FC" w:rsidP="0078328E">
            <w:pPr>
              <w:pStyle w:val="TableText"/>
              <w:keepNext/>
              <w:keepLines/>
              <w:rPr>
                <w:rFonts w:ascii="Tahoma" w:hAnsi="Tahoma" w:cs="Tahoma"/>
                <w:sz w:val="13"/>
              </w:rPr>
            </w:pPr>
          </w:p>
        </w:tc>
        <w:tc>
          <w:tcPr>
            <w:tcW w:w="715" w:type="dxa"/>
            <w:tcBorders>
              <w:bottom w:val="single" w:sz="4" w:space="0" w:color="auto"/>
            </w:tcBorders>
            <w:shd w:val="clear" w:color="auto" w:fill="auto"/>
            <w:vAlign w:val="center"/>
          </w:tcPr>
          <w:p w:rsidR="00CC19FC" w:rsidRPr="00A12D98" w:rsidRDefault="00CC19FC" w:rsidP="0078328E">
            <w:pPr>
              <w:pStyle w:val="TableText"/>
              <w:keepNext/>
              <w:keepLines/>
              <w:rPr>
                <w:rFonts w:ascii="Tahoma" w:hAnsi="Tahoma" w:cs="Tahoma"/>
                <w:sz w:val="13"/>
              </w:rPr>
            </w:pPr>
          </w:p>
        </w:tc>
      </w:tr>
      <w:tr w:rsidR="0078328E" w:rsidRPr="00A12D98" w:rsidTr="0078328E">
        <w:trPr>
          <w:cantSplit/>
          <w:trHeight w:val="323"/>
        </w:trPr>
        <w:tc>
          <w:tcPr>
            <w:tcW w:w="2390" w:type="dxa"/>
            <w:tcBorders>
              <w:bottom w:val="single" w:sz="4" w:space="0" w:color="auto"/>
            </w:tcBorders>
            <w:shd w:val="clear" w:color="auto" w:fill="FABF8F"/>
          </w:tcPr>
          <w:p w:rsidR="00CC19FC" w:rsidRPr="00A12D98" w:rsidRDefault="00CC19FC" w:rsidP="004A3B9E">
            <w:pPr>
              <w:pStyle w:val="Heading2"/>
              <w:spacing w:beforeLines="20" w:before="48" w:afterLines="20" w:after="48"/>
              <w:ind w:left="0"/>
              <w:rPr>
                <w:rFonts w:ascii="Tahoma" w:hAnsi="Tahoma" w:cs="Tahoma"/>
                <w:b w:val="0"/>
                <w:sz w:val="14"/>
              </w:rPr>
            </w:pPr>
            <w:bookmarkStart w:id="116" w:name="_Toc336337895"/>
            <w:bookmarkStart w:id="117" w:name="_Toc360109504"/>
            <w:r w:rsidRPr="00A12D98">
              <w:rPr>
                <w:rFonts w:ascii="Tahoma" w:hAnsi="Tahoma" w:cs="Tahoma"/>
                <w:b w:val="0"/>
                <w:sz w:val="14"/>
              </w:rPr>
              <w:t>Word для Mac 2011</w:t>
            </w:r>
            <w:bookmarkEnd w:id="116"/>
            <w:bookmarkEnd w:id="117"/>
          </w:p>
        </w:tc>
        <w:tc>
          <w:tcPr>
            <w:tcW w:w="677" w:type="dxa"/>
            <w:tcBorders>
              <w:bottom w:val="single" w:sz="4" w:space="0" w:color="auto"/>
            </w:tcBorders>
            <w:shd w:val="clear" w:color="auto" w:fill="FABF8F"/>
            <w:vAlign w:val="center"/>
          </w:tcPr>
          <w:p w:rsidR="00CC19FC" w:rsidRPr="00A12D98" w:rsidRDefault="00CC19FC" w:rsidP="00F62B9E">
            <w:pPr>
              <w:pStyle w:val="TableText"/>
              <w:widowControl w:val="0"/>
              <w:rPr>
                <w:rStyle w:val="EndnoteReference"/>
                <w:rFonts w:cs="Tahoma"/>
                <w:color w:val="0000FF"/>
                <w:sz w:val="14"/>
              </w:rPr>
            </w:pPr>
          </w:p>
        </w:tc>
        <w:tc>
          <w:tcPr>
            <w:tcW w:w="429" w:type="dxa"/>
            <w:tcBorders>
              <w:bottom w:val="single" w:sz="4" w:space="0" w:color="auto"/>
            </w:tcBorders>
            <w:shd w:val="clear" w:color="auto" w:fill="FABF8F"/>
            <w:vAlign w:val="center"/>
          </w:tcPr>
          <w:p w:rsidR="00CC19FC" w:rsidRPr="00A12D98" w:rsidRDefault="00CC19FC" w:rsidP="004B3534">
            <w:pPr>
              <w:pStyle w:val="TableText"/>
              <w:spacing w:before="60" w:after="60"/>
              <w:rPr>
                <w:rFonts w:ascii="Tahoma" w:hAnsi="Tahoma" w:cs="Tahoma"/>
                <w:sz w:val="13"/>
              </w:rPr>
            </w:pPr>
            <w:r w:rsidRPr="00A12D98">
              <w:rPr>
                <w:rFonts w:ascii="Tahoma" w:hAnsi="Tahoma" w:cs="Tahoma"/>
                <w:sz w:val="13"/>
              </w:rPr>
              <w:t>09/10</w:t>
            </w:r>
          </w:p>
        </w:tc>
        <w:tc>
          <w:tcPr>
            <w:tcW w:w="784"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DT</w:t>
            </w:r>
          </w:p>
        </w:tc>
        <w:tc>
          <w:tcPr>
            <w:tcW w:w="540"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spacing w:after="12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3</w:t>
            </w: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2</w:t>
            </w: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308"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385"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2</w:t>
            </w:r>
          </w:p>
        </w:tc>
        <w:tc>
          <w:tcPr>
            <w:tcW w:w="342"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1</w:t>
            </w:r>
          </w:p>
        </w:tc>
        <w:tc>
          <w:tcPr>
            <w:tcW w:w="432" w:type="dxa"/>
            <w:tcBorders>
              <w:left w:val="single" w:sz="18" w:space="0" w:color="auto"/>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rsidR="00CC19FC" w:rsidRPr="00A12D98" w:rsidRDefault="00CC19FC" w:rsidP="004B3534">
            <w:pPr>
              <w:pStyle w:val="TableText"/>
              <w:rPr>
                <w:rFonts w:ascii="Tahoma" w:hAnsi="Tahoma" w:cs="Tahoma"/>
                <w:sz w:val="13"/>
              </w:rPr>
            </w:pPr>
            <w:r w:rsidRPr="00A12D98">
              <w:rPr>
                <w:rFonts w:ascii="Tahoma" w:hAnsi="Tahoma" w:cs="Tahoma"/>
                <w:sz w:val="13"/>
              </w:rPr>
              <w:t>P</w:t>
            </w:r>
          </w:p>
        </w:tc>
        <w:tc>
          <w:tcPr>
            <w:tcW w:w="567" w:type="dxa"/>
            <w:tcBorders>
              <w:bottom w:val="single" w:sz="4" w:space="0" w:color="auto"/>
            </w:tcBorders>
            <w:shd w:val="clear" w:color="auto" w:fill="FABF8F"/>
            <w:vAlign w:val="center"/>
          </w:tcPr>
          <w:p w:rsidR="00CC19FC" w:rsidRPr="00A12D98" w:rsidRDefault="00CC19FC" w:rsidP="00080B33">
            <w:pPr>
              <w:pStyle w:val="TableText"/>
              <w:rPr>
                <w:rFonts w:ascii="Tahoma" w:hAnsi="Tahoma" w:cs="Tahoma"/>
                <w:sz w:val="13"/>
              </w:rPr>
            </w:pPr>
          </w:p>
        </w:tc>
        <w:tc>
          <w:tcPr>
            <w:tcW w:w="715" w:type="dxa"/>
            <w:tcBorders>
              <w:bottom w:val="single" w:sz="4" w:space="0" w:color="auto"/>
            </w:tcBorders>
            <w:shd w:val="clear" w:color="auto" w:fill="FABF8F"/>
            <w:vAlign w:val="center"/>
          </w:tcPr>
          <w:p w:rsidR="00CC19FC" w:rsidRPr="00A12D98" w:rsidRDefault="00CC19FC" w:rsidP="004B3534">
            <w:pPr>
              <w:pStyle w:val="TableText"/>
              <w:rPr>
                <w:rFonts w:ascii="Tahoma" w:hAnsi="Tahoma" w:cs="Tahoma"/>
                <w:sz w:val="13"/>
              </w:rPr>
            </w:pPr>
          </w:p>
        </w:tc>
      </w:tr>
    </w:tbl>
    <w:p w:rsidR="00023FE7" w:rsidRPr="00A12D98" w:rsidRDefault="00F41A92">
      <w:pPr>
        <w:pStyle w:val="Bodywithspace"/>
        <w:ind w:left="0"/>
        <w:rPr>
          <w:rFonts w:ascii="Tahoma" w:hAnsi="Tahoma" w:cs="Tahoma"/>
        </w:rPr>
      </w:pPr>
      <w:r w:rsidRPr="00A12D98">
        <w:rPr>
          <w:rFonts w:ascii="Tahoma" w:hAnsi="Tahoma" w:cs="Tahoma"/>
          <w:noProof/>
          <w:sz w:val="14"/>
        </w:rPr>
        <mc:AlternateContent>
          <mc:Choice Requires="wps">
            <w:drawing>
              <wp:anchor distT="0" distB="0" distL="114300" distR="114300" simplePos="0" relativeHeight="251653632" behindDoc="0" locked="0" layoutInCell="1" allowOverlap="1" wp14:anchorId="503DCE6F" wp14:editId="6E2558AE">
                <wp:simplePos x="0" y="0"/>
                <wp:positionH relativeFrom="column">
                  <wp:posOffset>-317500</wp:posOffset>
                </wp:positionH>
                <wp:positionV relativeFrom="paragraph">
                  <wp:posOffset>19685</wp:posOffset>
                </wp:positionV>
                <wp:extent cx="6547485" cy="427355"/>
                <wp:effectExtent l="0" t="0" r="0" b="0"/>
                <wp:wrapNone/>
                <wp:docPr id="12"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4F9A" w:rsidRDefault="00DC4F9A">
                            <w:pPr>
                              <w:rPr>
                                <w:rFonts w:cs="Tahoma"/>
                                <w:i/>
                                <w:color w:val="000000"/>
                                <w:sz w:val="14"/>
                                <w:szCs w:val="14"/>
                              </w:rPr>
                            </w:pPr>
                            <w:r>
                              <w:rPr>
                                <w:rFonts w:cs="Tahoma"/>
                                <w:i/>
                                <w:color w:val="000000"/>
                                <w:sz w:val="14"/>
                                <w:szCs w:val="14"/>
                              </w:rPr>
                              <w:t>Примечание. Если ячейка для продукта пуста, значит, продукт в настоящее время не предлагается в рамках данной программы.</w:t>
                            </w:r>
                          </w:p>
                          <w:p w:rsidR="00DC4F9A" w:rsidRDefault="00DC4F9A">
                            <w:pPr>
                              <w:rPr>
                                <w:rFonts w:cs="Tahoma"/>
                                <w:i/>
                                <w:color w:val="000000"/>
                                <w:sz w:val="14"/>
                                <w:szCs w:val="14"/>
                              </w:rPr>
                            </w:pPr>
                            <w:r>
                              <w:rPr>
                                <w:rFonts w:cs="Tahoma"/>
                                <w:i/>
                                <w:color w:val="000000"/>
                                <w:sz w:val="14"/>
                                <w:szCs w:val="14"/>
                              </w:rPr>
                              <w:t>*Только для программы Select Plus будут использоваться буква «L» и значение «три года» для столбца «L&amp;SA/ SA».</w:t>
                            </w:r>
                          </w:p>
                          <w:p w:rsidR="00DC4F9A" w:rsidRDefault="00DC4F9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3DCE6F"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JXR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S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DrqJXRtgIAALsF&#10;AAAOAAAAAAAAAAAAAAAAAC4CAABkcnMvZTJvRG9jLnhtbFBLAQItABQABgAIAAAAIQD2TosO3QAA&#10;AAgBAAAPAAAAAAAAAAAAAAAAABAFAABkcnMvZG93bnJldi54bWxQSwUGAAAAAAQABADzAAAAGgYA&#10;AAAA&#10;" filled="f" stroked="f">
                <v:textbox>
                  <w:txbxContent>
                    <w:p w:rsidR="00DC4F9A" w:rsidRDefault="00DC4F9A">
                      <w:pPr>
                        <w:rPr>
                          <w:rFonts w:cs="Tahoma"/>
                          <w:i/>
                          <w:color w:val="000000"/>
                          <w:sz w:val="14"/>
                          <w:szCs w:val="14"/>
                        </w:rPr>
                      </w:pPr>
                      <w:r>
                        <w:rPr>
                          <w:rFonts w:cs="Tahoma"/>
                          <w:i/>
                          <w:color w:val="000000"/>
                          <w:sz w:val="14"/>
                          <w:szCs w:val="14"/>
                        </w:rPr>
                        <w:t>Примечание. Если ячейка для продукта пуста, значит, продукт в настоящее время не предлагается в рамках данной программы.</w:t>
                      </w:r>
                    </w:p>
                    <w:p w:rsidR="00DC4F9A" w:rsidRDefault="00DC4F9A">
                      <w:pPr>
                        <w:rPr>
                          <w:rFonts w:cs="Tahoma"/>
                          <w:i/>
                          <w:color w:val="000000"/>
                          <w:sz w:val="14"/>
                          <w:szCs w:val="14"/>
                        </w:rPr>
                      </w:pPr>
                      <w:r>
                        <w:rPr>
                          <w:rFonts w:cs="Tahoma"/>
                          <w:i/>
                          <w:color w:val="000000"/>
                          <w:sz w:val="14"/>
                          <w:szCs w:val="14"/>
                        </w:rPr>
                        <w:t>*Только для программы Select Plus будут использоваться буква «L» и значение «три года» для столбца «L&amp;SA/ SA».</w:t>
                      </w:r>
                    </w:p>
                    <w:p w:rsidR="00DC4F9A" w:rsidRDefault="00DC4F9A"/>
                  </w:txbxContent>
                </v:textbox>
              </v:shape>
            </w:pict>
          </mc:Fallback>
        </mc:AlternateContent>
      </w:r>
    </w:p>
    <w:p w:rsidR="00023FE7" w:rsidRPr="00A12D98" w:rsidRDefault="00023FE7">
      <w:pPr>
        <w:pStyle w:val="ProductPool"/>
        <w:rPr>
          <w:rFonts w:ascii="Tahoma" w:hAnsi="Tahoma" w:cs="Tahoma"/>
        </w:rPr>
      </w:pPr>
    </w:p>
    <w:p w:rsidR="00E5334D" w:rsidRPr="00A12D98" w:rsidRDefault="00E5334D">
      <w:pPr>
        <w:rPr>
          <w:rFonts w:cs="Tahoma"/>
        </w:rPr>
      </w:pPr>
    </w:p>
    <w:p w:rsidR="00023FE7" w:rsidRPr="00A12D98" w:rsidRDefault="00023FE7" w:rsidP="004E292A">
      <w:pPr>
        <w:pStyle w:val="Heading3"/>
        <w:rPr>
          <w:rFonts w:ascii="Tahoma" w:hAnsi="Tahoma" w:cs="Tahoma"/>
        </w:rPr>
      </w:pPr>
      <w:bookmarkStart w:id="118" w:name="_Toc336337896"/>
      <w:bookmarkStart w:id="119" w:name="_Toc360109505"/>
      <w:r w:rsidRPr="00A12D98">
        <w:rPr>
          <w:rFonts w:ascii="Tahoma" w:hAnsi="Tahoma" w:cs="Tahoma"/>
          <w:sz w:val="22"/>
        </w:rPr>
        <w:t>КАТЕГОРИЯ «СИСТЕМЫ»</w:t>
      </w:r>
      <w:bookmarkEnd w:id="118"/>
      <w:bookmarkEnd w:id="119"/>
    </w:p>
    <w:p w:rsidR="00023FE7" w:rsidRPr="00A12D98"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160"/>
        <w:gridCol w:w="810"/>
        <w:gridCol w:w="450"/>
        <w:gridCol w:w="450"/>
        <w:gridCol w:w="326"/>
        <w:gridCol w:w="450"/>
        <w:gridCol w:w="450"/>
        <w:gridCol w:w="450"/>
        <w:gridCol w:w="450"/>
        <w:gridCol w:w="450"/>
        <w:gridCol w:w="394"/>
        <w:gridCol w:w="450"/>
        <w:gridCol w:w="450"/>
        <w:gridCol w:w="450"/>
        <w:gridCol w:w="450"/>
        <w:gridCol w:w="450"/>
        <w:gridCol w:w="360"/>
        <w:gridCol w:w="540"/>
        <w:gridCol w:w="540"/>
      </w:tblGrid>
      <w:tr w:rsidR="00AF4B30" w:rsidRPr="00A12D98" w:rsidTr="0078328E">
        <w:trPr>
          <w:cantSplit/>
          <w:trHeight w:val="389"/>
          <w:tblHeader/>
        </w:trPr>
        <w:tc>
          <w:tcPr>
            <w:tcW w:w="2160" w:type="dxa"/>
            <w:vMerge w:val="restart"/>
            <w:tcBorders>
              <w:top w:val="single" w:sz="4" w:space="0" w:color="FFFFFF"/>
              <w:left w:val="single" w:sz="4" w:space="0" w:color="FFFFFF"/>
            </w:tcBorders>
          </w:tcPr>
          <w:p w:rsidR="00B27742" w:rsidRPr="00A12D98" w:rsidRDefault="00F41A92">
            <w:pPr>
              <w:rPr>
                <w:rFonts w:cs="Tahoma"/>
                <w:sz w:val="20"/>
              </w:rPr>
            </w:pPr>
            <w:r w:rsidRPr="00A12D98">
              <w:rPr>
                <w:rFonts w:cs="Tahoma"/>
                <w:noProof/>
                <w:sz w:val="20"/>
              </w:rPr>
              <mc:AlternateContent>
                <mc:Choice Requires="wps">
                  <w:drawing>
                    <wp:anchor distT="0" distB="0" distL="114300" distR="114300" simplePos="0" relativeHeight="251664896" behindDoc="0" locked="0" layoutInCell="1" allowOverlap="1" wp14:anchorId="2C4AAF68" wp14:editId="4837EC11">
                      <wp:simplePos x="0" y="0"/>
                      <wp:positionH relativeFrom="column">
                        <wp:posOffset>1291590</wp:posOffset>
                      </wp:positionH>
                      <wp:positionV relativeFrom="paragraph">
                        <wp:posOffset>455433</wp:posOffset>
                      </wp:positionV>
                      <wp:extent cx="652145" cy="336550"/>
                      <wp:effectExtent l="0" t="0" r="0" b="1270"/>
                      <wp:wrapNone/>
                      <wp:docPr id="1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2145" cy="336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4F9A" w:rsidRPr="0077588A" w:rsidRDefault="00DC4F9A" w:rsidP="0077588A">
                                  <w:pPr>
                                    <w:jc w:val="center"/>
                                    <w:rPr>
                                      <w:color w:val="0000FF"/>
                                      <w:sz w:val="10"/>
                                      <w:szCs w:val="10"/>
                                    </w:rPr>
                                  </w:pPr>
                                  <w:r w:rsidRPr="0077588A">
                                    <w:rPr>
                                      <w:rFonts w:cs="Tahoma"/>
                                      <w:b/>
                                      <w:color w:val="0000FF"/>
                                      <w:sz w:val="10"/>
                                      <w:szCs w:val="10"/>
                                    </w:rPr>
                                    <w:t>(Щелкните кнопкой мыши, удерживая клавишу CTRL)</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C4AAF68" id="Text Box 61" o:spid="_x0000_s1027" type="#_x0000_t202" style="position:absolute;margin-left:101.7pt;margin-top:35.85pt;width:51.35pt;height:26.5pt;z-index:25166489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" filled="f" stroked="f">
                      <v:textbox style="mso-fit-shape-to-text:t">
                        <w:txbxContent>
                          <w:p w:rsidR="00DC4F9A" w:rsidRPr="0077588A" w:rsidRDefault="00DC4F9A" w:rsidP="0077588A">
                            <w:pPr>
                              <w:jc w:val="center"/>
                              <w:rPr>
                                <w:color w:val="0000FF"/>
                                <w:sz w:val="10"/>
                                <w:szCs w:val="10"/>
                              </w:rPr>
                            </w:pPr>
                            <w:r w:rsidRPr="0077588A">
                              <w:rPr>
                                <w:rFonts w:cs="Tahoma"/>
                                <w:b/>
                                <w:color w:val="0000FF"/>
                                <w:sz w:val="10"/>
                                <w:szCs w:val="10"/>
                              </w:rPr>
                              <w:t>(Щелкните кнопкой мыши, удерживая клавишу CTRL)</w:t>
                            </w:r>
                          </w:p>
                        </w:txbxContent>
                      </v:textbox>
                    </v:shape>
                  </w:pict>
                </mc:Fallback>
              </mc:AlternateContent>
            </w:r>
          </w:p>
        </w:tc>
        <w:tc>
          <w:tcPr>
            <w:tcW w:w="810" w:type="dxa"/>
            <w:vMerge w:val="restart"/>
            <w:tcBorders>
              <w:top w:val="single" w:sz="12" w:space="0" w:color="auto"/>
            </w:tcBorders>
            <w:textDirection w:val="btLr"/>
            <w:vAlign w:val="center"/>
          </w:tcPr>
          <w:p w:rsidR="00B27742" w:rsidRPr="00A12D98" w:rsidRDefault="0077588A" w:rsidP="0077588A">
            <w:pPr>
              <w:pStyle w:val="TableVerticalText"/>
              <w:rPr>
                <w:rFonts w:ascii="Tahoma" w:hAnsi="Tahoma" w:cs="Tahoma"/>
                <w:sz w:val="9"/>
              </w:rPr>
            </w:pPr>
            <w:r>
              <w:rPr>
                <w:rFonts w:ascii="Tahoma" w:hAnsi="Tahoma" w:cs="Tahoma"/>
                <w:sz w:val="9"/>
              </w:rPr>
              <w:tab/>
            </w:r>
            <w:r w:rsidR="00B27742" w:rsidRPr="00A12D98">
              <w:rPr>
                <w:rFonts w:ascii="Tahoma" w:hAnsi="Tahoma" w:cs="Tahoma"/>
                <w:sz w:val="9"/>
              </w:rPr>
              <w:t xml:space="preserve">Примечания </w:t>
            </w:r>
            <w:r w:rsidR="0078328E" w:rsidRPr="00A12D98">
              <w:rPr>
                <w:rFonts w:ascii="Tahoma" w:hAnsi="Tahoma" w:cs="Tahoma"/>
                <w:sz w:val="9"/>
              </w:rPr>
              <w:br/>
            </w:r>
            <w:r>
              <w:rPr>
                <w:rFonts w:ascii="Tahoma" w:hAnsi="Tahoma" w:cs="Tahoma"/>
                <w:sz w:val="9"/>
              </w:rPr>
              <w:tab/>
            </w:r>
            <w:r w:rsidR="00B27742" w:rsidRPr="00A12D98">
              <w:rPr>
                <w:rFonts w:ascii="Tahoma" w:hAnsi="Tahoma" w:cs="Tahoma"/>
                <w:sz w:val="9"/>
              </w:rPr>
              <w:t>о продуктах</w:t>
            </w:r>
          </w:p>
        </w:tc>
        <w:tc>
          <w:tcPr>
            <w:tcW w:w="450" w:type="dxa"/>
            <w:vMerge w:val="restart"/>
            <w:tcBorders>
              <w:top w:val="single" w:sz="12" w:space="0" w:color="auto"/>
            </w:tcBorders>
            <w:textDirection w:val="btLr"/>
          </w:tcPr>
          <w:p w:rsidR="00B27742" w:rsidRPr="00A12D98" w:rsidRDefault="00B27742" w:rsidP="0019788A">
            <w:pPr>
              <w:pStyle w:val="TableVerticalText"/>
              <w:spacing w:before="120"/>
              <w:rPr>
                <w:rFonts w:ascii="Tahoma" w:hAnsi="Tahoma" w:cs="Tahoma"/>
                <w:sz w:val="9"/>
              </w:rPr>
            </w:pPr>
            <w:r w:rsidRPr="00A12D98">
              <w:rPr>
                <w:rFonts w:ascii="Tahoma" w:hAnsi="Tahoma" w:cs="Tahoma"/>
                <w:sz w:val="9"/>
              </w:rPr>
              <w:t>Дата доступности</w:t>
            </w:r>
          </w:p>
        </w:tc>
        <w:tc>
          <w:tcPr>
            <w:tcW w:w="450" w:type="dxa"/>
            <w:vMerge w:val="restart"/>
            <w:tcBorders>
              <w:top w:val="single" w:sz="12" w:space="0" w:color="auto"/>
              <w:right w:val="single" w:sz="18" w:space="0" w:color="auto"/>
            </w:tcBorders>
            <w:textDirection w:val="btLr"/>
            <w:vAlign w:val="center"/>
          </w:tcPr>
          <w:p w:rsidR="00B27742" w:rsidRPr="00A12D98" w:rsidRDefault="00B27742">
            <w:pPr>
              <w:pStyle w:val="TableVerticalText"/>
              <w:rPr>
                <w:rFonts w:ascii="Tahoma" w:hAnsi="Tahoma" w:cs="Tahoma"/>
                <w:sz w:val="9"/>
              </w:rPr>
            </w:pPr>
            <w:r w:rsidRPr="00A12D98">
              <w:rPr>
                <w:rFonts w:ascii="Tahoma" w:hAnsi="Tahoma" w:cs="Tahoma"/>
                <w:sz w:val="9"/>
              </w:rPr>
              <w:t>Преимущества в рамках программы Software Assurance</w:t>
            </w:r>
          </w:p>
        </w:tc>
        <w:tc>
          <w:tcPr>
            <w:tcW w:w="2970" w:type="dxa"/>
            <w:gridSpan w:val="7"/>
            <w:tcBorders>
              <w:top w:val="single" w:sz="12" w:space="0" w:color="auto"/>
              <w:left w:val="single" w:sz="18" w:space="0" w:color="auto"/>
              <w:right w:val="single" w:sz="18" w:space="0" w:color="auto"/>
            </w:tcBorders>
            <w:vAlign w:val="center"/>
          </w:tcPr>
          <w:p w:rsidR="00B27742" w:rsidRPr="00A12D98" w:rsidRDefault="00B27742">
            <w:pPr>
              <w:pStyle w:val="TableHeadingsBlack"/>
              <w:rPr>
                <w:rFonts w:ascii="Tahoma" w:hAnsi="Tahoma" w:cs="Tahoma"/>
                <w:sz w:val="9"/>
              </w:rPr>
            </w:pPr>
            <w:r w:rsidRPr="00A12D98">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A12D98" w:rsidRDefault="00B27742">
            <w:pPr>
              <w:pStyle w:val="TableHeadingsBlack"/>
              <w:rPr>
                <w:rFonts w:ascii="Tahoma" w:hAnsi="Tahoma" w:cs="Tahoma"/>
                <w:sz w:val="9"/>
              </w:rPr>
            </w:pPr>
            <w:r w:rsidRPr="00A12D98">
              <w:rPr>
                <w:rFonts w:ascii="Tahoma" w:hAnsi="Tahoma" w:cs="Tahoma"/>
                <w:sz w:val="9"/>
              </w:rPr>
              <w:t>Лицензия Open</w:t>
            </w:r>
          </w:p>
        </w:tc>
        <w:tc>
          <w:tcPr>
            <w:tcW w:w="450" w:type="dxa"/>
            <w:vMerge w:val="restart"/>
            <w:tcBorders>
              <w:top w:val="single" w:sz="12" w:space="0" w:color="auto"/>
              <w:left w:val="single" w:sz="18" w:space="0" w:color="auto"/>
            </w:tcBorders>
            <w:textDirection w:val="btLr"/>
            <w:vAlign w:val="center"/>
          </w:tcPr>
          <w:p w:rsidR="00B27742" w:rsidRPr="00A12D98" w:rsidRDefault="00B27742">
            <w:pPr>
              <w:pStyle w:val="TableVerticalText"/>
              <w:rPr>
                <w:rFonts w:ascii="Tahoma" w:hAnsi="Tahoma" w:cs="Tahoma"/>
                <w:sz w:val="9"/>
              </w:rPr>
            </w:pPr>
            <w:r w:rsidRPr="00A12D98">
              <w:rPr>
                <w:rFonts w:ascii="Tahoma" w:hAnsi="Tahoma" w:cs="Tahoma"/>
                <w:sz w:val="9"/>
              </w:rPr>
              <w:t>Единицы Campus и School</w:t>
            </w:r>
          </w:p>
        </w:tc>
        <w:tc>
          <w:tcPr>
            <w:tcW w:w="450" w:type="dxa"/>
            <w:vMerge w:val="restart"/>
            <w:tcBorders>
              <w:top w:val="single" w:sz="12" w:space="0" w:color="auto"/>
              <w:right w:val="single" w:sz="18" w:space="0" w:color="auto"/>
            </w:tcBorders>
            <w:textDirection w:val="btLr"/>
            <w:vAlign w:val="center"/>
          </w:tcPr>
          <w:p w:rsidR="00B27742" w:rsidRPr="00A12D98" w:rsidRDefault="00B27742">
            <w:pPr>
              <w:pStyle w:val="TableVerticalText"/>
              <w:rPr>
                <w:rFonts w:ascii="Tahoma" w:hAnsi="Tahoma" w:cs="Tahoma"/>
                <w:sz w:val="9"/>
              </w:rPr>
            </w:pPr>
            <w:r w:rsidRPr="00A12D98">
              <w:rPr>
                <w:rFonts w:ascii="Tahoma" w:hAnsi="Tahoma" w:cs="Tahoma"/>
                <w:sz w:val="9"/>
              </w:rPr>
              <w:t xml:space="preserve">EA и </w:t>
            </w:r>
            <w:r w:rsidRPr="00A12D98">
              <w:rPr>
                <w:rFonts w:ascii="Tahoma" w:hAnsi="Tahoma" w:cs="Tahoma"/>
                <w:sz w:val="9"/>
              </w:rPr>
              <w:br/>
              <w:t>EA Sub</w:t>
            </w:r>
          </w:p>
        </w:tc>
        <w:tc>
          <w:tcPr>
            <w:tcW w:w="360" w:type="dxa"/>
            <w:vMerge w:val="restart"/>
            <w:tcBorders>
              <w:top w:val="single" w:sz="12" w:space="0" w:color="auto"/>
              <w:left w:val="single" w:sz="18" w:space="0" w:color="auto"/>
              <w:right w:val="single" w:sz="18" w:space="0" w:color="auto"/>
            </w:tcBorders>
            <w:textDirection w:val="btLr"/>
            <w:vAlign w:val="center"/>
          </w:tcPr>
          <w:p w:rsidR="00B27742" w:rsidRPr="00A12D98" w:rsidRDefault="00B27742">
            <w:pPr>
              <w:pStyle w:val="TableVerticalText"/>
              <w:rPr>
                <w:rFonts w:ascii="Tahoma" w:hAnsi="Tahoma" w:cs="Tahoma"/>
                <w:sz w:val="9"/>
              </w:rPr>
            </w:pPr>
            <w:r w:rsidRPr="00A12D98">
              <w:rPr>
                <w:rFonts w:ascii="Tahoma" w:hAnsi="Tahoma" w:cs="Tahoma"/>
                <w:sz w:val="9"/>
              </w:rPr>
              <w:t>OV / OVS</w:t>
            </w:r>
          </w:p>
        </w:tc>
        <w:tc>
          <w:tcPr>
            <w:tcW w:w="540" w:type="dxa"/>
            <w:vMerge w:val="restart"/>
            <w:tcBorders>
              <w:top w:val="single" w:sz="12" w:space="0" w:color="auto"/>
            </w:tcBorders>
            <w:textDirection w:val="btLr"/>
          </w:tcPr>
          <w:p w:rsidR="00B27742" w:rsidRPr="00A12D98" w:rsidRDefault="00B0036E" w:rsidP="000C30CF">
            <w:pPr>
              <w:pStyle w:val="TableVerticalText"/>
              <w:spacing w:before="120"/>
              <w:rPr>
                <w:rFonts w:ascii="Tahoma" w:hAnsi="Tahoma" w:cs="Tahoma"/>
                <w:sz w:val="9"/>
              </w:rPr>
            </w:pPr>
            <w:r w:rsidRPr="00A12D98">
              <w:rPr>
                <w:rFonts w:ascii="Tahoma" w:hAnsi="Tahoma" w:cs="Tahoma"/>
                <w:sz w:val="9"/>
              </w:rPr>
              <w:t>EES / OVS ES</w:t>
            </w:r>
          </w:p>
        </w:tc>
        <w:tc>
          <w:tcPr>
            <w:tcW w:w="540" w:type="dxa"/>
            <w:vMerge w:val="restart"/>
            <w:tcBorders>
              <w:top w:val="single" w:sz="12" w:space="0" w:color="auto"/>
            </w:tcBorders>
            <w:textDirection w:val="btLr"/>
            <w:vAlign w:val="center"/>
          </w:tcPr>
          <w:p w:rsidR="00B27742" w:rsidRPr="00A12D98" w:rsidRDefault="00B27742" w:rsidP="00456002">
            <w:pPr>
              <w:pStyle w:val="TableVerticalText"/>
              <w:rPr>
                <w:rFonts w:ascii="Tahoma" w:hAnsi="Tahoma" w:cs="Tahoma"/>
                <w:sz w:val="9"/>
              </w:rPr>
            </w:pPr>
            <w:r w:rsidRPr="00A12D98">
              <w:rPr>
                <w:rFonts w:ascii="Tahoma" w:hAnsi="Tahoma" w:cs="Tahoma"/>
                <w:sz w:val="9"/>
              </w:rPr>
              <w:t>Минимальный объем заказа в рамках программ Open</w:t>
            </w:r>
          </w:p>
        </w:tc>
      </w:tr>
      <w:tr w:rsidR="00CE5AB1" w:rsidRPr="00A12D98" w:rsidTr="0078328E">
        <w:trPr>
          <w:cantSplit/>
          <w:trHeight w:val="262"/>
          <w:tblHeader/>
        </w:trPr>
        <w:tc>
          <w:tcPr>
            <w:tcW w:w="2160" w:type="dxa"/>
            <w:vMerge/>
            <w:tcBorders>
              <w:left w:val="single" w:sz="4" w:space="0" w:color="FFFFFF"/>
            </w:tcBorders>
          </w:tcPr>
          <w:p w:rsidR="00B27742" w:rsidRPr="00A12D98" w:rsidRDefault="00B27742">
            <w:pPr>
              <w:rPr>
                <w:rFonts w:cs="Tahoma"/>
                <w:sz w:val="20"/>
              </w:rPr>
            </w:pPr>
          </w:p>
        </w:tc>
        <w:tc>
          <w:tcPr>
            <w:tcW w:w="810" w:type="dxa"/>
            <w:vMerge/>
          </w:tcPr>
          <w:p w:rsidR="00B27742" w:rsidRPr="00A12D98" w:rsidRDefault="00B27742">
            <w:pPr>
              <w:rPr>
                <w:rFonts w:cs="Tahoma"/>
                <w:b/>
                <w:sz w:val="20"/>
              </w:rPr>
            </w:pPr>
          </w:p>
        </w:tc>
        <w:tc>
          <w:tcPr>
            <w:tcW w:w="450" w:type="dxa"/>
            <w:vMerge/>
          </w:tcPr>
          <w:p w:rsidR="00B27742" w:rsidRPr="00A12D98" w:rsidRDefault="00B27742">
            <w:pPr>
              <w:rPr>
                <w:rFonts w:cs="Tahoma"/>
                <w:sz w:val="20"/>
              </w:rPr>
            </w:pPr>
          </w:p>
        </w:tc>
        <w:tc>
          <w:tcPr>
            <w:tcW w:w="450" w:type="dxa"/>
            <w:vMerge/>
            <w:tcBorders>
              <w:right w:val="single" w:sz="18" w:space="0" w:color="auto"/>
            </w:tcBorders>
          </w:tcPr>
          <w:p w:rsidR="00B27742" w:rsidRPr="00A12D98" w:rsidRDefault="00B27742">
            <w:pPr>
              <w:rPr>
                <w:rFonts w:cs="Tahoma"/>
                <w:sz w:val="20"/>
              </w:rPr>
            </w:pPr>
          </w:p>
        </w:tc>
        <w:tc>
          <w:tcPr>
            <w:tcW w:w="326" w:type="dxa"/>
            <w:vMerge w:val="restart"/>
            <w:tcBorders>
              <w:left w:val="single" w:sz="18" w:space="0" w:color="auto"/>
            </w:tcBorders>
            <w:vAlign w:val="center"/>
          </w:tcPr>
          <w:p w:rsidR="00B27742" w:rsidRPr="00A12D98" w:rsidRDefault="00B27742">
            <w:pPr>
              <w:pStyle w:val="TableHeadingsRed"/>
              <w:rPr>
                <w:rFonts w:ascii="Tahoma" w:hAnsi="Tahoma" w:cs="Tahoma"/>
                <w:sz w:val="9"/>
              </w:rPr>
            </w:pPr>
            <w:r w:rsidRPr="00A12D98">
              <w:rPr>
                <w:rFonts w:ascii="Tahoma" w:hAnsi="Tahoma" w:cs="Tahoma"/>
                <w:sz w:val="9"/>
              </w:rPr>
              <w:t>L</w:t>
            </w:r>
          </w:p>
        </w:tc>
        <w:tc>
          <w:tcPr>
            <w:tcW w:w="1350" w:type="dxa"/>
            <w:gridSpan w:val="3"/>
            <w:vAlign w:val="center"/>
          </w:tcPr>
          <w:p w:rsidR="00B27742" w:rsidRPr="00A12D98" w:rsidRDefault="00B27742">
            <w:pPr>
              <w:pStyle w:val="TableHeadingsGreen"/>
              <w:rPr>
                <w:rFonts w:ascii="Tahoma" w:hAnsi="Tahoma" w:cs="Tahoma"/>
                <w:sz w:val="9"/>
              </w:rPr>
            </w:pPr>
            <w:r w:rsidRPr="00A12D98">
              <w:rPr>
                <w:rFonts w:ascii="Tahoma" w:hAnsi="Tahoma" w:cs="Tahoma"/>
                <w:sz w:val="9"/>
              </w:rPr>
              <w:t>L&amp;SA</w:t>
            </w:r>
          </w:p>
        </w:tc>
        <w:tc>
          <w:tcPr>
            <w:tcW w:w="1294" w:type="dxa"/>
            <w:gridSpan w:val="3"/>
            <w:tcBorders>
              <w:right w:val="single" w:sz="18" w:space="0" w:color="auto"/>
            </w:tcBorders>
            <w:vAlign w:val="center"/>
          </w:tcPr>
          <w:p w:rsidR="00B27742" w:rsidRPr="00A12D98" w:rsidRDefault="00B27742">
            <w:pPr>
              <w:pStyle w:val="TableHeadingsBlue"/>
              <w:rPr>
                <w:rFonts w:ascii="Tahoma" w:hAnsi="Tahoma" w:cs="Tahoma"/>
                <w:sz w:val="9"/>
              </w:rPr>
            </w:pPr>
            <w:r w:rsidRPr="00A12D98">
              <w:rPr>
                <w:rFonts w:ascii="Tahoma" w:hAnsi="Tahoma" w:cs="Tahoma"/>
                <w:sz w:val="9"/>
              </w:rPr>
              <w:t>SA</w:t>
            </w:r>
          </w:p>
        </w:tc>
        <w:tc>
          <w:tcPr>
            <w:tcW w:w="450" w:type="dxa"/>
            <w:vMerge w:val="restart"/>
            <w:tcBorders>
              <w:left w:val="single" w:sz="18" w:space="0" w:color="auto"/>
            </w:tcBorders>
            <w:vAlign w:val="center"/>
          </w:tcPr>
          <w:p w:rsidR="00B27742" w:rsidRPr="00A12D98" w:rsidRDefault="00B27742">
            <w:pPr>
              <w:pStyle w:val="TableHeadingsRed"/>
              <w:rPr>
                <w:rFonts w:ascii="Tahoma" w:hAnsi="Tahoma" w:cs="Tahoma"/>
                <w:sz w:val="9"/>
              </w:rPr>
            </w:pPr>
            <w:r w:rsidRPr="00A12D98">
              <w:rPr>
                <w:rFonts w:ascii="Tahoma" w:hAnsi="Tahoma" w:cs="Tahoma"/>
                <w:sz w:val="9"/>
              </w:rPr>
              <w:t>L</w:t>
            </w:r>
          </w:p>
        </w:tc>
        <w:tc>
          <w:tcPr>
            <w:tcW w:w="450" w:type="dxa"/>
            <w:vAlign w:val="center"/>
          </w:tcPr>
          <w:p w:rsidR="00B27742" w:rsidRPr="00A12D98" w:rsidRDefault="00B27742">
            <w:pPr>
              <w:pStyle w:val="TableHeadingsGreen"/>
              <w:rPr>
                <w:rFonts w:ascii="Tahoma" w:hAnsi="Tahoma" w:cs="Tahoma"/>
                <w:sz w:val="9"/>
              </w:rPr>
            </w:pPr>
            <w:r w:rsidRPr="00A12D98">
              <w:rPr>
                <w:rFonts w:ascii="Tahoma" w:hAnsi="Tahoma" w:cs="Tahoma"/>
                <w:sz w:val="9"/>
              </w:rPr>
              <w:t>L&amp;SA</w:t>
            </w:r>
          </w:p>
        </w:tc>
        <w:tc>
          <w:tcPr>
            <w:tcW w:w="450" w:type="dxa"/>
            <w:vMerge w:val="restart"/>
            <w:tcBorders>
              <w:right w:val="single" w:sz="18" w:space="0" w:color="auto"/>
            </w:tcBorders>
            <w:vAlign w:val="center"/>
          </w:tcPr>
          <w:p w:rsidR="00B27742" w:rsidRPr="00A12D98" w:rsidRDefault="00B27742">
            <w:pPr>
              <w:pStyle w:val="TableHeadingsBlue"/>
              <w:rPr>
                <w:rFonts w:ascii="Tahoma" w:hAnsi="Tahoma" w:cs="Tahoma"/>
                <w:sz w:val="9"/>
              </w:rPr>
            </w:pPr>
            <w:r w:rsidRPr="00A12D98">
              <w:rPr>
                <w:rFonts w:ascii="Tahoma" w:hAnsi="Tahoma" w:cs="Tahoma"/>
                <w:sz w:val="9"/>
              </w:rPr>
              <w:t>SA</w:t>
            </w:r>
          </w:p>
        </w:tc>
        <w:tc>
          <w:tcPr>
            <w:tcW w:w="450" w:type="dxa"/>
            <w:vMerge/>
            <w:tcBorders>
              <w:left w:val="single" w:sz="18" w:space="0" w:color="auto"/>
            </w:tcBorders>
          </w:tcPr>
          <w:p w:rsidR="00B27742" w:rsidRPr="00A12D98" w:rsidRDefault="00B27742">
            <w:pPr>
              <w:rPr>
                <w:rFonts w:cs="Tahoma"/>
                <w:sz w:val="20"/>
              </w:rPr>
            </w:pPr>
          </w:p>
        </w:tc>
        <w:tc>
          <w:tcPr>
            <w:tcW w:w="450" w:type="dxa"/>
            <w:vMerge/>
            <w:tcBorders>
              <w:right w:val="single" w:sz="18" w:space="0" w:color="auto"/>
            </w:tcBorders>
          </w:tcPr>
          <w:p w:rsidR="00B27742" w:rsidRPr="00A12D98" w:rsidRDefault="00B27742">
            <w:pPr>
              <w:rPr>
                <w:rFonts w:cs="Tahoma"/>
                <w:sz w:val="20"/>
              </w:rPr>
            </w:pPr>
          </w:p>
        </w:tc>
        <w:tc>
          <w:tcPr>
            <w:tcW w:w="360" w:type="dxa"/>
            <w:vMerge/>
            <w:tcBorders>
              <w:left w:val="single" w:sz="18" w:space="0" w:color="auto"/>
              <w:right w:val="single" w:sz="18" w:space="0" w:color="auto"/>
            </w:tcBorders>
          </w:tcPr>
          <w:p w:rsidR="00B27742" w:rsidRPr="00A12D98" w:rsidRDefault="00B27742">
            <w:pPr>
              <w:rPr>
                <w:rFonts w:cs="Tahoma"/>
                <w:sz w:val="20"/>
              </w:rPr>
            </w:pPr>
          </w:p>
        </w:tc>
        <w:tc>
          <w:tcPr>
            <w:tcW w:w="540" w:type="dxa"/>
            <w:vMerge/>
          </w:tcPr>
          <w:p w:rsidR="00B27742" w:rsidRPr="00A12D98" w:rsidRDefault="00B27742">
            <w:pPr>
              <w:rPr>
                <w:rFonts w:cs="Tahoma"/>
                <w:sz w:val="20"/>
              </w:rPr>
            </w:pPr>
          </w:p>
        </w:tc>
        <w:tc>
          <w:tcPr>
            <w:tcW w:w="540" w:type="dxa"/>
            <w:vMerge/>
          </w:tcPr>
          <w:p w:rsidR="00B27742" w:rsidRPr="00A12D98" w:rsidRDefault="00B27742">
            <w:pPr>
              <w:rPr>
                <w:rFonts w:cs="Tahoma"/>
                <w:sz w:val="20"/>
              </w:rPr>
            </w:pPr>
          </w:p>
        </w:tc>
      </w:tr>
      <w:tr w:rsidR="00AF4B30" w:rsidRPr="00A12D98" w:rsidTr="000C30CF">
        <w:trPr>
          <w:cantSplit/>
          <w:trHeight w:val="854"/>
          <w:tblHeader/>
        </w:trPr>
        <w:tc>
          <w:tcPr>
            <w:tcW w:w="2160" w:type="dxa"/>
            <w:vMerge/>
            <w:tcBorders>
              <w:left w:val="single" w:sz="4" w:space="0" w:color="FFFFFF"/>
              <w:bottom w:val="single" w:sz="4" w:space="0" w:color="auto"/>
            </w:tcBorders>
          </w:tcPr>
          <w:p w:rsidR="00B27742" w:rsidRPr="00A12D98" w:rsidRDefault="00B27742">
            <w:pPr>
              <w:rPr>
                <w:rFonts w:cs="Tahoma"/>
                <w:sz w:val="20"/>
              </w:rPr>
            </w:pPr>
          </w:p>
        </w:tc>
        <w:tc>
          <w:tcPr>
            <w:tcW w:w="810" w:type="dxa"/>
            <w:vMerge/>
            <w:tcBorders>
              <w:bottom w:val="single" w:sz="4" w:space="0" w:color="auto"/>
            </w:tcBorders>
          </w:tcPr>
          <w:p w:rsidR="00B27742" w:rsidRPr="00A12D98" w:rsidRDefault="00B27742">
            <w:pPr>
              <w:rPr>
                <w:rFonts w:cs="Tahoma"/>
                <w:b/>
                <w:sz w:val="20"/>
              </w:rPr>
            </w:pPr>
          </w:p>
        </w:tc>
        <w:tc>
          <w:tcPr>
            <w:tcW w:w="450" w:type="dxa"/>
            <w:vMerge/>
            <w:tcBorders>
              <w:bottom w:val="single" w:sz="4" w:space="0" w:color="auto"/>
            </w:tcBorders>
          </w:tcPr>
          <w:p w:rsidR="00B27742" w:rsidRPr="00A12D98" w:rsidRDefault="00B27742">
            <w:pPr>
              <w:rPr>
                <w:rFonts w:cs="Tahoma"/>
                <w:sz w:val="20"/>
              </w:rPr>
            </w:pPr>
          </w:p>
        </w:tc>
        <w:tc>
          <w:tcPr>
            <w:tcW w:w="450" w:type="dxa"/>
            <w:vMerge/>
            <w:tcBorders>
              <w:bottom w:val="single" w:sz="4" w:space="0" w:color="auto"/>
              <w:right w:val="single" w:sz="18" w:space="0" w:color="auto"/>
            </w:tcBorders>
          </w:tcPr>
          <w:p w:rsidR="00B27742" w:rsidRPr="00A12D98" w:rsidRDefault="00B27742">
            <w:pPr>
              <w:rPr>
                <w:rFonts w:cs="Tahoma"/>
                <w:sz w:val="20"/>
              </w:rPr>
            </w:pPr>
          </w:p>
        </w:tc>
        <w:tc>
          <w:tcPr>
            <w:tcW w:w="326" w:type="dxa"/>
            <w:vMerge/>
            <w:tcBorders>
              <w:left w:val="single" w:sz="18" w:space="0" w:color="auto"/>
              <w:bottom w:val="single" w:sz="4" w:space="0" w:color="auto"/>
            </w:tcBorders>
            <w:vAlign w:val="center"/>
          </w:tcPr>
          <w:p w:rsidR="00B27742" w:rsidRPr="00A12D98" w:rsidRDefault="00B27742">
            <w:pPr>
              <w:jc w:val="center"/>
              <w:rPr>
                <w:rFonts w:cs="Tahoma"/>
                <w:sz w:val="20"/>
              </w:rPr>
            </w:pPr>
          </w:p>
        </w:tc>
        <w:tc>
          <w:tcPr>
            <w:tcW w:w="450" w:type="dxa"/>
            <w:tcBorders>
              <w:bottom w:val="single" w:sz="4" w:space="0" w:color="auto"/>
            </w:tcBorders>
            <w:vAlign w:val="center"/>
          </w:tcPr>
          <w:p w:rsidR="00B27742" w:rsidRPr="00A12D98" w:rsidRDefault="00B27742">
            <w:pPr>
              <w:pStyle w:val="TableHeadingsGreen"/>
              <w:rPr>
                <w:rFonts w:ascii="Tahoma" w:hAnsi="Tahoma" w:cs="Tahoma"/>
                <w:sz w:val="9"/>
              </w:rPr>
            </w:pPr>
            <w:r w:rsidRPr="00A12D98">
              <w:rPr>
                <w:rFonts w:ascii="Tahoma" w:hAnsi="Tahoma" w:cs="Tahoma"/>
                <w:sz w:val="9"/>
              </w:rPr>
              <w:t>3 г.</w:t>
            </w:r>
          </w:p>
        </w:tc>
        <w:tc>
          <w:tcPr>
            <w:tcW w:w="450" w:type="dxa"/>
            <w:tcBorders>
              <w:bottom w:val="single" w:sz="4" w:space="0" w:color="auto"/>
            </w:tcBorders>
            <w:vAlign w:val="center"/>
          </w:tcPr>
          <w:p w:rsidR="00B27742" w:rsidRPr="00A12D98" w:rsidRDefault="00B27742">
            <w:pPr>
              <w:pStyle w:val="TableHeadingsGreen"/>
              <w:rPr>
                <w:rFonts w:ascii="Tahoma" w:hAnsi="Tahoma" w:cs="Tahoma"/>
                <w:sz w:val="9"/>
              </w:rPr>
            </w:pPr>
            <w:r w:rsidRPr="00A12D98">
              <w:rPr>
                <w:rFonts w:ascii="Tahoma" w:hAnsi="Tahoma" w:cs="Tahoma"/>
                <w:sz w:val="9"/>
              </w:rPr>
              <w:t>2 г.</w:t>
            </w:r>
          </w:p>
        </w:tc>
        <w:tc>
          <w:tcPr>
            <w:tcW w:w="450" w:type="dxa"/>
            <w:tcBorders>
              <w:bottom w:val="single" w:sz="4" w:space="0" w:color="auto"/>
            </w:tcBorders>
            <w:vAlign w:val="center"/>
          </w:tcPr>
          <w:p w:rsidR="00B27742" w:rsidRPr="00A12D98" w:rsidRDefault="00B27742">
            <w:pPr>
              <w:pStyle w:val="TableHeadingsGreen"/>
              <w:rPr>
                <w:rFonts w:ascii="Tahoma" w:hAnsi="Tahoma" w:cs="Tahoma"/>
                <w:sz w:val="9"/>
              </w:rPr>
            </w:pPr>
            <w:r w:rsidRPr="00A12D98">
              <w:rPr>
                <w:rFonts w:ascii="Tahoma" w:hAnsi="Tahoma" w:cs="Tahoma"/>
                <w:sz w:val="9"/>
              </w:rPr>
              <w:t>1 г.</w:t>
            </w:r>
          </w:p>
        </w:tc>
        <w:tc>
          <w:tcPr>
            <w:tcW w:w="450" w:type="dxa"/>
            <w:tcBorders>
              <w:bottom w:val="single" w:sz="4" w:space="0" w:color="auto"/>
            </w:tcBorders>
            <w:vAlign w:val="center"/>
          </w:tcPr>
          <w:p w:rsidR="00B27742" w:rsidRPr="00A12D98" w:rsidRDefault="00B27742">
            <w:pPr>
              <w:pStyle w:val="TableHeadingsBlue"/>
              <w:rPr>
                <w:rFonts w:ascii="Tahoma" w:hAnsi="Tahoma" w:cs="Tahoma"/>
                <w:sz w:val="9"/>
              </w:rPr>
            </w:pPr>
            <w:r w:rsidRPr="00A12D98">
              <w:rPr>
                <w:rFonts w:ascii="Tahoma" w:hAnsi="Tahoma" w:cs="Tahoma"/>
                <w:sz w:val="9"/>
              </w:rPr>
              <w:t>3 г.</w:t>
            </w:r>
          </w:p>
        </w:tc>
        <w:tc>
          <w:tcPr>
            <w:tcW w:w="450" w:type="dxa"/>
            <w:tcBorders>
              <w:bottom w:val="single" w:sz="4" w:space="0" w:color="auto"/>
            </w:tcBorders>
            <w:vAlign w:val="center"/>
          </w:tcPr>
          <w:p w:rsidR="00B27742" w:rsidRPr="00A12D98" w:rsidRDefault="00B27742">
            <w:pPr>
              <w:pStyle w:val="TableHeadingsBlue"/>
              <w:rPr>
                <w:rFonts w:ascii="Tahoma" w:hAnsi="Tahoma" w:cs="Tahoma"/>
                <w:sz w:val="9"/>
              </w:rPr>
            </w:pPr>
            <w:r w:rsidRPr="00A12D98">
              <w:rPr>
                <w:rFonts w:ascii="Tahoma" w:hAnsi="Tahoma" w:cs="Tahoma"/>
                <w:sz w:val="9"/>
              </w:rPr>
              <w:t>2 г.</w:t>
            </w:r>
          </w:p>
        </w:tc>
        <w:tc>
          <w:tcPr>
            <w:tcW w:w="394" w:type="dxa"/>
            <w:tcBorders>
              <w:bottom w:val="single" w:sz="4" w:space="0" w:color="auto"/>
              <w:right w:val="single" w:sz="18" w:space="0" w:color="auto"/>
            </w:tcBorders>
            <w:vAlign w:val="center"/>
          </w:tcPr>
          <w:p w:rsidR="00B27742" w:rsidRPr="00A12D98" w:rsidRDefault="00B27742">
            <w:pPr>
              <w:pStyle w:val="TableHeadingsBlue"/>
              <w:rPr>
                <w:rFonts w:ascii="Tahoma" w:hAnsi="Tahoma" w:cs="Tahoma"/>
                <w:sz w:val="9"/>
              </w:rPr>
            </w:pPr>
            <w:r w:rsidRPr="00A12D98">
              <w:rPr>
                <w:rFonts w:ascii="Tahoma" w:hAnsi="Tahoma" w:cs="Tahoma"/>
                <w:sz w:val="9"/>
              </w:rPr>
              <w:t>1 г.</w:t>
            </w:r>
          </w:p>
        </w:tc>
        <w:tc>
          <w:tcPr>
            <w:tcW w:w="450" w:type="dxa"/>
            <w:vMerge/>
            <w:tcBorders>
              <w:left w:val="single" w:sz="18" w:space="0" w:color="auto"/>
              <w:bottom w:val="single" w:sz="4" w:space="0" w:color="auto"/>
            </w:tcBorders>
            <w:vAlign w:val="center"/>
          </w:tcPr>
          <w:p w:rsidR="00B27742" w:rsidRPr="00A12D98" w:rsidRDefault="00B27742">
            <w:pPr>
              <w:jc w:val="center"/>
              <w:rPr>
                <w:rFonts w:cs="Tahoma"/>
                <w:sz w:val="20"/>
              </w:rPr>
            </w:pPr>
          </w:p>
        </w:tc>
        <w:tc>
          <w:tcPr>
            <w:tcW w:w="450" w:type="dxa"/>
            <w:tcBorders>
              <w:bottom w:val="single" w:sz="4" w:space="0" w:color="auto"/>
            </w:tcBorders>
            <w:vAlign w:val="center"/>
          </w:tcPr>
          <w:p w:rsidR="00B27742" w:rsidRPr="00A12D98" w:rsidRDefault="00B27742">
            <w:pPr>
              <w:pStyle w:val="TableHeadingsGreen"/>
              <w:rPr>
                <w:rFonts w:ascii="Tahoma" w:hAnsi="Tahoma" w:cs="Tahoma"/>
                <w:sz w:val="9"/>
              </w:rPr>
            </w:pPr>
            <w:r w:rsidRPr="00A12D98">
              <w:rPr>
                <w:rFonts w:ascii="Tahoma" w:hAnsi="Tahoma" w:cs="Tahoma"/>
                <w:sz w:val="9"/>
              </w:rPr>
              <w:t>P</w:t>
            </w:r>
          </w:p>
        </w:tc>
        <w:tc>
          <w:tcPr>
            <w:tcW w:w="450" w:type="dxa"/>
            <w:vMerge/>
            <w:tcBorders>
              <w:bottom w:val="single" w:sz="4" w:space="0" w:color="auto"/>
              <w:right w:val="single" w:sz="18" w:space="0" w:color="auto"/>
            </w:tcBorders>
            <w:vAlign w:val="center"/>
          </w:tcPr>
          <w:p w:rsidR="00B27742" w:rsidRPr="00A12D98" w:rsidRDefault="00B27742">
            <w:pPr>
              <w:jc w:val="center"/>
              <w:rPr>
                <w:rFonts w:cs="Tahoma"/>
                <w:sz w:val="20"/>
              </w:rPr>
            </w:pPr>
          </w:p>
        </w:tc>
        <w:tc>
          <w:tcPr>
            <w:tcW w:w="450" w:type="dxa"/>
            <w:vMerge/>
            <w:tcBorders>
              <w:left w:val="single" w:sz="18" w:space="0" w:color="auto"/>
              <w:bottom w:val="single" w:sz="4" w:space="0" w:color="auto"/>
            </w:tcBorders>
          </w:tcPr>
          <w:p w:rsidR="00B27742" w:rsidRPr="00A12D98" w:rsidRDefault="00B27742">
            <w:pPr>
              <w:rPr>
                <w:rFonts w:cs="Tahoma"/>
                <w:sz w:val="20"/>
              </w:rPr>
            </w:pPr>
          </w:p>
        </w:tc>
        <w:tc>
          <w:tcPr>
            <w:tcW w:w="450" w:type="dxa"/>
            <w:vMerge/>
            <w:tcBorders>
              <w:bottom w:val="single" w:sz="4" w:space="0" w:color="auto"/>
              <w:right w:val="single" w:sz="18" w:space="0" w:color="auto"/>
            </w:tcBorders>
          </w:tcPr>
          <w:p w:rsidR="00B27742" w:rsidRPr="00A12D98" w:rsidRDefault="00B27742">
            <w:pPr>
              <w:rPr>
                <w:rFonts w:cs="Tahoma"/>
                <w:sz w:val="20"/>
              </w:rPr>
            </w:pPr>
          </w:p>
        </w:tc>
        <w:tc>
          <w:tcPr>
            <w:tcW w:w="360" w:type="dxa"/>
            <w:vMerge/>
            <w:tcBorders>
              <w:left w:val="single" w:sz="18" w:space="0" w:color="auto"/>
              <w:bottom w:val="single" w:sz="4" w:space="0" w:color="auto"/>
              <w:right w:val="single" w:sz="18" w:space="0" w:color="auto"/>
            </w:tcBorders>
          </w:tcPr>
          <w:p w:rsidR="00B27742" w:rsidRPr="00A12D98" w:rsidRDefault="00B27742">
            <w:pPr>
              <w:rPr>
                <w:rFonts w:cs="Tahoma"/>
                <w:sz w:val="20"/>
              </w:rPr>
            </w:pPr>
          </w:p>
        </w:tc>
        <w:tc>
          <w:tcPr>
            <w:tcW w:w="540" w:type="dxa"/>
            <w:vMerge/>
            <w:tcBorders>
              <w:bottom w:val="single" w:sz="4" w:space="0" w:color="auto"/>
            </w:tcBorders>
          </w:tcPr>
          <w:p w:rsidR="00B27742" w:rsidRPr="00A12D98" w:rsidRDefault="00B27742">
            <w:pPr>
              <w:rPr>
                <w:rFonts w:cs="Tahoma"/>
                <w:sz w:val="20"/>
              </w:rPr>
            </w:pPr>
          </w:p>
        </w:tc>
        <w:tc>
          <w:tcPr>
            <w:tcW w:w="540" w:type="dxa"/>
            <w:vMerge/>
            <w:tcBorders>
              <w:bottom w:val="single" w:sz="4" w:space="0" w:color="auto"/>
            </w:tcBorders>
          </w:tcPr>
          <w:p w:rsidR="00B27742" w:rsidRPr="00A12D98" w:rsidRDefault="00B27742">
            <w:pPr>
              <w:rPr>
                <w:rFonts w:cs="Tahoma"/>
                <w:sz w:val="20"/>
              </w:rPr>
            </w:pPr>
          </w:p>
        </w:tc>
      </w:tr>
      <w:tr w:rsidR="001A63C6" w:rsidRPr="00A12D98" w:rsidTr="0078328E">
        <w:trPr>
          <w:trHeight w:val="145"/>
        </w:trPr>
        <w:tc>
          <w:tcPr>
            <w:tcW w:w="2160" w:type="dxa"/>
            <w:tcBorders>
              <w:bottom w:val="single" w:sz="4" w:space="0" w:color="auto"/>
            </w:tcBorders>
            <w:shd w:val="clear" w:color="auto" w:fill="FABF8F"/>
          </w:tcPr>
          <w:p w:rsidR="001A63C6" w:rsidRPr="00C53C1D" w:rsidRDefault="001A63C6" w:rsidP="00F70479">
            <w:pPr>
              <w:pStyle w:val="ProductNames"/>
              <w:rPr>
                <w:rFonts w:ascii="Tahoma" w:hAnsi="Tahoma" w:cs="Tahoma"/>
                <w:sz w:val="14"/>
                <w:szCs w:val="14"/>
              </w:rPr>
            </w:pPr>
            <w:bookmarkStart w:id="120" w:name="_Toc360109506"/>
            <w:r w:rsidRPr="00C53C1D">
              <w:rPr>
                <w:rFonts w:ascii="Tahoma" w:hAnsi="Tahoma" w:cs="Tahoma"/>
                <w:sz w:val="14"/>
                <w:szCs w:val="14"/>
              </w:rPr>
              <w:t>Microsoft Desktop Optimization Pack для Software Assurance</w:t>
            </w:r>
            <w:bookmarkEnd w:id="120"/>
          </w:p>
        </w:tc>
        <w:tc>
          <w:tcPr>
            <w:tcW w:w="810" w:type="dxa"/>
            <w:tcBorders>
              <w:bottom w:val="single" w:sz="4" w:space="0" w:color="auto"/>
            </w:tcBorders>
            <w:shd w:val="clear" w:color="auto" w:fill="FABF8F"/>
            <w:vAlign w:val="center"/>
          </w:tcPr>
          <w:p w:rsidR="001A63C6" w:rsidRPr="00A12D98" w:rsidRDefault="00972DB8" w:rsidP="009D43FB">
            <w:pPr>
              <w:pStyle w:val="TableText"/>
              <w:widowControl w:val="0"/>
              <w:rPr>
                <w:rFonts w:cs="Tahoma"/>
                <w:b/>
                <w:color w:val="0000FF"/>
                <w:sz w:val="13"/>
                <w:szCs w:val="13"/>
                <w:u w:val="single"/>
              </w:rPr>
            </w:pPr>
            <w:hyperlink w:anchor="_24_Microsoft_Desktop" w:history="1">
              <w:r w:rsidR="0041543E" w:rsidRPr="00A12D98">
                <w:rPr>
                  <w:rStyle w:val="Hyperlink"/>
                  <w:rFonts w:cs="Tahoma"/>
                  <w:b/>
                  <w:sz w:val="13"/>
                  <w:szCs w:val="13"/>
                </w:rPr>
                <w:t>24</w:t>
              </w:r>
            </w:hyperlink>
          </w:p>
        </w:tc>
        <w:tc>
          <w:tcPr>
            <w:tcW w:w="450" w:type="dxa"/>
            <w:tcBorders>
              <w:bottom w:val="single" w:sz="4" w:space="0" w:color="auto"/>
            </w:tcBorders>
            <w:shd w:val="clear" w:color="auto" w:fill="FABF8F"/>
            <w:vAlign w:val="center"/>
          </w:tcPr>
          <w:p w:rsidR="001A63C6" w:rsidRPr="00A12D98" w:rsidRDefault="004D199A" w:rsidP="004D199A">
            <w:pPr>
              <w:pStyle w:val="TableText"/>
              <w:rPr>
                <w:rFonts w:ascii="Tahoma" w:hAnsi="Tahoma" w:cs="Tahoma"/>
                <w:sz w:val="13"/>
              </w:rPr>
            </w:pPr>
            <w:r w:rsidRPr="00A12D98">
              <w:rPr>
                <w:rFonts w:ascii="Tahoma" w:hAnsi="Tahoma" w:cs="Tahoma"/>
                <w:sz w:val="13"/>
              </w:rPr>
              <w:t>11/12</w:t>
            </w:r>
          </w:p>
        </w:tc>
        <w:tc>
          <w:tcPr>
            <w:tcW w:w="450" w:type="dxa"/>
            <w:tcBorders>
              <w:bottom w:val="single" w:sz="4" w:space="0" w:color="auto"/>
              <w:right w:val="single" w:sz="18" w:space="0" w:color="auto"/>
            </w:tcBorders>
            <w:shd w:val="clear" w:color="auto" w:fill="FABF8F"/>
            <w:vAlign w:val="center"/>
          </w:tcPr>
          <w:p w:rsidR="001A63C6" w:rsidRPr="00A12D98" w:rsidRDefault="001A63C6">
            <w:pPr>
              <w:pStyle w:val="TableText"/>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12D98" w:rsidRDefault="009A015E">
            <w:pPr>
              <w:pStyle w:val="TableText"/>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12D98" w:rsidRDefault="001A63C6">
            <w:pPr>
              <w:pStyle w:val="TableText"/>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4D199A" w:rsidP="004479EA">
            <w:pPr>
              <w:pStyle w:val="TableText"/>
              <w:rPr>
                <w:rFonts w:ascii="Tahoma" w:hAnsi="Tahoma" w:cs="Tahoma"/>
                <w:sz w:val="13"/>
              </w:rPr>
            </w:pPr>
            <w:r w:rsidRPr="00A12D98">
              <w:rPr>
                <w:rFonts w:ascii="Tahoma" w:hAnsi="Tahoma" w:cs="Tahoma"/>
                <w:sz w:val="13"/>
              </w:rPr>
              <w:t>1, E</w:t>
            </w:r>
          </w:p>
        </w:tc>
        <w:tc>
          <w:tcPr>
            <w:tcW w:w="450" w:type="dxa"/>
            <w:tcBorders>
              <w:bottom w:val="single" w:sz="4" w:space="0" w:color="auto"/>
              <w:right w:val="single" w:sz="18" w:space="0" w:color="auto"/>
            </w:tcBorders>
            <w:shd w:val="clear" w:color="auto" w:fill="FABF8F"/>
            <w:vAlign w:val="center"/>
          </w:tcPr>
          <w:p w:rsidR="001A63C6" w:rsidRPr="00A12D98" w:rsidRDefault="004D199A" w:rsidP="008925CF">
            <w:pPr>
              <w:pStyle w:val="TableText"/>
              <w:rPr>
                <w:rFonts w:ascii="Tahoma" w:hAnsi="Tahoma" w:cs="Tahoma"/>
                <w:sz w:val="13"/>
              </w:rPr>
            </w:pPr>
            <w:r w:rsidRPr="00A12D98">
              <w:rPr>
                <w:rFonts w:ascii="Tahoma" w:hAnsi="Tahoma" w:cs="Tahoma"/>
                <w:sz w:val="13"/>
              </w:rPr>
              <w:t>E, A</w:t>
            </w:r>
          </w:p>
        </w:tc>
        <w:tc>
          <w:tcPr>
            <w:tcW w:w="360" w:type="dxa"/>
            <w:tcBorders>
              <w:left w:val="single" w:sz="18" w:space="0" w:color="auto"/>
              <w:bottom w:val="single" w:sz="4" w:space="0" w:color="auto"/>
              <w:right w:val="single" w:sz="18" w:space="0" w:color="auto"/>
            </w:tcBorders>
            <w:shd w:val="clear" w:color="auto" w:fill="FABF8F"/>
            <w:vAlign w:val="center"/>
          </w:tcPr>
          <w:p w:rsidR="001A63C6" w:rsidRPr="00A12D98" w:rsidRDefault="004D199A">
            <w:pPr>
              <w:pStyle w:val="TableText"/>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vAlign w:val="center"/>
          </w:tcPr>
          <w:p w:rsidR="001A63C6" w:rsidRPr="00A12D98" w:rsidRDefault="009A015E" w:rsidP="009A015E">
            <w:pPr>
              <w:pStyle w:val="TableText"/>
              <w:rPr>
                <w:rFonts w:ascii="Tahoma" w:hAnsi="Tahoma" w:cs="Tahoma"/>
                <w:sz w:val="13"/>
              </w:rPr>
            </w:pPr>
            <w:r w:rsidRPr="00A12D98">
              <w:rPr>
                <w:rFonts w:ascii="Tahoma" w:hAnsi="Tahoma" w:cs="Tahoma"/>
                <w:sz w:val="13"/>
              </w:rPr>
              <w:t>A,ST</w:t>
            </w:r>
          </w:p>
        </w:tc>
        <w:tc>
          <w:tcPr>
            <w:tcW w:w="540" w:type="dxa"/>
            <w:tcBorders>
              <w:bottom w:val="single" w:sz="4" w:space="0" w:color="auto"/>
            </w:tcBorders>
            <w:shd w:val="clear" w:color="auto" w:fill="FABF8F"/>
            <w:vAlign w:val="center"/>
          </w:tcPr>
          <w:p w:rsidR="001A63C6" w:rsidRPr="00A12D98" w:rsidRDefault="001A63C6">
            <w:pPr>
              <w:pStyle w:val="TableText"/>
              <w:rPr>
                <w:rFonts w:ascii="Tahoma" w:hAnsi="Tahoma" w:cs="Tahoma"/>
                <w:sz w:val="13"/>
              </w:rPr>
            </w:pPr>
          </w:p>
        </w:tc>
      </w:tr>
      <w:tr w:rsidR="002854D4" w:rsidRPr="00A12D98" w:rsidTr="0078328E">
        <w:trPr>
          <w:trHeight w:val="145"/>
        </w:trPr>
        <w:tc>
          <w:tcPr>
            <w:tcW w:w="2160" w:type="dxa"/>
            <w:tcBorders>
              <w:bottom w:val="single" w:sz="4" w:space="0" w:color="auto"/>
            </w:tcBorders>
            <w:shd w:val="clear" w:color="auto" w:fill="auto"/>
          </w:tcPr>
          <w:p w:rsidR="002854D4" w:rsidRPr="00C53C1D" w:rsidRDefault="002854D4" w:rsidP="00F70479">
            <w:pPr>
              <w:pStyle w:val="ProductNames"/>
              <w:rPr>
                <w:rFonts w:ascii="Tahoma" w:hAnsi="Tahoma" w:cs="Tahoma"/>
                <w:sz w:val="14"/>
                <w:szCs w:val="14"/>
              </w:rPr>
            </w:pPr>
            <w:bookmarkStart w:id="121" w:name="_Toc336337897"/>
            <w:bookmarkStart w:id="122" w:name="_Toc360109507"/>
            <w:r w:rsidRPr="00C53C1D">
              <w:rPr>
                <w:rFonts w:ascii="Tahoma" w:hAnsi="Tahoma" w:cs="Tahoma"/>
                <w:sz w:val="14"/>
                <w:szCs w:val="14"/>
              </w:rPr>
              <w:t>Подписная лицензия Windows Companion</w:t>
            </w:r>
            <w:bookmarkEnd w:id="121"/>
            <w:bookmarkEnd w:id="122"/>
          </w:p>
        </w:tc>
        <w:tc>
          <w:tcPr>
            <w:tcW w:w="810" w:type="dxa"/>
            <w:tcBorders>
              <w:bottom w:val="single" w:sz="4" w:space="0" w:color="auto"/>
            </w:tcBorders>
            <w:shd w:val="clear" w:color="auto" w:fill="auto"/>
            <w:vAlign w:val="center"/>
          </w:tcPr>
          <w:p w:rsidR="002854D4" w:rsidRPr="00A12D98" w:rsidRDefault="00972DB8" w:rsidP="006D5161">
            <w:pPr>
              <w:pStyle w:val="TableText"/>
              <w:widowControl w:val="0"/>
              <w:rPr>
                <w:rFonts w:cs="Tahoma"/>
                <w:b/>
                <w:color w:val="0000FF"/>
                <w:sz w:val="13"/>
                <w:szCs w:val="13"/>
                <w:u w:val="single"/>
              </w:rPr>
            </w:pPr>
            <w:hyperlink w:anchor="_28_Подписная_лицензия" w:history="1">
              <w:r w:rsidR="0041543E" w:rsidRPr="00A12D98">
                <w:rPr>
                  <w:rStyle w:val="Hyperlink"/>
                  <w:rFonts w:cs="Tahoma"/>
                  <w:b/>
                  <w:sz w:val="13"/>
                  <w:szCs w:val="13"/>
                </w:rPr>
                <w:t>28</w:t>
              </w:r>
            </w:hyperlink>
            <w:hyperlink w:anchor="_25_Windows®_Companion" w:history="1"/>
          </w:p>
        </w:tc>
        <w:tc>
          <w:tcPr>
            <w:tcW w:w="450" w:type="dxa"/>
            <w:tcBorders>
              <w:bottom w:val="single" w:sz="4" w:space="0" w:color="auto"/>
            </w:tcBorders>
            <w:shd w:val="clear" w:color="auto" w:fill="auto"/>
            <w:vAlign w:val="center"/>
          </w:tcPr>
          <w:p w:rsidR="002854D4" w:rsidRPr="00A12D98" w:rsidRDefault="002854D4" w:rsidP="004D199A">
            <w:pPr>
              <w:pStyle w:val="TableText"/>
              <w:rPr>
                <w:rFonts w:ascii="Tahoma" w:hAnsi="Tahoma" w:cs="Tahoma"/>
                <w:sz w:val="13"/>
              </w:rPr>
            </w:pPr>
            <w:r w:rsidRPr="00A12D98">
              <w:rPr>
                <w:rFonts w:ascii="Tahoma" w:hAnsi="Tahoma" w:cs="Tahoma"/>
                <w:sz w:val="13"/>
              </w:rPr>
              <w:t>10/12</w:t>
            </w:r>
          </w:p>
        </w:tc>
        <w:tc>
          <w:tcPr>
            <w:tcW w:w="450" w:type="dxa"/>
            <w:tcBorders>
              <w:bottom w:val="single" w:sz="4" w:space="0" w:color="auto"/>
              <w:right w:val="single" w:sz="18" w:space="0" w:color="auto"/>
            </w:tcBorders>
            <w:shd w:val="clear" w:color="auto" w:fill="auto"/>
            <w:vAlign w:val="center"/>
          </w:tcPr>
          <w:p w:rsidR="002854D4" w:rsidRPr="00A12D98" w:rsidRDefault="002854D4">
            <w:pPr>
              <w:pStyle w:val="TableText"/>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2854D4" w:rsidRPr="00A12D98" w:rsidRDefault="002854D4">
            <w:pPr>
              <w:pStyle w:val="TableText"/>
              <w:rPr>
                <w:rFonts w:ascii="Tahoma" w:hAnsi="Tahoma" w:cs="Tahoma"/>
                <w:sz w:val="13"/>
              </w:rPr>
            </w:pPr>
            <w:r w:rsidRPr="00A12D98">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A12D98" w:rsidRDefault="002854D4">
            <w:pPr>
              <w:pStyle w:val="TableText"/>
              <w:rPr>
                <w:rFonts w:ascii="Tahoma" w:hAnsi="Tahoma" w:cs="Tahoma"/>
                <w:sz w:val="13"/>
              </w:rPr>
            </w:pPr>
          </w:p>
        </w:tc>
        <w:tc>
          <w:tcPr>
            <w:tcW w:w="450" w:type="dxa"/>
            <w:tcBorders>
              <w:bottom w:val="single" w:sz="4" w:space="0" w:color="auto"/>
            </w:tcBorders>
            <w:shd w:val="clear" w:color="auto" w:fill="auto"/>
            <w:vAlign w:val="center"/>
          </w:tcPr>
          <w:p w:rsidR="002854D4" w:rsidRPr="00A12D98" w:rsidRDefault="002854D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A12D98" w:rsidRDefault="002854D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854D4" w:rsidRPr="00A12D98" w:rsidRDefault="002854D4" w:rsidP="004479EA">
            <w:pPr>
              <w:pStyle w:val="TableText"/>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A12D98" w:rsidRDefault="002854D4" w:rsidP="008925CF">
            <w:pPr>
              <w:pStyle w:val="TableText"/>
              <w:rPr>
                <w:rFonts w:ascii="Tahoma" w:hAnsi="Tahoma" w:cs="Tahoma"/>
                <w:sz w:val="13"/>
              </w:rPr>
            </w:pPr>
            <w:r w:rsidRPr="00A12D98">
              <w:rPr>
                <w:rFonts w:ascii="Tahoma" w:hAnsi="Tahoma" w:cs="Tahoma"/>
                <w:sz w:val="13"/>
              </w:rPr>
              <w:t>Е</w:t>
            </w:r>
          </w:p>
        </w:tc>
        <w:tc>
          <w:tcPr>
            <w:tcW w:w="360" w:type="dxa"/>
            <w:tcBorders>
              <w:left w:val="single" w:sz="18" w:space="0" w:color="auto"/>
              <w:bottom w:val="single" w:sz="4" w:space="0" w:color="auto"/>
              <w:right w:val="single" w:sz="18" w:space="0" w:color="auto"/>
            </w:tcBorders>
            <w:shd w:val="clear" w:color="auto" w:fill="auto"/>
            <w:vAlign w:val="center"/>
          </w:tcPr>
          <w:p w:rsidR="002854D4" w:rsidRPr="00A12D98" w:rsidRDefault="002854D4">
            <w:pPr>
              <w:pStyle w:val="TableText"/>
              <w:rPr>
                <w:rFonts w:ascii="Tahoma" w:hAnsi="Tahoma" w:cs="Tahoma"/>
                <w:sz w:val="13"/>
              </w:rPr>
            </w:pPr>
          </w:p>
        </w:tc>
        <w:tc>
          <w:tcPr>
            <w:tcW w:w="540" w:type="dxa"/>
            <w:tcBorders>
              <w:bottom w:val="single" w:sz="4" w:space="0" w:color="auto"/>
            </w:tcBorders>
            <w:shd w:val="clear" w:color="auto" w:fill="auto"/>
          </w:tcPr>
          <w:p w:rsidR="002854D4" w:rsidRPr="00A12D98" w:rsidRDefault="002854D4">
            <w:pPr>
              <w:pStyle w:val="TableText"/>
              <w:rPr>
                <w:rFonts w:ascii="Tahoma" w:hAnsi="Tahoma" w:cs="Tahoma"/>
                <w:sz w:val="13"/>
              </w:rPr>
            </w:pPr>
            <w:r w:rsidRPr="00A12D98">
              <w:rPr>
                <w:rFonts w:ascii="Tahoma" w:hAnsi="Tahoma" w:cs="Tahoma"/>
                <w:sz w:val="13"/>
              </w:rPr>
              <w:t>A, (только EES)</w:t>
            </w:r>
          </w:p>
        </w:tc>
        <w:tc>
          <w:tcPr>
            <w:tcW w:w="540" w:type="dxa"/>
            <w:tcBorders>
              <w:bottom w:val="single" w:sz="4" w:space="0" w:color="auto"/>
            </w:tcBorders>
            <w:shd w:val="clear" w:color="auto" w:fill="auto"/>
            <w:vAlign w:val="center"/>
          </w:tcPr>
          <w:p w:rsidR="002854D4" w:rsidRPr="00A12D98" w:rsidRDefault="002854D4">
            <w:pPr>
              <w:pStyle w:val="TableText"/>
              <w:rPr>
                <w:rFonts w:ascii="Tahoma" w:hAnsi="Tahoma" w:cs="Tahoma"/>
                <w:sz w:val="13"/>
              </w:rPr>
            </w:pPr>
          </w:p>
        </w:tc>
      </w:tr>
      <w:tr w:rsidR="00365DF7" w:rsidRPr="00A12D98" w:rsidTr="0078328E">
        <w:trPr>
          <w:trHeight w:val="145"/>
        </w:trPr>
        <w:tc>
          <w:tcPr>
            <w:tcW w:w="2160" w:type="dxa"/>
            <w:tcBorders>
              <w:bottom w:val="single" w:sz="4" w:space="0" w:color="auto"/>
            </w:tcBorders>
            <w:shd w:val="clear" w:color="auto" w:fill="FABF8F"/>
          </w:tcPr>
          <w:p w:rsidR="00365DF7" w:rsidRPr="00C53C1D" w:rsidRDefault="00365DF7" w:rsidP="00F70479">
            <w:pPr>
              <w:pStyle w:val="ProductNames"/>
              <w:rPr>
                <w:rFonts w:ascii="Tahoma" w:hAnsi="Tahoma" w:cs="Tahoma"/>
                <w:sz w:val="14"/>
                <w:szCs w:val="14"/>
              </w:rPr>
            </w:pPr>
            <w:bookmarkStart w:id="123" w:name="_Toc360109508"/>
            <w:r w:rsidRPr="00C53C1D">
              <w:rPr>
                <w:rFonts w:ascii="Tahoma" w:hAnsi="Tahoma" w:cs="Tahoma"/>
                <w:sz w:val="14"/>
                <w:szCs w:val="14"/>
              </w:rPr>
              <w:t>Windows</w:t>
            </w:r>
            <w:r w:rsidR="008C6F72" w:rsidRPr="00C53C1D">
              <w:rPr>
                <w:rFonts w:ascii="Tahoma" w:hAnsi="Tahoma" w:cs="Tahoma"/>
                <w:sz w:val="14"/>
                <w:szCs w:val="14"/>
                <w:vertAlign w:val="superscript"/>
              </w:rPr>
              <w:t>®</w:t>
            </w:r>
            <w:r w:rsidRPr="00C53C1D">
              <w:rPr>
                <w:rFonts w:ascii="Tahoma" w:hAnsi="Tahoma" w:cs="Tahoma"/>
                <w:sz w:val="14"/>
                <w:szCs w:val="14"/>
              </w:rPr>
              <w:t xml:space="preserve"> Embedded 8 Industry Pro</w:t>
            </w:r>
            <w:bookmarkEnd w:id="123"/>
          </w:p>
        </w:tc>
        <w:tc>
          <w:tcPr>
            <w:tcW w:w="810" w:type="dxa"/>
            <w:tcBorders>
              <w:bottom w:val="single" w:sz="4" w:space="0" w:color="auto"/>
            </w:tcBorders>
            <w:shd w:val="clear" w:color="auto" w:fill="FABF8F"/>
            <w:vAlign w:val="center"/>
          </w:tcPr>
          <w:p w:rsidR="00365DF7" w:rsidRPr="00A12D98" w:rsidRDefault="00972DB8" w:rsidP="003D5C46">
            <w:pPr>
              <w:pStyle w:val="TableText"/>
              <w:widowControl w:val="0"/>
              <w:rPr>
                <w:rFonts w:cs="Tahoma"/>
                <w:b/>
                <w:sz w:val="13"/>
                <w:szCs w:val="13"/>
              </w:rPr>
            </w:pPr>
            <w:hyperlink w:anchor="_27_Windows®_Embedded" w:history="1">
              <w:r w:rsidR="0041543E" w:rsidRPr="00A12D98">
                <w:rPr>
                  <w:rStyle w:val="Hyperlink"/>
                  <w:rFonts w:cs="Tahoma"/>
                  <w:b/>
                  <w:sz w:val="13"/>
                  <w:szCs w:val="13"/>
                </w:rPr>
                <w:t>27</w:t>
              </w:r>
            </w:hyperlink>
          </w:p>
        </w:tc>
        <w:tc>
          <w:tcPr>
            <w:tcW w:w="450" w:type="dxa"/>
            <w:tcBorders>
              <w:bottom w:val="single" w:sz="4" w:space="0" w:color="auto"/>
            </w:tcBorders>
            <w:shd w:val="clear" w:color="auto" w:fill="FABF8F"/>
            <w:vAlign w:val="center"/>
          </w:tcPr>
          <w:p w:rsidR="00365DF7" w:rsidRPr="00A12D98" w:rsidRDefault="00365DF7" w:rsidP="004D199A">
            <w:pPr>
              <w:pStyle w:val="TableText"/>
              <w:rPr>
                <w:rFonts w:ascii="Tahoma" w:hAnsi="Tahoma" w:cs="Tahoma"/>
                <w:sz w:val="13"/>
              </w:rPr>
            </w:pPr>
            <w:r w:rsidRPr="00A12D98">
              <w:rPr>
                <w:rFonts w:ascii="Tahoma" w:hAnsi="Tahoma" w:cs="Tahoma"/>
                <w:sz w:val="13"/>
              </w:rPr>
              <w:t>07/13</w:t>
            </w:r>
          </w:p>
        </w:tc>
        <w:tc>
          <w:tcPr>
            <w:tcW w:w="450" w:type="dxa"/>
            <w:tcBorders>
              <w:bottom w:val="single" w:sz="4" w:space="0" w:color="auto"/>
              <w:right w:val="single" w:sz="18" w:space="0" w:color="auto"/>
            </w:tcBorders>
            <w:shd w:val="clear" w:color="auto" w:fill="FABF8F"/>
            <w:vAlign w:val="center"/>
          </w:tcPr>
          <w:p w:rsidR="00365DF7" w:rsidRPr="00A12D98" w:rsidRDefault="00365DF7">
            <w:pPr>
              <w:pStyle w:val="TableText"/>
              <w:rPr>
                <w:rFonts w:ascii="Tahoma" w:hAnsi="Tahoma" w:cs="Tahoma"/>
                <w:sz w:val="13"/>
              </w:rPr>
            </w:pPr>
          </w:p>
        </w:tc>
        <w:tc>
          <w:tcPr>
            <w:tcW w:w="326" w:type="dxa"/>
            <w:tcBorders>
              <w:left w:val="single" w:sz="18" w:space="0" w:color="auto"/>
              <w:bottom w:val="single" w:sz="4" w:space="0" w:color="auto"/>
              <w:right w:val="single" w:sz="4" w:space="0" w:color="auto"/>
            </w:tcBorders>
            <w:shd w:val="clear" w:color="auto" w:fill="FABF8F"/>
            <w:vAlign w:val="center"/>
          </w:tcPr>
          <w:p w:rsidR="00365DF7" w:rsidRPr="00A12D98" w:rsidRDefault="00365DF7">
            <w:pPr>
              <w:pStyle w:val="TableText"/>
              <w:rPr>
                <w:rFonts w:ascii="Tahoma" w:hAnsi="Tahoma" w:cs="Tahoma"/>
                <w:sz w:val="13"/>
              </w:rPr>
            </w:pPr>
            <w:r w:rsidRPr="00A12D98">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A12D98" w:rsidRDefault="00365DF7">
            <w:pPr>
              <w:pStyle w:val="TableText"/>
              <w:rPr>
                <w:rFonts w:ascii="Tahoma" w:hAnsi="Tahoma" w:cs="Tahoma"/>
                <w:sz w:val="13"/>
              </w:rPr>
            </w:pPr>
            <w:r w:rsidRPr="00A12D98">
              <w:rPr>
                <w:rFonts w:ascii="Tahoma"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A12D98" w:rsidRDefault="00365DF7">
            <w:pPr>
              <w:pStyle w:val="TableText"/>
              <w:rPr>
                <w:rFonts w:ascii="Tahoma" w:hAnsi="Tahoma" w:cs="Tahoma"/>
                <w:sz w:val="13"/>
              </w:rPr>
            </w:pPr>
            <w:r w:rsidRPr="00A12D98">
              <w:rPr>
                <w:rFonts w:ascii="Tahoma"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A12D98" w:rsidRDefault="00365DF7">
            <w:pPr>
              <w:pStyle w:val="TableText"/>
              <w:rPr>
                <w:rFonts w:ascii="Tahoma" w:hAnsi="Tahoma" w:cs="Tahoma"/>
                <w:sz w:val="13"/>
              </w:rPr>
            </w:pPr>
            <w:r w:rsidRPr="00A12D98">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A12D98" w:rsidRDefault="00365DF7">
            <w:pPr>
              <w:pStyle w:val="TableText"/>
              <w:rPr>
                <w:rFonts w:ascii="Tahoma" w:hAnsi="Tahoma" w:cs="Tahoma"/>
                <w:sz w:val="13"/>
              </w:rPr>
            </w:pPr>
            <w:r w:rsidRPr="00A12D98">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A12D98" w:rsidRDefault="00365DF7">
            <w:pPr>
              <w:pStyle w:val="TableText"/>
              <w:rPr>
                <w:rFonts w:ascii="Tahoma" w:hAnsi="Tahoma" w:cs="Tahoma"/>
                <w:sz w:val="13"/>
              </w:rPr>
            </w:pPr>
            <w:r w:rsidRPr="00A12D98">
              <w:rPr>
                <w:rFonts w:ascii="Tahoma"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365DF7" w:rsidRPr="00A12D98" w:rsidRDefault="00365DF7">
            <w:pPr>
              <w:pStyle w:val="TableText"/>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365DF7" w:rsidRPr="00A12D98" w:rsidRDefault="00365DF7">
            <w:pPr>
              <w:pStyle w:val="TableText"/>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FABF8F"/>
            <w:vAlign w:val="center"/>
          </w:tcPr>
          <w:p w:rsidR="00365DF7" w:rsidRPr="00A12D98" w:rsidRDefault="00365DF7">
            <w:pPr>
              <w:pStyle w:val="TableText"/>
              <w:rPr>
                <w:rFonts w:ascii="Tahoma" w:hAnsi="Tahoma" w:cs="Tahoma"/>
                <w:sz w:val="13"/>
              </w:rPr>
            </w:pPr>
            <w:r w:rsidRPr="00A12D98">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365DF7" w:rsidRPr="00A12D98" w:rsidRDefault="00365DF7">
            <w:pPr>
              <w:pStyle w:val="TableText"/>
              <w:rPr>
                <w:rFonts w:ascii="Tahoma" w:hAnsi="Tahoma" w:cs="Tahoma"/>
                <w:sz w:val="13"/>
              </w:rPr>
            </w:pPr>
            <w:r w:rsidRPr="00A12D98">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365DF7" w:rsidRPr="00A12D98" w:rsidRDefault="00365DF7" w:rsidP="004479EA">
            <w:pPr>
              <w:pStyle w:val="TableText"/>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365DF7" w:rsidRPr="00A12D98" w:rsidRDefault="00365DF7" w:rsidP="008925CF">
            <w:pPr>
              <w:pStyle w:val="TableText"/>
              <w:rPr>
                <w:rFonts w:ascii="Tahoma" w:hAnsi="Tahoma" w:cs="Tahoma"/>
                <w:sz w:val="13"/>
              </w:rPr>
            </w:pPr>
            <w:r w:rsidRPr="00A12D98">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365DF7" w:rsidRPr="00A12D98" w:rsidRDefault="00365DF7">
            <w:pPr>
              <w:pStyle w:val="TableText"/>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tcPr>
          <w:p w:rsidR="00365DF7" w:rsidRPr="00A12D98" w:rsidRDefault="00365DF7">
            <w:pPr>
              <w:pStyle w:val="TableText"/>
              <w:rPr>
                <w:rFonts w:ascii="Tahoma" w:hAnsi="Tahoma" w:cs="Tahoma"/>
                <w:sz w:val="13"/>
              </w:rPr>
            </w:pPr>
          </w:p>
        </w:tc>
        <w:tc>
          <w:tcPr>
            <w:tcW w:w="540" w:type="dxa"/>
            <w:tcBorders>
              <w:bottom w:val="single" w:sz="4" w:space="0" w:color="auto"/>
            </w:tcBorders>
            <w:shd w:val="clear" w:color="auto" w:fill="FABF8F"/>
            <w:vAlign w:val="center"/>
          </w:tcPr>
          <w:p w:rsidR="00365DF7" w:rsidRPr="00A12D98" w:rsidRDefault="00365DF7">
            <w:pPr>
              <w:pStyle w:val="TableText"/>
              <w:rPr>
                <w:rFonts w:ascii="Tahoma" w:hAnsi="Tahoma" w:cs="Tahoma"/>
                <w:sz w:val="13"/>
              </w:rPr>
            </w:pPr>
          </w:p>
        </w:tc>
      </w:tr>
      <w:tr w:rsidR="00365DF7" w:rsidRPr="00A12D98" w:rsidTr="0078328E">
        <w:trPr>
          <w:trHeight w:val="145"/>
        </w:trPr>
        <w:tc>
          <w:tcPr>
            <w:tcW w:w="2160" w:type="dxa"/>
            <w:tcBorders>
              <w:bottom w:val="single" w:sz="4" w:space="0" w:color="auto"/>
            </w:tcBorders>
            <w:shd w:val="clear" w:color="auto" w:fill="auto"/>
          </w:tcPr>
          <w:p w:rsidR="00365DF7" w:rsidRPr="00C53C1D" w:rsidRDefault="003234A7" w:rsidP="00F70479">
            <w:pPr>
              <w:pStyle w:val="ProductNames"/>
              <w:rPr>
                <w:rFonts w:ascii="Tahoma" w:hAnsi="Tahoma" w:cs="Tahoma"/>
                <w:sz w:val="14"/>
                <w:szCs w:val="14"/>
              </w:rPr>
            </w:pPr>
            <w:bookmarkStart w:id="124" w:name="_Toc360109509"/>
            <w:r w:rsidRPr="00C53C1D">
              <w:rPr>
                <w:rFonts w:ascii="Tahoma" w:hAnsi="Tahoma" w:cs="Tahoma"/>
                <w:sz w:val="14"/>
                <w:szCs w:val="14"/>
              </w:rPr>
              <w:t>Windows</w:t>
            </w:r>
            <w:r w:rsidR="008C6F72" w:rsidRPr="00C53C1D">
              <w:rPr>
                <w:rFonts w:ascii="Tahoma" w:hAnsi="Tahoma" w:cs="Tahoma"/>
                <w:sz w:val="14"/>
                <w:szCs w:val="14"/>
                <w:vertAlign w:val="superscript"/>
              </w:rPr>
              <w:t>®</w:t>
            </w:r>
            <w:r w:rsidRPr="00C53C1D">
              <w:rPr>
                <w:rFonts w:ascii="Tahoma" w:hAnsi="Tahoma" w:cs="Tahoma"/>
                <w:sz w:val="14"/>
                <w:szCs w:val="14"/>
              </w:rPr>
              <w:t xml:space="preserve"> Embedded 8 Industry Pro Sideloading</w:t>
            </w:r>
            <w:bookmarkEnd w:id="124"/>
          </w:p>
        </w:tc>
        <w:tc>
          <w:tcPr>
            <w:tcW w:w="810" w:type="dxa"/>
            <w:tcBorders>
              <w:bottom w:val="single" w:sz="4" w:space="0" w:color="auto"/>
            </w:tcBorders>
            <w:shd w:val="clear" w:color="auto" w:fill="auto"/>
            <w:vAlign w:val="center"/>
          </w:tcPr>
          <w:p w:rsidR="00365DF7" w:rsidRPr="00A12D98" w:rsidRDefault="00972DB8" w:rsidP="003D5C46">
            <w:pPr>
              <w:pStyle w:val="TableText"/>
              <w:widowControl w:val="0"/>
              <w:rPr>
                <w:rFonts w:cs="Tahoma"/>
                <w:b/>
                <w:sz w:val="13"/>
                <w:szCs w:val="13"/>
              </w:rPr>
            </w:pPr>
            <w:hyperlink w:anchor="_26_Windows_Embedded" w:history="1">
              <w:r w:rsidR="0041543E" w:rsidRPr="00A12D98">
                <w:rPr>
                  <w:rStyle w:val="Hyperlink"/>
                  <w:rFonts w:cs="Tahoma"/>
                  <w:b/>
                  <w:sz w:val="13"/>
                  <w:szCs w:val="13"/>
                </w:rPr>
                <w:t>26</w:t>
              </w:r>
            </w:hyperlink>
          </w:p>
        </w:tc>
        <w:tc>
          <w:tcPr>
            <w:tcW w:w="450" w:type="dxa"/>
            <w:tcBorders>
              <w:bottom w:val="single" w:sz="4" w:space="0" w:color="auto"/>
            </w:tcBorders>
            <w:shd w:val="clear" w:color="auto" w:fill="auto"/>
            <w:vAlign w:val="center"/>
          </w:tcPr>
          <w:p w:rsidR="00365DF7" w:rsidRPr="00A12D98" w:rsidRDefault="00365DF7" w:rsidP="004D199A">
            <w:pPr>
              <w:pStyle w:val="TableText"/>
              <w:rPr>
                <w:rFonts w:ascii="Tahoma" w:hAnsi="Tahoma" w:cs="Tahoma"/>
                <w:sz w:val="13"/>
              </w:rPr>
            </w:pPr>
            <w:r w:rsidRPr="00A12D98">
              <w:rPr>
                <w:rFonts w:ascii="Tahoma" w:hAnsi="Tahoma" w:cs="Tahoma"/>
                <w:sz w:val="13"/>
              </w:rPr>
              <w:t>07/13</w:t>
            </w:r>
          </w:p>
        </w:tc>
        <w:tc>
          <w:tcPr>
            <w:tcW w:w="450" w:type="dxa"/>
            <w:tcBorders>
              <w:bottom w:val="single" w:sz="4" w:space="0" w:color="auto"/>
              <w:right w:val="single" w:sz="18" w:space="0" w:color="auto"/>
            </w:tcBorders>
            <w:shd w:val="clear" w:color="auto" w:fill="auto"/>
            <w:vAlign w:val="center"/>
          </w:tcPr>
          <w:p w:rsidR="00365DF7" w:rsidRPr="00A12D98" w:rsidRDefault="00365DF7">
            <w:pPr>
              <w:pStyle w:val="TableText"/>
              <w:rPr>
                <w:rFonts w:ascii="Tahoma" w:hAnsi="Tahoma" w:cs="Tahoma"/>
                <w:sz w:val="13"/>
              </w:rPr>
            </w:pPr>
          </w:p>
        </w:tc>
        <w:tc>
          <w:tcPr>
            <w:tcW w:w="326" w:type="dxa"/>
            <w:tcBorders>
              <w:left w:val="single" w:sz="18" w:space="0" w:color="auto"/>
              <w:bottom w:val="single" w:sz="4" w:space="0" w:color="auto"/>
              <w:right w:val="single" w:sz="4" w:space="0" w:color="auto"/>
            </w:tcBorders>
            <w:shd w:val="clear" w:color="auto" w:fill="auto"/>
            <w:vAlign w:val="center"/>
          </w:tcPr>
          <w:p w:rsidR="00365DF7" w:rsidRPr="00A12D98" w:rsidRDefault="00365DF7">
            <w:pPr>
              <w:pStyle w:val="TableText"/>
              <w:rPr>
                <w:rFonts w:ascii="Tahoma" w:hAnsi="Tahoma" w:cs="Tahoma"/>
                <w:sz w:val="13"/>
              </w:rPr>
            </w:pPr>
            <w:r w:rsidRPr="00A12D98">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auto"/>
            <w:vAlign w:val="center"/>
          </w:tcPr>
          <w:p w:rsidR="00365DF7" w:rsidRPr="00A12D98"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A12D98"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A12D98"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A12D98"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A12D98" w:rsidRDefault="00365DF7">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rsidR="00365DF7" w:rsidRPr="00A12D98" w:rsidRDefault="00365DF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A12D98" w:rsidRDefault="00365DF7">
            <w:pPr>
              <w:pStyle w:val="TableText"/>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365DF7" w:rsidRPr="00A12D98" w:rsidRDefault="00365DF7">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A12D98" w:rsidRDefault="00365DF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A12D98" w:rsidRDefault="00365DF7"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A12D98" w:rsidRDefault="00365DF7" w:rsidP="008925CF">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365DF7" w:rsidRPr="00A12D98" w:rsidRDefault="00365DF7">
            <w:pPr>
              <w:pStyle w:val="TableText"/>
              <w:rPr>
                <w:rFonts w:ascii="Tahoma" w:hAnsi="Tahoma" w:cs="Tahoma"/>
                <w:sz w:val="13"/>
              </w:rPr>
            </w:pPr>
          </w:p>
        </w:tc>
        <w:tc>
          <w:tcPr>
            <w:tcW w:w="540" w:type="dxa"/>
            <w:tcBorders>
              <w:bottom w:val="single" w:sz="4" w:space="0" w:color="auto"/>
            </w:tcBorders>
            <w:shd w:val="clear" w:color="auto" w:fill="auto"/>
          </w:tcPr>
          <w:p w:rsidR="00365DF7" w:rsidRPr="00A12D98" w:rsidRDefault="00365DF7">
            <w:pPr>
              <w:pStyle w:val="TableText"/>
              <w:rPr>
                <w:rFonts w:ascii="Tahoma" w:hAnsi="Tahoma" w:cs="Tahoma"/>
                <w:sz w:val="13"/>
              </w:rPr>
            </w:pPr>
          </w:p>
        </w:tc>
        <w:tc>
          <w:tcPr>
            <w:tcW w:w="540" w:type="dxa"/>
            <w:tcBorders>
              <w:bottom w:val="single" w:sz="4" w:space="0" w:color="auto"/>
            </w:tcBorders>
            <w:shd w:val="clear" w:color="auto" w:fill="auto"/>
            <w:vAlign w:val="center"/>
          </w:tcPr>
          <w:p w:rsidR="00365DF7" w:rsidRPr="00A12D98" w:rsidRDefault="00365DF7">
            <w:pPr>
              <w:pStyle w:val="TableText"/>
              <w:rPr>
                <w:rFonts w:ascii="Tahoma" w:hAnsi="Tahoma" w:cs="Tahoma"/>
                <w:sz w:val="13"/>
              </w:rPr>
            </w:pPr>
          </w:p>
        </w:tc>
      </w:tr>
      <w:tr w:rsidR="00637914" w:rsidRPr="00A12D98" w:rsidTr="0078328E">
        <w:trPr>
          <w:trHeight w:val="145"/>
        </w:trPr>
        <w:tc>
          <w:tcPr>
            <w:tcW w:w="2160" w:type="dxa"/>
            <w:tcBorders>
              <w:bottom w:val="single" w:sz="4" w:space="0" w:color="auto"/>
            </w:tcBorders>
            <w:shd w:val="clear" w:color="auto" w:fill="FABF8F"/>
          </w:tcPr>
          <w:p w:rsidR="00637914" w:rsidRPr="00C53C1D" w:rsidRDefault="00637914" w:rsidP="003234A7">
            <w:pPr>
              <w:pStyle w:val="ProductNames"/>
              <w:rPr>
                <w:rFonts w:ascii="Tahoma" w:hAnsi="Tahoma" w:cs="Tahoma"/>
                <w:sz w:val="14"/>
                <w:szCs w:val="14"/>
              </w:rPr>
            </w:pPr>
            <w:bookmarkStart w:id="125" w:name="_Toc360109510"/>
            <w:r w:rsidRPr="00C53C1D">
              <w:rPr>
                <w:rFonts w:ascii="Tahoma" w:hAnsi="Tahoma" w:cs="Tahoma"/>
                <w:sz w:val="14"/>
                <w:szCs w:val="14"/>
              </w:rPr>
              <w:t>Windows</w:t>
            </w:r>
            <w:r w:rsidR="008C6F72" w:rsidRPr="00C53C1D">
              <w:rPr>
                <w:rFonts w:ascii="Tahoma" w:hAnsi="Tahoma" w:cs="Tahoma"/>
                <w:sz w:val="14"/>
                <w:szCs w:val="14"/>
                <w:vertAlign w:val="superscript"/>
              </w:rPr>
              <w:t>®</w:t>
            </w:r>
            <w:r w:rsidRPr="00C53C1D">
              <w:rPr>
                <w:rFonts w:ascii="Tahoma" w:hAnsi="Tahoma" w:cs="Tahoma"/>
                <w:sz w:val="14"/>
                <w:szCs w:val="14"/>
              </w:rPr>
              <w:t xml:space="preserve"> Embedded 8 Standard Enterprise Kit</w:t>
            </w:r>
            <w:bookmarkEnd w:id="125"/>
          </w:p>
        </w:tc>
        <w:tc>
          <w:tcPr>
            <w:tcW w:w="810" w:type="dxa"/>
            <w:tcBorders>
              <w:bottom w:val="single" w:sz="4" w:space="0" w:color="auto"/>
            </w:tcBorders>
            <w:shd w:val="clear" w:color="auto" w:fill="FABF8F"/>
            <w:vAlign w:val="center"/>
          </w:tcPr>
          <w:p w:rsidR="00637914" w:rsidRPr="00A12D98" w:rsidRDefault="00972DB8" w:rsidP="003D5C46">
            <w:pPr>
              <w:pStyle w:val="TableText"/>
              <w:widowControl w:val="0"/>
              <w:rPr>
                <w:rFonts w:cs="Tahoma"/>
                <w:b/>
                <w:sz w:val="13"/>
                <w:szCs w:val="13"/>
              </w:rPr>
            </w:pPr>
            <w:hyperlink w:anchor="_25_Windows_Embedded" w:history="1">
              <w:r w:rsidR="0041543E" w:rsidRPr="00A12D98">
                <w:rPr>
                  <w:rStyle w:val="Hyperlink"/>
                  <w:rFonts w:cs="Tahoma"/>
                  <w:b/>
                  <w:sz w:val="13"/>
                  <w:szCs w:val="13"/>
                </w:rPr>
                <w:t>25</w:t>
              </w:r>
            </w:hyperlink>
          </w:p>
        </w:tc>
        <w:tc>
          <w:tcPr>
            <w:tcW w:w="450" w:type="dxa"/>
            <w:tcBorders>
              <w:bottom w:val="single" w:sz="4" w:space="0" w:color="auto"/>
            </w:tcBorders>
            <w:shd w:val="clear" w:color="auto" w:fill="FABF8F"/>
            <w:vAlign w:val="center"/>
          </w:tcPr>
          <w:p w:rsidR="00637914" w:rsidRPr="00A12D98" w:rsidRDefault="00637914" w:rsidP="004D199A">
            <w:pPr>
              <w:pStyle w:val="TableText"/>
              <w:rPr>
                <w:rFonts w:ascii="Tahoma" w:hAnsi="Tahoma" w:cs="Tahoma"/>
                <w:sz w:val="13"/>
              </w:rPr>
            </w:pPr>
            <w:r w:rsidRPr="00A12D98">
              <w:rPr>
                <w:rFonts w:ascii="Tahoma" w:hAnsi="Tahoma" w:cs="Tahoma"/>
                <w:sz w:val="13"/>
              </w:rPr>
              <w:t>07/13</w:t>
            </w:r>
          </w:p>
        </w:tc>
        <w:tc>
          <w:tcPr>
            <w:tcW w:w="450" w:type="dxa"/>
            <w:tcBorders>
              <w:bottom w:val="single" w:sz="4" w:space="0" w:color="auto"/>
              <w:right w:val="single" w:sz="18" w:space="0" w:color="auto"/>
            </w:tcBorders>
            <w:shd w:val="clear" w:color="auto" w:fill="FABF8F"/>
            <w:vAlign w:val="center"/>
          </w:tcPr>
          <w:p w:rsidR="00637914" w:rsidRPr="00A12D98" w:rsidRDefault="00637914">
            <w:pPr>
              <w:pStyle w:val="TableText"/>
              <w:rPr>
                <w:rFonts w:ascii="Tahoma" w:hAnsi="Tahoma" w:cs="Tahoma"/>
                <w:sz w:val="13"/>
              </w:rPr>
            </w:pPr>
          </w:p>
        </w:tc>
        <w:tc>
          <w:tcPr>
            <w:tcW w:w="326" w:type="dxa"/>
            <w:tcBorders>
              <w:left w:val="single" w:sz="18" w:space="0" w:color="auto"/>
              <w:bottom w:val="single" w:sz="4" w:space="0" w:color="auto"/>
              <w:right w:val="single" w:sz="4" w:space="0" w:color="auto"/>
            </w:tcBorders>
            <w:shd w:val="clear" w:color="auto" w:fill="FABF8F"/>
            <w:vAlign w:val="center"/>
          </w:tcPr>
          <w:p w:rsidR="00637914" w:rsidRPr="00A12D98" w:rsidRDefault="00637914">
            <w:pPr>
              <w:pStyle w:val="TableText"/>
              <w:rPr>
                <w:rFonts w:ascii="Tahoma" w:hAnsi="Tahoma" w:cs="Tahoma"/>
                <w:sz w:val="13"/>
              </w:rPr>
            </w:pPr>
            <w:r w:rsidRPr="00A12D98">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637914" w:rsidRPr="00A12D98"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A12D98"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A12D98"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A12D98"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A12D98" w:rsidRDefault="00637914">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637914" w:rsidRPr="00A12D98" w:rsidRDefault="0063791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A12D98" w:rsidRDefault="00637914">
            <w:pPr>
              <w:pStyle w:val="TableText"/>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FABF8F"/>
            <w:vAlign w:val="center"/>
          </w:tcPr>
          <w:p w:rsidR="00637914" w:rsidRPr="00A12D98" w:rsidRDefault="0063791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A12D98" w:rsidRDefault="0063791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A12D98" w:rsidRDefault="00637914"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A12D98" w:rsidRDefault="00637914" w:rsidP="008925CF">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637914" w:rsidRPr="00A12D98" w:rsidRDefault="00637914">
            <w:pPr>
              <w:pStyle w:val="TableText"/>
              <w:rPr>
                <w:rFonts w:ascii="Tahoma" w:hAnsi="Tahoma" w:cs="Tahoma"/>
                <w:sz w:val="13"/>
              </w:rPr>
            </w:pPr>
          </w:p>
        </w:tc>
        <w:tc>
          <w:tcPr>
            <w:tcW w:w="540" w:type="dxa"/>
            <w:tcBorders>
              <w:bottom w:val="single" w:sz="4" w:space="0" w:color="auto"/>
            </w:tcBorders>
            <w:shd w:val="clear" w:color="auto" w:fill="FABF8F"/>
          </w:tcPr>
          <w:p w:rsidR="00637914" w:rsidRPr="00A12D98" w:rsidRDefault="00637914">
            <w:pPr>
              <w:pStyle w:val="TableText"/>
              <w:rPr>
                <w:rFonts w:ascii="Tahoma" w:hAnsi="Tahoma" w:cs="Tahoma"/>
                <w:sz w:val="13"/>
              </w:rPr>
            </w:pPr>
          </w:p>
        </w:tc>
        <w:tc>
          <w:tcPr>
            <w:tcW w:w="540" w:type="dxa"/>
            <w:tcBorders>
              <w:bottom w:val="single" w:sz="4" w:space="0" w:color="auto"/>
            </w:tcBorders>
            <w:shd w:val="clear" w:color="auto" w:fill="FABF8F"/>
            <w:vAlign w:val="center"/>
          </w:tcPr>
          <w:p w:rsidR="00637914" w:rsidRPr="00A12D98" w:rsidRDefault="00637914">
            <w:pPr>
              <w:pStyle w:val="TableText"/>
              <w:rPr>
                <w:rFonts w:ascii="Tahoma" w:hAnsi="Tahoma" w:cs="Tahoma"/>
                <w:sz w:val="13"/>
              </w:rPr>
            </w:pPr>
          </w:p>
        </w:tc>
      </w:tr>
      <w:tr w:rsidR="001C61C9" w:rsidRPr="00A12D98" w:rsidTr="0078328E">
        <w:trPr>
          <w:trHeight w:val="145"/>
        </w:trPr>
        <w:tc>
          <w:tcPr>
            <w:tcW w:w="2160" w:type="dxa"/>
            <w:tcBorders>
              <w:bottom w:val="single" w:sz="4" w:space="0" w:color="auto"/>
            </w:tcBorders>
            <w:shd w:val="clear" w:color="auto" w:fill="auto"/>
          </w:tcPr>
          <w:p w:rsidR="001C61C9" w:rsidRPr="00C53C1D" w:rsidRDefault="001C61C9" w:rsidP="00F70479">
            <w:pPr>
              <w:pStyle w:val="ProductNames"/>
              <w:rPr>
                <w:rFonts w:ascii="Tahoma" w:hAnsi="Tahoma" w:cs="Tahoma"/>
                <w:sz w:val="14"/>
                <w:szCs w:val="14"/>
              </w:rPr>
            </w:pPr>
            <w:bookmarkStart w:id="126" w:name="_Toc360109511"/>
            <w:r w:rsidRPr="00C53C1D">
              <w:rPr>
                <w:rFonts w:ascii="Tahoma" w:hAnsi="Tahoma" w:cs="Tahoma"/>
                <w:sz w:val="14"/>
                <w:szCs w:val="14"/>
              </w:rPr>
              <w:t>Пакет для воспроизведения DVD для Windows Vista</w:t>
            </w:r>
            <w:bookmarkEnd w:id="126"/>
          </w:p>
        </w:tc>
        <w:tc>
          <w:tcPr>
            <w:tcW w:w="810" w:type="dxa"/>
            <w:tcBorders>
              <w:bottom w:val="single" w:sz="4" w:space="0" w:color="auto"/>
            </w:tcBorders>
            <w:shd w:val="clear" w:color="auto" w:fill="auto"/>
            <w:vAlign w:val="center"/>
          </w:tcPr>
          <w:p w:rsidR="001C61C9" w:rsidRPr="00A12D98" w:rsidRDefault="00972DB8" w:rsidP="009D43FB">
            <w:pPr>
              <w:pStyle w:val="TableText"/>
              <w:widowControl w:val="0"/>
              <w:rPr>
                <w:rFonts w:cs="Tahoma"/>
                <w:sz w:val="13"/>
                <w:szCs w:val="13"/>
              </w:rPr>
            </w:pPr>
            <w:hyperlink w:anchor="_29_Пакет_для" w:history="1">
              <w:r w:rsidR="0041543E" w:rsidRPr="00A12D98">
                <w:rPr>
                  <w:rStyle w:val="Hyperlink"/>
                  <w:rFonts w:cs="Tahoma"/>
                  <w:b/>
                  <w:sz w:val="13"/>
                  <w:szCs w:val="13"/>
                </w:rPr>
                <w:t>29</w:t>
              </w:r>
            </w:hyperlink>
          </w:p>
        </w:tc>
        <w:tc>
          <w:tcPr>
            <w:tcW w:w="450" w:type="dxa"/>
            <w:tcBorders>
              <w:bottom w:val="single" w:sz="4" w:space="0" w:color="auto"/>
            </w:tcBorders>
            <w:shd w:val="clear" w:color="auto" w:fill="auto"/>
            <w:vAlign w:val="center"/>
          </w:tcPr>
          <w:p w:rsidR="001C61C9" w:rsidRPr="00A12D98" w:rsidRDefault="001C61C9" w:rsidP="004D199A">
            <w:pPr>
              <w:pStyle w:val="TableText"/>
              <w:rPr>
                <w:rFonts w:ascii="Tahoma" w:hAnsi="Tahoma" w:cs="Tahoma"/>
                <w:sz w:val="13"/>
              </w:rPr>
            </w:pPr>
            <w:r w:rsidRPr="00A12D98">
              <w:rPr>
                <w:rFonts w:ascii="Tahoma" w:hAnsi="Tahoma" w:cs="Tahoma"/>
                <w:sz w:val="13"/>
              </w:rPr>
              <w:t>03/11</w:t>
            </w:r>
          </w:p>
        </w:tc>
        <w:tc>
          <w:tcPr>
            <w:tcW w:w="450" w:type="dxa"/>
            <w:tcBorders>
              <w:bottom w:val="single" w:sz="4" w:space="0" w:color="auto"/>
              <w:right w:val="single" w:sz="18" w:space="0" w:color="auto"/>
            </w:tcBorders>
            <w:shd w:val="clear" w:color="auto" w:fill="auto"/>
            <w:vAlign w:val="center"/>
          </w:tcPr>
          <w:p w:rsidR="001C61C9" w:rsidRPr="00A12D98" w:rsidRDefault="001C61C9">
            <w:pPr>
              <w:pStyle w:val="TableText"/>
              <w:rPr>
                <w:rFonts w:ascii="Tahoma" w:hAnsi="Tahoma" w:cs="Tahoma"/>
                <w:sz w:val="13"/>
              </w:rPr>
            </w:pPr>
          </w:p>
        </w:tc>
        <w:tc>
          <w:tcPr>
            <w:tcW w:w="326" w:type="dxa"/>
            <w:tcBorders>
              <w:left w:val="single" w:sz="18" w:space="0" w:color="auto"/>
              <w:bottom w:val="single" w:sz="4" w:space="0" w:color="auto"/>
            </w:tcBorders>
            <w:shd w:val="clear" w:color="auto" w:fill="auto"/>
            <w:vAlign w:val="center"/>
          </w:tcPr>
          <w:p w:rsidR="001C61C9" w:rsidRPr="00A12D98" w:rsidRDefault="001C61C9">
            <w:pPr>
              <w:pStyle w:val="TableText"/>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1C61C9" w:rsidRPr="00A12D98"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A12D98"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A12D98"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A12D98"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A12D98" w:rsidRDefault="001C61C9">
            <w:pPr>
              <w:pStyle w:val="TableText"/>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1C61C9" w:rsidRPr="00A12D98"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A12D98" w:rsidRDefault="001C61C9">
            <w:pPr>
              <w:pStyle w:val="TableText"/>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1C61C9" w:rsidRPr="00A12D98"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A12D98"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A12D98"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A12D98" w:rsidRDefault="001C61C9">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1C61C9" w:rsidRPr="00A12D98" w:rsidRDefault="001C61C9">
            <w:pPr>
              <w:pStyle w:val="TableText"/>
              <w:rPr>
                <w:rFonts w:ascii="Tahoma" w:hAnsi="Tahoma" w:cs="Tahoma"/>
                <w:sz w:val="13"/>
              </w:rPr>
            </w:pPr>
          </w:p>
        </w:tc>
        <w:tc>
          <w:tcPr>
            <w:tcW w:w="540" w:type="dxa"/>
            <w:tcBorders>
              <w:bottom w:val="single" w:sz="4" w:space="0" w:color="auto"/>
            </w:tcBorders>
            <w:shd w:val="clear" w:color="auto" w:fill="auto"/>
          </w:tcPr>
          <w:p w:rsidR="001C61C9" w:rsidRPr="00A12D98" w:rsidRDefault="001C61C9"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1C61C9" w:rsidRPr="00A12D98" w:rsidRDefault="001C61C9">
            <w:pPr>
              <w:pStyle w:val="TableText"/>
              <w:rPr>
                <w:rFonts w:ascii="Tahoma" w:hAnsi="Tahoma" w:cs="Tahoma"/>
                <w:sz w:val="13"/>
              </w:rPr>
            </w:pPr>
          </w:p>
        </w:tc>
      </w:tr>
      <w:tr w:rsidR="00B50A5B" w:rsidRPr="00A12D98" w:rsidTr="0078328E">
        <w:trPr>
          <w:trHeight w:val="145"/>
        </w:trPr>
        <w:tc>
          <w:tcPr>
            <w:tcW w:w="2160" w:type="dxa"/>
            <w:tcBorders>
              <w:bottom w:val="single" w:sz="4" w:space="0" w:color="auto"/>
            </w:tcBorders>
            <w:shd w:val="clear" w:color="auto" w:fill="FABF8F"/>
          </w:tcPr>
          <w:p w:rsidR="00B27742" w:rsidRPr="00C53C1D" w:rsidRDefault="00B27742" w:rsidP="00F70479">
            <w:pPr>
              <w:pStyle w:val="ProductNames"/>
              <w:rPr>
                <w:rFonts w:ascii="Tahoma" w:hAnsi="Tahoma" w:cs="Tahoma"/>
                <w:sz w:val="14"/>
                <w:szCs w:val="14"/>
              </w:rPr>
            </w:pPr>
            <w:bookmarkStart w:id="127" w:name="_Toc336337901"/>
            <w:bookmarkStart w:id="128" w:name="_Toc360109512"/>
            <w:r w:rsidRPr="00C53C1D">
              <w:rPr>
                <w:rFonts w:ascii="Tahoma" w:hAnsi="Tahoma" w:cs="Tahoma"/>
                <w:sz w:val="14"/>
                <w:szCs w:val="14"/>
              </w:rPr>
              <w:t>Права на сдачу в аренду для Windows</w:t>
            </w:r>
            <w:bookmarkEnd w:id="127"/>
            <w:bookmarkEnd w:id="128"/>
          </w:p>
        </w:tc>
        <w:tc>
          <w:tcPr>
            <w:tcW w:w="810" w:type="dxa"/>
            <w:tcBorders>
              <w:bottom w:val="single" w:sz="4" w:space="0" w:color="auto"/>
            </w:tcBorders>
            <w:shd w:val="clear" w:color="auto" w:fill="FABF8F"/>
            <w:vAlign w:val="center"/>
          </w:tcPr>
          <w:p w:rsidR="00B27742" w:rsidRPr="00A12D98" w:rsidRDefault="00972DB8" w:rsidP="008A7B14">
            <w:pPr>
              <w:pStyle w:val="TableText"/>
              <w:widowControl w:val="0"/>
              <w:rPr>
                <w:rFonts w:cs="Tahoma"/>
                <w:sz w:val="13"/>
                <w:szCs w:val="13"/>
              </w:rPr>
            </w:pPr>
            <w:hyperlink w:anchor="_29_Пакет_для" w:history="1">
              <w:r w:rsidR="00050344" w:rsidRPr="00A12D98">
                <w:rPr>
                  <w:rStyle w:val="Hyperlink"/>
                  <w:rFonts w:cs="Tahoma"/>
                  <w:b/>
                  <w:sz w:val="13"/>
                  <w:szCs w:val="13"/>
                </w:rPr>
                <w:t>29</w:t>
              </w:r>
            </w:hyperlink>
          </w:p>
        </w:tc>
        <w:tc>
          <w:tcPr>
            <w:tcW w:w="450" w:type="dxa"/>
            <w:tcBorders>
              <w:bottom w:val="single" w:sz="4" w:space="0" w:color="auto"/>
            </w:tcBorders>
            <w:shd w:val="clear" w:color="auto" w:fill="FABF8F"/>
            <w:vAlign w:val="center"/>
          </w:tcPr>
          <w:p w:rsidR="00B27742" w:rsidRPr="00A12D98" w:rsidRDefault="00B27742" w:rsidP="004D199A">
            <w:pPr>
              <w:pStyle w:val="TableText"/>
              <w:rPr>
                <w:rFonts w:ascii="Tahoma" w:hAnsi="Tahoma" w:cs="Tahoma"/>
                <w:sz w:val="13"/>
              </w:rPr>
            </w:pPr>
            <w:r w:rsidRPr="00A12D98">
              <w:rPr>
                <w:rFonts w:ascii="Tahoma" w:hAnsi="Tahoma" w:cs="Tahoma"/>
                <w:sz w:val="13"/>
              </w:rPr>
              <w:t>04/09</w:t>
            </w:r>
          </w:p>
        </w:tc>
        <w:tc>
          <w:tcPr>
            <w:tcW w:w="450" w:type="dxa"/>
            <w:tcBorders>
              <w:bottom w:val="single" w:sz="4" w:space="0" w:color="auto"/>
              <w:right w:val="single" w:sz="18" w:space="0" w:color="auto"/>
            </w:tcBorders>
            <w:shd w:val="clear" w:color="auto" w:fill="FABF8F"/>
            <w:vAlign w:val="center"/>
          </w:tcPr>
          <w:p w:rsidR="00B27742" w:rsidRPr="00A12D98" w:rsidRDefault="00B27742">
            <w:pPr>
              <w:pStyle w:val="TableText"/>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rsidR="00B27742" w:rsidRPr="00A12D98" w:rsidRDefault="00391582">
            <w:pPr>
              <w:pStyle w:val="TableText"/>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FABF8F"/>
            <w:vAlign w:val="center"/>
          </w:tcPr>
          <w:p w:rsidR="00B27742" w:rsidRPr="00A12D98"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A12D98"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A12D98"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A12D98"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A12D98" w:rsidRDefault="00B27742">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B27742" w:rsidRPr="00A12D98"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A12D98" w:rsidRDefault="00391582">
            <w:pPr>
              <w:pStyle w:val="TableText"/>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FABF8F"/>
            <w:vAlign w:val="center"/>
          </w:tcPr>
          <w:p w:rsidR="00B27742" w:rsidRPr="00A12D98"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A12D98"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A12D98"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A12D98" w:rsidRDefault="00B27742">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A12D98" w:rsidRDefault="00B27742">
            <w:pPr>
              <w:pStyle w:val="TableText"/>
              <w:rPr>
                <w:rFonts w:ascii="Tahoma" w:hAnsi="Tahoma" w:cs="Tahoma"/>
                <w:sz w:val="13"/>
              </w:rPr>
            </w:pPr>
          </w:p>
        </w:tc>
        <w:tc>
          <w:tcPr>
            <w:tcW w:w="540" w:type="dxa"/>
            <w:tcBorders>
              <w:bottom w:val="single" w:sz="4" w:space="0" w:color="auto"/>
            </w:tcBorders>
            <w:shd w:val="clear" w:color="auto" w:fill="FABF8F"/>
          </w:tcPr>
          <w:p w:rsidR="00B27742" w:rsidRPr="00A12D98"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FABF8F"/>
            <w:vAlign w:val="center"/>
          </w:tcPr>
          <w:p w:rsidR="00B27742" w:rsidRPr="00A12D98" w:rsidRDefault="00B27742">
            <w:pPr>
              <w:pStyle w:val="TableText"/>
              <w:rPr>
                <w:rFonts w:ascii="Tahoma" w:hAnsi="Tahoma" w:cs="Tahoma"/>
                <w:sz w:val="13"/>
              </w:rPr>
            </w:pPr>
          </w:p>
        </w:tc>
      </w:tr>
      <w:tr w:rsidR="00024DF4" w:rsidRPr="00A12D98" w:rsidTr="0078328E">
        <w:trPr>
          <w:trHeight w:val="145"/>
        </w:trPr>
        <w:tc>
          <w:tcPr>
            <w:tcW w:w="2160" w:type="dxa"/>
            <w:tcBorders>
              <w:bottom w:val="single" w:sz="4" w:space="0" w:color="auto"/>
            </w:tcBorders>
            <w:shd w:val="clear" w:color="auto" w:fill="auto"/>
          </w:tcPr>
          <w:p w:rsidR="00024DF4" w:rsidRPr="00C53C1D" w:rsidRDefault="00D513A8" w:rsidP="00D513A8">
            <w:pPr>
              <w:pStyle w:val="ProductNames"/>
              <w:rPr>
                <w:rFonts w:ascii="Tahoma" w:hAnsi="Tahoma" w:cs="Tahoma"/>
                <w:sz w:val="14"/>
                <w:szCs w:val="14"/>
              </w:rPr>
            </w:pPr>
            <w:bookmarkStart w:id="129" w:name="_Toc336337903"/>
            <w:bookmarkStart w:id="130" w:name="_Toc360109513"/>
            <w:bookmarkStart w:id="131" w:name="_Toc336337902"/>
            <w:r w:rsidRPr="00C53C1D">
              <w:rPr>
                <w:rFonts w:ascii="Tahoma" w:hAnsi="Tahoma" w:cs="Tahoma"/>
                <w:sz w:val="14"/>
                <w:szCs w:val="14"/>
              </w:rPr>
              <w:t>Windows</w:t>
            </w:r>
            <w:r w:rsidR="008C6F72" w:rsidRPr="00C53C1D">
              <w:rPr>
                <w:rFonts w:ascii="Tahoma" w:hAnsi="Tahoma" w:cs="Tahoma"/>
                <w:sz w:val="14"/>
                <w:szCs w:val="14"/>
                <w:vertAlign w:val="superscript"/>
              </w:rPr>
              <w:t>®</w:t>
            </w:r>
            <w:r w:rsidRPr="00C53C1D">
              <w:rPr>
                <w:rFonts w:ascii="Tahoma" w:hAnsi="Tahoma" w:cs="Tahoma"/>
                <w:sz w:val="14"/>
                <w:szCs w:val="14"/>
              </w:rPr>
              <w:t xml:space="preserve"> 7 Partners in Learning</w:t>
            </w:r>
            <w:bookmarkEnd w:id="129"/>
            <w:bookmarkEnd w:id="130"/>
            <w:r w:rsidRPr="00C53C1D">
              <w:rPr>
                <w:rFonts w:ascii="Tahoma" w:hAnsi="Tahoma" w:cs="Tahoma"/>
                <w:sz w:val="14"/>
                <w:szCs w:val="14"/>
              </w:rPr>
              <w:t xml:space="preserve"> </w:t>
            </w:r>
            <w:bookmarkEnd w:id="131"/>
          </w:p>
        </w:tc>
        <w:tc>
          <w:tcPr>
            <w:tcW w:w="810" w:type="dxa"/>
            <w:tcBorders>
              <w:bottom w:val="single" w:sz="4" w:space="0" w:color="auto"/>
            </w:tcBorders>
            <w:shd w:val="clear" w:color="auto" w:fill="auto"/>
            <w:vAlign w:val="center"/>
          </w:tcPr>
          <w:p w:rsidR="00024DF4" w:rsidRPr="00A12D98" w:rsidRDefault="00972DB8" w:rsidP="00D2429E">
            <w:pPr>
              <w:pStyle w:val="TableText"/>
              <w:widowControl w:val="0"/>
              <w:rPr>
                <w:rFonts w:cs="Tahoma"/>
                <w:b/>
                <w:sz w:val="13"/>
                <w:szCs w:val="13"/>
                <w:u w:val="single"/>
              </w:rPr>
            </w:pPr>
            <w:hyperlink w:anchor="_30_Windows®_7" w:history="1">
              <w:r w:rsidR="0041543E" w:rsidRPr="00A12D98">
                <w:rPr>
                  <w:rStyle w:val="Hyperlink"/>
                  <w:rFonts w:cs="Tahoma"/>
                  <w:b/>
                  <w:sz w:val="13"/>
                  <w:szCs w:val="13"/>
                </w:rPr>
                <w:t>30</w:t>
              </w:r>
            </w:hyperlink>
          </w:p>
        </w:tc>
        <w:tc>
          <w:tcPr>
            <w:tcW w:w="450" w:type="dxa"/>
            <w:tcBorders>
              <w:bottom w:val="single" w:sz="4" w:space="0" w:color="auto"/>
            </w:tcBorders>
            <w:shd w:val="clear" w:color="auto" w:fill="auto"/>
          </w:tcPr>
          <w:p w:rsidR="00024DF4" w:rsidRPr="00A12D98" w:rsidRDefault="00D513A8" w:rsidP="009124DC">
            <w:pPr>
              <w:pStyle w:val="TableText"/>
              <w:spacing w:before="120"/>
              <w:rPr>
                <w:rFonts w:ascii="Tahoma" w:hAnsi="Tahoma" w:cs="Tahoma"/>
                <w:sz w:val="13"/>
              </w:rPr>
            </w:pPr>
            <w:r w:rsidRPr="00A12D98">
              <w:rPr>
                <w:rFonts w:ascii="Tahoma" w:hAnsi="Tahoma" w:cs="Tahoma"/>
                <w:sz w:val="13"/>
              </w:rPr>
              <w:t>11/09</w:t>
            </w:r>
          </w:p>
        </w:tc>
        <w:tc>
          <w:tcPr>
            <w:tcW w:w="450" w:type="dxa"/>
            <w:tcBorders>
              <w:bottom w:val="single" w:sz="4" w:space="0" w:color="auto"/>
              <w:right w:val="single" w:sz="18" w:space="0" w:color="auto"/>
            </w:tcBorders>
            <w:shd w:val="clear" w:color="auto" w:fill="auto"/>
            <w:vAlign w:val="center"/>
          </w:tcPr>
          <w:p w:rsidR="00024DF4" w:rsidRPr="00A12D98" w:rsidRDefault="00024DF4">
            <w:pPr>
              <w:pStyle w:val="TableText"/>
              <w:rPr>
                <w:rFonts w:ascii="Tahoma" w:hAnsi="Tahoma" w:cs="Tahoma"/>
                <w:sz w:val="13"/>
              </w:rPr>
            </w:pPr>
            <w:r w:rsidRPr="00A12D98">
              <w:rPr>
                <w:rFonts w:ascii="Tahoma" w:hAnsi="Tahoma" w:cs="Tahoma"/>
                <w:sz w:val="13"/>
              </w:rPr>
              <w:t>DT</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024DF4" w:rsidRPr="00A12D98"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A12D98" w:rsidRDefault="00024DF4">
            <w:pPr>
              <w:pStyle w:val="TableText"/>
              <w:rPr>
                <w:rFonts w:ascii="Tahoma" w:hAnsi="Tahoma" w:cs="Tahoma"/>
                <w:sz w:val="13"/>
              </w:rPr>
            </w:pPr>
          </w:p>
        </w:tc>
        <w:tc>
          <w:tcPr>
            <w:tcW w:w="450" w:type="dxa"/>
            <w:tcBorders>
              <w:bottom w:val="single" w:sz="4" w:space="0" w:color="auto"/>
            </w:tcBorders>
            <w:shd w:val="clear" w:color="auto" w:fill="auto"/>
            <w:vAlign w:val="center"/>
          </w:tcPr>
          <w:p w:rsidR="00024DF4" w:rsidRPr="00A12D98" w:rsidRDefault="00024DF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24DF4" w:rsidRPr="00A12D98"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A12D98" w:rsidRDefault="00D513A8">
            <w:pPr>
              <w:pStyle w:val="TableText"/>
              <w:rPr>
                <w:rFonts w:ascii="Tahoma" w:hAnsi="Tahoma" w:cs="Tahoma"/>
                <w:sz w:val="13"/>
              </w:rPr>
            </w:pPr>
            <w:r w:rsidRPr="00A12D98">
              <w:rPr>
                <w:rFonts w:ascii="Tahoma" w:hAnsi="Tahoma" w:cs="Tahoma"/>
                <w:sz w:val="13"/>
              </w:rPr>
              <w:t xml:space="preserve">2 </w:t>
            </w:r>
            <w:r w:rsidRPr="00A12D98">
              <w:rPr>
                <w:rFonts w:ascii="Tahoma" w:hAnsi="Tahoma" w:cs="Tahoma"/>
                <w:sz w:val="10"/>
                <w:szCs w:val="12"/>
              </w:rPr>
              <w:t>(только School)</w:t>
            </w:r>
          </w:p>
        </w:tc>
        <w:tc>
          <w:tcPr>
            <w:tcW w:w="450" w:type="dxa"/>
            <w:tcBorders>
              <w:bottom w:val="single" w:sz="4" w:space="0" w:color="auto"/>
              <w:right w:val="single" w:sz="18" w:space="0" w:color="auto"/>
            </w:tcBorders>
            <w:shd w:val="clear" w:color="auto" w:fill="auto"/>
            <w:vAlign w:val="center"/>
          </w:tcPr>
          <w:p w:rsidR="00024DF4" w:rsidRPr="00A12D98" w:rsidRDefault="00024DF4">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024DF4" w:rsidRPr="00A12D98" w:rsidRDefault="00024DF4">
            <w:pPr>
              <w:pStyle w:val="TableText"/>
              <w:rPr>
                <w:rFonts w:ascii="Tahoma" w:hAnsi="Tahoma" w:cs="Tahoma"/>
                <w:sz w:val="13"/>
              </w:rPr>
            </w:pPr>
          </w:p>
        </w:tc>
        <w:tc>
          <w:tcPr>
            <w:tcW w:w="540" w:type="dxa"/>
            <w:tcBorders>
              <w:bottom w:val="single" w:sz="4" w:space="0" w:color="auto"/>
            </w:tcBorders>
            <w:shd w:val="clear" w:color="auto" w:fill="auto"/>
          </w:tcPr>
          <w:p w:rsidR="00024DF4" w:rsidRPr="00A12D98" w:rsidRDefault="00024DF4"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024DF4" w:rsidRPr="00A12D98" w:rsidRDefault="00024DF4">
            <w:pPr>
              <w:pStyle w:val="TableText"/>
              <w:rPr>
                <w:rFonts w:ascii="Tahoma" w:hAnsi="Tahoma" w:cs="Tahoma"/>
                <w:sz w:val="13"/>
              </w:rPr>
            </w:pPr>
          </w:p>
        </w:tc>
      </w:tr>
      <w:tr w:rsidR="00F23DD6" w:rsidRPr="00A12D98" w:rsidTr="0078328E">
        <w:trPr>
          <w:trHeight w:val="145"/>
        </w:trPr>
        <w:tc>
          <w:tcPr>
            <w:tcW w:w="2160" w:type="dxa"/>
            <w:tcBorders>
              <w:bottom w:val="single" w:sz="4" w:space="0" w:color="auto"/>
            </w:tcBorders>
            <w:shd w:val="clear" w:color="auto" w:fill="FABF8F"/>
          </w:tcPr>
          <w:p w:rsidR="001C61C9" w:rsidRPr="00C53C1D" w:rsidRDefault="001C61C9" w:rsidP="00F70479">
            <w:pPr>
              <w:pStyle w:val="ProductNames"/>
              <w:rPr>
                <w:rFonts w:ascii="Tahoma" w:hAnsi="Tahoma" w:cs="Tahoma"/>
                <w:sz w:val="14"/>
                <w:szCs w:val="14"/>
              </w:rPr>
            </w:pPr>
            <w:bookmarkStart w:id="132" w:name="_Toc360109514"/>
            <w:r w:rsidRPr="00C53C1D">
              <w:rPr>
                <w:rFonts w:ascii="Tahoma" w:hAnsi="Tahoma" w:cs="Tahoma"/>
                <w:sz w:val="14"/>
                <w:szCs w:val="14"/>
              </w:rPr>
              <w:t>Windows 8 Enterprise Sideloading (упаковка из 100 лицензий)</w:t>
            </w:r>
            <w:bookmarkEnd w:id="132"/>
          </w:p>
        </w:tc>
        <w:tc>
          <w:tcPr>
            <w:tcW w:w="810" w:type="dxa"/>
            <w:tcBorders>
              <w:bottom w:val="single" w:sz="4" w:space="0" w:color="auto"/>
            </w:tcBorders>
            <w:shd w:val="clear" w:color="auto" w:fill="FABF8F"/>
            <w:vAlign w:val="center"/>
          </w:tcPr>
          <w:p w:rsidR="001C61C9" w:rsidRPr="00A12D98" w:rsidRDefault="00972DB8" w:rsidP="003D5C46">
            <w:pPr>
              <w:pStyle w:val="TableText"/>
              <w:widowControl w:val="0"/>
              <w:rPr>
                <w:rFonts w:cs="Tahoma"/>
              </w:rPr>
            </w:pPr>
            <w:hyperlink w:anchor="_28_Windows®_8" w:history="1">
              <w:r w:rsidR="0041543E" w:rsidRPr="00A12D98">
                <w:rPr>
                  <w:rStyle w:val="Hyperlink"/>
                  <w:rFonts w:cs="Tahoma"/>
                  <w:b/>
                  <w:sz w:val="13"/>
                  <w:szCs w:val="13"/>
                </w:rPr>
                <w:t>31</w:t>
              </w:r>
            </w:hyperlink>
          </w:p>
        </w:tc>
        <w:tc>
          <w:tcPr>
            <w:tcW w:w="450" w:type="dxa"/>
            <w:tcBorders>
              <w:bottom w:val="single" w:sz="4" w:space="0" w:color="auto"/>
            </w:tcBorders>
            <w:shd w:val="clear" w:color="auto" w:fill="FABF8F"/>
          </w:tcPr>
          <w:p w:rsidR="001C61C9" w:rsidRPr="00A12D98" w:rsidRDefault="001C61C9" w:rsidP="009124DC">
            <w:pPr>
              <w:pStyle w:val="TableText"/>
              <w:spacing w:before="120"/>
              <w:rPr>
                <w:rFonts w:ascii="Tahoma" w:hAnsi="Tahoma" w:cs="Tahoma"/>
                <w:sz w:val="13"/>
              </w:rPr>
            </w:pPr>
            <w:r w:rsidRPr="00A12D98">
              <w:rPr>
                <w:rFonts w:ascii="Tahoma" w:hAnsi="Tahoma" w:cs="Tahoma"/>
                <w:sz w:val="13"/>
              </w:rPr>
              <w:t>09/12</w:t>
            </w:r>
          </w:p>
        </w:tc>
        <w:tc>
          <w:tcPr>
            <w:tcW w:w="450" w:type="dxa"/>
            <w:tcBorders>
              <w:bottom w:val="single" w:sz="4" w:space="0" w:color="auto"/>
              <w:right w:val="single" w:sz="18" w:space="0" w:color="auto"/>
            </w:tcBorders>
            <w:shd w:val="clear" w:color="auto" w:fill="FABF8F"/>
            <w:vAlign w:val="center"/>
          </w:tcPr>
          <w:p w:rsidR="001C61C9" w:rsidRPr="00A12D98" w:rsidRDefault="001C61C9">
            <w:pPr>
              <w:pStyle w:val="TableText"/>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rsidR="001C61C9" w:rsidRPr="00A12D98" w:rsidRDefault="001C61C9">
            <w:pPr>
              <w:pStyle w:val="TableText"/>
              <w:rPr>
                <w:rFonts w:ascii="Tahoma" w:hAnsi="Tahoma" w:cs="Tahoma"/>
                <w:sz w:val="13"/>
              </w:rPr>
            </w:pPr>
            <w:r w:rsidRPr="00A12D98">
              <w:rPr>
                <w:rFonts w:ascii="Tahoma" w:hAnsi="Tahoma" w:cs="Tahoma"/>
                <w:sz w:val="13"/>
              </w:rPr>
              <w:t>12</w:t>
            </w:r>
          </w:p>
        </w:tc>
        <w:tc>
          <w:tcPr>
            <w:tcW w:w="450" w:type="dxa"/>
            <w:tcBorders>
              <w:bottom w:val="single" w:sz="4" w:space="0" w:color="auto"/>
            </w:tcBorders>
            <w:shd w:val="clear" w:color="auto" w:fill="FABF8F"/>
            <w:vAlign w:val="center"/>
          </w:tcPr>
          <w:p w:rsidR="001C61C9" w:rsidRPr="00A12D98"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A12D98"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A12D98"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A12D98"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A12D98" w:rsidRDefault="001C61C9">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1C61C9" w:rsidRPr="00A12D98"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A12D98" w:rsidRDefault="001C61C9">
            <w:pPr>
              <w:pStyle w:val="TableText"/>
              <w:rPr>
                <w:rFonts w:ascii="Tahoma" w:hAnsi="Tahoma" w:cs="Tahoma"/>
                <w:sz w:val="13"/>
              </w:rPr>
            </w:pPr>
            <w:r w:rsidRPr="00A12D98">
              <w:rPr>
                <w:rFonts w:ascii="Tahoma" w:hAnsi="Tahoma" w:cs="Tahoma"/>
                <w:sz w:val="13"/>
              </w:rPr>
              <w:t>12</w:t>
            </w:r>
          </w:p>
        </w:tc>
        <w:tc>
          <w:tcPr>
            <w:tcW w:w="450" w:type="dxa"/>
            <w:tcBorders>
              <w:bottom w:val="single" w:sz="4" w:space="0" w:color="auto"/>
            </w:tcBorders>
            <w:shd w:val="clear" w:color="auto" w:fill="FABF8F"/>
            <w:vAlign w:val="center"/>
          </w:tcPr>
          <w:p w:rsidR="001C61C9" w:rsidRPr="00A12D98"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A12D98"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A12D98"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A12D98" w:rsidRDefault="001C61C9">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1C61C9" w:rsidRPr="00A12D98" w:rsidRDefault="001C61C9">
            <w:pPr>
              <w:pStyle w:val="TableText"/>
              <w:rPr>
                <w:rFonts w:ascii="Tahoma" w:hAnsi="Tahoma" w:cs="Tahoma"/>
                <w:sz w:val="13"/>
              </w:rPr>
            </w:pPr>
          </w:p>
        </w:tc>
        <w:tc>
          <w:tcPr>
            <w:tcW w:w="540" w:type="dxa"/>
            <w:tcBorders>
              <w:bottom w:val="single" w:sz="4" w:space="0" w:color="auto"/>
            </w:tcBorders>
            <w:shd w:val="clear" w:color="auto" w:fill="FABF8F"/>
            <w:vAlign w:val="center"/>
          </w:tcPr>
          <w:p w:rsidR="001C61C9" w:rsidRPr="00A12D98" w:rsidRDefault="001C61C9" w:rsidP="004000C7">
            <w:pPr>
              <w:pStyle w:val="TableText"/>
              <w:rPr>
                <w:rFonts w:ascii="Tahoma" w:hAnsi="Tahoma" w:cs="Tahoma"/>
                <w:sz w:val="13"/>
              </w:rPr>
            </w:pPr>
          </w:p>
        </w:tc>
        <w:tc>
          <w:tcPr>
            <w:tcW w:w="540" w:type="dxa"/>
            <w:tcBorders>
              <w:bottom w:val="single" w:sz="4" w:space="0" w:color="auto"/>
            </w:tcBorders>
            <w:shd w:val="clear" w:color="auto" w:fill="FABF8F"/>
            <w:vAlign w:val="center"/>
          </w:tcPr>
          <w:p w:rsidR="001C61C9" w:rsidRPr="00A12D98" w:rsidRDefault="009D43FB">
            <w:pPr>
              <w:pStyle w:val="TableText"/>
              <w:rPr>
                <w:rFonts w:ascii="Tahoma" w:hAnsi="Tahoma" w:cs="Tahoma"/>
                <w:sz w:val="13"/>
              </w:rPr>
            </w:pPr>
            <w:r w:rsidRPr="00A12D98">
              <w:rPr>
                <w:rFonts w:ascii="Tahoma" w:hAnsi="Tahoma" w:cs="Tahoma"/>
                <w:sz w:val="13"/>
              </w:rPr>
              <w:t>OL</w:t>
            </w:r>
          </w:p>
        </w:tc>
      </w:tr>
      <w:tr w:rsidR="00B50A5B" w:rsidRPr="00A12D98" w:rsidTr="0078328E">
        <w:trPr>
          <w:trHeight w:val="145"/>
        </w:trPr>
        <w:tc>
          <w:tcPr>
            <w:tcW w:w="2160" w:type="dxa"/>
            <w:tcBorders>
              <w:bottom w:val="single" w:sz="4" w:space="0" w:color="auto"/>
            </w:tcBorders>
            <w:shd w:val="clear" w:color="auto" w:fill="auto"/>
          </w:tcPr>
          <w:p w:rsidR="00B27742" w:rsidRPr="00C53C1D" w:rsidRDefault="00B27742" w:rsidP="00F70479">
            <w:pPr>
              <w:pStyle w:val="ProductNames"/>
              <w:rPr>
                <w:rFonts w:ascii="Tahoma" w:hAnsi="Tahoma" w:cs="Tahoma"/>
                <w:sz w:val="14"/>
                <w:szCs w:val="14"/>
              </w:rPr>
            </w:pPr>
            <w:bookmarkStart w:id="133" w:name="_Toc336337904"/>
            <w:bookmarkStart w:id="134" w:name="_Toc360109515"/>
            <w:r w:rsidRPr="00C53C1D">
              <w:rPr>
                <w:rFonts w:ascii="Tahoma" w:hAnsi="Tahoma" w:cs="Tahoma"/>
                <w:sz w:val="14"/>
                <w:szCs w:val="14"/>
              </w:rPr>
              <w:t>Windows</w:t>
            </w:r>
            <w:r w:rsidR="008C6F72" w:rsidRPr="00C53C1D">
              <w:rPr>
                <w:rFonts w:ascii="Tahoma" w:hAnsi="Tahoma" w:cs="Tahoma"/>
                <w:sz w:val="14"/>
                <w:szCs w:val="14"/>
                <w:vertAlign w:val="superscript"/>
              </w:rPr>
              <w:t>®</w:t>
            </w:r>
            <w:r w:rsidRPr="00C53C1D">
              <w:rPr>
                <w:rFonts w:ascii="Tahoma" w:hAnsi="Tahoma" w:cs="Tahoma"/>
                <w:sz w:val="14"/>
                <w:szCs w:val="14"/>
              </w:rPr>
              <w:t xml:space="preserve"> 8 Профессиональная</w:t>
            </w:r>
            <w:bookmarkEnd w:id="133"/>
            <w:bookmarkEnd w:id="134"/>
            <w:r w:rsidRPr="00C53C1D">
              <w:rPr>
                <w:rFonts w:ascii="Tahoma" w:hAnsi="Tahoma" w:cs="Tahoma"/>
                <w:sz w:val="14"/>
                <w:szCs w:val="14"/>
              </w:rPr>
              <w:t xml:space="preserve"> </w:t>
            </w:r>
          </w:p>
        </w:tc>
        <w:tc>
          <w:tcPr>
            <w:tcW w:w="810" w:type="dxa"/>
            <w:tcBorders>
              <w:bottom w:val="single" w:sz="4" w:space="0" w:color="auto"/>
            </w:tcBorders>
            <w:shd w:val="clear" w:color="auto" w:fill="auto"/>
            <w:vAlign w:val="center"/>
          </w:tcPr>
          <w:p w:rsidR="00B27742" w:rsidRPr="00A12D98" w:rsidRDefault="00972DB8" w:rsidP="009D43FB">
            <w:pPr>
              <w:pStyle w:val="TableText"/>
              <w:widowControl w:val="0"/>
              <w:rPr>
                <w:rStyle w:val="EndnoteReference"/>
                <w:rFonts w:cs="Tahoma"/>
                <w:b w:val="0"/>
                <w:color w:val="0000FF"/>
                <w:sz w:val="13"/>
                <w:szCs w:val="13"/>
                <w:u w:val="single"/>
              </w:rPr>
            </w:pPr>
            <w:hyperlink w:anchor="_32_Обновление_Windows®" w:history="1">
              <w:r w:rsidR="0041543E" w:rsidRPr="00A12D98">
                <w:rPr>
                  <w:rStyle w:val="Hyperlink"/>
                  <w:rFonts w:cs="Tahoma"/>
                  <w:b/>
                  <w:sz w:val="13"/>
                  <w:szCs w:val="13"/>
                </w:rPr>
                <w:t>32</w:t>
              </w:r>
            </w:hyperlink>
            <w:hyperlink w:anchor="_29_Windows®_8" w:history="1"/>
          </w:p>
        </w:tc>
        <w:tc>
          <w:tcPr>
            <w:tcW w:w="450" w:type="dxa"/>
            <w:tcBorders>
              <w:bottom w:val="single" w:sz="4" w:space="0" w:color="auto"/>
            </w:tcBorders>
            <w:shd w:val="clear" w:color="auto" w:fill="auto"/>
          </w:tcPr>
          <w:p w:rsidR="00B27742" w:rsidRPr="00A12D98" w:rsidRDefault="00B27742" w:rsidP="009124DC">
            <w:pPr>
              <w:pStyle w:val="TableText"/>
              <w:spacing w:before="120"/>
              <w:rPr>
                <w:rFonts w:ascii="Tahoma" w:hAnsi="Tahoma" w:cs="Tahoma"/>
                <w:sz w:val="13"/>
              </w:rPr>
            </w:pPr>
            <w:r w:rsidRPr="00A12D98">
              <w:rPr>
                <w:rFonts w:ascii="Tahoma" w:hAnsi="Tahoma" w:cs="Tahoma"/>
                <w:sz w:val="13"/>
              </w:rPr>
              <w:t>08/12</w:t>
            </w:r>
          </w:p>
        </w:tc>
        <w:tc>
          <w:tcPr>
            <w:tcW w:w="450" w:type="dxa"/>
            <w:tcBorders>
              <w:bottom w:val="single" w:sz="4" w:space="0" w:color="auto"/>
              <w:right w:val="single" w:sz="18" w:space="0" w:color="auto"/>
            </w:tcBorders>
            <w:shd w:val="clear" w:color="auto" w:fill="auto"/>
            <w:vAlign w:val="center"/>
          </w:tcPr>
          <w:p w:rsidR="00B27742" w:rsidRPr="00A12D98" w:rsidRDefault="00B27742">
            <w:pPr>
              <w:pStyle w:val="TableText"/>
              <w:rPr>
                <w:rFonts w:ascii="Tahoma" w:hAnsi="Tahoma" w:cs="Tahoma"/>
                <w:sz w:val="13"/>
              </w:rPr>
            </w:pPr>
            <w:r w:rsidRPr="00A12D98">
              <w:rPr>
                <w:rFonts w:ascii="Tahoma" w:hAnsi="Tahoma" w:cs="Tahoma"/>
                <w:sz w:val="13"/>
              </w:rPr>
              <w:t>DT</w:t>
            </w:r>
          </w:p>
        </w:tc>
        <w:tc>
          <w:tcPr>
            <w:tcW w:w="326" w:type="dxa"/>
            <w:tcBorders>
              <w:left w:val="single" w:sz="18" w:space="0" w:color="auto"/>
              <w:bottom w:val="single" w:sz="4" w:space="0" w:color="auto"/>
            </w:tcBorders>
            <w:shd w:val="clear" w:color="auto" w:fill="auto"/>
            <w:vAlign w:val="center"/>
          </w:tcPr>
          <w:p w:rsidR="00B27742" w:rsidRPr="00A12D98" w:rsidRDefault="00B27742">
            <w:pPr>
              <w:pStyle w:val="TableText"/>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B27742" w:rsidRPr="00A12D98" w:rsidRDefault="00B27742">
            <w:pPr>
              <w:pStyle w:val="TableText"/>
              <w:rPr>
                <w:rFonts w:ascii="Tahoma" w:hAnsi="Tahoma" w:cs="Tahoma"/>
                <w:sz w:val="13"/>
              </w:rPr>
            </w:pPr>
            <w:r w:rsidRPr="00A12D98">
              <w:rPr>
                <w:rFonts w:ascii="Tahoma" w:hAnsi="Tahoma" w:cs="Tahoma"/>
                <w:sz w:val="13"/>
              </w:rPr>
              <w:t>5</w:t>
            </w:r>
          </w:p>
        </w:tc>
        <w:tc>
          <w:tcPr>
            <w:tcW w:w="450" w:type="dxa"/>
            <w:tcBorders>
              <w:bottom w:val="single" w:sz="4" w:space="0" w:color="auto"/>
            </w:tcBorders>
            <w:shd w:val="clear" w:color="auto" w:fill="auto"/>
            <w:vAlign w:val="center"/>
          </w:tcPr>
          <w:p w:rsidR="00B27742" w:rsidRPr="00A12D98" w:rsidRDefault="00B27742">
            <w:pPr>
              <w:pStyle w:val="TableText"/>
              <w:rPr>
                <w:rFonts w:ascii="Tahoma" w:hAnsi="Tahoma" w:cs="Tahoma"/>
                <w:sz w:val="13"/>
              </w:rPr>
            </w:pPr>
            <w:r w:rsidRPr="00A12D98">
              <w:rPr>
                <w:rFonts w:ascii="Tahoma" w:hAnsi="Tahoma" w:cs="Tahoma"/>
                <w:sz w:val="13"/>
              </w:rPr>
              <w:t>4</w:t>
            </w:r>
          </w:p>
        </w:tc>
        <w:tc>
          <w:tcPr>
            <w:tcW w:w="450" w:type="dxa"/>
            <w:tcBorders>
              <w:bottom w:val="single" w:sz="4" w:space="0" w:color="auto"/>
            </w:tcBorders>
            <w:shd w:val="clear" w:color="auto" w:fill="auto"/>
            <w:vAlign w:val="center"/>
          </w:tcPr>
          <w:p w:rsidR="00B27742" w:rsidRPr="00A12D98" w:rsidRDefault="00B27742">
            <w:pPr>
              <w:pStyle w:val="TableText"/>
              <w:rPr>
                <w:rFonts w:ascii="Tahoma" w:hAnsi="Tahoma" w:cs="Tahoma"/>
                <w:sz w:val="13"/>
              </w:rPr>
            </w:pPr>
            <w:r w:rsidRPr="00A12D98">
              <w:rPr>
                <w:rFonts w:ascii="Tahoma" w:hAnsi="Tahoma" w:cs="Tahoma"/>
                <w:sz w:val="13"/>
              </w:rPr>
              <w:t>3</w:t>
            </w:r>
          </w:p>
        </w:tc>
        <w:tc>
          <w:tcPr>
            <w:tcW w:w="450" w:type="dxa"/>
            <w:tcBorders>
              <w:bottom w:val="single" w:sz="4" w:space="0" w:color="auto"/>
            </w:tcBorders>
            <w:shd w:val="clear" w:color="auto" w:fill="auto"/>
            <w:vAlign w:val="center"/>
          </w:tcPr>
          <w:p w:rsidR="00B27742" w:rsidRPr="00A12D98" w:rsidRDefault="00B27742">
            <w:pPr>
              <w:pStyle w:val="TableText"/>
              <w:rPr>
                <w:rFonts w:ascii="Tahoma" w:hAnsi="Tahoma" w:cs="Tahoma"/>
                <w:sz w:val="13"/>
              </w:rPr>
            </w:pPr>
            <w:r w:rsidRPr="00A12D98">
              <w:rPr>
                <w:rFonts w:ascii="Tahoma" w:hAnsi="Tahoma" w:cs="Tahoma"/>
                <w:sz w:val="13"/>
              </w:rPr>
              <w:t>3</w:t>
            </w:r>
          </w:p>
        </w:tc>
        <w:tc>
          <w:tcPr>
            <w:tcW w:w="450" w:type="dxa"/>
            <w:tcBorders>
              <w:bottom w:val="single" w:sz="4" w:space="0" w:color="auto"/>
            </w:tcBorders>
            <w:shd w:val="clear" w:color="auto" w:fill="auto"/>
            <w:vAlign w:val="center"/>
          </w:tcPr>
          <w:p w:rsidR="00B27742" w:rsidRPr="00A12D98" w:rsidRDefault="00B27742">
            <w:pPr>
              <w:pStyle w:val="TableText"/>
              <w:rPr>
                <w:rFonts w:ascii="Tahoma" w:hAnsi="Tahoma" w:cs="Tahoma"/>
                <w:sz w:val="13"/>
              </w:rPr>
            </w:pPr>
            <w:r w:rsidRPr="00A12D98">
              <w:rPr>
                <w:rFonts w:ascii="Tahoma" w:hAnsi="Tahoma" w:cs="Tahoma"/>
                <w:sz w:val="13"/>
              </w:rPr>
              <w:t>2</w:t>
            </w:r>
          </w:p>
        </w:tc>
        <w:tc>
          <w:tcPr>
            <w:tcW w:w="394" w:type="dxa"/>
            <w:tcBorders>
              <w:bottom w:val="single" w:sz="4" w:space="0" w:color="auto"/>
              <w:right w:val="single" w:sz="18" w:space="0" w:color="auto"/>
            </w:tcBorders>
            <w:shd w:val="clear" w:color="auto" w:fill="auto"/>
            <w:vAlign w:val="center"/>
          </w:tcPr>
          <w:p w:rsidR="00B27742" w:rsidRPr="00A12D98" w:rsidRDefault="00B27742">
            <w:pPr>
              <w:pStyle w:val="TableText"/>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A12D98" w:rsidRDefault="00B27742">
            <w:pPr>
              <w:pStyle w:val="TableText"/>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B27742" w:rsidRPr="00A12D98" w:rsidRDefault="00B27742">
            <w:pPr>
              <w:pStyle w:val="TableText"/>
              <w:rPr>
                <w:rFonts w:ascii="Tahoma" w:hAnsi="Tahoma" w:cs="Tahoma"/>
                <w:sz w:val="13"/>
              </w:rPr>
            </w:pPr>
            <w:r w:rsidRPr="00A12D98">
              <w:rPr>
                <w:rFonts w:ascii="Tahoma" w:hAnsi="Tahoma" w:cs="Tahoma"/>
                <w:sz w:val="13"/>
              </w:rPr>
              <w:t>4</w:t>
            </w:r>
          </w:p>
        </w:tc>
        <w:tc>
          <w:tcPr>
            <w:tcW w:w="450" w:type="dxa"/>
            <w:tcBorders>
              <w:bottom w:val="single" w:sz="4" w:space="0" w:color="auto"/>
              <w:right w:val="single" w:sz="18" w:space="0" w:color="auto"/>
            </w:tcBorders>
            <w:shd w:val="clear" w:color="auto" w:fill="auto"/>
            <w:vAlign w:val="center"/>
          </w:tcPr>
          <w:p w:rsidR="00B27742" w:rsidRPr="00A12D98" w:rsidRDefault="00B27742">
            <w:pPr>
              <w:pStyle w:val="TableText"/>
              <w:rPr>
                <w:rFonts w:ascii="Tahoma" w:hAnsi="Tahoma" w:cs="Tahoma"/>
                <w:sz w:val="13"/>
              </w:rPr>
            </w:pPr>
            <w:r w:rsidRPr="00A12D98">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B27742" w:rsidRPr="00A12D98" w:rsidRDefault="00664EE9">
            <w:pPr>
              <w:pStyle w:val="TableText"/>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A12D98" w:rsidRDefault="00B27742">
            <w:pPr>
              <w:pStyle w:val="TableText"/>
              <w:rPr>
                <w:rFonts w:ascii="Tahoma" w:hAnsi="Tahoma" w:cs="Tahoma"/>
                <w:sz w:val="13"/>
              </w:rPr>
            </w:pPr>
            <w:r w:rsidRPr="00A12D98">
              <w:rPr>
                <w:rFonts w:ascii="Tahoma" w:hAnsi="Tahoma" w:cs="Tahoma"/>
                <w:sz w:val="13"/>
              </w:rPr>
              <w:t>Е</w:t>
            </w:r>
          </w:p>
        </w:tc>
        <w:tc>
          <w:tcPr>
            <w:tcW w:w="360" w:type="dxa"/>
            <w:tcBorders>
              <w:left w:val="single" w:sz="18" w:space="0" w:color="auto"/>
              <w:bottom w:val="single" w:sz="4" w:space="0" w:color="auto"/>
              <w:right w:val="single" w:sz="18" w:space="0" w:color="auto"/>
            </w:tcBorders>
            <w:shd w:val="clear" w:color="auto" w:fill="auto"/>
            <w:vAlign w:val="center"/>
          </w:tcPr>
          <w:p w:rsidR="00B27742" w:rsidRPr="00A12D98" w:rsidRDefault="00B27742">
            <w:pPr>
              <w:pStyle w:val="TableText"/>
              <w:rPr>
                <w:rFonts w:ascii="Tahoma" w:hAnsi="Tahoma" w:cs="Tahoma"/>
                <w:sz w:val="13"/>
              </w:rPr>
            </w:pPr>
            <w:r w:rsidRPr="00A12D98">
              <w:rPr>
                <w:rFonts w:ascii="Tahoma" w:hAnsi="Tahoma" w:cs="Tahoma"/>
                <w:sz w:val="13"/>
              </w:rPr>
              <w:t>E, P</w:t>
            </w:r>
          </w:p>
        </w:tc>
        <w:tc>
          <w:tcPr>
            <w:tcW w:w="540" w:type="dxa"/>
            <w:tcBorders>
              <w:bottom w:val="single" w:sz="4" w:space="0" w:color="auto"/>
            </w:tcBorders>
            <w:shd w:val="clear" w:color="auto" w:fill="auto"/>
            <w:vAlign w:val="center"/>
          </w:tcPr>
          <w:p w:rsidR="00B27742" w:rsidRPr="00A12D98" w:rsidRDefault="00B27742" w:rsidP="004000C7">
            <w:pPr>
              <w:pStyle w:val="TableText"/>
              <w:rPr>
                <w:rFonts w:ascii="Tahoma" w:hAnsi="Tahoma" w:cs="Tahoma"/>
                <w:sz w:val="13"/>
              </w:rPr>
            </w:pPr>
            <w:r w:rsidRPr="00A12D98">
              <w:rPr>
                <w:rFonts w:ascii="Tahoma" w:hAnsi="Tahoma" w:cs="Tahoma"/>
                <w:sz w:val="13"/>
              </w:rPr>
              <w:t>E,ST</w:t>
            </w:r>
          </w:p>
        </w:tc>
        <w:tc>
          <w:tcPr>
            <w:tcW w:w="540" w:type="dxa"/>
            <w:tcBorders>
              <w:bottom w:val="single" w:sz="4" w:space="0" w:color="auto"/>
            </w:tcBorders>
            <w:shd w:val="clear" w:color="auto" w:fill="auto"/>
            <w:vAlign w:val="center"/>
          </w:tcPr>
          <w:p w:rsidR="00B27742" w:rsidRPr="00A12D98" w:rsidRDefault="00B27742">
            <w:pPr>
              <w:pStyle w:val="TableText"/>
              <w:rPr>
                <w:rFonts w:ascii="Tahoma" w:hAnsi="Tahoma" w:cs="Tahoma"/>
                <w:sz w:val="13"/>
              </w:rPr>
            </w:pPr>
          </w:p>
        </w:tc>
      </w:tr>
      <w:tr w:rsidR="00B50A5B" w:rsidRPr="00A12D98" w:rsidTr="0078328E">
        <w:trPr>
          <w:trHeight w:val="145"/>
        </w:trPr>
        <w:tc>
          <w:tcPr>
            <w:tcW w:w="2160" w:type="dxa"/>
            <w:tcBorders>
              <w:bottom w:val="single" w:sz="4" w:space="0" w:color="auto"/>
            </w:tcBorders>
            <w:shd w:val="clear" w:color="auto" w:fill="FABF8F"/>
          </w:tcPr>
          <w:p w:rsidR="00B27742" w:rsidRPr="00C53C1D" w:rsidRDefault="00B27742" w:rsidP="00F70479">
            <w:pPr>
              <w:pStyle w:val="ProductNames"/>
              <w:rPr>
                <w:rFonts w:ascii="Tahoma" w:hAnsi="Tahoma" w:cs="Tahoma"/>
                <w:sz w:val="14"/>
                <w:szCs w:val="14"/>
              </w:rPr>
            </w:pPr>
            <w:bookmarkStart w:id="135" w:name="_Toc336337905"/>
            <w:bookmarkStart w:id="136" w:name="_Toc360109516"/>
            <w:r w:rsidRPr="00C53C1D">
              <w:rPr>
                <w:rFonts w:ascii="Tahoma" w:hAnsi="Tahoma" w:cs="Tahoma"/>
                <w:sz w:val="14"/>
                <w:szCs w:val="14"/>
              </w:rPr>
              <w:t>Windows</w:t>
            </w:r>
            <w:r w:rsidR="008C6F72" w:rsidRPr="00C53C1D">
              <w:rPr>
                <w:rFonts w:ascii="Tahoma" w:hAnsi="Tahoma" w:cs="Tahoma"/>
                <w:sz w:val="14"/>
                <w:szCs w:val="14"/>
                <w:vertAlign w:val="superscript"/>
              </w:rPr>
              <w:t>®</w:t>
            </w:r>
            <w:r w:rsidRPr="00C53C1D">
              <w:rPr>
                <w:rFonts w:ascii="Tahoma" w:hAnsi="Tahoma" w:cs="Tahoma"/>
                <w:sz w:val="14"/>
                <w:szCs w:val="14"/>
              </w:rPr>
              <w:t xml:space="preserve"> 8 Профессиональная с пакетом MDOP</w:t>
            </w:r>
            <w:bookmarkEnd w:id="135"/>
            <w:bookmarkEnd w:id="136"/>
            <w:r w:rsidRPr="00C53C1D">
              <w:rPr>
                <w:rFonts w:ascii="Tahoma" w:hAnsi="Tahoma" w:cs="Tahoma"/>
                <w:sz w:val="14"/>
                <w:szCs w:val="14"/>
              </w:rPr>
              <w:t xml:space="preserve"> </w:t>
            </w:r>
          </w:p>
        </w:tc>
        <w:tc>
          <w:tcPr>
            <w:tcW w:w="810" w:type="dxa"/>
            <w:tcBorders>
              <w:bottom w:val="single" w:sz="4" w:space="0" w:color="auto"/>
            </w:tcBorders>
            <w:shd w:val="clear" w:color="auto" w:fill="FABF8F"/>
            <w:vAlign w:val="center"/>
          </w:tcPr>
          <w:p w:rsidR="00B27742" w:rsidRPr="00A12D98" w:rsidRDefault="00B27742" w:rsidP="005D1AD1">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tcPr>
          <w:p w:rsidR="00B27742" w:rsidRPr="00A12D98" w:rsidRDefault="001327D3" w:rsidP="00690165">
            <w:pPr>
              <w:pStyle w:val="TableText"/>
              <w:spacing w:before="120"/>
              <w:rPr>
                <w:rFonts w:ascii="Tahoma" w:hAnsi="Tahoma" w:cs="Tahoma"/>
                <w:sz w:val="13"/>
              </w:rPr>
            </w:pPr>
            <w:r w:rsidRPr="00A12D98">
              <w:rPr>
                <w:rFonts w:ascii="Tahoma" w:hAnsi="Tahoma" w:cs="Tahoma"/>
                <w:sz w:val="13"/>
              </w:rPr>
              <w:t>12/12</w:t>
            </w:r>
          </w:p>
        </w:tc>
        <w:tc>
          <w:tcPr>
            <w:tcW w:w="450" w:type="dxa"/>
            <w:tcBorders>
              <w:bottom w:val="single" w:sz="4" w:space="0" w:color="auto"/>
              <w:right w:val="single" w:sz="18" w:space="0" w:color="auto"/>
            </w:tcBorders>
            <w:shd w:val="clear" w:color="auto" w:fill="FABF8F"/>
            <w:vAlign w:val="center"/>
          </w:tcPr>
          <w:p w:rsidR="00B27742" w:rsidRPr="00A12D98" w:rsidRDefault="00B27742" w:rsidP="005D1AD1">
            <w:pPr>
              <w:pStyle w:val="TableText"/>
              <w:rPr>
                <w:rFonts w:ascii="Tahoma" w:hAnsi="Tahoma" w:cs="Tahoma"/>
                <w:sz w:val="13"/>
              </w:rPr>
            </w:pPr>
            <w:r w:rsidRPr="00A12D98">
              <w:rPr>
                <w:rFonts w:ascii="Tahoma" w:hAnsi="Tahoma" w:cs="Tahoma"/>
                <w:sz w:val="13"/>
              </w:rPr>
              <w:t>DT</w:t>
            </w:r>
          </w:p>
        </w:tc>
        <w:tc>
          <w:tcPr>
            <w:tcW w:w="326" w:type="dxa"/>
            <w:tcBorders>
              <w:left w:val="single" w:sz="18" w:space="0" w:color="auto"/>
              <w:bottom w:val="single" w:sz="4" w:space="0" w:color="auto"/>
            </w:tcBorders>
            <w:shd w:val="clear" w:color="auto" w:fill="FABF8F"/>
            <w:vAlign w:val="center"/>
          </w:tcPr>
          <w:p w:rsidR="00B27742" w:rsidRPr="00A12D98" w:rsidRDefault="00B27742" w:rsidP="005D1AD1">
            <w:pPr>
              <w:pStyle w:val="TableText"/>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FABF8F"/>
            <w:vAlign w:val="center"/>
          </w:tcPr>
          <w:p w:rsidR="00B27742" w:rsidRPr="00A12D98" w:rsidRDefault="00287725" w:rsidP="005D1AD1">
            <w:pPr>
              <w:pStyle w:val="TableText"/>
              <w:rPr>
                <w:rFonts w:ascii="Tahoma" w:hAnsi="Tahoma" w:cs="Tahoma"/>
                <w:sz w:val="13"/>
              </w:rPr>
            </w:pPr>
            <w:r w:rsidRPr="00A12D98">
              <w:rPr>
                <w:rFonts w:ascii="Tahoma" w:hAnsi="Tahoma" w:cs="Tahoma"/>
                <w:sz w:val="13"/>
              </w:rPr>
              <w:t>6</w:t>
            </w:r>
          </w:p>
        </w:tc>
        <w:tc>
          <w:tcPr>
            <w:tcW w:w="450" w:type="dxa"/>
            <w:tcBorders>
              <w:bottom w:val="single" w:sz="4" w:space="0" w:color="auto"/>
            </w:tcBorders>
            <w:shd w:val="clear" w:color="auto" w:fill="FABF8F"/>
            <w:vAlign w:val="center"/>
          </w:tcPr>
          <w:p w:rsidR="00B27742" w:rsidRPr="00A12D98" w:rsidRDefault="00287725" w:rsidP="005D1AD1">
            <w:pPr>
              <w:pStyle w:val="TableText"/>
              <w:rPr>
                <w:rFonts w:ascii="Tahoma" w:hAnsi="Tahoma" w:cs="Tahoma"/>
                <w:sz w:val="13"/>
              </w:rPr>
            </w:pPr>
            <w:r w:rsidRPr="00A12D98">
              <w:rPr>
                <w:rFonts w:ascii="Tahoma" w:hAnsi="Tahoma" w:cs="Tahoma"/>
                <w:sz w:val="13"/>
              </w:rPr>
              <w:t>5</w:t>
            </w:r>
          </w:p>
        </w:tc>
        <w:tc>
          <w:tcPr>
            <w:tcW w:w="450" w:type="dxa"/>
            <w:tcBorders>
              <w:bottom w:val="single" w:sz="4" w:space="0" w:color="auto"/>
            </w:tcBorders>
            <w:shd w:val="clear" w:color="auto" w:fill="FABF8F"/>
            <w:vAlign w:val="center"/>
          </w:tcPr>
          <w:p w:rsidR="00B27742" w:rsidRPr="00A12D98" w:rsidRDefault="00287725" w:rsidP="005D1AD1">
            <w:pPr>
              <w:pStyle w:val="TableText"/>
              <w:rPr>
                <w:rFonts w:ascii="Tahoma" w:hAnsi="Tahoma" w:cs="Tahoma"/>
                <w:sz w:val="13"/>
              </w:rPr>
            </w:pPr>
            <w:r w:rsidRPr="00A12D98">
              <w:rPr>
                <w:rFonts w:ascii="Tahoma" w:hAnsi="Tahoma" w:cs="Tahoma"/>
                <w:sz w:val="13"/>
              </w:rPr>
              <w:t>4</w:t>
            </w:r>
          </w:p>
        </w:tc>
        <w:tc>
          <w:tcPr>
            <w:tcW w:w="450" w:type="dxa"/>
            <w:tcBorders>
              <w:bottom w:val="single" w:sz="4" w:space="0" w:color="auto"/>
            </w:tcBorders>
            <w:shd w:val="clear" w:color="auto" w:fill="FABF8F"/>
            <w:vAlign w:val="center"/>
          </w:tcPr>
          <w:p w:rsidR="00B27742" w:rsidRPr="00A12D98" w:rsidRDefault="00B27742" w:rsidP="005D1AD1">
            <w:pPr>
              <w:pStyle w:val="TableText"/>
              <w:rPr>
                <w:rFonts w:ascii="Tahoma" w:hAnsi="Tahoma" w:cs="Tahoma"/>
                <w:sz w:val="13"/>
              </w:rPr>
            </w:pPr>
            <w:r w:rsidRPr="00A12D98">
              <w:rPr>
                <w:rFonts w:ascii="Tahoma" w:hAnsi="Tahoma" w:cs="Tahoma"/>
                <w:sz w:val="13"/>
              </w:rPr>
              <w:t>3</w:t>
            </w:r>
          </w:p>
        </w:tc>
        <w:tc>
          <w:tcPr>
            <w:tcW w:w="450" w:type="dxa"/>
            <w:tcBorders>
              <w:bottom w:val="single" w:sz="4" w:space="0" w:color="auto"/>
            </w:tcBorders>
            <w:shd w:val="clear" w:color="auto" w:fill="FABF8F"/>
            <w:vAlign w:val="center"/>
          </w:tcPr>
          <w:p w:rsidR="00B27742" w:rsidRPr="00A12D98" w:rsidRDefault="00B27742" w:rsidP="005D1AD1">
            <w:pPr>
              <w:pStyle w:val="TableText"/>
              <w:rPr>
                <w:rFonts w:ascii="Tahoma" w:hAnsi="Tahoma" w:cs="Tahoma"/>
                <w:sz w:val="13"/>
              </w:rPr>
            </w:pPr>
            <w:r w:rsidRPr="00A12D98">
              <w:rPr>
                <w:rFonts w:ascii="Tahoma" w:hAnsi="Tahoma" w:cs="Tahoma"/>
                <w:sz w:val="13"/>
              </w:rPr>
              <w:t>2</w:t>
            </w:r>
          </w:p>
        </w:tc>
        <w:tc>
          <w:tcPr>
            <w:tcW w:w="394" w:type="dxa"/>
            <w:tcBorders>
              <w:bottom w:val="single" w:sz="4" w:space="0" w:color="auto"/>
              <w:right w:val="single" w:sz="18" w:space="0" w:color="auto"/>
            </w:tcBorders>
            <w:shd w:val="clear" w:color="auto" w:fill="FABF8F"/>
            <w:vAlign w:val="center"/>
          </w:tcPr>
          <w:p w:rsidR="00B27742" w:rsidRPr="00A12D98" w:rsidRDefault="00B27742" w:rsidP="005D1AD1">
            <w:pPr>
              <w:pStyle w:val="TableText"/>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A12D98" w:rsidRDefault="00B27742" w:rsidP="005D1AD1">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A12D98" w:rsidRDefault="00B27742"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A12D98" w:rsidRDefault="00B27742" w:rsidP="005D1AD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A12D98" w:rsidRDefault="00664EE9" w:rsidP="005D1AD1">
            <w:pPr>
              <w:pStyle w:val="TableText"/>
              <w:rPr>
                <w:rFonts w:ascii="Tahoma" w:hAnsi="Tahoma" w:cs="Tahoma"/>
                <w:sz w:val="13"/>
              </w:rPr>
            </w:pPr>
            <w:r w:rsidRPr="00A12D98">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A12D98" w:rsidRDefault="00B27742" w:rsidP="005D1AD1">
            <w:pPr>
              <w:pStyle w:val="TableText"/>
              <w:rPr>
                <w:rFonts w:ascii="Tahoma" w:hAnsi="Tahoma" w:cs="Tahoma"/>
                <w:sz w:val="13"/>
              </w:rPr>
            </w:pPr>
            <w:r w:rsidRPr="00A12D98">
              <w:rPr>
                <w:rFonts w:ascii="Tahoma" w:hAnsi="Tahoma" w:cs="Tahoma"/>
                <w:sz w:val="13"/>
              </w:rPr>
              <w:t>Е</w:t>
            </w: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A12D98" w:rsidRDefault="00B27742" w:rsidP="005D1AD1">
            <w:pPr>
              <w:pStyle w:val="TableText"/>
              <w:rPr>
                <w:rFonts w:ascii="Tahoma" w:hAnsi="Tahoma" w:cs="Tahoma"/>
                <w:sz w:val="13"/>
              </w:rPr>
            </w:pPr>
            <w:r w:rsidRPr="00A12D98">
              <w:rPr>
                <w:rFonts w:ascii="Tahoma" w:hAnsi="Tahoma" w:cs="Tahoma"/>
                <w:sz w:val="13"/>
              </w:rPr>
              <w:t>E, P</w:t>
            </w:r>
          </w:p>
        </w:tc>
        <w:tc>
          <w:tcPr>
            <w:tcW w:w="540" w:type="dxa"/>
            <w:tcBorders>
              <w:bottom w:val="single" w:sz="4" w:space="0" w:color="auto"/>
            </w:tcBorders>
            <w:shd w:val="clear" w:color="auto" w:fill="FABF8F"/>
            <w:vAlign w:val="center"/>
          </w:tcPr>
          <w:p w:rsidR="00B27742" w:rsidRPr="00A12D98" w:rsidRDefault="00B27742" w:rsidP="004000C7">
            <w:pPr>
              <w:pStyle w:val="TableText"/>
              <w:rPr>
                <w:rFonts w:ascii="Tahoma" w:hAnsi="Tahoma" w:cs="Tahoma"/>
                <w:sz w:val="13"/>
              </w:rPr>
            </w:pPr>
            <w:r w:rsidRPr="00A12D98">
              <w:rPr>
                <w:rFonts w:ascii="Tahoma" w:hAnsi="Tahoma" w:cs="Tahoma"/>
                <w:sz w:val="13"/>
              </w:rPr>
              <w:t>E,ST</w:t>
            </w:r>
          </w:p>
        </w:tc>
        <w:tc>
          <w:tcPr>
            <w:tcW w:w="540" w:type="dxa"/>
            <w:tcBorders>
              <w:bottom w:val="single" w:sz="4" w:space="0" w:color="auto"/>
            </w:tcBorders>
            <w:shd w:val="clear" w:color="auto" w:fill="FABF8F"/>
            <w:vAlign w:val="center"/>
          </w:tcPr>
          <w:p w:rsidR="00B27742" w:rsidRPr="00A12D98" w:rsidRDefault="00B27742" w:rsidP="005D1AD1">
            <w:pPr>
              <w:pStyle w:val="TableText"/>
              <w:rPr>
                <w:rFonts w:ascii="Tahoma" w:hAnsi="Tahoma" w:cs="Tahoma"/>
                <w:sz w:val="13"/>
              </w:rPr>
            </w:pPr>
          </w:p>
        </w:tc>
      </w:tr>
      <w:tr w:rsidR="00B50A5B" w:rsidRPr="00A12D98" w:rsidTr="0078328E">
        <w:trPr>
          <w:trHeight w:val="123"/>
        </w:trPr>
        <w:tc>
          <w:tcPr>
            <w:tcW w:w="2160" w:type="dxa"/>
            <w:shd w:val="clear" w:color="auto" w:fill="auto"/>
          </w:tcPr>
          <w:p w:rsidR="00B27742" w:rsidRPr="00C53C1D" w:rsidRDefault="00B27742" w:rsidP="0070485B">
            <w:pPr>
              <w:pStyle w:val="ProductNames"/>
              <w:spacing w:before="40" w:after="40"/>
              <w:rPr>
                <w:rFonts w:ascii="Tahoma" w:hAnsi="Tahoma" w:cs="Tahoma"/>
                <w:sz w:val="14"/>
                <w:szCs w:val="14"/>
              </w:rPr>
            </w:pPr>
            <w:bookmarkStart w:id="137" w:name="_Toc336337906"/>
            <w:bookmarkStart w:id="138" w:name="_Toc360109517"/>
            <w:r w:rsidRPr="00C53C1D">
              <w:rPr>
                <w:rFonts w:ascii="Tahoma" w:hAnsi="Tahoma" w:cs="Tahoma"/>
                <w:sz w:val="14"/>
                <w:szCs w:val="14"/>
              </w:rPr>
              <w:t>Windows Virtual Desktop Access (VDA)</w:t>
            </w:r>
            <w:bookmarkEnd w:id="137"/>
            <w:bookmarkEnd w:id="138"/>
          </w:p>
        </w:tc>
        <w:tc>
          <w:tcPr>
            <w:tcW w:w="810" w:type="dxa"/>
            <w:shd w:val="clear" w:color="auto" w:fill="auto"/>
            <w:vAlign w:val="center"/>
          </w:tcPr>
          <w:p w:rsidR="00B27742" w:rsidRPr="00A12D98" w:rsidRDefault="00B27742">
            <w:pPr>
              <w:pStyle w:val="TableText"/>
              <w:widowControl w:val="0"/>
              <w:rPr>
                <w:rStyle w:val="EndnoteReference"/>
                <w:rFonts w:cs="Tahoma"/>
                <w:color w:val="0000FF"/>
                <w:sz w:val="13"/>
                <w:szCs w:val="13"/>
              </w:rPr>
            </w:pPr>
          </w:p>
        </w:tc>
        <w:tc>
          <w:tcPr>
            <w:tcW w:w="450" w:type="dxa"/>
            <w:shd w:val="clear" w:color="auto" w:fill="auto"/>
            <w:vAlign w:val="center"/>
          </w:tcPr>
          <w:p w:rsidR="00B27742" w:rsidRPr="00A12D98" w:rsidRDefault="00B27742" w:rsidP="007E466C">
            <w:pPr>
              <w:pStyle w:val="TableText"/>
              <w:rPr>
                <w:rFonts w:ascii="Tahoma" w:hAnsi="Tahoma" w:cs="Tahoma"/>
                <w:sz w:val="13"/>
              </w:rPr>
            </w:pPr>
            <w:r w:rsidRPr="00A12D98">
              <w:rPr>
                <w:rFonts w:ascii="Tahoma" w:hAnsi="Tahoma" w:cs="Tahoma"/>
                <w:sz w:val="13"/>
              </w:rPr>
              <w:t>07/10</w:t>
            </w:r>
          </w:p>
        </w:tc>
        <w:tc>
          <w:tcPr>
            <w:tcW w:w="450" w:type="dxa"/>
            <w:tcBorders>
              <w:right w:val="single" w:sz="18" w:space="0" w:color="auto"/>
            </w:tcBorders>
            <w:shd w:val="clear" w:color="auto" w:fill="auto"/>
            <w:vAlign w:val="center"/>
          </w:tcPr>
          <w:p w:rsidR="00B27742" w:rsidRPr="00A12D98" w:rsidRDefault="00B27742">
            <w:pPr>
              <w:pStyle w:val="TableText"/>
              <w:rPr>
                <w:rFonts w:ascii="Tahoma" w:hAnsi="Tahoma" w:cs="Tahoma"/>
                <w:sz w:val="13"/>
              </w:rPr>
            </w:pPr>
            <w:r w:rsidRPr="00A12D98">
              <w:rPr>
                <w:rFonts w:ascii="Tahoma" w:hAnsi="Tahoma" w:cs="Tahoma"/>
                <w:sz w:val="13"/>
              </w:rPr>
              <w:t>DT</w:t>
            </w:r>
          </w:p>
        </w:tc>
        <w:tc>
          <w:tcPr>
            <w:tcW w:w="2970" w:type="dxa"/>
            <w:gridSpan w:val="7"/>
            <w:tcBorders>
              <w:left w:val="single" w:sz="18" w:space="0" w:color="auto"/>
              <w:right w:val="single" w:sz="18" w:space="0" w:color="auto"/>
            </w:tcBorders>
            <w:shd w:val="clear" w:color="auto" w:fill="auto"/>
            <w:vAlign w:val="center"/>
          </w:tcPr>
          <w:p w:rsidR="00B27742" w:rsidRPr="00A12D98" w:rsidRDefault="00B27742">
            <w:pPr>
              <w:pStyle w:val="TableText"/>
              <w:rPr>
                <w:rFonts w:ascii="Tahoma" w:hAnsi="Tahoma" w:cs="Tahoma"/>
                <w:sz w:val="13"/>
              </w:rPr>
            </w:pPr>
            <w:r w:rsidRPr="00A12D98">
              <w:rPr>
                <w:rFonts w:ascii="Tahoma" w:hAnsi="Tahoma" w:cs="Tahoma"/>
                <w:sz w:val="13"/>
              </w:rPr>
              <w:t>2</w:t>
            </w:r>
          </w:p>
        </w:tc>
        <w:tc>
          <w:tcPr>
            <w:tcW w:w="450" w:type="dxa"/>
            <w:tcBorders>
              <w:left w:val="single" w:sz="18" w:space="0" w:color="auto"/>
            </w:tcBorders>
            <w:shd w:val="clear" w:color="auto" w:fill="auto"/>
            <w:vAlign w:val="center"/>
          </w:tcPr>
          <w:p w:rsidR="00B27742" w:rsidRPr="00A12D98" w:rsidRDefault="00B27742">
            <w:pPr>
              <w:pStyle w:val="TableText"/>
              <w:rPr>
                <w:rFonts w:ascii="Tahoma" w:hAnsi="Tahoma" w:cs="Tahoma"/>
                <w:sz w:val="13"/>
              </w:rPr>
            </w:pPr>
          </w:p>
        </w:tc>
        <w:tc>
          <w:tcPr>
            <w:tcW w:w="450" w:type="dxa"/>
            <w:shd w:val="clear" w:color="auto" w:fill="auto"/>
            <w:vAlign w:val="center"/>
          </w:tcPr>
          <w:p w:rsidR="00B27742" w:rsidRPr="00A12D98" w:rsidRDefault="00B27742">
            <w:pPr>
              <w:pStyle w:val="TableText"/>
              <w:rPr>
                <w:rFonts w:ascii="Tahoma" w:hAnsi="Tahoma" w:cs="Tahoma"/>
                <w:sz w:val="13"/>
              </w:rPr>
            </w:pPr>
          </w:p>
        </w:tc>
        <w:tc>
          <w:tcPr>
            <w:tcW w:w="450" w:type="dxa"/>
            <w:tcBorders>
              <w:right w:val="single" w:sz="18" w:space="0" w:color="auto"/>
            </w:tcBorders>
            <w:shd w:val="clear" w:color="auto" w:fill="auto"/>
            <w:vAlign w:val="center"/>
          </w:tcPr>
          <w:p w:rsidR="00B27742" w:rsidRPr="00A12D98" w:rsidRDefault="00B27742">
            <w:pPr>
              <w:pStyle w:val="TableText"/>
              <w:rPr>
                <w:rFonts w:ascii="Tahoma" w:hAnsi="Tahoma" w:cs="Tahoma"/>
                <w:sz w:val="13"/>
              </w:rPr>
            </w:pPr>
          </w:p>
        </w:tc>
        <w:tc>
          <w:tcPr>
            <w:tcW w:w="450" w:type="dxa"/>
            <w:tcBorders>
              <w:left w:val="single" w:sz="18" w:space="0" w:color="auto"/>
            </w:tcBorders>
            <w:shd w:val="clear" w:color="auto" w:fill="auto"/>
            <w:vAlign w:val="center"/>
          </w:tcPr>
          <w:p w:rsidR="00B27742" w:rsidRPr="00A12D98" w:rsidRDefault="00751F50">
            <w:pPr>
              <w:pStyle w:val="TableText"/>
              <w:rPr>
                <w:rFonts w:ascii="Tahoma" w:hAnsi="Tahoma" w:cs="Tahoma"/>
                <w:sz w:val="13"/>
              </w:rPr>
            </w:pPr>
            <w:r w:rsidRPr="00A12D98">
              <w:rPr>
                <w:rFonts w:ascii="Tahoma" w:hAnsi="Tahoma" w:cs="Tahoma"/>
                <w:sz w:val="13"/>
              </w:rPr>
              <w:t>1)</w:t>
            </w:r>
          </w:p>
        </w:tc>
        <w:tc>
          <w:tcPr>
            <w:tcW w:w="450" w:type="dxa"/>
            <w:tcBorders>
              <w:right w:val="single" w:sz="18" w:space="0" w:color="auto"/>
            </w:tcBorders>
            <w:shd w:val="clear" w:color="auto" w:fill="auto"/>
            <w:vAlign w:val="center"/>
          </w:tcPr>
          <w:p w:rsidR="00B27742" w:rsidRPr="00A12D98" w:rsidRDefault="00B27742" w:rsidP="00BD5039">
            <w:pPr>
              <w:pStyle w:val="TableText"/>
              <w:rPr>
                <w:rFonts w:ascii="Tahoma" w:hAnsi="Tahoma" w:cs="Tahoma"/>
                <w:sz w:val="13"/>
              </w:rPr>
            </w:pPr>
            <w:r w:rsidRPr="00A12D98">
              <w:rPr>
                <w:rFonts w:ascii="Tahoma" w:hAnsi="Tahoma" w:cs="Tahoma"/>
                <w:sz w:val="13"/>
              </w:rPr>
              <w:t>E, A</w:t>
            </w:r>
          </w:p>
        </w:tc>
        <w:tc>
          <w:tcPr>
            <w:tcW w:w="360" w:type="dxa"/>
            <w:tcBorders>
              <w:left w:val="single" w:sz="18" w:space="0" w:color="auto"/>
              <w:right w:val="single" w:sz="18" w:space="0" w:color="auto"/>
            </w:tcBorders>
            <w:shd w:val="clear" w:color="auto" w:fill="auto"/>
            <w:vAlign w:val="center"/>
          </w:tcPr>
          <w:p w:rsidR="00B27742" w:rsidRPr="00A12D98" w:rsidRDefault="00B27742">
            <w:pPr>
              <w:pStyle w:val="TableText"/>
              <w:rPr>
                <w:rFonts w:ascii="Tahoma" w:hAnsi="Tahoma" w:cs="Tahoma"/>
                <w:sz w:val="13"/>
              </w:rPr>
            </w:pPr>
            <w:r w:rsidRPr="00A12D98">
              <w:rPr>
                <w:rFonts w:ascii="Tahoma" w:hAnsi="Tahoma" w:cs="Tahoma"/>
                <w:sz w:val="13"/>
              </w:rPr>
              <w:t>P</w:t>
            </w:r>
          </w:p>
        </w:tc>
        <w:tc>
          <w:tcPr>
            <w:tcW w:w="540" w:type="dxa"/>
            <w:shd w:val="clear" w:color="auto" w:fill="auto"/>
            <w:vAlign w:val="center"/>
          </w:tcPr>
          <w:p w:rsidR="00B27742" w:rsidRPr="00A12D98" w:rsidRDefault="00954BF1" w:rsidP="00722522">
            <w:pPr>
              <w:pStyle w:val="TableText"/>
              <w:rPr>
                <w:rFonts w:ascii="Tahoma" w:hAnsi="Tahoma" w:cs="Tahoma"/>
                <w:sz w:val="13"/>
              </w:rPr>
            </w:pPr>
            <w:r w:rsidRPr="00A12D98">
              <w:rPr>
                <w:rFonts w:ascii="Tahoma" w:hAnsi="Tahoma" w:cs="Tahoma"/>
                <w:sz w:val="13"/>
              </w:rPr>
              <w:t>A</w:t>
            </w:r>
          </w:p>
        </w:tc>
        <w:tc>
          <w:tcPr>
            <w:tcW w:w="540" w:type="dxa"/>
            <w:shd w:val="clear" w:color="auto" w:fill="auto"/>
            <w:vAlign w:val="center"/>
          </w:tcPr>
          <w:p w:rsidR="00B27742" w:rsidRPr="00A12D98" w:rsidRDefault="00B27742">
            <w:pPr>
              <w:pStyle w:val="TableText"/>
              <w:rPr>
                <w:rFonts w:ascii="Tahoma" w:hAnsi="Tahoma" w:cs="Tahoma"/>
                <w:sz w:val="13"/>
              </w:rPr>
            </w:pPr>
          </w:p>
        </w:tc>
      </w:tr>
      <w:tr w:rsidR="006F741C" w:rsidRPr="00A12D98" w:rsidTr="0078328E">
        <w:trPr>
          <w:trHeight w:val="123"/>
        </w:trPr>
        <w:tc>
          <w:tcPr>
            <w:tcW w:w="2160" w:type="dxa"/>
            <w:shd w:val="clear" w:color="auto" w:fill="FABF8F"/>
          </w:tcPr>
          <w:p w:rsidR="006F741C" w:rsidRPr="00C53C1D" w:rsidRDefault="006F741C" w:rsidP="00F70479">
            <w:pPr>
              <w:pStyle w:val="ProductNames"/>
              <w:rPr>
                <w:rFonts w:ascii="Tahoma" w:hAnsi="Tahoma" w:cs="Tahoma"/>
                <w:sz w:val="14"/>
                <w:szCs w:val="14"/>
              </w:rPr>
            </w:pPr>
            <w:bookmarkStart w:id="139" w:name="_Toc360109518"/>
            <w:r w:rsidRPr="00C53C1D">
              <w:rPr>
                <w:rFonts w:ascii="Tahoma" w:hAnsi="Tahoma" w:cs="Tahoma"/>
                <w:sz w:val="14"/>
                <w:szCs w:val="14"/>
              </w:rPr>
              <w:t>Windows Intune (на устройство)</w:t>
            </w:r>
            <w:bookmarkEnd w:id="139"/>
          </w:p>
        </w:tc>
        <w:tc>
          <w:tcPr>
            <w:tcW w:w="810" w:type="dxa"/>
            <w:shd w:val="clear" w:color="auto" w:fill="FABF8F"/>
            <w:vAlign w:val="center"/>
          </w:tcPr>
          <w:p w:rsidR="006F741C" w:rsidRPr="00A12D98" w:rsidRDefault="00972DB8" w:rsidP="003D5C46">
            <w:pPr>
              <w:pStyle w:val="TableText"/>
              <w:widowControl w:val="0"/>
              <w:rPr>
                <w:rStyle w:val="EndnoteReference"/>
                <w:rFonts w:cs="Tahoma"/>
                <w:b w:val="0"/>
                <w:color w:val="0000FF"/>
                <w:sz w:val="13"/>
                <w:szCs w:val="13"/>
              </w:rPr>
            </w:pPr>
            <w:hyperlink w:anchor="_32_Обновление_Windows®" w:history="1">
              <w:r w:rsidR="0078328E" w:rsidRPr="00A12D98">
                <w:rPr>
                  <w:rStyle w:val="Hyperlink"/>
                  <w:rFonts w:cs="Tahoma"/>
                  <w:b/>
                  <w:sz w:val="13"/>
                  <w:szCs w:val="13"/>
                </w:rPr>
                <w:t>32</w:t>
              </w:r>
            </w:hyperlink>
          </w:p>
        </w:tc>
        <w:tc>
          <w:tcPr>
            <w:tcW w:w="450" w:type="dxa"/>
            <w:shd w:val="clear" w:color="auto" w:fill="FABF8F"/>
          </w:tcPr>
          <w:p w:rsidR="006F741C" w:rsidRPr="00A12D98" w:rsidRDefault="006F741C" w:rsidP="006640D1">
            <w:pPr>
              <w:pStyle w:val="TableText"/>
              <w:spacing w:before="120"/>
              <w:rPr>
                <w:rFonts w:ascii="Tahoma" w:hAnsi="Tahoma" w:cs="Tahoma"/>
                <w:sz w:val="13"/>
              </w:rPr>
            </w:pPr>
            <w:r w:rsidRPr="00A12D98">
              <w:rPr>
                <w:rFonts w:ascii="Tahoma" w:hAnsi="Tahoma" w:cs="Tahoma"/>
                <w:sz w:val="13"/>
              </w:rPr>
              <w:t>4/11</w:t>
            </w:r>
          </w:p>
        </w:tc>
        <w:tc>
          <w:tcPr>
            <w:tcW w:w="450" w:type="dxa"/>
            <w:tcBorders>
              <w:right w:val="single" w:sz="18" w:space="0" w:color="auto"/>
            </w:tcBorders>
            <w:shd w:val="clear" w:color="auto" w:fill="FABF8F"/>
            <w:vAlign w:val="center"/>
          </w:tcPr>
          <w:p w:rsidR="006F741C" w:rsidRPr="00A12D98" w:rsidRDefault="006F741C">
            <w:pPr>
              <w:pStyle w:val="TableText"/>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6F741C" w:rsidRPr="00A12D98" w:rsidRDefault="006F741C">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A12D98" w:rsidRDefault="006F741C">
            <w:pPr>
              <w:pStyle w:val="TableText"/>
              <w:rPr>
                <w:rFonts w:ascii="Tahoma" w:hAnsi="Tahoma" w:cs="Tahoma"/>
                <w:sz w:val="13"/>
              </w:rPr>
            </w:pPr>
          </w:p>
        </w:tc>
        <w:tc>
          <w:tcPr>
            <w:tcW w:w="450" w:type="dxa"/>
            <w:shd w:val="clear" w:color="auto" w:fill="FABF8F"/>
            <w:vAlign w:val="center"/>
          </w:tcPr>
          <w:p w:rsidR="006F741C" w:rsidRPr="00A12D98" w:rsidRDefault="006F741C">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A12D98" w:rsidRDefault="006F741C">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A12D98" w:rsidRDefault="006F741C">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A12D98" w:rsidRDefault="006F741C" w:rsidP="00BD5039">
            <w:pPr>
              <w:pStyle w:val="TableText"/>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6F741C" w:rsidRPr="00A12D98" w:rsidRDefault="006F741C">
            <w:pPr>
              <w:pStyle w:val="TableText"/>
              <w:rPr>
                <w:rFonts w:ascii="Tahoma" w:hAnsi="Tahoma" w:cs="Tahoma"/>
                <w:sz w:val="13"/>
              </w:rPr>
            </w:pPr>
          </w:p>
        </w:tc>
        <w:tc>
          <w:tcPr>
            <w:tcW w:w="540" w:type="dxa"/>
            <w:shd w:val="clear" w:color="auto" w:fill="FABF8F"/>
            <w:vAlign w:val="center"/>
          </w:tcPr>
          <w:p w:rsidR="006F741C" w:rsidRPr="00A12D98" w:rsidRDefault="006F741C" w:rsidP="00722522">
            <w:pPr>
              <w:pStyle w:val="TableText"/>
              <w:rPr>
                <w:rFonts w:ascii="Tahoma" w:hAnsi="Tahoma" w:cs="Tahoma"/>
                <w:sz w:val="13"/>
              </w:rPr>
            </w:pPr>
          </w:p>
        </w:tc>
        <w:tc>
          <w:tcPr>
            <w:tcW w:w="540" w:type="dxa"/>
            <w:shd w:val="clear" w:color="auto" w:fill="FABF8F"/>
            <w:vAlign w:val="center"/>
          </w:tcPr>
          <w:p w:rsidR="006F741C" w:rsidRPr="00A12D98" w:rsidRDefault="006F741C">
            <w:pPr>
              <w:pStyle w:val="TableText"/>
              <w:rPr>
                <w:rFonts w:ascii="Tahoma" w:hAnsi="Tahoma" w:cs="Tahoma"/>
                <w:sz w:val="13"/>
              </w:rPr>
            </w:pPr>
          </w:p>
        </w:tc>
      </w:tr>
      <w:tr w:rsidR="00955DF1" w:rsidRPr="00A12D98" w:rsidTr="0078328E">
        <w:trPr>
          <w:trHeight w:val="123"/>
        </w:trPr>
        <w:tc>
          <w:tcPr>
            <w:tcW w:w="2160" w:type="dxa"/>
            <w:tcBorders>
              <w:bottom w:val="single" w:sz="4" w:space="0" w:color="auto"/>
            </w:tcBorders>
            <w:shd w:val="clear" w:color="auto" w:fill="auto"/>
          </w:tcPr>
          <w:p w:rsidR="00955DF1" w:rsidRPr="00C53C1D" w:rsidRDefault="00955DF1" w:rsidP="0021627F">
            <w:pPr>
              <w:pStyle w:val="ProductNames"/>
              <w:rPr>
                <w:rFonts w:ascii="Tahoma" w:hAnsi="Tahoma" w:cs="Tahoma"/>
                <w:sz w:val="14"/>
                <w:szCs w:val="14"/>
              </w:rPr>
            </w:pPr>
            <w:bookmarkStart w:id="140" w:name="_Toc360109519"/>
            <w:r w:rsidRPr="00C53C1D">
              <w:rPr>
                <w:rFonts w:ascii="Tahoma" w:hAnsi="Tahoma" w:cs="Tahoma"/>
                <w:sz w:val="14"/>
                <w:szCs w:val="14"/>
              </w:rPr>
              <w:t>Windows Intune Add-On («на</w:t>
            </w:r>
            <w:r w:rsidR="0021627F" w:rsidRPr="00C53C1D">
              <w:rPr>
                <w:rFonts w:ascii="Tahoma" w:hAnsi="Tahoma" w:cs="Tahoma"/>
                <w:sz w:val="14"/>
                <w:szCs w:val="14"/>
              </w:rPr>
              <w:t> </w:t>
            </w:r>
            <w:r w:rsidRPr="00C53C1D">
              <w:rPr>
                <w:rFonts w:ascii="Tahoma" w:hAnsi="Tahoma" w:cs="Tahoma"/>
                <w:sz w:val="14"/>
                <w:szCs w:val="14"/>
              </w:rPr>
              <w:t>устройство»)</w:t>
            </w:r>
            <w:bookmarkEnd w:id="140"/>
          </w:p>
        </w:tc>
        <w:tc>
          <w:tcPr>
            <w:tcW w:w="810" w:type="dxa"/>
            <w:tcBorders>
              <w:bottom w:val="single" w:sz="4" w:space="0" w:color="auto"/>
            </w:tcBorders>
            <w:shd w:val="clear" w:color="auto" w:fill="auto"/>
            <w:vAlign w:val="center"/>
          </w:tcPr>
          <w:p w:rsidR="00955DF1" w:rsidRPr="00A12D98" w:rsidRDefault="00972DB8" w:rsidP="009D43FB">
            <w:pPr>
              <w:pStyle w:val="TableText"/>
              <w:widowControl w:val="0"/>
              <w:rPr>
                <w:rStyle w:val="EndnoteReference"/>
                <w:rFonts w:cs="Tahoma"/>
                <w:b w:val="0"/>
                <w:color w:val="0000FF"/>
                <w:sz w:val="13"/>
                <w:szCs w:val="13"/>
              </w:rPr>
            </w:pPr>
            <w:hyperlink w:anchor="_98_Windows_Multipoint" w:history="1">
              <w:r w:rsidR="0041543E" w:rsidRPr="00A12D98">
                <w:rPr>
                  <w:rStyle w:val="Hyperlink"/>
                  <w:rFonts w:cs="Tahoma"/>
                  <w:b/>
                  <w:sz w:val="13"/>
                  <w:szCs w:val="13"/>
                </w:rPr>
                <w:t>33</w:t>
              </w:r>
            </w:hyperlink>
            <w:hyperlink w:anchor="Sys_27WindowsVistaProUpgrade" w:history="1"/>
          </w:p>
        </w:tc>
        <w:tc>
          <w:tcPr>
            <w:tcW w:w="450" w:type="dxa"/>
            <w:tcBorders>
              <w:bottom w:val="single" w:sz="4" w:space="0" w:color="auto"/>
            </w:tcBorders>
            <w:shd w:val="clear" w:color="auto" w:fill="auto"/>
          </w:tcPr>
          <w:p w:rsidR="00955DF1" w:rsidRPr="00A12D98" w:rsidRDefault="00955DF1" w:rsidP="00163658">
            <w:pPr>
              <w:pStyle w:val="TableText"/>
              <w:spacing w:before="120"/>
              <w:rPr>
                <w:rFonts w:ascii="Tahoma" w:hAnsi="Tahoma" w:cs="Tahoma"/>
                <w:sz w:val="13"/>
              </w:rPr>
            </w:pPr>
            <w:r w:rsidRPr="00A12D98">
              <w:rPr>
                <w:rFonts w:ascii="Tahoma" w:hAnsi="Tahoma" w:cs="Tahoma"/>
                <w:sz w:val="13"/>
              </w:rPr>
              <w:t>4/11</w:t>
            </w:r>
          </w:p>
        </w:tc>
        <w:tc>
          <w:tcPr>
            <w:tcW w:w="450" w:type="dxa"/>
            <w:tcBorders>
              <w:bottom w:val="single" w:sz="4" w:space="0" w:color="auto"/>
              <w:right w:val="single" w:sz="18" w:space="0" w:color="auto"/>
            </w:tcBorders>
            <w:shd w:val="clear" w:color="auto" w:fill="auto"/>
            <w:vAlign w:val="center"/>
          </w:tcPr>
          <w:p w:rsidR="00955DF1" w:rsidRPr="00A12D98" w:rsidRDefault="00955DF1">
            <w:pPr>
              <w:pStyle w:val="TableText"/>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955DF1" w:rsidRPr="00A12D98"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A12D98" w:rsidRDefault="00955DF1">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Pr="00A12D98"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A12D98"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A12D98"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A12D98" w:rsidRDefault="00955DF1" w:rsidP="00BD5039">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955DF1" w:rsidRPr="00A12D98" w:rsidRDefault="00955DF1">
            <w:pPr>
              <w:pStyle w:val="TableText"/>
              <w:rPr>
                <w:rFonts w:ascii="Tahoma" w:hAnsi="Tahoma" w:cs="Tahoma"/>
                <w:sz w:val="13"/>
              </w:rPr>
            </w:pPr>
          </w:p>
        </w:tc>
        <w:tc>
          <w:tcPr>
            <w:tcW w:w="540" w:type="dxa"/>
            <w:tcBorders>
              <w:bottom w:val="single" w:sz="4" w:space="0" w:color="auto"/>
            </w:tcBorders>
            <w:shd w:val="clear" w:color="auto" w:fill="auto"/>
            <w:vAlign w:val="center"/>
          </w:tcPr>
          <w:p w:rsidR="00955DF1" w:rsidRPr="00A12D98" w:rsidRDefault="00955DF1" w:rsidP="00722522">
            <w:pPr>
              <w:pStyle w:val="TableText"/>
              <w:rPr>
                <w:rFonts w:ascii="Tahoma" w:hAnsi="Tahoma" w:cs="Tahoma"/>
                <w:sz w:val="13"/>
              </w:rPr>
            </w:pPr>
          </w:p>
        </w:tc>
        <w:tc>
          <w:tcPr>
            <w:tcW w:w="540" w:type="dxa"/>
            <w:tcBorders>
              <w:bottom w:val="single" w:sz="4" w:space="0" w:color="auto"/>
            </w:tcBorders>
            <w:shd w:val="clear" w:color="auto" w:fill="auto"/>
            <w:vAlign w:val="center"/>
          </w:tcPr>
          <w:p w:rsidR="00955DF1" w:rsidRPr="00A12D98" w:rsidRDefault="00955DF1">
            <w:pPr>
              <w:pStyle w:val="TableText"/>
              <w:rPr>
                <w:rFonts w:ascii="Tahoma" w:hAnsi="Tahoma" w:cs="Tahoma"/>
                <w:sz w:val="13"/>
              </w:rPr>
            </w:pPr>
          </w:p>
        </w:tc>
      </w:tr>
    </w:tbl>
    <w:p w:rsidR="0021637C" w:rsidRPr="00A12D98" w:rsidRDefault="0021637C" w:rsidP="004E292A">
      <w:pPr>
        <w:pStyle w:val="Heading3"/>
        <w:rPr>
          <w:rFonts w:ascii="Tahoma" w:hAnsi="Tahoma" w:cs="Tahoma"/>
        </w:rPr>
      </w:pPr>
    </w:p>
    <w:p w:rsidR="00023FE7" w:rsidRPr="00A12D98" w:rsidRDefault="00023FE7" w:rsidP="004E292A">
      <w:pPr>
        <w:pStyle w:val="Heading3"/>
        <w:rPr>
          <w:rFonts w:ascii="Tahoma" w:hAnsi="Tahoma" w:cs="Tahoma"/>
        </w:rPr>
      </w:pPr>
      <w:bookmarkStart w:id="141" w:name="_Toc336337908"/>
      <w:bookmarkStart w:id="142" w:name="_Toc360109520"/>
      <w:r w:rsidRPr="00A12D98">
        <w:rPr>
          <w:rFonts w:ascii="Tahoma" w:hAnsi="Tahoma" w:cs="Tahoma"/>
          <w:sz w:val="22"/>
          <w:szCs w:val="22"/>
        </w:rPr>
        <w:lastRenderedPageBreak/>
        <w:t>КАТЕГОРИЯ «СЕРВЕРЫ»</w:t>
      </w:r>
      <w:bookmarkEnd w:id="141"/>
      <w:bookmarkEnd w:id="142"/>
    </w:p>
    <w:p w:rsidR="00023FE7" w:rsidRPr="00A12D98" w:rsidRDefault="00023FE7">
      <w:pPr>
        <w:rPr>
          <w:rFonts w:cs="Tahoma"/>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14"/>
        <w:gridCol w:w="2430"/>
        <w:gridCol w:w="810"/>
        <w:gridCol w:w="441"/>
        <w:gridCol w:w="369"/>
        <w:gridCol w:w="360"/>
        <w:gridCol w:w="360"/>
        <w:gridCol w:w="450"/>
        <w:gridCol w:w="450"/>
        <w:gridCol w:w="450"/>
        <w:gridCol w:w="450"/>
        <w:gridCol w:w="360"/>
        <w:gridCol w:w="450"/>
        <w:gridCol w:w="450"/>
        <w:gridCol w:w="450"/>
        <w:gridCol w:w="450"/>
        <w:gridCol w:w="450"/>
        <w:gridCol w:w="450"/>
        <w:gridCol w:w="540"/>
        <w:gridCol w:w="450"/>
      </w:tblGrid>
      <w:tr w:rsidR="001C38D4" w:rsidRPr="00A12D98" w:rsidTr="006C4447">
        <w:trPr>
          <w:gridBefore w:val="1"/>
          <w:wBefore w:w="14" w:type="dxa"/>
          <w:cantSplit/>
          <w:trHeight w:val="389"/>
          <w:tblHeader/>
        </w:trPr>
        <w:tc>
          <w:tcPr>
            <w:tcW w:w="2430" w:type="dxa"/>
            <w:vMerge w:val="restart"/>
            <w:tcBorders>
              <w:top w:val="single" w:sz="4" w:space="0" w:color="FFFFFF"/>
              <w:left w:val="single" w:sz="4" w:space="0" w:color="FFFFFF"/>
            </w:tcBorders>
          </w:tcPr>
          <w:p w:rsidR="00C031FA" w:rsidRPr="00A12D98" w:rsidRDefault="00F41A92">
            <w:pPr>
              <w:rPr>
                <w:rFonts w:cs="Tahoma"/>
                <w:sz w:val="20"/>
              </w:rPr>
            </w:pPr>
            <w:r w:rsidRPr="00A12D98">
              <w:rPr>
                <w:rFonts w:cs="Tahoma"/>
                <w:noProof/>
              </w:rPr>
              <mc:AlternateContent>
                <mc:Choice Requires="wps">
                  <w:drawing>
                    <wp:anchor distT="0" distB="0" distL="114300" distR="114300" simplePos="0" relativeHeight="251663872" behindDoc="0" locked="0" layoutInCell="1" allowOverlap="1" wp14:anchorId="006B70DB" wp14:editId="34D53CFA">
                      <wp:simplePos x="0" y="0"/>
                      <wp:positionH relativeFrom="column">
                        <wp:posOffset>1454150</wp:posOffset>
                      </wp:positionH>
                      <wp:positionV relativeFrom="paragraph">
                        <wp:posOffset>534311</wp:posOffset>
                      </wp:positionV>
                      <wp:extent cx="664210" cy="543464"/>
                      <wp:effectExtent l="0" t="0" r="0" b="9525"/>
                      <wp:wrapNone/>
                      <wp:docPr id="10"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210" cy="5434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4F9A" w:rsidRPr="00251DFF" w:rsidRDefault="00DC4F9A" w:rsidP="00251DFF">
                                  <w:pPr>
                                    <w:jc w:val="center"/>
                                    <w:rPr>
                                      <w:color w:val="0000FF"/>
                                      <w:sz w:val="10"/>
                                      <w:szCs w:val="10"/>
                                    </w:rPr>
                                  </w:pPr>
                                  <w:r w:rsidRPr="00251DFF">
                                    <w:rPr>
                                      <w:rFonts w:cs="Tahoma"/>
                                      <w:b/>
                                      <w:color w:val="0000FF"/>
                                      <w:sz w:val="10"/>
                                      <w:szCs w:val="10"/>
                                    </w:rPr>
                                    <w:t>(Щелкните кнопкой мыши, удерживая клавишу CTRL)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06B70DB" id="Text Box 64" o:spid="_x0000_s1028" type="#_x0000_t202" style="position:absolute;margin-left:114.5pt;margin-top:42.05pt;width:52.3pt;height:42.8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" filled="f" stroked="f">
                      <v:textbox>
                        <w:txbxContent>
                          <w:p w:rsidR="00DC4F9A" w:rsidRPr="00251DFF" w:rsidRDefault="00DC4F9A" w:rsidP="00251DFF">
                            <w:pPr>
                              <w:jc w:val="center"/>
                              <w:rPr>
                                <w:color w:val="0000FF"/>
                                <w:sz w:val="10"/>
                                <w:szCs w:val="10"/>
                              </w:rPr>
                            </w:pPr>
                            <w:r w:rsidRPr="00251DFF">
                              <w:rPr>
                                <w:rFonts w:cs="Tahoma"/>
                                <w:b/>
                                <w:color w:val="0000FF"/>
                                <w:sz w:val="10"/>
                                <w:szCs w:val="10"/>
                              </w:rPr>
                              <w:t>(Щелкните кнопкой мыши, удерживая клавишу CTRL)</w:t>
                            </w:r>
                          </w:p>
                        </w:txbxContent>
                      </v:textbox>
                    </v:shape>
                  </w:pict>
                </mc:Fallback>
              </mc:AlternateContent>
            </w:r>
          </w:p>
        </w:tc>
        <w:tc>
          <w:tcPr>
            <w:tcW w:w="810" w:type="dxa"/>
            <w:vMerge w:val="restart"/>
            <w:tcBorders>
              <w:top w:val="single" w:sz="12" w:space="0" w:color="auto"/>
            </w:tcBorders>
            <w:textDirection w:val="btLr"/>
            <w:vAlign w:val="center"/>
          </w:tcPr>
          <w:p w:rsidR="00C031FA" w:rsidRPr="00A12D98" w:rsidRDefault="00251DFF" w:rsidP="00465115">
            <w:pPr>
              <w:pStyle w:val="TableVerticalText"/>
              <w:rPr>
                <w:rFonts w:ascii="Tahoma" w:hAnsi="Tahoma" w:cs="Tahoma"/>
                <w:sz w:val="9"/>
              </w:rPr>
            </w:pPr>
            <w:r>
              <w:rPr>
                <w:rFonts w:ascii="Tahoma" w:hAnsi="Tahoma" w:cs="Tahoma"/>
                <w:sz w:val="9"/>
              </w:rPr>
              <w:tab/>
            </w:r>
            <w:r w:rsidR="00C031FA" w:rsidRPr="00A12D98">
              <w:rPr>
                <w:rFonts w:ascii="Tahoma" w:hAnsi="Tahoma" w:cs="Tahoma"/>
                <w:sz w:val="9"/>
              </w:rPr>
              <w:t xml:space="preserve">Примечания </w:t>
            </w:r>
            <w:r w:rsidR="00D434FD" w:rsidRPr="00A12D98">
              <w:rPr>
                <w:rFonts w:ascii="Tahoma" w:hAnsi="Tahoma" w:cs="Tahoma"/>
                <w:sz w:val="9"/>
              </w:rPr>
              <w:br/>
            </w:r>
            <w:r>
              <w:rPr>
                <w:rFonts w:ascii="Tahoma" w:hAnsi="Tahoma" w:cs="Tahoma"/>
                <w:sz w:val="9"/>
              </w:rPr>
              <w:tab/>
            </w:r>
            <w:r w:rsidR="00C031FA" w:rsidRPr="00A12D98">
              <w:rPr>
                <w:rFonts w:ascii="Tahoma" w:hAnsi="Tahoma" w:cs="Tahoma"/>
                <w:sz w:val="9"/>
              </w:rPr>
              <w:t>о продуктах</w:t>
            </w:r>
          </w:p>
        </w:tc>
        <w:tc>
          <w:tcPr>
            <w:tcW w:w="441" w:type="dxa"/>
            <w:vMerge w:val="restart"/>
            <w:tcBorders>
              <w:top w:val="single" w:sz="12" w:space="0" w:color="auto"/>
            </w:tcBorders>
            <w:textDirection w:val="btLr"/>
          </w:tcPr>
          <w:p w:rsidR="00C031FA" w:rsidRPr="00A12D98" w:rsidRDefault="00C031FA">
            <w:pPr>
              <w:pStyle w:val="TableVerticalText"/>
              <w:rPr>
                <w:rFonts w:ascii="Tahoma" w:hAnsi="Tahoma" w:cs="Tahoma"/>
              </w:rPr>
            </w:pPr>
          </w:p>
          <w:p w:rsidR="00C031FA" w:rsidRPr="00A12D98" w:rsidRDefault="00C031FA">
            <w:pPr>
              <w:pStyle w:val="TableVerticalText"/>
              <w:rPr>
                <w:rFonts w:ascii="Tahoma" w:hAnsi="Tahoma" w:cs="Tahoma"/>
                <w:sz w:val="9"/>
              </w:rPr>
            </w:pPr>
            <w:r w:rsidRPr="00A12D98">
              <w:rPr>
                <w:rFonts w:ascii="Tahoma" w:hAnsi="Tahoma" w:cs="Tahoma"/>
                <w:sz w:val="9"/>
              </w:rPr>
              <w:t>Дата доступности</w:t>
            </w:r>
          </w:p>
        </w:tc>
        <w:tc>
          <w:tcPr>
            <w:tcW w:w="369" w:type="dxa"/>
            <w:vMerge w:val="restart"/>
            <w:tcBorders>
              <w:top w:val="single" w:sz="12" w:space="0" w:color="auto"/>
              <w:right w:val="single" w:sz="18" w:space="0" w:color="auto"/>
            </w:tcBorders>
            <w:textDirection w:val="btLr"/>
            <w:vAlign w:val="center"/>
          </w:tcPr>
          <w:p w:rsidR="00C031FA" w:rsidRPr="00A12D98" w:rsidRDefault="00C031FA">
            <w:pPr>
              <w:pStyle w:val="TableVerticalText"/>
              <w:rPr>
                <w:rFonts w:ascii="Tahoma" w:hAnsi="Tahoma" w:cs="Tahoma"/>
                <w:sz w:val="9"/>
              </w:rPr>
            </w:pPr>
            <w:r w:rsidRPr="00A12D98">
              <w:rPr>
                <w:rFonts w:ascii="Tahoma" w:hAnsi="Tahoma" w:cs="Tahoma"/>
                <w:sz w:val="9"/>
              </w:rPr>
              <w:t>SAB / OSB</w:t>
            </w:r>
          </w:p>
        </w:tc>
        <w:tc>
          <w:tcPr>
            <w:tcW w:w="2880" w:type="dxa"/>
            <w:gridSpan w:val="7"/>
            <w:tcBorders>
              <w:top w:val="single" w:sz="12" w:space="0" w:color="auto"/>
              <w:left w:val="single" w:sz="18" w:space="0" w:color="auto"/>
              <w:right w:val="single" w:sz="18" w:space="0" w:color="auto"/>
            </w:tcBorders>
            <w:vAlign w:val="center"/>
          </w:tcPr>
          <w:p w:rsidR="00C031FA" w:rsidRPr="00A12D98" w:rsidRDefault="00C031FA">
            <w:pPr>
              <w:pStyle w:val="TableHeadingsBlack"/>
              <w:rPr>
                <w:rFonts w:ascii="Tahoma" w:hAnsi="Tahoma" w:cs="Tahoma"/>
              </w:rPr>
            </w:pPr>
            <w:r w:rsidRPr="00A12D98">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A12D98" w:rsidRDefault="00C031FA">
            <w:pPr>
              <w:pStyle w:val="TableHeadingsBlack"/>
              <w:rPr>
                <w:rFonts w:ascii="Tahoma" w:hAnsi="Tahoma" w:cs="Tahoma"/>
                <w:szCs w:val="11"/>
              </w:rPr>
            </w:pPr>
            <w:r w:rsidRPr="00A12D98">
              <w:rPr>
                <w:rFonts w:ascii="Tahoma" w:hAnsi="Tahoma" w:cs="Tahoma"/>
                <w:szCs w:val="11"/>
              </w:rPr>
              <w:t>Лицензия Open</w:t>
            </w:r>
          </w:p>
        </w:tc>
        <w:tc>
          <w:tcPr>
            <w:tcW w:w="450" w:type="dxa"/>
            <w:vMerge w:val="restart"/>
            <w:tcBorders>
              <w:top w:val="single" w:sz="12" w:space="0" w:color="auto"/>
              <w:left w:val="single" w:sz="18" w:space="0" w:color="auto"/>
            </w:tcBorders>
            <w:textDirection w:val="btLr"/>
            <w:vAlign w:val="center"/>
          </w:tcPr>
          <w:p w:rsidR="00C031FA" w:rsidRPr="00A12D98" w:rsidRDefault="00C031FA">
            <w:pPr>
              <w:pStyle w:val="TableVerticalText"/>
              <w:rPr>
                <w:rFonts w:ascii="Tahoma" w:hAnsi="Tahoma" w:cs="Tahoma"/>
                <w:sz w:val="9"/>
              </w:rPr>
            </w:pPr>
            <w:r w:rsidRPr="00A12D98">
              <w:rPr>
                <w:rFonts w:ascii="Tahoma" w:hAnsi="Tahoma" w:cs="Tahoma"/>
                <w:sz w:val="9"/>
              </w:rPr>
              <w:t>Единицы Campus и School</w:t>
            </w:r>
          </w:p>
        </w:tc>
        <w:tc>
          <w:tcPr>
            <w:tcW w:w="450" w:type="dxa"/>
            <w:vMerge w:val="restart"/>
            <w:tcBorders>
              <w:top w:val="single" w:sz="12" w:space="0" w:color="auto"/>
              <w:right w:val="single" w:sz="18" w:space="0" w:color="auto"/>
            </w:tcBorders>
            <w:textDirection w:val="btLr"/>
            <w:vAlign w:val="center"/>
          </w:tcPr>
          <w:p w:rsidR="00C031FA" w:rsidRPr="00A12D98" w:rsidRDefault="00C031FA">
            <w:pPr>
              <w:pStyle w:val="TableVerticalText"/>
              <w:rPr>
                <w:rFonts w:ascii="Tahoma" w:hAnsi="Tahoma" w:cs="Tahoma"/>
                <w:sz w:val="9"/>
              </w:rPr>
            </w:pPr>
            <w:r w:rsidRPr="00A12D98">
              <w:rPr>
                <w:rFonts w:ascii="Tahoma" w:hAnsi="Tahoma" w:cs="Tahoma"/>
                <w:sz w:val="9"/>
              </w:rPr>
              <w:t xml:space="preserve">EA и </w:t>
            </w:r>
            <w:r w:rsidRPr="00A12D98">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A12D98" w:rsidRDefault="00C031FA">
            <w:pPr>
              <w:pStyle w:val="TableVerticalText"/>
              <w:rPr>
                <w:rFonts w:ascii="Tahoma" w:hAnsi="Tahoma" w:cs="Tahoma"/>
                <w:sz w:val="9"/>
              </w:rPr>
            </w:pPr>
            <w:r w:rsidRPr="00A12D98">
              <w:rPr>
                <w:rFonts w:ascii="Tahoma" w:hAnsi="Tahoma" w:cs="Tahoma"/>
                <w:sz w:val="9"/>
              </w:rPr>
              <w:t>OV / OVS</w:t>
            </w:r>
          </w:p>
        </w:tc>
        <w:tc>
          <w:tcPr>
            <w:tcW w:w="540" w:type="dxa"/>
            <w:vMerge w:val="restart"/>
            <w:tcBorders>
              <w:top w:val="single" w:sz="12" w:space="0" w:color="auto"/>
            </w:tcBorders>
            <w:textDirection w:val="btLr"/>
          </w:tcPr>
          <w:p w:rsidR="00C031FA" w:rsidRPr="00A12D98" w:rsidRDefault="00C031FA" w:rsidP="00384940">
            <w:pPr>
              <w:pStyle w:val="TableVerticalText"/>
              <w:spacing w:before="120"/>
              <w:rPr>
                <w:rFonts w:ascii="Tahoma" w:hAnsi="Tahoma" w:cs="Tahoma"/>
                <w:sz w:val="9"/>
              </w:rPr>
            </w:pPr>
            <w:r w:rsidRPr="00A12D98">
              <w:rPr>
                <w:rFonts w:ascii="Tahoma" w:hAnsi="Tahoma" w:cs="Tahoma"/>
                <w:sz w:val="9"/>
              </w:rPr>
              <w:t>EES / OVS - ES</w:t>
            </w:r>
          </w:p>
        </w:tc>
        <w:tc>
          <w:tcPr>
            <w:tcW w:w="450" w:type="dxa"/>
            <w:vMerge w:val="restart"/>
            <w:tcBorders>
              <w:top w:val="single" w:sz="12" w:space="0" w:color="auto"/>
            </w:tcBorders>
            <w:textDirection w:val="btLr"/>
            <w:vAlign w:val="center"/>
          </w:tcPr>
          <w:p w:rsidR="00C031FA" w:rsidRPr="00A12D98" w:rsidRDefault="00C031FA" w:rsidP="00456002">
            <w:pPr>
              <w:pStyle w:val="TableVerticalText"/>
              <w:rPr>
                <w:rFonts w:ascii="Tahoma" w:hAnsi="Tahoma" w:cs="Tahoma"/>
                <w:sz w:val="9"/>
              </w:rPr>
            </w:pPr>
            <w:r w:rsidRPr="00A12D98">
              <w:rPr>
                <w:rFonts w:ascii="Tahoma" w:hAnsi="Tahoma" w:cs="Tahoma"/>
                <w:sz w:val="9"/>
              </w:rPr>
              <w:t>Минимальный объем заказа в рамках программ Open</w:t>
            </w:r>
          </w:p>
        </w:tc>
      </w:tr>
      <w:tr w:rsidR="001C38D4" w:rsidRPr="00A12D98" w:rsidTr="006C4447">
        <w:trPr>
          <w:gridBefore w:val="1"/>
          <w:wBefore w:w="14" w:type="dxa"/>
          <w:cantSplit/>
          <w:trHeight w:val="262"/>
          <w:tblHeader/>
        </w:trPr>
        <w:tc>
          <w:tcPr>
            <w:tcW w:w="2430" w:type="dxa"/>
            <w:vMerge/>
            <w:tcBorders>
              <w:left w:val="single" w:sz="4" w:space="0" w:color="FFFFFF"/>
            </w:tcBorders>
          </w:tcPr>
          <w:p w:rsidR="00C031FA" w:rsidRPr="00A12D98" w:rsidRDefault="00C031FA">
            <w:pPr>
              <w:rPr>
                <w:rFonts w:cs="Tahoma"/>
                <w:sz w:val="20"/>
              </w:rPr>
            </w:pPr>
          </w:p>
        </w:tc>
        <w:tc>
          <w:tcPr>
            <w:tcW w:w="810" w:type="dxa"/>
            <w:vMerge/>
          </w:tcPr>
          <w:p w:rsidR="00C031FA" w:rsidRPr="00A12D98" w:rsidRDefault="00C031FA">
            <w:pPr>
              <w:rPr>
                <w:rFonts w:cs="Tahoma"/>
                <w:b/>
                <w:sz w:val="20"/>
              </w:rPr>
            </w:pPr>
          </w:p>
        </w:tc>
        <w:tc>
          <w:tcPr>
            <w:tcW w:w="441" w:type="dxa"/>
            <w:vMerge/>
          </w:tcPr>
          <w:p w:rsidR="00C031FA" w:rsidRPr="00A12D98" w:rsidRDefault="00C031FA">
            <w:pPr>
              <w:rPr>
                <w:rFonts w:cs="Tahoma"/>
                <w:sz w:val="20"/>
              </w:rPr>
            </w:pPr>
          </w:p>
        </w:tc>
        <w:tc>
          <w:tcPr>
            <w:tcW w:w="369" w:type="dxa"/>
            <w:vMerge/>
            <w:tcBorders>
              <w:right w:val="single" w:sz="18" w:space="0" w:color="auto"/>
            </w:tcBorders>
          </w:tcPr>
          <w:p w:rsidR="00C031FA" w:rsidRPr="00A12D98" w:rsidRDefault="00C031FA">
            <w:pPr>
              <w:rPr>
                <w:rFonts w:cs="Tahoma"/>
                <w:sz w:val="20"/>
              </w:rPr>
            </w:pPr>
          </w:p>
        </w:tc>
        <w:tc>
          <w:tcPr>
            <w:tcW w:w="360" w:type="dxa"/>
            <w:vMerge w:val="restart"/>
            <w:tcBorders>
              <w:left w:val="single" w:sz="18" w:space="0" w:color="auto"/>
            </w:tcBorders>
            <w:vAlign w:val="center"/>
          </w:tcPr>
          <w:p w:rsidR="00C031FA" w:rsidRPr="00A12D98" w:rsidRDefault="00C031FA">
            <w:pPr>
              <w:pStyle w:val="TableHeadingsRed"/>
              <w:rPr>
                <w:rFonts w:ascii="Tahoma" w:hAnsi="Tahoma" w:cs="Tahoma"/>
                <w:sz w:val="9"/>
              </w:rPr>
            </w:pPr>
            <w:r w:rsidRPr="00A12D98">
              <w:rPr>
                <w:rFonts w:ascii="Tahoma" w:hAnsi="Tahoma" w:cs="Tahoma"/>
                <w:sz w:val="9"/>
              </w:rPr>
              <w:t>L</w:t>
            </w:r>
          </w:p>
        </w:tc>
        <w:tc>
          <w:tcPr>
            <w:tcW w:w="1260" w:type="dxa"/>
            <w:gridSpan w:val="3"/>
            <w:vAlign w:val="center"/>
          </w:tcPr>
          <w:p w:rsidR="00C031FA" w:rsidRPr="00A12D98" w:rsidRDefault="00C031FA">
            <w:pPr>
              <w:pStyle w:val="TableHeadingsGreen"/>
              <w:rPr>
                <w:rFonts w:ascii="Tahoma" w:hAnsi="Tahoma" w:cs="Tahoma"/>
                <w:sz w:val="9"/>
              </w:rPr>
            </w:pPr>
            <w:r w:rsidRPr="00A12D98">
              <w:rPr>
                <w:rFonts w:ascii="Tahoma" w:hAnsi="Tahoma" w:cs="Tahoma"/>
                <w:sz w:val="9"/>
              </w:rPr>
              <w:t>L&amp;SA</w:t>
            </w:r>
          </w:p>
        </w:tc>
        <w:tc>
          <w:tcPr>
            <w:tcW w:w="1260" w:type="dxa"/>
            <w:gridSpan w:val="3"/>
            <w:tcBorders>
              <w:right w:val="single" w:sz="18" w:space="0" w:color="auto"/>
            </w:tcBorders>
            <w:vAlign w:val="center"/>
          </w:tcPr>
          <w:p w:rsidR="00C031FA" w:rsidRPr="00A12D98" w:rsidRDefault="00C031FA">
            <w:pPr>
              <w:pStyle w:val="TableHeadingsBlue"/>
              <w:rPr>
                <w:rFonts w:ascii="Tahoma" w:hAnsi="Tahoma" w:cs="Tahoma"/>
                <w:sz w:val="9"/>
              </w:rPr>
            </w:pPr>
            <w:r w:rsidRPr="00A12D98">
              <w:rPr>
                <w:rFonts w:ascii="Tahoma" w:hAnsi="Tahoma" w:cs="Tahoma"/>
                <w:sz w:val="9"/>
              </w:rPr>
              <w:t>SA</w:t>
            </w:r>
          </w:p>
        </w:tc>
        <w:tc>
          <w:tcPr>
            <w:tcW w:w="450" w:type="dxa"/>
            <w:vMerge w:val="restart"/>
            <w:tcBorders>
              <w:left w:val="single" w:sz="18" w:space="0" w:color="auto"/>
            </w:tcBorders>
            <w:vAlign w:val="center"/>
          </w:tcPr>
          <w:p w:rsidR="00C031FA" w:rsidRPr="00A12D98" w:rsidRDefault="00C031FA">
            <w:pPr>
              <w:pStyle w:val="TableHeadingsRed"/>
              <w:rPr>
                <w:rFonts w:ascii="Tahoma" w:hAnsi="Tahoma" w:cs="Tahoma"/>
                <w:sz w:val="9"/>
              </w:rPr>
            </w:pPr>
            <w:r w:rsidRPr="00A12D98">
              <w:rPr>
                <w:rFonts w:ascii="Tahoma" w:hAnsi="Tahoma" w:cs="Tahoma"/>
                <w:sz w:val="9"/>
              </w:rPr>
              <w:t>L</w:t>
            </w:r>
          </w:p>
        </w:tc>
        <w:tc>
          <w:tcPr>
            <w:tcW w:w="450" w:type="dxa"/>
            <w:vAlign w:val="center"/>
          </w:tcPr>
          <w:p w:rsidR="00C031FA" w:rsidRPr="00A12D98" w:rsidRDefault="00C031FA">
            <w:pPr>
              <w:pStyle w:val="TableHeadingsGreen"/>
              <w:rPr>
                <w:rFonts w:ascii="Tahoma" w:hAnsi="Tahoma" w:cs="Tahoma"/>
                <w:sz w:val="9"/>
              </w:rPr>
            </w:pPr>
            <w:r w:rsidRPr="00A12D98">
              <w:rPr>
                <w:rFonts w:ascii="Tahoma" w:hAnsi="Tahoma" w:cs="Tahoma"/>
                <w:sz w:val="9"/>
              </w:rPr>
              <w:t>L&amp;SA</w:t>
            </w:r>
          </w:p>
        </w:tc>
        <w:tc>
          <w:tcPr>
            <w:tcW w:w="450" w:type="dxa"/>
            <w:vMerge w:val="restart"/>
            <w:tcBorders>
              <w:right w:val="single" w:sz="18" w:space="0" w:color="auto"/>
            </w:tcBorders>
            <w:vAlign w:val="center"/>
          </w:tcPr>
          <w:p w:rsidR="00C031FA" w:rsidRPr="00A12D98" w:rsidRDefault="00C031FA">
            <w:pPr>
              <w:pStyle w:val="TableHeadingsBlue"/>
              <w:rPr>
                <w:rFonts w:ascii="Tahoma" w:hAnsi="Tahoma" w:cs="Tahoma"/>
                <w:sz w:val="9"/>
              </w:rPr>
            </w:pPr>
            <w:r w:rsidRPr="00A12D98">
              <w:rPr>
                <w:rFonts w:ascii="Tahoma" w:hAnsi="Tahoma" w:cs="Tahoma"/>
                <w:sz w:val="9"/>
              </w:rPr>
              <w:t>SA</w:t>
            </w:r>
          </w:p>
        </w:tc>
        <w:tc>
          <w:tcPr>
            <w:tcW w:w="450" w:type="dxa"/>
            <w:vMerge/>
            <w:tcBorders>
              <w:left w:val="single" w:sz="18" w:space="0" w:color="auto"/>
            </w:tcBorders>
          </w:tcPr>
          <w:p w:rsidR="00C031FA" w:rsidRPr="00A12D98" w:rsidRDefault="00C031FA">
            <w:pPr>
              <w:rPr>
                <w:rFonts w:cs="Tahoma"/>
                <w:sz w:val="20"/>
              </w:rPr>
            </w:pPr>
          </w:p>
        </w:tc>
        <w:tc>
          <w:tcPr>
            <w:tcW w:w="450" w:type="dxa"/>
            <w:vMerge/>
            <w:tcBorders>
              <w:right w:val="single" w:sz="18" w:space="0" w:color="auto"/>
            </w:tcBorders>
          </w:tcPr>
          <w:p w:rsidR="00C031FA" w:rsidRPr="00A12D98" w:rsidRDefault="00C031FA">
            <w:pPr>
              <w:rPr>
                <w:rFonts w:cs="Tahoma"/>
                <w:sz w:val="20"/>
              </w:rPr>
            </w:pPr>
          </w:p>
        </w:tc>
        <w:tc>
          <w:tcPr>
            <w:tcW w:w="450" w:type="dxa"/>
            <w:vMerge/>
            <w:tcBorders>
              <w:left w:val="single" w:sz="18" w:space="0" w:color="auto"/>
              <w:right w:val="single" w:sz="18" w:space="0" w:color="auto"/>
            </w:tcBorders>
          </w:tcPr>
          <w:p w:rsidR="00C031FA" w:rsidRPr="00A12D98" w:rsidRDefault="00C031FA">
            <w:pPr>
              <w:rPr>
                <w:rFonts w:cs="Tahoma"/>
                <w:sz w:val="20"/>
              </w:rPr>
            </w:pPr>
          </w:p>
        </w:tc>
        <w:tc>
          <w:tcPr>
            <w:tcW w:w="540" w:type="dxa"/>
            <w:vMerge/>
          </w:tcPr>
          <w:p w:rsidR="00C031FA" w:rsidRPr="00A12D98" w:rsidRDefault="00C031FA">
            <w:pPr>
              <w:rPr>
                <w:rFonts w:cs="Tahoma"/>
                <w:sz w:val="20"/>
              </w:rPr>
            </w:pPr>
          </w:p>
        </w:tc>
        <w:tc>
          <w:tcPr>
            <w:tcW w:w="450" w:type="dxa"/>
            <w:vMerge/>
          </w:tcPr>
          <w:p w:rsidR="00C031FA" w:rsidRPr="00A12D98" w:rsidRDefault="00C031FA">
            <w:pPr>
              <w:rPr>
                <w:rFonts w:cs="Tahoma"/>
                <w:sz w:val="20"/>
              </w:rPr>
            </w:pPr>
          </w:p>
        </w:tc>
      </w:tr>
      <w:tr w:rsidR="001C38D4" w:rsidRPr="00A12D98" w:rsidTr="00251DFF">
        <w:trPr>
          <w:gridBefore w:val="1"/>
          <w:wBefore w:w="14" w:type="dxa"/>
          <w:cantSplit/>
          <w:trHeight w:val="989"/>
          <w:tblHeader/>
        </w:trPr>
        <w:tc>
          <w:tcPr>
            <w:tcW w:w="2430" w:type="dxa"/>
            <w:vMerge/>
            <w:tcBorders>
              <w:left w:val="single" w:sz="4" w:space="0" w:color="FFFFFF"/>
              <w:bottom w:val="single" w:sz="4" w:space="0" w:color="auto"/>
            </w:tcBorders>
          </w:tcPr>
          <w:p w:rsidR="00C031FA" w:rsidRPr="00A12D98" w:rsidRDefault="00C031FA">
            <w:pPr>
              <w:rPr>
                <w:rFonts w:cs="Tahoma"/>
                <w:sz w:val="20"/>
              </w:rPr>
            </w:pPr>
          </w:p>
        </w:tc>
        <w:tc>
          <w:tcPr>
            <w:tcW w:w="810" w:type="dxa"/>
            <w:vMerge/>
            <w:tcBorders>
              <w:bottom w:val="single" w:sz="4" w:space="0" w:color="auto"/>
            </w:tcBorders>
          </w:tcPr>
          <w:p w:rsidR="00C031FA" w:rsidRPr="00A12D98" w:rsidRDefault="00C031FA">
            <w:pPr>
              <w:rPr>
                <w:rFonts w:cs="Tahoma"/>
                <w:b/>
                <w:sz w:val="20"/>
              </w:rPr>
            </w:pPr>
          </w:p>
        </w:tc>
        <w:tc>
          <w:tcPr>
            <w:tcW w:w="441" w:type="dxa"/>
            <w:vMerge/>
            <w:tcBorders>
              <w:bottom w:val="single" w:sz="4" w:space="0" w:color="auto"/>
            </w:tcBorders>
          </w:tcPr>
          <w:p w:rsidR="00C031FA" w:rsidRPr="00A12D98" w:rsidRDefault="00C031FA">
            <w:pPr>
              <w:rPr>
                <w:rFonts w:cs="Tahoma"/>
                <w:sz w:val="20"/>
              </w:rPr>
            </w:pPr>
          </w:p>
        </w:tc>
        <w:tc>
          <w:tcPr>
            <w:tcW w:w="369" w:type="dxa"/>
            <w:vMerge/>
            <w:tcBorders>
              <w:bottom w:val="single" w:sz="4" w:space="0" w:color="auto"/>
              <w:right w:val="single" w:sz="18" w:space="0" w:color="auto"/>
            </w:tcBorders>
          </w:tcPr>
          <w:p w:rsidR="00C031FA" w:rsidRPr="00A12D98" w:rsidRDefault="00C031FA">
            <w:pPr>
              <w:rPr>
                <w:rFonts w:cs="Tahoma"/>
                <w:sz w:val="20"/>
              </w:rPr>
            </w:pPr>
          </w:p>
        </w:tc>
        <w:tc>
          <w:tcPr>
            <w:tcW w:w="360" w:type="dxa"/>
            <w:vMerge/>
            <w:tcBorders>
              <w:left w:val="single" w:sz="18" w:space="0" w:color="auto"/>
              <w:bottom w:val="single" w:sz="4" w:space="0" w:color="auto"/>
            </w:tcBorders>
            <w:vAlign w:val="center"/>
          </w:tcPr>
          <w:p w:rsidR="00C031FA" w:rsidRPr="00A12D98" w:rsidRDefault="00C031FA">
            <w:pPr>
              <w:jc w:val="center"/>
              <w:rPr>
                <w:rFonts w:cs="Tahoma"/>
                <w:sz w:val="20"/>
              </w:rPr>
            </w:pPr>
          </w:p>
        </w:tc>
        <w:tc>
          <w:tcPr>
            <w:tcW w:w="360" w:type="dxa"/>
            <w:tcBorders>
              <w:bottom w:val="single" w:sz="4" w:space="0" w:color="auto"/>
            </w:tcBorders>
            <w:vAlign w:val="center"/>
          </w:tcPr>
          <w:p w:rsidR="00C031FA" w:rsidRPr="00A12D98" w:rsidRDefault="00C031FA">
            <w:pPr>
              <w:pStyle w:val="TableHeadingsGreen"/>
              <w:rPr>
                <w:rFonts w:ascii="Tahoma" w:hAnsi="Tahoma" w:cs="Tahoma"/>
                <w:sz w:val="9"/>
              </w:rPr>
            </w:pPr>
            <w:r w:rsidRPr="00A12D98">
              <w:rPr>
                <w:rFonts w:ascii="Tahoma" w:hAnsi="Tahoma" w:cs="Tahoma"/>
                <w:sz w:val="9"/>
              </w:rPr>
              <w:t>3 г.</w:t>
            </w:r>
          </w:p>
        </w:tc>
        <w:tc>
          <w:tcPr>
            <w:tcW w:w="450" w:type="dxa"/>
            <w:tcBorders>
              <w:bottom w:val="single" w:sz="4" w:space="0" w:color="auto"/>
            </w:tcBorders>
            <w:vAlign w:val="center"/>
          </w:tcPr>
          <w:p w:rsidR="00C031FA" w:rsidRPr="00A12D98" w:rsidRDefault="00C031FA">
            <w:pPr>
              <w:pStyle w:val="TableHeadingsGreen"/>
              <w:rPr>
                <w:rFonts w:ascii="Tahoma" w:hAnsi="Tahoma" w:cs="Tahoma"/>
                <w:sz w:val="9"/>
              </w:rPr>
            </w:pPr>
            <w:r w:rsidRPr="00A12D98">
              <w:rPr>
                <w:rFonts w:ascii="Tahoma" w:hAnsi="Tahoma" w:cs="Tahoma"/>
                <w:sz w:val="9"/>
              </w:rPr>
              <w:t>2 г.</w:t>
            </w:r>
          </w:p>
        </w:tc>
        <w:tc>
          <w:tcPr>
            <w:tcW w:w="450" w:type="dxa"/>
            <w:tcBorders>
              <w:bottom w:val="single" w:sz="4" w:space="0" w:color="auto"/>
            </w:tcBorders>
            <w:vAlign w:val="center"/>
          </w:tcPr>
          <w:p w:rsidR="00C031FA" w:rsidRPr="00A12D98" w:rsidRDefault="00C031FA">
            <w:pPr>
              <w:pStyle w:val="TableHeadingsGreen"/>
              <w:rPr>
                <w:rFonts w:ascii="Tahoma" w:hAnsi="Tahoma" w:cs="Tahoma"/>
                <w:sz w:val="9"/>
              </w:rPr>
            </w:pPr>
            <w:r w:rsidRPr="00A12D98">
              <w:rPr>
                <w:rFonts w:ascii="Tahoma" w:hAnsi="Tahoma" w:cs="Tahoma"/>
                <w:sz w:val="9"/>
              </w:rPr>
              <w:t>1 г.</w:t>
            </w:r>
          </w:p>
        </w:tc>
        <w:tc>
          <w:tcPr>
            <w:tcW w:w="450" w:type="dxa"/>
            <w:tcBorders>
              <w:bottom w:val="single" w:sz="4" w:space="0" w:color="auto"/>
            </w:tcBorders>
            <w:vAlign w:val="center"/>
          </w:tcPr>
          <w:p w:rsidR="00C031FA" w:rsidRPr="00A12D98" w:rsidRDefault="00C031FA">
            <w:pPr>
              <w:pStyle w:val="TableHeadingsBlue"/>
              <w:rPr>
                <w:rFonts w:ascii="Tahoma" w:hAnsi="Tahoma" w:cs="Tahoma"/>
                <w:sz w:val="9"/>
              </w:rPr>
            </w:pPr>
            <w:r w:rsidRPr="00A12D98">
              <w:rPr>
                <w:rFonts w:ascii="Tahoma" w:hAnsi="Tahoma" w:cs="Tahoma"/>
                <w:sz w:val="9"/>
              </w:rPr>
              <w:t>3 г.</w:t>
            </w:r>
          </w:p>
        </w:tc>
        <w:tc>
          <w:tcPr>
            <w:tcW w:w="450" w:type="dxa"/>
            <w:tcBorders>
              <w:bottom w:val="single" w:sz="4" w:space="0" w:color="auto"/>
            </w:tcBorders>
            <w:vAlign w:val="center"/>
          </w:tcPr>
          <w:p w:rsidR="00C031FA" w:rsidRPr="00A12D98" w:rsidRDefault="00C031FA">
            <w:pPr>
              <w:pStyle w:val="TableHeadingsBlue"/>
              <w:rPr>
                <w:rFonts w:ascii="Tahoma" w:hAnsi="Tahoma" w:cs="Tahoma"/>
                <w:sz w:val="9"/>
              </w:rPr>
            </w:pPr>
            <w:r w:rsidRPr="00A12D98">
              <w:rPr>
                <w:rFonts w:ascii="Tahoma" w:hAnsi="Tahoma" w:cs="Tahoma"/>
                <w:sz w:val="9"/>
              </w:rPr>
              <w:t>2 г.</w:t>
            </w:r>
          </w:p>
        </w:tc>
        <w:tc>
          <w:tcPr>
            <w:tcW w:w="360" w:type="dxa"/>
            <w:tcBorders>
              <w:bottom w:val="single" w:sz="4" w:space="0" w:color="auto"/>
              <w:right w:val="single" w:sz="18" w:space="0" w:color="auto"/>
            </w:tcBorders>
            <w:vAlign w:val="center"/>
          </w:tcPr>
          <w:p w:rsidR="00C031FA" w:rsidRPr="00A12D98" w:rsidRDefault="00C031FA">
            <w:pPr>
              <w:pStyle w:val="TableHeadingsBlue"/>
              <w:rPr>
                <w:rFonts w:ascii="Tahoma" w:hAnsi="Tahoma" w:cs="Tahoma"/>
                <w:sz w:val="9"/>
              </w:rPr>
            </w:pPr>
            <w:r w:rsidRPr="00A12D98">
              <w:rPr>
                <w:rFonts w:ascii="Tahoma" w:hAnsi="Tahoma" w:cs="Tahoma"/>
                <w:sz w:val="9"/>
              </w:rPr>
              <w:t>1 г.</w:t>
            </w:r>
          </w:p>
        </w:tc>
        <w:tc>
          <w:tcPr>
            <w:tcW w:w="450" w:type="dxa"/>
            <w:vMerge/>
            <w:tcBorders>
              <w:left w:val="single" w:sz="18" w:space="0" w:color="auto"/>
              <w:bottom w:val="single" w:sz="4" w:space="0" w:color="auto"/>
            </w:tcBorders>
            <w:vAlign w:val="center"/>
          </w:tcPr>
          <w:p w:rsidR="00C031FA" w:rsidRPr="00A12D98" w:rsidRDefault="00C031FA">
            <w:pPr>
              <w:jc w:val="center"/>
              <w:rPr>
                <w:rFonts w:cs="Tahoma"/>
                <w:sz w:val="20"/>
              </w:rPr>
            </w:pPr>
          </w:p>
        </w:tc>
        <w:tc>
          <w:tcPr>
            <w:tcW w:w="450" w:type="dxa"/>
            <w:tcBorders>
              <w:bottom w:val="single" w:sz="4" w:space="0" w:color="auto"/>
            </w:tcBorders>
            <w:vAlign w:val="center"/>
          </w:tcPr>
          <w:p w:rsidR="00C031FA" w:rsidRPr="00A12D98" w:rsidRDefault="00C031FA">
            <w:pPr>
              <w:pStyle w:val="TableHeadingsGreen"/>
              <w:rPr>
                <w:rFonts w:ascii="Tahoma" w:hAnsi="Tahoma" w:cs="Tahoma"/>
                <w:sz w:val="9"/>
              </w:rPr>
            </w:pPr>
            <w:r w:rsidRPr="00A12D98">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A12D98" w:rsidRDefault="00C031FA">
            <w:pPr>
              <w:jc w:val="center"/>
              <w:rPr>
                <w:rFonts w:cs="Tahoma"/>
                <w:sz w:val="20"/>
              </w:rPr>
            </w:pPr>
          </w:p>
        </w:tc>
        <w:tc>
          <w:tcPr>
            <w:tcW w:w="450" w:type="dxa"/>
            <w:vMerge/>
            <w:tcBorders>
              <w:left w:val="single" w:sz="18" w:space="0" w:color="auto"/>
              <w:bottom w:val="single" w:sz="4" w:space="0" w:color="auto"/>
            </w:tcBorders>
          </w:tcPr>
          <w:p w:rsidR="00C031FA" w:rsidRPr="00A12D98" w:rsidRDefault="00C031FA">
            <w:pPr>
              <w:rPr>
                <w:rFonts w:cs="Tahoma"/>
                <w:sz w:val="20"/>
              </w:rPr>
            </w:pPr>
          </w:p>
        </w:tc>
        <w:tc>
          <w:tcPr>
            <w:tcW w:w="450" w:type="dxa"/>
            <w:vMerge/>
            <w:tcBorders>
              <w:bottom w:val="single" w:sz="4" w:space="0" w:color="auto"/>
              <w:right w:val="single" w:sz="18" w:space="0" w:color="auto"/>
            </w:tcBorders>
          </w:tcPr>
          <w:p w:rsidR="00C031FA" w:rsidRPr="00A12D98" w:rsidRDefault="00C031FA">
            <w:pPr>
              <w:rPr>
                <w:rFonts w:cs="Tahoma"/>
                <w:sz w:val="20"/>
              </w:rPr>
            </w:pPr>
          </w:p>
        </w:tc>
        <w:tc>
          <w:tcPr>
            <w:tcW w:w="450" w:type="dxa"/>
            <w:vMerge/>
            <w:tcBorders>
              <w:left w:val="single" w:sz="18" w:space="0" w:color="auto"/>
              <w:bottom w:val="single" w:sz="4" w:space="0" w:color="auto"/>
              <w:right w:val="single" w:sz="18" w:space="0" w:color="auto"/>
            </w:tcBorders>
          </w:tcPr>
          <w:p w:rsidR="00C031FA" w:rsidRPr="00A12D98" w:rsidRDefault="00C031FA">
            <w:pPr>
              <w:rPr>
                <w:rFonts w:cs="Tahoma"/>
                <w:sz w:val="20"/>
              </w:rPr>
            </w:pPr>
          </w:p>
        </w:tc>
        <w:tc>
          <w:tcPr>
            <w:tcW w:w="540" w:type="dxa"/>
            <w:vMerge/>
            <w:tcBorders>
              <w:bottom w:val="single" w:sz="4" w:space="0" w:color="auto"/>
            </w:tcBorders>
          </w:tcPr>
          <w:p w:rsidR="00C031FA" w:rsidRPr="00A12D98" w:rsidRDefault="00C031FA">
            <w:pPr>
              <w:rPr>
                <w:rFonts w:cs="Tahoma"/>
                <w:sz w:val="20"/>
              </w:rPr>
            </w:pPr>
          </w:p>
        </w:tc>
        <w:tc>
          <w:tcPr>
            <w:tcW w:w="450" w:type="dxa"/>
            <w:vMerge/>
            <w:tcBorders>
              <w:bottom w:val="single" w:sz="4" w:space="0" w:color="auto"/>
            </w:tcBorders>
          </w:tcPr>
          <w:p w:rsidR="00C031FA" w:rsidRPr="00A12D98" w:rsidRDefault="00C031FA">
            <w:pPr>
              <w:rPr>
                <w:rFonts w:cs="Tahoma"/>
                <w:sz w:val="20"/>
              </w:rPr>
            </w:pPr>
          </w:p>
        </w:tc>
      </w:tr>
      <w:tr w:rsidR="00EF228F" w:rsidRPr="00A12D98" w:rsidTr="006C4447">
        <w:trPr>
          <w:gridBefore w:val="1"/>
          <w:wBefore w:w="14" w:type="dxa"/>
          <w:trHeight w:val="145"/>
        </w:trPr>
        <w:tc>
          <w:tcPr>
            <w:tcW w:w="2430" w:type="dxa"/>
            <w:tcBorders>
              <w:bottom w:val="single" w:sz="4" w:space="0" w:color="auto"/>
            </w:tcBorders>
            <w:shd w:val="clear" w:color="auto" w:fill="auto"/>
            <w:vAlign w:val="center"/>
          </w:tcPr>
          <w:p w:rsidR="00DC5AE8" w:rsidRPr="00A12D98" w:rsidRDefault="00DC5AE8" w:rsidP="00D434FD">
            <w:pPr>
              <w:pStyle w:val="ProductNames"/>
              <w:spacing w:before="0" w:after="0"/>
              <w:rPr>
                <w:rFonts w:ascii="Tahoma" w:hAnsi="Tahoma" w:cs="Tahoma"/>
                <w:sz w:val="14"/>
              </w:rPr>
            </w:pPr>
            <w:bookmarkStart w:id="143" w:name="_Toc360109521"/>
            <w:r w:rsidRPr="00A12D98">
              <w:rPr>
                <w:rFonts w:ascii="Tahoma" w:hAnsi="Tahoma" w:cs="Tahoma"/>
                <w:sz w:val="14"/>
              </w:rPr>
              <w:t>Карты Bing: отслеживание потребителей «на актив» (ежемесячная</w:t>
            </w:r>
            <w:r w:rsidR="00D434FD" w:rsidRPr="00A12D98">
              <w:rPr>
                <w:rFonts w:ascii="Tahoma" w:hAnsi="Tahoma" w:cs="Tahoma"/>
                <w:sz w:val="14"/>
              </w:rPr>
              <w:t> </w:t>
            </w:r>
            <w:r w:rsidRPr="00A12D98">
              <w:rPr>
                <w:rFonts w:ascii="Tahoma" w:hAnsi="Tahoma" w:cs="Tahoma"/>
                <w:sz w:val="14"/>
              </w:rPr>
              <w:t>подписка)</w:t>
            </w:r>
            <w:bookmarkEnd w:id="143"/>
          </w:p>
        </w:tc>
        <w:tc>
          <w:tcPr>
            <w:tcW w:w="810" w:type="dxa"/>
            <w:tcBorders>
              <w:bottom w:val="single" w:sz="4" w:space="0" w:color="auto"/>
            </w:tcBorders>
            <w:shd w:val="clear" w:color="auto" w:fill="auto"/>
            <w:vAlign w:val="center"/>
          </w:tcPr>
          <w:p w:rsidR="00DC5AE8" w:rsidRPr="00A12D98" w:rsidRDefault="00972DB8" w:rsidP="009D43FB">
            <w:pPr>
              <w:jc w:val="center"/>
              <w:rPr>
                <w:rFonts w:ascii="Trebuchet MS" w:hAnsi="Trebuchet MS" w:cs="Tahoma"/>
                <w:b/>
                <w:sz w:val="13"/>
                <w:szCs w:val="13"/>
              </w:rPr>
            </w:pPr>
            <w:hyperlink w:anchor="_34_Bing_Maps" w:history="1">
              <w:r w:rsidR="0041543E" w:rsidRPr="00A12D98">
                <w:rPr>
                  <w:rStyle w:val="Hyperlink"/>
                  <w:rFonts w:ascii="Trebuchet MS" w:hAnsi="Trebuchet MS" w:cs="Tahoma"/>
                  <w:b/>
                  <w:sz w:val="13"/>
                  <w:szCs w:val="13"/>
                </w:rPr>
                <w:t>34</w:t>
              </w:r>
            </w:hyperlink>
          </w:p>
        </w:tc>
        <w:tc>
          <w:tcPr>
            <w:tcW w:w="441" w:type="dxa"/>
            <w:tcBorders>
              <w:bottom w:val="single" w:sz="4" w:space="0" w:color="auto"/>
            </w:tcBorders>
            <w:shd w:val="clear" w:color="auto" w:fill="auto"/>
            <w:vAlign w:val="center"/>
          </w:tcPr>
          <w:p w:rsidR="00DC5AE8" w:rsidRPr="00A12D98" w:rsidRDefault="00DC5AE8" w:rsidP="002253A3">
            <w:pPr>
              <w:jc w:val="center"/>
              <w:rPr>
                <w:rFonts w:cs="Tahoma"/>
                <w:sz w:val="13"/>
              </w:rPr>
            </w:pPr>
            <w:r w:rsidRPr="00A12D98">
              <w:rPr>
                <w:rFonts w:cs="Tahoma"/>
                <w:sz w:val="13"/>
              </w:rPr>
              <w:t>4/13</w:t>
            </w:r>
          </w:p>
        </w:tc>
        <w:tc>
          <w:tcPr>
            <w:tcW w:w="369" w:type="dxa"/>
            <w:tcBorders>
              <w:bottom w:val="single" w:sz="4" w:space="0" w:color="auto"/>
              <w:right w:val="single" w:sz="18" w:space="0" w:color="auto"/>
            </w:tcBorders>
            <w:shd w:val="clear" w:color="auto" w:fill="auto"/>
            <w:vAlign w:val="center"/>
          </w:tcPr>
          <w:p w:rsidR="00DC5AE8" w:rsidRPr="00A12D98" w:rsidRDefault="00DC5AE8" w:rsidP="002253A3">
            <w:pPr>
              <w:jc w:val="center"/>
              <w:rPr>
                <w:rFonts w:cs="Tahoma"/>
                <w:sz w:val="13"/>
              </w:rPr>
            </w:pPr>
          </w:p>
        </w:tc>
        <w:tc>
          <w:tcPr>
            <w:tcW w:w="2880" w:type="dxa"/>
            <w:gridSpan w:val="7"/>
            <w:tcBorders>
              <w:left w:val="single" w:sz="18" w:space="0" w:color="auto"/>
              <w:bottom w:val="single" w:sz="4" w:space="0" w:color="auto"/>
              <w:right w:val="single" w:sz="18" w:space="0" w:color="auto"/>
            </w:tcBorders>
            <w:shd w:val="clear" w:color="auto" w:fill="auto"/>
            <w:vAlign w:val="center"/>
          </w:tcPr>
          <w:p w:rsidR="00DC5AE8" w:rsidRPr="00A12D98" w:rsidRDefault="00DC5AE8" w:rsidP="002253A3">
            <w:pPr>
              <w:jc w:val="center"/>
              <w:rPr>
                <w:rFonts w:cs="Tahoma"/>
                <w:sz w:val="13"/>
              </w:rPr>
            </w:pPr>
            <w:r w:rsidRPr="00A12D98">
              <w:rPr>
                <w:rFonts w:cs="Tahoma"/>
                <w:sz w:val="13"/>
              </w:rPr>
              <w:t>1 балл</w:t>
            </w:r>
          </w:p>
        </w:tc>
        <w:tc>
          <w:tcPr>
            <w:tcW w:w="450" w:type="dxa"/>
            <w:tcBorders>
              <w:left w:val="single" w:sz="18" w:space="0" w:color="auto"/>
              <w:bottom w:val="single" w:sz="4" w:space="0" w:color="auto"/>
            </w:tcBorders>
            <w:shd w:val="clear" w:color="auto" w:fill="auto"/>
            <w:vAlign w:val="center"/>
          </w:tcPr>
          <w:p w:rsidR="00DC5AE8" w:rsidRPr="00A12D98" w:rsidRDefault="00DC5AE8" w:rsidP="002253A3">
            <w:pPr>
              <w:jc w:val="center"/>
              <w:rPr>
                <w:rFonts w:cs="Tahoma"/>
                <w:sz w:val="13"/>
              </w:rPr>
            </w:pPr>
            <w:r w:rsidRPr="00A12D98">
              <w:rPr>
                <w:rFonts w:cs="Tahoma"/>
                <w:sz w:val="13"/>
              </w:rPr>
              <w:t>1</w:t>
            </w:r>
          </w:p>
        </w:tc>
        <w:tc>
          <w:tcPr>
            <w:tcW w:w="450" w:type="dxa"/>
            <w:tcBorders>
              <w:bottom w:val="single" w:sz="4" w:space="0" w:color="auto"/>
            </w:tcBorders>
            <w:shd w:val="clear" w:color="auto" w:fill="auto"/>
            <w:vAlign w:val="center"/>
          </w:tcPr>
          <w:p w:rsidR="00DC5AE8" w:rsidRPr="00A12D98"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A12D98" w:rsidRDefault="00DC5AE8"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DC5AE8" w:rsidRPr="00A12D98"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A12D98" w:rsidRDefault="00DC5AE8" w:rsidP="002253A3">
            <w:pPr>
              <w:jc w:val="center"/>
              <w:rPr>
                <w:rFonts w:cs="Tahoma"/>
                <w:sz w:val="13"/>
              </w:rPr>
            </w:pPr>
            <w:r w:rsidRPr="00A12D98">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A12D98" w:rsidRDefault="00DC5AE8" w:rsidP="002253A3">
            <w:pPr>
              <w:jc w:val="center"/>
              <w:rPr>
                <w:rFonts w:cs="Tahoma"/>
                <w:sz w:val="13"/>
              </w:rPr>
            </w:pPr>
            <w:r w:rsidRPr="00A12D98">
              <w:rPr>
                <w:rFonts w:cs="Tahoma"/>
                <w:sz w:val="13"/>
              </w:rPr>
              <w:t>P</w:t>
            </w:r>
          </w:p>
        </w:tc>
        <w:tc>
          <w:tcPr>
            <w:tcW w:w="540" w:type="dxa"/>
            <w:tcBorders>
              <w:bottom w:val="single" w:sz="4" w:space="0" w:color="auto"/>
            </w:tcBorders>
            <w:shd w:val="clear" w:color="auto" w:fill="auto"/>
            <w:vAlign w:val="center"/>
          </w:tcPr>
          <w:p w:rsidR="00DC5AE8" w:rsidRPr="00A12D98" w:rsidRDefault="00DC5AE8" w:rsidP="002253A3">
            <w:pPr>
              <w:jc w:val="center"/>
              <w:rPr>
                <w:rFonts w:cs="Tahoma"/>
                <w:sz w:val="13"/>
              </w:rPr>
            </w:pPr>
          </w:p>
        </w:tc>
        <w:tc>
          <w:tcPr>
            <w:tcW w:w="450" w:type="dxa"/>
            <w:tcBorders>
              <w:bottom w:val="single" w:sz="4" w:space="0" w:color="auto"/>
            </w:tcBorders>
            <w:shd w:val="clear" w:color="auto" w:fill="auto"/>
            <w:vAlign w:val="center"/>
          </w:tcPr>
          <w:p w:rsidR="00DC5AE8" w:rsidRPr="00A12D98" w:rsidRDefault="00DC5AE8" w:rsidP="002253A3">
            <w:pPr>
              <w:jc w:val="center"/>
              <w:rPr>
                <w:rFonts w:cs="Tahoma"/>
                <w:sz w:val="13"/>
              </w:rPr>
            </w:pPr>
            <w:r w:rsidRPr="00A12D98">
              <w:rPr>
                <w:rFonts w:cs="Tahoma"/>
                <w:sz w:val="13"/>
              </w:rPr>
              <w:t>OL/OV</w:t>
            </w:r>
          </w:p>
        </w:tc>
      </w:tr>
      <w:tr w:rsidR="001A63C6" w:rsidRPr="00A12D98" w:rsidTr="006C4447">
        <w:trPr>
          <w:gridBefore w:val="1"/>
          <w:wBefore w:w="14" w:type="dxa"/>
          <w:trHeight w:val="145"/>
        </w:trPr>
        <w:tc>
          <w:tcPr>
            <w:tcW w:w="2430" w:type="dxa"/>
            <w:tcBorders>
              <w:bottom w:val="single" w:sz="4" w:space="0" w:color="auto"/>
            </w:tcBorders>
            <w:shd w:val="clear" w:color="auto" w:fill="FABF8F"/>
          </w:tcPr>
          <w:p w:rsidR="001A63C6" w:rsidRPr="00A12D98" w:rsidRDefault="001A63C6" w:rsidP="00AD481C">
            <w:pPr>
              <w:pStyle w:val="ProductNames"/>
              <w:spacing w:before="0" w:after="0"/>
              <w:rPr>
                <w:rFonts w:ascii="Tahoma" w:hAnsi="Tahoma" w:cs="Tahoma"/>
                <w:sz w:val="14"/>
              </w:rPr>
            </w:pPr>
            <w:bookmarkStart w:id="144" w:name="_Toc360109522"/>
            <w:r w:rsidRPr="00A12D98">
              <w:rPr>
                <w:rFonts w:ascii="Tahoma" w:hAnsi="Tahoma" w:cs="Tahoma"/>
                <w:sz w:val="14"/>
              </w:rPr>
              <w:t>Карты Bing для предприятий (ежемесячный взнос по подписке)</w:t>
            </w:r>
            <w:bookmarkEnd w:id="144"/>
          </w:p>
        </w:tc>
        <w:tc>
          <w:tcPr>
            <w:tcW w:w="810" w:type="dxa"/>
            <w:tcBorders>
              <w:bottom w:val="single" w:sz="4" w:space="0" w:color="auto"/>
            </w:tcBorders>
            <w:shd w:val="clear" w:color="auto" w:fill="FABF8F"/>
            <w:vAlign w:val="center"/>
          </w:tcPr>
          <w:p w:rsidR="001A63C6" w:rsidRPr="00A12D98" w:rsidRDefault="00972DB8" w:rsidP="009D43FB">
            <w:pPr>
              <w:jc w:val="center"/>
              <w:rPr>
                <w:rFonts w:ascii="Trebuchet MS" w:hAnsi="Trebuchet MS" w:cs="Tahoma"/>
                <w:b/>
                <w:sz w:val="13"/>
                <w:szCs w:val="13"/>
              </w:rPr>
            </w:pPr>
            <w:hyperlink w:anchor="_34_Bing_Maps" w:history="1">
              <w:r w:rsidR="0036452D" w:rsidRPr="00A12D98">
                <w:rPr>
                  <w:rStyle w:val="Hyperlink"/>
                  <w:rFonts w:ascii="Trebuchet MS" w:hAnsi="Trebuchet MS" w:cs="Tahoma"/>
                  <w:b/>
                  <w:sz w:val="13"/>
                  <w:szCs w:val="13"/>
                </w:rPr>
                <w:t>34</w:t>
              </w:r>
            </w:hyperlink>
          </w:p>
        </w:tc>
        <w:tc>
          <w:tcPr>
            <w:tcW w:w="441" w:type="dxa"/>
            <w:tcBorders>
              <w:bottom w:val="single" w:sz="4" w:space="0" w:color="auto"/>
            </w:tcBorders>
            <w:shd w:val="clear" w:color="auto" w:fill="FABF8F"/>
            <w:vAlign w:val="center"/>
          </w:tcPr>
          <w:p w:rsidR="001A63C6" w:rsidRPr="00A12D98" w:rsidRDefault="00D15BAA" w:rsidP="002253A3">
            <w:pPr>
              <w:jc w:val="center"/>
              <w:rPr>
                <w:rFonts w:cs="Tahoma"/>
                <w:sz w:val="14"/>
              </w:rPr>
            </w:pPr>
            <w:r w:rsidRPr="00A12D98">
              <w:rPr>
                <w:rFonts w:cs="Tahoma"/>
                <w:sz w:val="14"/>
              </w:rPr>
              <w:t>4/13</w:t>
            </w:r>
          </w:p>
        </w:tc>
        <w:tc>
          <w:tcPr>
            <w:tcW w:w="369" w:type="dxa"/>
            <w:tcBorders>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4"/>
              </w:rPr>
            </w:pPr>
          </w:p>
        </w:tc>
        <w:tc>
          <w:tcPr>
            <w:tcW w:w="2880" w:type="dxa"/>
            <w:gridSpan w:val="7"/>
            <w:tcBorders>
              <w:left w:val="single" w:sz="18" w:space="0" w:color="auto"/>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4"/>
              </w:rPr>
              <w:t>50 баллов</w:t>
            </w:r>
          </w:p>
        </w:tc>
        <w:tc>
          <w:tcPr>
            <w:tcW w:w="450" w:type="dxa"/>
            <w:tcBorders>
              <w:left w:val="single" w:sz="18" w:space="0" w:color="auto"/>
              <w:bottom w:val="single" w:sz="4"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4"/>
              </w:rPr>
              <w:t>50</w:t>
            </w:r>
          </w:p>
        </w:tc>
        <w:tc>
          <w:tcPr>
            <w:tcW w:w="450" w:type="dxa"/>
            <w:tcBorders>
              <w:bottom w:val="single" w:sz="4" w:space="0" w:color="auto"/>
            </w:tcBorders>
            <w:shd w:val="clear" w:color="auto" w:fill="FABF8F"/>
            <w:vAlign w:val="center"/>
          </w:tcPr>
          <w:p w:rsidR="001A63C6" w:rsidRPr="00A12D98"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3"/>
              </w:rPr>
              <w:t>P</w:t>
            </w:r>
          </w:p>
        </w:tc>
        <w:tc>
          <w:tcPr>
            <w:tcW w:w="540" w:type="dxa"/>
            <w:tcBorders>
              <w:bottom w:val="single" w:sz="4" w:space="0" w:color="auto"/>
            </w:tcBorders>
            <w:shd w:val="clear" w:color="auto" w:fill="FABF8F"/>
            <w:vAlign w:val="center"/>
          </w:tcPr>
          <w:p w:rsidR="001A63C6" w:rsidRPr="00A12D98" w:rsidRDefault="001A63C6" w:rsidP="002253A3">
            <w:pPr>
              <w:jc w:val="center"/>
              <w:rPr>
                <w:rFonts w:cs="Tahoma"/>
                <w:sz w:val="14"/>
              </w:rPr>
            </w:pPr>
          </w:p>
        </w:tc>
        <w:tc>
          <w:tcPr>
            <w:tcW w:w="450" w:type="dxa"/>
            <w:tcBorders>
              <w:bottom w:val="single" w:sz="4"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3"/>
              </w:rPr>
              <w:t>OL/OV</w:t>
            </w:r>
          </w:p>
        </w:tc>
      </w:tr>
      <w:tr w:rsidR="001A63C6" w:rsidRPr="00A12D98" w:rsidTr="006C4447">
        <w:trPr>
          <w:gridBefore w:val="1"/>
          <w:wBefore w:w="14" w:type="dxa"/>
          <w:trHeight w:val="145"/>
        </w:trPr>
        <w:tc>
          <w:tcPr>
            <w:tcW w:w="2430" w:type="dxa"/>
            <w:tcBorders>
              <w:bottom w:val="single" w:sz="4" w:space="0" w:color="auto"/>
            </w:tcBorders>
            <w:shd w:val="clear" w:color="auto" w:fill="auto"/>
          </w:tcPr>
          <w:p w:rsidR="001A63C6" w:rsidRPr="00A12D98" w:rsidRDefault="001A63C6" w:rsidP="001A63C6">
            <w:pPr>
              <w:pStyle w:val="ProductNames"/>
              <w:spacing w:before="0" w:after="0"/>
              <w:rPr>
                <w:rFonts w:ascii="Tahoma" w:hAnsi="Tahoma" w:cs="Tahoma"/>
                <w:sz w:val="14"/>
              </w:rPr>
            </w:pPr>
            <w:bookmarkStart w:id="145" w:name="_Toc360109523"/>
            <w:r w:rsidRPr="00A12D98">
              <w:rPr>
                <w:rFonts w:ascii="Tahoma" w:hAnsi="Tahoma" w:cs="Tahoma"/>
                <w:sz w:val="14"/>
              </w:rPr>
              <w:t xml:space="preserve">Карты Bing: использование общедоступного веб-сайта (ежемесячная подписка на </w:t>
            </w:r>
            <w:r w:rsidR="00D434FD" w:rsidRPr="00A12D98">
              <w:rPr>
                <w:rFonts w:ascii="Tahoma" w:hAnsi="Tahoma" w:cs="Tahoma"/>
                <w:sz w:val="14"/>
              </w:rPr>
              <w:br/>
            </w:r>
            <w:r w:rsidRPr="00A12D98">
              <w:rPr>
                <w:rFonts w:ascii="Tahoma" w:hAnsi="Tahoma" w:cs="Tahoma"/>
                <w:sz w:val="14"/>
              </w:rPr>
              <w:t>100 000 транзакций)</w:t>
            </w:r>
            <w:bookmarkEnd w:id="145"/>
          </w:p>
        </w:tc>
        <w:tc>
          <w:tcPr>
            <w:tcW w:w="810" w:type="dxa"/>
            <w:tcBorders>
              <w:bottom w:val="single" w:sz="4" w:space="0" w:color="auto"/>
            </w:tcBorders>
            <w:shd w:val="clear" w:color="auto" w:fill="auto"/>
            <w:vAlign w:val="center"/>
          </w:tcPr>
          <w:p w:rsidR="001A63C6" w:rsidRPr="00A12D98" w:rsidRDefault="00972DB8" w:rsidP="009D43FB">
            <w:pPr>
              <w:jc w:val="center"/>
              <w:rPr>
                <w:rFonts w:ascii="Trebuchet MS" w:hAnsi="Trebuchet MS" w:cs="Tahoma"/>
                <w:b/>
                <w:sz w:val="13"/>
                <w:szCs w:val="13"/>
              </w:rPr>
            </w:pPr>
            <w:hyperlink w:anchor="_34_Bing_Maps" w:history="1">
              <w:r w:rsidR="0036452D" w:rsidRPr="00A12D98">
                <w:rPr>
                  <w:rStyle w:val="Hyperlink"/>
                  <w:rFonts w:ascii="Trebuchet MS" w:hAnsi="Trebuchet MS" w:cs="Tahoma"/>
                  <w:b/>
                  <w:sz w:val="13"/>
                  <w:szCs w:val="13"/>
                </w:rPr>
                <w:t>34</w:t>
              </w:r>
            </w:hyperlink>
          </w:p>
        </w:tc>
        <w:tc>
          <w:tcPr>
            <w:tcW w:w="441" w:type="dxa"/>
            <w:tcBorders>
              <w:bottom w:val="single" w:sz="4" w:space="0" w:color="auto"/>
            </w:tcBorders>
            <w:shd w:val="clear" w:color="auto" w:fill="auto"/>
            <w:vAlign w:val="center"/>
          </w:tcPr>
          <w:p w:rsidR="001A63C6" w:rsidRPr="00A12D98" w:rsidRDefault="00D15BAA" w:rsidP="002253A3">
            <w:pPr>
              <w:jc w:val="center"/>
              <w:rPr>
                <w:rFonts w:cs="Tahoma"/>
                <w:sz w:val="14"/>
              </w:rPr>
            </w:pPr>
            <w:r w:rsidRPr="00A12D98">
              <w:rPr>
                <w:rFonts w:cs="Tahoma"/>
                <w:sz w:val="14"/>
              </w:rPr>
              <w:t>4/13</w:t>
            </w:r>
          </w:p>
        </w:tc>
        <w:tc>
          <w:tcPr>
            <w:tcW w:w="369" w:type="dxa"/>
            <w:tcBorders>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4"/>
              </w:rPr>
            </w:pPr>
          </w:p>
        </w:tc>
        <w:tc>
          <w:tcPr>
            <w:tcW w:w="2880" w:type="dxa"/>
            <w:gridSpan w:val="7"/>
            <w:tcBorders>
              <w:left w:val="single" w:sz="18" w:space="0" w:color="auto"/>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4"/>
              </w:rPr>
              <w:t>50 баллов</w:t>
            </w:r>
          </w:p>
        </w:tc>
        <w:tc>
          <w:tcPr>
            <w:tcW w:w="450" w:type="dxa"/>
            <w:tcBorders>
              <w:left w:val="single" w:sz="18" w:space="0" w:color="auto"/>
              <w:bottom w:val="single" w:sz="4"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4"/>
              </w:rPr>
              <w:t>50</w:t>
            </w:r>
          </w:p>
        </w:tc>
        <w:tc>
          <w:tcPr>
            <w:tcW w:w="450" w:type="dxa"/>
            <w:tcBorders>
              <w:bottom w:val="single" w:sz="4" w:space="0" w:color="auto"/>
            </w:tcBorders>
            <w:shd w:val="clear" w:color="auto" w:fill="auto"/>
            <w:vAlign w:val="center"/>
          </w:tcPr>
          <w:p w:rsidR="001A63C6" w:rsidRPr="00A12D98"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3"/>
              </w:rPr>
              <w:t>P</w:t>
            </w:r>
          </w:p>
        </w:tc>
        <w:tc>
          <w:tcPr>
            <w:tcW w:w="540" w:type="dxa"/>
            <w:tcBorders>
              <w:bottom w:val="single" w:sz="4" w:space="0" w:color="auto"/>
            </w:tcBorders>
            <w:shd w:val="clear" w:color="auto" w:fill="auto"/>
            <w:vAlign w:val="center"/>
          </w:tcPr>
          <w:p w:rsidR="001A63C6" w:rsidRPr="00A12D98" w:rsidRDefault="001A63C6" w:rsidP="002253A3">
            <w:pPr>
              <w:jc w:val="center"/>
              <w:rPr>
                <w:rFonts w:cs="Tahoma"/>
                <w:sz w:val="14"/>
              </w:rPr>
            </w:pPr>
          </w:p>
        </w:tc>
        <w:tc>
          <w:tcPr>
            <w:tcW w:w="450" w:type="dxa"/>
            <w:tcBorders>
              <w:bottom w:val="single" w:sz="4"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3"/>
              </w:rPr>
              <w:t>OL/OV</w:t>
            </w:r>
          </w:p>
        </w:tc>
      </w:tr>
      <w:tr w:rsidR="001A63C6" w:rsidRPr="00A12D98" w:rsidTr="006C4447">
        <w:trPr>
          <w:gridBefore w:val="1"/>
          <w:wBefore w:w="14" w:type="dxa"/>
          <w:trHeight w:val="145"/>
        </w:trPr>
        <w:tc>
          <w:tcPr>
            <w:tcW w:w="2430" w:type="dxa"/>
            <w:tcBorders>
              <w:bottom w:val="single" w:sz="4" w:space="0" w:color="auto"/>
            </w:tcBorders>
            <w:shd w:val="clear" w:color="auto" w:fill="FABF8F"/>
          </w:tcPr>
          <w:p w:rsidR="001A63C6" w:rsidRPr="00A12D98" w:rsidRDefault="001A63C6" w:rsidP="001A63C6">
            <w:pPr>
              <w:pStyle w:val="ProductNames"/>
              <w:spacing w:before="0" w:after="0"/>
              <w:rPr>
                <w:rFonts w:ascii="Tahoma" w:hAnsi="Tahoma" w:cs="Tahoma"/>
                <w:sz w:val="14"/>
              </w:rPr>
            </w:pPr>
            <w:bookmarkStart w:id="146" w:name="_Toc360109524"/>
            <w:r w:rsidRPr="00A12D98">
              <w:rPr>
                <w:rFonts w:ascii="Tahoma" w:hAnsi="Tahoma" w:cs="Tahoma"/>
                <w:sz w:val="14"/>
              </w:rPr>
              <w:t xml:space="preserve">Карты Bing: использование общедоступного веб-сайта (ежемесячная подписка на </w:t>
            </w:r>
            <w:r w:rsidR="00D434FD" w:rsidRPr="00A12D98">
              <w:rPr>
                <w:rFonts w:ascii="Tahoma" w:hAnsi="Tahoma" w:cs="Tahoma"/>
                <w:sz w:val="14"/>
              </w:rPr>
              <w:br/>
            </w:r>
            <w:r w:rsidRPr="00A12D98">
              <w:rPr>
                <w:rFonts w:ascii="Tahoma" w:hAnsi="Tahoma" w:cs="Tahoma"/>
                <w:sz w:val="14"/>
              </w:rPr>
              <w:t>250 000 транзакций)</w:t>
            </w:r>
            <w:bookmarkEnd w:id="146"/>
          </w:p>
        </w:tc>
        <w:tc>
          <w:tcPr>
            <w:tcW w:w="810" w:type="dxa"/>
            <w:tcBorders>
              <w:bottom w:val="single" w:sz="4" w:space="0" w:color="auto"/>
            </w:tcBorders>
            <w:shd w:val="clear" w:color="auto" w:fill="FABF8F"/>
            <w:vAlign w:val="center"/>
          </w:tcPr>
          <w:p w:rsidR="001A63C6" w:rsidRPr="00A12D98" w:rsidRDefault="00972DB8" w:rsidP="009D43FB">
            <w:pPr>
              <w:jc w:val="center"/>
              <w:rPr>
                <w:rFonts w:ascii="Trebuchet MS" w:hAnsi="Trebuchet MS" w:cs="Tahoma"/>
                <w:b/>
                <w:sz w:val="13"/>
                <w:szCs w:val="13"/>
              </w:rPr>
            </w:pPr>
            <w:hyperlink w:anchor="_34_Bing_Maps" w:history="1">
              <w:r w:rsidR="0036452D" w:rsidRPr="00A12D98">
                <w:rPr>
                  <w:rStyle w:val="Hyperlink"/>
                  <w:rFonts w:ascii="Trebuchet MS" w:hAnsi="Trebuchet MS" w:cs="Tahoma"/>
                  <w:b/>
                  <w:sz w:val="13"/>
                  <w:szCs w:val="13"/>
                </w:rPr>
                <w:t>34</w:t>
              </w:r>
            </w:hyperlink>
          </w:p>
        </w:tc>
        <w:tc>
          <w:tcPr>
            <w:tcW w:w="441" w:type="dxa"/>
            <w:tcBorders>
              <w:bottom w:val="single" w:sz="4" w:space="0" w:color="auto"/>
            </w:tcBorders>
            <w:shd w:val="clear" w:color="auto" w:fill="FABF8F"/>
            <w:vAlign w:val="center"/>
          </w:tcPr>
          <w:p w:rsidR="001A63C6" w:rsidRPr="00A12D98" w:rsidRDefault="00D15BAA" w:rsidP="002253A3">
            <w:pPr>
              <w:jc w:val="center"/>
              <w:rPr>
                <w:rFonts w:cs="Tahoma"/>
                <w:sz w:val="14"/>
              </w:rPr>
            </w:pPr>
            <w:r w:rsidRPr="00A12D98">
              <w:rPr>
                <w:rFonts w:cs="Tahoma"/>
                <w:sz w:val="14"/>
              </w:rPr>
              <w:t>4/13</w:t>
            </w:r>
          </w:p>
        </w:tc>
        <w:tc>
          <w:tcPr>
            <w:tcW w:w="369" w:type="dxa"/>
            <w:tcBorders>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4"/>
              </w:rPr>
            </w:pPr>
          </w:p>
        </w:tc>
        <w:tc>
          <w:tcPr>
            <w:tcW w:w="2880" w:type="dxa"/>
            <w:gridSpan w:val="7"/>
            <w:tcBorders>
              <w:left w:val="single" w:sz="18" w:space="0" w:color="auto"/>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4"/>
              </w:rPr>
              <w:t>125 баллов</w:t>
            </w:r>
          </w:p>
        </w:tc>
        <w:tc>
          <w:tcPr>
            <w:tcW w:w="450" w:type="dxa"/>
            <w:tcBorders>
              <w:left w:val="single" w:sz="18" w:space="0" w:color="auto"/>
              <w:bottom w:val="single" w:sz="4"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4"/>
              </w:rPr>
              <w:t>125</w:t>
            </w:r>
          </w:p>
        </w:tc>
        <w:tc>
          <w:tcPr>
            <w:tcW w:w="450" w:type="dxa"/>
            <w:tcBorders>
              <w:bottom w:val="single" w:sz="4" w:space="0" w:color="auto"/>
            </w:tcBorders>
            <w:shd w:val="clear" w:color="auto" w:fill="FABF8F"/>
            <w:vAlign w:val="center"/>
          </w:tcPr>
          <w:p w:rsidR="001A63C6" w:rsidRPr="00A12D98"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3"/>
              </w:rPr>
              <w:t>P</w:t>
            </w:r>
          </w:p>
        </w:tc>
        <w:tc>
          <w:tcPr>
            <w:tcW w:w="540" w:type="dxa"/>
            <w:tcBorders>
              <w:bottom w:val="single" w:sz="4" w:space="0" w:color="auto"/>
            </w:tcBorders>
            <w:shd w:val="clear" w:color="auto" w:fill="FABF8F"/>
            <w:vAlign w:val="center"/>
          </w:tcPr>
          <w:p w:rsidR="001A63C6" w:rsidRPr="00A12D98" w:rsidRDefault="001A63C6" w:rsidP="002253A3">
            <w:pPr>
              <w:jc w:val="center"/>
              <w:rPr>
                <w:rFonts w:cs="Tahoma"/>
                <w:sz w:val="14"/>
              </w:rPr>
            </w:pPr>
          </w:p>
        </w:tc>
        <w:tc>
          <w:tcPr>
            <w:tcW w:w="450" w:type="dxa"/>
            <w:tcBorders>
              <w:bottom w:val="single" w:sz="4"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3"/>
              </w:rPr>
              <w:t>OL/OV</w:t>
            </w:r>
          </w:p>
        </w:tc>
      </w:tr>
      <w:tr w:rsidR="001A63C6" w:rsidRPr="00A12D98" w:rsidTr="006C4447">
        <w:trPr>
          <w:gridBefore w:val="1"/>
          <w:wBefore w:w="14" w:type="dxa"/>
          <w:trHeight w:val="145"/>
        </w:trPr>
        <w:tc>
          <w:tcPr>
            <w:tcW w:w="2430" w:type="dxa"/>
            <w:tcBorders>
              <w:bottom w:val="single" w:sz="4" w:space="0" w:color="auto"/>
            </w:tcBorders>
            <w:shd w:val="clear" w:color="auto" w:fill="auto"/>
          </w:tcPr>
          <w:p w:rsidR="001A63C6" w:rsidRPr="00A12D98" w:rsidRDefault="001A63C6" w:rsidP="001A63C6">
            <w:pPr>
              <w:pStyle w:val="ProductNames"/>
              <w:spacing w:before="0" w:after="0"/>
              <w:rPr>
                <w:rFonts w:ascii="Tahoma" w:hAnsi="Tahoma" w:cs="Tahoma"/>
                <w:sz w:val="14"/>
              </w:rPr>
            </w:pPr>
            <w:bookmarkStart w:id="147" w:name="_Toc360109525"/>
            <w:r w:rsidRPr="00A12D98">
              <w:rPr>
                <w:rFonts w:ascii="Tahoma" w:hAnsi="Tahoma" w:cs="Tahoma"/>
                <w:sz w:val="14"/>
              </w:rPr>
              <w:t xml:space="preserve">Карты Bing: использование общедоступного веб-сайта (ежемесячная подписка на </w:t>
            </w:r>
            <w:r w:rsidR="00D434FD" w:rsidRPr="00A12D98">
              <w:rPr>
                <w:rFonts w:ascii="Tahoma" w:hAnsi="Tahoma" w:cs="Tahoma"/>
                <w:sz w:val="14"/>
              </w:rPr>
              <w:br/>
            </w:r>
            <w:r w:rsidRPr="00A12D98">
              <w:rPr>
                <w:rFonts w:ascii="Tahoma" w:hAnsi="Tahoma" w:cs="Tahoma"/>
                <w:sz w:val="14"/>
              </w:rPr>
              <w:t>420 000 (или более) транзакций)</w:t>
            </w:r>
            <w:bookmarkEnd w:id="147"/>
          </w:p>
        </w:tc>
        <w:tc>
          <w:tcPr>
            <w:tcW w:w="810" w:type="dxa"/>
            <w:tcBorders>
              <w:bottom w:val="single" w:sz="4" w:space="0" w:color="auto"/>
            </w:tcBorders>
            <w:shd w:val="clear" w:color="auto" w:fill="auto"/>
            <w:vAlign w:val="center"/>
          </w:tcPr>
          <w:p w:rsidR="001A63C6" w:rsidRPr="00A12D98" w:rsidRDefault="00972DB8" w:rsidP="009D43FB">
            <w:pPr>
              <w:jc w:val="center"/>
              <w:rPr>
                <w:rFonts w:ascii="Trebuchet MS" w:hAnsi="Trebuchet MS" w:cs="Tahoma"/>
                <w:b/>
                <w:sz w:val="13"/>
                <w:szCs w:val="13"/>
              </w:rPr>
            </w:pPr>
            <w:hyperlink w:anchor="_34_Bing_Maps" w:history="1">
              <w:r w:rsidR="0036452D" w:rsidRPr="00A12D98">
                <w:rPr>
                  <w:rStyle w:val="Hyperlink"/>
                  <w:rFonts w:ascii="Trebuchet MS" w:hAnsi="Trebuchet MS" w:cs="Tahoma"/>
                  <w:b/>
                  <w:sz w:val="13"/>
                  <w:szCs w:val="13"/>
                </w:rPr>
                <w:t>34</w:t>
              </w:r>
            </w:hyperlink>
          </w:p>
        </w:tc>
        <w:tc>
          <w:tcPr>
            <w:tcW w:w="441" w:type="dxa"/>
            <w:tcBorders>
              <w:bottom w:val="single" w:sz="4" w:space="0" w:color="auto"/>
            </w:tcBorders>
            <w:shd w:val="clear" w:color="auto" w:fill="auto"/>
            <w:vAlign w:val="center"/>
          </w:tcPr>
          <w:p w:rsidR="001A63C6" w:rsidRPr="00A12D98" w:rsidRDefault="00D15BAA" w:rsidP="002253A3">
            <w:pPr>
              <w:jc w:val="center"/>
              <w:rPr>
                <w:rFonts w:cs="Tahoma"/>
                <w:sz w:val="14"/>
              </w:rPr>
            </w:pPr>
            <w:r w:rsidRPr="00A12D98">
              <w:rPr>
                <w:rFonts w:cs="Tahoma"/>
                <w:sz w:val="14"/>
              </w:rPr>
              <w:t>4/13</w:t>
            </w:r>
          </w:p>
        </w:tc>
        <w:tc>
          <w:tcPr>
            <w:tcW w:w="369" w:type="dxa"/>
            <w:tcBorders>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4"/>
              </w:rPr>
            </w:pPr>
          </w:p>
        </w:tc>
        <w:tc>
          <w:tcPr>
            <w:tcW w:w="2880" w:type="dxa"/>
            <w:gridSpan w:val="7"/>
            <w:tcBorders>
              <w:left w:val="single" w:sz="18" w:space="0" w:color="auto"/>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4"/>
              </w:rPr>
              <w:t>200 баллов</w:t>
            </w:r>
          </w:p>
        </w:tc>
        <w:tc>
          <w:tcPr>
            <w:tcW w:w="450" w:type="dxa"/>
            <w:tcBorders>
              <w:left w:val="single" w:sz="18" w:space="0" w:color="auto"/>
              <w:bottom w:val="single" w:sz="4"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4"/>
              </w:rPr>
              <w:t>200</w:t>
            </w:r>
          </w:p>
        </w:tc>
        <w:tc>
          <w:tcPr>
            <w:tcW w:w="450" w:type="dxa"/>
            <w:tcBorders>
              <w:bottom w:val="single" w:sz="4" w:space="0" w:color="auto"/>
            </w:tcBorders>
            <w:shd w:val="clear" w:color="auto" w:fill="auto"/>
            <w:vAlign w:val="center"/>
          </w:tcPr>
          <w:p w:rsidR="001A63C6" w:rsidRPr="00A12D98"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3"/>
              </w:rPr>
              <w:t>P</w:t>
            </w:r>
          </w:p>
        </w:tc>
        <w:tc>
          <w:tcPr>
            <w:tcW w:w="540" w:type="dxa"/>
            <w:tcBorders>
              <w:bottom w:val="single" w:sz="4" w:space="0" w:color="auto"/>
            </w:tcBorders>
            <w:shd w:val="clear" w:color="auto" w:fill="auto"/>
            <w:vAlign w:val="center"/>
          </w:tcPr>
          <w:p w:rsidR="001A63C6" w:rsidRPr="00A12D98" w:rsidRDefault="001A63C6" w:rsidP="002253A3">
            <w:pPr>
              <w:jc w:val="center"/>
              <w:rPr>
                <w:rFonts w:cs="Tahoma"/>
                <w:sz w:val="14"/>
              </w:rPr>
            </w:pPr>
          </w:p>
        </w:tc>
        <w:tc>
          <w:tcPr>
            <w:tcW w:w="450" w:type="dxa"/>
            <w:tcBorders>
              <w:bottom w:val="single" w:sz="4"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3"/>
              </w:rPr>
              <w:t>OL/OV</w:t>
            </w:r>
          </w:p>
        </w:tc>
      </w:tr>
      <w:tr w:rsidR="001A63C6" w:rsidRPr="00A12D98" w:rsidTr="006C4447">
        <w:trPr>
          <w:gridBefore w:val="1"/>
          <w:wBefore w:w="14" w:type="dxa"/>
          <w:trHeight w:val="145"/>
        </w:trPr>
        <w:tc>
          <w:tcPr>
            <w:tcW w:w="2430" w:type="dxa"/>
            <w:tcBorders>
              <w:bottom w:val="single" w:sz="4" w:space="0" w:color="auto"/>
            </w:tcBorders>
            <w:shd w:val="clear" w:color="auto" w:fill="FABF8F"/>
          </w:tcPr>
          <w:p w:rsidR="001A63C6" w:rsidRPr="00A12D98" w:rsidRDefault="001A63C6" w:rsidP="001A63C6">
            <w:pPr>
              <w:pStyle w:val="ProductNames"/>
              <w:spacing w:before="0" w:after="0"/>
              <w:rPr>
                <w:rFonts w:ascii="Tahoma" w:hAnsi="Tahoma" w:cs="Tahoma"/>
                <w:sz w:val="14"/>
              </w:rPr>
            </w:pPr>
            <w:bookmarkStart w:id="148" w:name="_Toc360109526"/>
            <w:r w:rsidRPr="00A12D98">
              <w:rPr>
                <w:rFonts w:ascii="Tahoma" w:hAnsi="Tahoma" w:cs="Tahoma"/>
                <w:sz w:val="14"/>
              </w:rPr>
              <w:t xml:space="preserve">Карты Bing: использование внутреннего веб-сайта (ежемесячная подписка на </w:t>
            </w:r>
            <w:r w:rsidR="00D434FD" w:rsidRPr="00A12D98">
              <w:rPr>
                <w:rFonts w:ascii="Tahoma" w:hAnsi="Tahoma" w:cs="Tahoma"/>
                <w:sz w:val="14"/>
              </w:rPr>
              <w:br/>
            </w:r>
            <w:r w:rsidRPr="00A12D98">
              <w:rPr>
                <w:rFonts w:ascii="Tahoma" w:hAnsi="Tahoma" w:cs="Tahoma"/>
                <w:sz w:val="14"/>
              </w:rPr>
              <w:t>100 000 транзакций)</w:t>
            </w:r>
            <w:bookmarkEnd w:id="148"/>
          </w:p>
        </w:tc>
        <w:tc>
          <w:tcPr>
            <w:tcW w:w="810" w:type="dxa"/>
            <w:tcBorders>
              <w:bottom w:val="single" w:sz="4" w:space="0" w:color="auto"/>
            </w:tcBorders>
            <w:shd w:val="clear" w:color="auto" w:fill="FABF8F"/>
            <w:vAlign w:val="center"/>
          </w:tcPr>
          <w:p w:rsidR="001A63C6" w:rsidRPr="00A12D98" w:rsidRDefault="00972DB8" w:rsidP="009D43FB">
            <w:pPr>
              <w:jc w:val="center"/>
              <w:rPr>
                <w:rFonts w:ascii="Trebuchet MS" w:hAnsi="Trebuchet MS" w:cs="Tahoma"/>
                <w:b/>
                <w:sz w:val="13"/>
                <w:szCs w:val="13"/>
              </w:rPr>
            </w:pPr>
            <w:hyperlink w:anchor="_34_Bing_Maps" w:history="1">
              <w:r w:rsidR="0036452D" w:rsidRPr="00A12D98">
                <w:rPr>
                  <w:rStyle w:val="Hyperlink"/>
                  <w:rFonts w:ascii="Trebuchet MS" w:hAnsi="Trebuchet MS" w:cs="Tahoma"/>
                  <w:b/>
                  <w:sz w:val="13"/>
                  <w:szCs w:val="13"/>
                </w:rPr>
                <w:t>34</w:t>
              </w:r>
            </w:hyperlink>
          </w:p>
        </w:tc>
        <w:tc>
          <w:tcPr>
            <w:tcW w:w="441" w:type="dxa"/>
            <w:tcBorders>
              <w:bottom w:val="single" w:sz="4" w:space="0" w:color="auto"/>
            </w:tcBorders>
            <w:shd w:val="clear" w:color="auto" w:fill="FABF8F"/>
            <w:vAlign w:val="center"/>
          </w:tcPr>
          <w:p w:rsidR="001A63C6" w:rsidRPr="00A12D98" w:rsidRDefault="00D15BAA" w:rsidP="002253A3">
            <w:pPr>
              <w:jc w:val="center"/>
              <w:rPr>
                <w:rFonts w:cs="Tahoma"/>
                <w:sz w:val="14"/>
              </w:rPr>
            </w:pPr>
            <w:r w:rsidRPr="00A12D98">
              <w:rPr>
                <w:rFonts w:cs="Tahoma"/>
                <w:sz w:val="14"/>
              </w:rPr>
              <w:t>4/13</w:t>
            </w:r>
          </w:p>
        </w:tc>
        <w:tc>
          <w:tcPr>
            <w:tcW w:w="369" w:type="dxa"/>
            <w:tcBorders>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4"/>
              </w:rPr>
            </w:pPr>
          </w:p>
        </w:tc>
        <w:tc>
          <w:tcPr>
            <w:tcW w:w="2880" w:type="dxa"/>
            <w:gridSpan w:val="7"/>
            <w:tcBorders>
              <w:left w:val="single" w:sz="18" w:space="0" w:color="auto"/>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4"/>
              </w:rPr>
              <w:t>125 баллов</w:t>
            </w:r>
          </w:p>
        </w:tc>
        <w:tc>
          <w:tcPr>
            <w:tcW w:w="450" w:type="dxa"/>
            <w:tcBorders>
              <w:left w:val="single" w:sz="18" w:space="0" w:color="auto"/>
              <w:bottom w:val="single" w:sz="4"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4"/>
              </w:rPr>
              <w:t>125</w:t>
            </w:r>
          </w:p>
        </w:tc>
        <w:tc>
          <w:tcPr>
            <w:tcW w:w="450" w:type="dxa"/>
            <w:tcBorders>
              <w:bottom w:val="single" w:sz="4" w:space="0" w:color="auto"/>
            </w:tcBorders>
            <w:shd w:val="clear" w:color="auto" w:fill="FABF8F"/>
            <w:vAlign w:val="center"/>
          </w:tcPr>
          <w:p w:rsidR="001A63C6" w:rsidRPr="00A12D98"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3"/>
              </w:rPr>
              <w:t>P</w:t>
            </w:r>
          </w:p>
        </w:tc>
        <w:tc>
          <w:tcPr>
            <w:tcW w:w="540" w:type="dxa"/>
            <w:tcBorders>
              <w:bottom w:val="single" w:sz="4" w:space="0" w:color="auto"/>
            </w:tcBorders>
            <w:shd w:val="clear" w:color="auto" w:fill="FABF8F"/>
            <w:vAlign w:val="center"/>
          </w:tcPr>
          <w:p w:rsidR="001A63C6" w:rsidRPr="00A12D98" w:rsidRDefault="001A63C6" w:rsidP="002253A3">
            <w:pPr>
              <w:jc w:val="center"/>
              <w:rPr>
                <w:rFonts w:cs="Tahoma"/>
                <w:sz w:val="14"/>
              </w:rPr>
            </w:pPr>
          </w:p>
        </w:tc>
        <w:tc>
          <w:tcPr>
            <w:tcW w:w="450" w:type="dxa"/>
            <w:tcBorders>
              <w:bottom w:val="single" w:sz="4"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3"/>
              </w:rPr>
              <w:t>OL/OV</w:t>
            </w:r>
          </w:p>
        </w:tc>
      </w:tr>
      <w:tr w:rsidR="001A63C6" w:rsidRPr="00A12D98" w:rsidTr="006C4447">
        <w:trPr>
          <w:gridBefore w:val="1"/>
          <w:wBefore w:w="14" w:type="dxa"/>
          <w:trHeight w:val="145"/>
        </w:trPr>
        <w:tc>
          <w:tcPr>
            <w:tcW w:w="2430" w:type="dxa"/>
            <w:tcBorders>
              <w:bottom w:val="single" w:sz="4" w:space="0" w:color="auto"/>
            </w:tcBorders>
            <w:shd w:val="clear" w:color="auto" w:fill="auto"/>
          </w:tcPr>
          <w:p w:rsidR="001A63C6" w:rsidRPr="00A12D98" w:rsidRDefault="001A63C6" w:rsidP="001A63C6">
            <w:pPr>
              <w:pStyle w:val="ProductNames"/>
              <w:spacing w:before="0" w:after="0"/>
              <w:rPr>
                <w:rFonts w:ascii="Tahoma" w:hAnsi="Tahoma" w:cs="Tahoma"/>
                <w:sz w:val="14"/>
              </w:rPr>
            </w:pPr>
            <w:bookmarkStart w:id="149" w:name="_Toc360109527"/>
            <w:r w:rsidRPr="00A12D98">
              <w:rPr>
                <w:rFonts w:ascii="Tahoma" w:hAnsi="Tahoma" w:cs="Tahoma"/>
                <w:sz w:val="14"/>
              </w:rPr>
              <w:t xml:space="preserve">Карты Bing: использование внутреннего веб-сайта (ежемесячная подписка на </w:t>
            </w:r>
            <w:r w:rsidR="00D434FD" w:rsidRPr="00A12D98">
              <w:rPr>
                <w:rFonts w:ascii="Tahoma" w:hAnsi="Tahoma" w:cs="Tahoma"/>
                <w:sz w:val="14"/>
              </w:rPr>
              <w:br/>
            </w:r>
            <w:r w:rsidRPr="00A12D98">
              <w:rPr>
                <w:rFonts w:ascii="Tahoma" w:hAnsi="Tahoma" w:cs="Tahoma"/>
                <w:sz w:val="14"/>
              </w:rPr>
              <w:t>250 000 (или более) транзакций)</w:t>
            </w:r>
            <w:bookmarkEnd w:id="149"/>
          </w:p>
        </w:tc>
        <w:tc>
          <w:tcPr>
            <w:tcW w:w="810" w:type="dxa"/>
            <w:tcBorders>
              <w:bottom w:val="single" w:sz="4" w:space="0" w:color="auto"/>
            </w:tcBorders>
            <w:shd w:val="clear" w:color="auto" w:fill="auto"/>
            <w:vAlign w:val="center"/>
          </w:tcPr>
          <w:p w:rsidR="001A63C6" w:rsidRPr="00A12D98" w:rsidRDefault="00972DB8" w:rsidP="009D43FB">
            <w:pPr>
              <w:jc w:val="center"/>
              <w:rPr>
                <w:rFonts w:ascii="Trebuchet MS" w:hAnsi="Trebuchet MS" w:cs="Tahoma"/>
                <w:b/>
                <w:sz w:val="13"/>
                <w:szCs w:val="13"/>
              </w:rPr>
            </w:pPr>
            <w:hyperlink w:anchor="_34_Bing_Maps" w:history="1">
              <w:r w:rsidR="0036452D" w:rsidRPr="00A12D98">
                <w:rPr>
                  <w:rStyle w:val="Hyperlink"/>
                  <w:rFonts w:ascii="Trebuchet MS" w:hAnsi="Trebuchet MS" w:cs="Tahoma"/>
                  <w:b/>
                  <w:sz w:val="13"/>
                  <w:szCs w:val="13"/>
                </w:rPr>
                <w:t>34</w:t>
              </w:r>
            </w:hyperlink>
          </w:p>
        </w:tc>
        <w:tc>
          <w:tcPr>
            <w:tcW w:w="441" w:type="dxa"/>
            <w:tcBorders>
              <w:bottom w:val="single" w:sz="4" w:space="0" w:color="auto"/>
            </w:tcBorders>
            <w:shd w:val="clear" w:color="auto" w:fill="auto"/>
            <w:vAlign w:val="center"/>
          </w:tcPr>
          <w:p w:rsidR="001A63C6" w:rsidRPr="00A12D98" w:rsidRDefault="00D15BAA" w:rsidP="002253A3">
            <w:pPr>
              <w:jc w:val="center"/>
              <w:rPr>
                <w:rFonts w:cs="Tahoma"/>
                <w:sz w:val="14"/>
              </w:rPr>
            </w:pPr>
            <w:r w:rsidRPr="00A12D98">
              <w:rPr>
                <w:rFonts w:cs="Tahoma"/>
                <w:sz w:val="14"/>
              </w:rPr>
              <w:t>4/13</w:t>
            </w:r>
          </w:p>
        </w:tc>
        <w:tc>
          <w:tcPr>
            <w:tcW w:w="369" w:type="dxa"/>
            <w:tcBorders>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4"/>
              </w:rPr>
            </w:pPr>
          </w:p>
        </w:tc>
        <w:tc>
          <w:tcPr>
            <w:tcW w:w="2880" w:type="dxa"/>
            <w:gridSpan w:val="7"/>
            <w:tcBorders>
              <w:left w:val="single" w:sz="18" w:space="0" w:color="auto"/>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4"/>
              </w:rPr>
              <w:t>200 баллов</w:t>
            </w:r>
          </w:p>
        </w:tc>
        <w:tc>
          <w:tcPr>
            <w:tcW w:w="450" w:type="dxa"/>
            <w:tcBorders>
              <w:left w:val="single" w:sz="18" w:space="0" w:color="auto"/>
              <w:bottom w:val="single" w:sz="4"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4"/>
              </w:rPr>
              <w:t>200</w:t>
            </w:r>
          </w:p>
        </w:tc>
        <w:tc>
          <w:tcPr>
            <w:tcW w:w="450" w:type="dxa"/>
            <w:tcBorders>
              <w:bottom w:val="single" w:sz="4" w:space="0" w:color="auto"/>
            </w:tcBorders>
            <w:shd w:val="clear" w:color="auto" w:fill="auto"/>
            <w:vAlign w:val="center"/>
          </w:tcPr>
          <w:p w:rsidR="001A63C6" w:rsidRPr="00A12D98"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3"/>
              </w:rPr>
              <w:t>P</w:t>
            </w:r>
          </w:p>
        </w:tc>
        <w:tc>
          <w:tcPr>
            <w:tcW w:w="540" w:type="dxa"/>
            <w:tcBorders>
              <w:bottom w:val="single" w:sz="4" w:space="0" w:color="auto"/>
            </w:tcBorders>
            <w:shd w:val="clear" w:color="auto" w:fill="auto"/>
            <w:vAlign w:val="center"/>
          </w:tcPr>
          <w:p w:rsidR="001A63C6" w:rsidRPr="00A12D98" w:rsidRDefault="001A63C6" w:rsidP="002253A3">
            <w:pPr>
              <w:jc w:val="center"/>
              <w:rPr>
                <w:rFonts w:cs="Tahoma"/>
                <w:sz w:val="14"/>
              </w:rPr>
            </w:pPr>
          </w:p>
        </w:tc>
        <w:tc>
          <w:tcPr>
            <w:tcW w:w="450" w:type="dxa"/>
            <w:tcBorders>
              <w:bottom w:val="single" w:sz="4"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3"/>
              </w:rPr>
              <w:t>OL/OV</w:t>
            </w:r>
          </w:p>
        </w:tc>
      </w:tr>
      <w:tr w:rsidR="001A63C6" w:rsidRPr="00A12D98" w:rsidTr="006C4447">
        <w:trPr>
          <w:gridBefore w:val="1"/>
          <w:wBefore w:w="14" w:type="dxa"/>
          <w:trHeight w:val="145"/>
        </w:trPr>
        <w:tc>
          <w:tcPr>
            <w:tcW w:w="2430" w:type="dxa"/>
            <w:tcBorders>
              <w:bottom w:val="single" w:sz="4" w:space="0" w:color="auto"/>
            </w:tcBorders>
            <w:shd w:val="clear" w:color="auto" w:fill="FABF8F"/>
          </w:tcPr>
          <w:p w:rsidR="001A63C6" w:rsidRPr="00A12D98" w:rsidRDefault="001A63C6" w:rsidP="004A3B9E">
            <w:pPr>
              <w:pStyle w:val="ProductNames"/>
              <w:spacing w:beforeLines="20" w:before="48" w:afterLines="20" w:after="48"/>
              <w:rPr>
                <w:rFonts w:ascii="Tahoma" w:hAnsi="Tahoma" w:cs="Tahoma"/>
                <w:sz w:val="14"/>
              </w:rPr>
            </w:pPr>
            <w:bookmarkStart w:id="150" w:name="_Toc360109528"/>
            <w:r w:rsidRPr="00A12D98">
              <w:rPr>
                <w:rFonts w:ascii="Tahoma" w:hAnsi="Tahoma" w:cs="Tahoma"/>
                <w:sz w:val="14"/>
              </w:rPr>
              <w:t>Карты Bing «на известного пользователя» (ежемесячная подписка)</w:t>
            </w:r>
            <w:bookmarkEnd w:id="150"/>
          </w:p>
        </w:tc>
        <w:tc>
          <w:tcPr>
            <w:tcW w:w="810" w:type="dxa"/>
            <w:tcBorders>
              <w:bottom w:val="single" w:sz="4" w:space="0" w:color="auto"/>
            </w:tcBorders>
            <w:shd w:val="clear" w:color="auto" w:fill="FABF8F"/>
            <w:vAlign w:val="center"/>
          </w:tcPr>
          <w:p w:rsidR="001A63C6" w:rsidRPr="00A12D98" w:rsidRDefault="00972DB8" w:rsidP="009D43FB">
            <w:pPr>
              <w:jc w:val="center"/>
              <w:rPr>
                <w:rFonts w:ascii="Trebuchet MS" w:hAnsi="Trebuchet MS" w:cs="Tahoma"/>
                <w:b/>
                <w:sz w:val="13"/>
                <w:szCs w:val="13"/>
              </w:rPr>
            </w:pPr>
            <w:hyperlink w:anchor="_34_Bing_Maps" w:history="1">
              <w:r w:rsidR="0036452D" w:rsidRPr="00A12D98">
                <w:rPr>
                  <w:rStyle w:val="Hyperlink"/>
                  <w:rFonts w:ascii="Trebuchet MS" w:hAnsi="Trebuchet MS" w:cs="Tahoma"/>
                  <w:b/>
                  <w:sz w:val="13"/>
                  <w:szCs w:val="13"/>
                </w:rPr>
                <w:t>34</w:t>
              </w:r>
            </w:hyperlink>
          </w:p>
        </w:tc>
        <w:tc>
          <w:tcPr>
            <w:tcW w:w="441" w:type="dxa"/>
            <w:tcBorders>
              <w:bottom w:val="single" w:sz="4" w:space="0" w:color="auto"/>
            </w:tcBorders>
            <w:shd w:val="clear" w:color="auto" w:fill="FABF8F"/>
            <w:vAlign w:val="center"/>
          </w:tcPr>
          <w:p w:rsidR="001A63C6" w:rsidRPr="00A12D98" w:rsidRDefault="00D15BAA" w:rsidP="002253A3">
            <w:pPr>
              <w:jc w:val="center"/>
              <w:rPr>
                <w:rFonts w:cs="Tahoma"/>
                <w:sz w:val="14"/>
              </w:rPr>
            </w:pPr>
            <w:r w:rsidRPr="00A12D98">
              <w:rPr>
                <w:rFonts w:cs="Tahoma"/>
                <w:sz w:val="14"/>
              </w:rPr>
              <w:t>4/13</w:t>
            </w:r>
          </w:p>
        </w:tc>
        <w:tc>
          <w:tcPr>
            <w:tcW w:w="369" w:type="dxa"/>
            <w:tcBorders>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3"/>
              </w:rPr>
            </w:pPr>
          </w:p>
        </w:tc>
        <w:tc>
          <w:tcPr>
            <w:tcW w:w="2880" w:type="dxa"/>
            <w:gridSpan w:val="7"/>
            <w:tcBorders>
              <w:left w:val="single" w:sz="18" w:space="0" w:color="auto"/>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4"/>
              </w:rPr>
              <w:t>1 балл</w:t>
            </w:r>
          </w:p>
        </w:tc>
        <w:tc>
          <w:tcPr>
            <w:tcW w:w="450" w:type="dxa"/>
            <w:tcBorders>
              <w:left w:val="single" w:sz="18" w:space="0" w:color="auto"/>
              <w:bottom w:val="single" w:sz="4"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4"/>
              </w:rPr>
              <w:t>1</w:t>
            </w:r>
          </w:p>
        </w:tc>
        <w:tc>
          <w:tcPr>
            <w:tcW w:w="450" w:type="dxa"/>
            <w:tcBorders>
              <w:bottom w:val="single" w:sz="4" w:space="0" w:color="auto"/>
            </w:tcBorders>
            <w:shd w:val="clear" w:color="auto" w:fill="FABF8F"/>
            <w:vAlign w:val="center"/>
          </w:tcPr>
          <w:p w:rsidR="001A63C6" w:rsidRPr="00A12D98"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3"/>
              </w:rPr>
              <w:t>P</w:t>
            </w:r>
          </w:p>
        </w:tc>
        <w:tc>
          <w:tcPr>
            <w:tcW w:w="540" w:type="dxa"/>
            <w:tcBorders>
              <w:bottom w:val="single" w:sz="4" w:space="0" w:color="auto"/>
            </w:tcBorders>
            <w:shd w:val="clear" w:color="auto" w:fill="FABF8F"/>
            <w:vAlign w:val="center"/>
          </w:tcPr>
          <w:p w:rsidR="001A63C6" w:rsidRPr="00A12D98" w:rsidRDefault="001A63C6" w:rsidP="002253A3">
            <w:pPr>
              <w:jc w:val="center"/>
              <w:rPr>
                <w:rFonts w:cs="Tahoma"/>
                <w:sz w:val="13"/>
              </w:rPr>
            </w:pPr>
          </w:p>
        </w:tc>
        <w:tc>
          <w:tcPr>
            <w:tcW w:w="450" w:type="dxa"/>
            <w:tcBorders>
              <w:bottom w:val="single" w:sz="4"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3"/>
              </w:rPr>
              <w:t>OL/OV</w:t>
            </w:r>
          </w:p>
        </w:tc>
      </w:tr>
      <w:tr w:rsidR="001A63C6" w:rsidRPr="00A12D98" w:rsidTr="006C4447">
        <w:trPr>
          <w:gridBefore w:val="1"/>
          <w:wBefore w:w="14" w:type="dxa"/>
          <w:trHeight w:val="145"/>
        </w:trPr>
        <w:tc>
          <w:tcPr>
            <w:tcW w:w="2430" w:type="dxa"/>
            <w:tcBorders>
              <w:bottom w:val="single" w:sz="4" w:space="0" w:color="auto"/>
            </w:tcBorders>
            <w:shd w:val="clear" w:color="auto" w:fill="auto"/>
          </w:tcPr>
          <w:p w:rsidR="001A63C6" w:rsidRPr="00A12D98" w:rsidRDefault="001A63C6" w:rsidP="004A3B9E">
            <w:pPr>
              <w:pStyle w:val="ProductNames"/>
              <w:spacing w:beforeLines="20" w:before="48" w:afterLines="20" w:after="48"/>
              <w:rPr>
                <w:rFonts w:ascii="Tahoma" w:hAnsi="Tahoma" w:cs="Tahoma"/>
                <w:sz w:val="14"/>
              </w:rPr>
            </w:pPr>
            <w:bookmarkStart w:id="151" w:name="_Toc360109529"/>
            <w:r w:rsidRPr="00A12D98">
              <w:rPr>
                <w:rFonts w:ascii="Tahoma" w:hAnsi="Tahoma" w:cs="Tahoma"/>
                <w:sz w:val="14"/>
              </w:rPr>
              <w:t>Карты Bing: пакет на 5 000 известных пользователей (ежемесячная подписка)</w:t>
            </w:r>
            <w:bookmarkEnd w:id="151"/>
          </w:p>
        </w:tc>
        <w:tc>
          <w:tcPr>
            <w:tcW w:w="810" w:type="dxa"/>
            <w:tcBorders>
              <w:bottom w:val="single" w:sz="4" w:space="0" w:color="auto"/>
            </w:tcBorders>
            <w:shd w:val="clear" w:color="auto" w:fill="auto"/>
            <w:vAlign w:val="center"/>
          </w:tcPr>
          <w:p w:rsidR="001A63C6" w:rsidRPr="00A12D98" w:rsidRDefault="00972DB8" w:rsidP="009D43FB">
            <w:pPr>
              <w:jc w:val="center"/>
              <w:rPr>
                <w:rFonts w:ascii="Trebuchet MS" w:hAnsi="Trebuchet MS" w:cs="Tahoma"/>
                <w:b/>
                <w:sz w:val="13"/>
                <w:szCs w:val="13"/>
              </w:rPr>
            </w:pPr>
            <w:hyperlink w:anchor="_34_Bing_Maps" w:history="1">
              <w:r w:rsidR="0036452D" w:rsidRPr="00A12D98">
                <w:rPr>
                  <w:rStyle w:val="Hyperlink"/>
                  <w:rFonts w:ascii="Trebuchet MS" w:hAnsi="Trebuchet MS" w:cs="Tahoma"/>
                  <w:b/>
                  <w:sz w:val="13"/>
                  <w:szCs w:val="13"/>
                </w:rPr>
                <w:t>34</w:t>
              </w:r>
            </w:hyperlink>
          </w:p>
        </w:tc>
        <w:tc>
          <w:tcPr>
            <w:tcW w:w="441" w:type="dxa"/>
            <w:tcBorders>
              <w:bottom w:val="single" w:sz="4" w:space="0" w:color="auto"/>
            </w:tcBorders>
            <w:shd w:val="clear" w:color="auto" w:fill="auto"/>
            <w:vAlign w:val="center"/>
          </w:tcPr>
          <w:p w:rsidR="001A63C6" w:rsidRPr="00A12D98" w:rsidRDefault="00D15BAA" w:rsidP="002253A3">
            <w:pPr>
              <w:jc w:val="center"/>
              <w:rPr>
                <w:rFonts w:cs="Tahoma"/>
                <w:sz w:val="14"/>
              </w:rPr>
            </w:pPr>
            <w:r w:rsidRPr="00A12D98">
              <w:rPr>
                <w:rFonts w:cs="Tahoma"/>
                <w:sz w:val="14"/>
              </w:rPr>
              <w:t>4/13</w:t>
            </w:r>
          </w:p>
        </w:tc>
        <w:tc>
          <w:tcPr>
            <w:tcW w:w="369" w:type="dxa"/>
            <w:tcBorders>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3"/>
              </w:rPr>
            </w:pPr>
          </w:p>
        </w:tc>
        <w:tc>
          <w:tcPr>
            <w:tcW w:w="2880" w:type="dxa"/>
            <w:gridSpan w:val="7"/>
            <w:tcBorders>
              <w:left w:val="single" w:sz="18" w:space="0" w:color="auto"/>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4"/>
              </w:rPr>
              <w:t>200 баллов</w:t>
            </w:r>
          </w:p>
        </w:tc>
        <w:tc>
          <w:tcPr>
            <w:tcW w:w="450" w:type="dxa"/>
            <w:tcBorders>
              <w:left w:val="single" w:sz="18" w:space="0" w:color="auto"/>
              <w:bottom w:val="single" w:sz="4"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4"/>
              </w:rPr>
              <w:t>200</w:t>
            </w:r>
          </w:p>
        </w:tc>
        <w:tc>
          <w:tcPr>
            <w:tcW w:w="450" w:type="dxa"/>
            <w:tcBorders>
              <w:bottom w:val="single" w:sz="4" w:space="0" w:color="auto"/>
            </w:tcBorders>
            <w:shd w:val="clear" w:color="auto" w:fill="auto"/>
            <w:vAlign w:val="center"/>
          </w:tcPr>
          <w:p w:rsidR="001A63C6" w:rsidRPr="00A12D98"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3"/>
              </w:rPr>
              <w:t>P</w:t>
            </w:r>
          </w:p>
        </w:tc>
        <w:tc>
          <w:tcPr>
            <w:tcW w:w="540" w:type="dxa"/>
            <w:tcBorders>
              <w:bottom w:val="single" w:sz="4" w:space="0" w:color="auto"/>
            </w:tcBorders>
            <w:shd w:val="clear" w:color="auto" w:fill="auto"/>
            <w:vAlign w:val="center"/>
          </w:tcPr>
          <w:p w:rsidR="001A63C6" w:rsidRPr="00A12D98"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3"/>
              </w:rPr>
              <w:t>OL/OV</w:t>
            </w:r>
          </w:p>
        </w:tc>
      </w:tr>
      <w:tr w:rsidR="001A63C6" w:rsidRPr="00A12D98" w:rsidTr="006C4447">
        <w:trPr>
          <w:gridBefore w:val="1"/>
          <w:wBefore w:w="14" w:type="dxa"/>
          <w:trHeight w:val="145"/>
        </w:trPr>
        <w:tc>
          <w:tcPr>
            <w:tcW w:w="2430" w:type="dxa"/>
            <w:tcBorders>
              <w:bottom w:val="single" w:sz="4" w:space="0" w:color="auto"/>
            </w:tcBorders>
            <w:shd w:val="clear" w:color="auto" w:fill="FABF8F"/>
          </w:tcPr>
          <w:p w:rsidR="001A63C6" w:rsidRPr="00A12D98" w:rsidRDefault="001A63C6" w:rsidP="00D434FD">
            <w:pPr>
              <w:pStyle w:val="ProductNames"/>
              <w:spacing w:beforeLines="20" w:before="48" w:afterLines="20" w:after="48"/>
              <w:rPr>
                <w:rFonts w:ascii="Tahoma" w:hAnsi="Tahoma" w:cs="Tahoma"/>
                <w:sz w:val="14"/>
              </w:rPr>
            </w:pPr>
            <w:bookmarkStart w:id="152" w:name="_Toc360109530"/>
            <w:r w:rsidRPr="00A12D98">
              <w:rPr>
                <w:rFonts w:ascii="Tahoma" w:hAnsi="Tahoma" w:cs="Tahoma"/>
                <w:sz w:val="14"/>
              </w:rPr>
              <w:t>Облегченная версия Карт Bing «на</w:t>
            </w:r>
            <w:r w:rsidR="00D434FD" w:rsidRPr="00A12D98">
              <w:rPr>
                <w:rFonts w:ascii="Tahoma" w:hAnsi="Tahoma" w:cs="Tahoma"/>
                <w:sz w:val="14"/>
              </w:rPr>
              <w:t> </w:t>
            </w:r>
            <w:r w:rsidRPr="00A12D98">
              <w:rPr>
                <w:rFonts w:ascii="Tahoma" w:hAnsi="Tahoma" w:cs="Tahoma"/>
                <w:sz w:val="14"/>
              </w:rPr>
              <w:t>известного пользователя» (ежемесячная подписка)</w:t>
            </w:r>
            <w:bookmarkEnd w:id="152"/>
          </w:p>
        </w:tc>
        <w:tc>
          <w:tcPr>
            <w:tcW w:w="810" w:type="dxa"/>
            <w:tcBorders>
              <w:bottom w:val="single" w:sz="4" w:space="0" w:color="auto"/>
            </w:tcBorders>
            <w:shd w:val="clear" w:color="auto" w:fill="FABF8F"/>
            <w:vAlign w:val="center"/>
          </w:tcPr>
          <w:p w:rsidR="001A63C6" w:rsidRPr="00A12D98" w:rsidRDefault="00972DB8" w:rsidP="009D43FB">
            <w:pPr>
              <w:jc w:val="center"/>
              <w:rPr>
                <w:rFonts w:ascii="Trebuchet MS" w:hAnsi="Trebuchet MS" w:cs="Tahoma"/>
                <w:b/>
                <w:sz w:val="13"/>
                <w:szCs w:val="13"/>
              </w:rPr>
            </w:pPr>
            <w:hyperlink w:anchor="_34_Bing_Maps" w:history="1">
              <w:r w:rsidR="0036452D" w:rsidRPr="00A12D98">
                <w:rPr>
                  <w:rStyle w:val="Hyperlink"/>
                  <w:rFonts w:ascii="Trebuchet MS" w:hAnsi="Trebuchet MS" w:cs="Tahoma"/>
                  <w:b/>
                  <w:sz w:val="13"/>
                  <w:szCs w:val="13"/>
                </w:rPr>
                <w:t>34</w:t>
              </w:r>
            </w:hyperlink>
          </w:p>
        </w:tc>
        <w:tc>
          <w:tcPr>
            <w:tcW w:w="441" w:type="dxa"/>
            <w:tcBorders>
              <w:bottom w:val="single" w:sz="4" w:space="0" w:color="auto"/>
            </w:tcBorders>
            <w:shd w:val="clear" w:color="auto" w:fill="FABF8F"/>
            <w:vAlign w:val="center"/>
          </w:tcPr>
          <w:p w:rsidR="001A63C6" w:rsidRPr="00A12D98" w:rsidRDefault="00D15BAA" w:rsidP="002253A3">
            <w:pPr>
              <w:jc w:val="center"/>
              <w:rPr>
                <w:rFonts w:cs="Tahoma"/>
                <w:sz w:val="14"/>
              </w:rPr>
            </w:pPr>
            <w:r w:rsidRPr="00A12D98">
              <w:rPr>
                <w:rFonts w:cs="Tahoma"/>
                <w:sz w:val="14"/>
              </w:rPr>
              <w:t>4/13</w:t>
            </w:r>
          </w:p>
        </w:tc>
        <w:tc>
          <w:tcPr>
            <w:tcW w:w="369" w:type="dxa"/>
            <w:tcBorders>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3"/>
              </w:rPr>
            </w:pPr>
          </w:p>
        </w:tc>
        <w:tc>
          <w:tcPr>
            <w:tcW w:w="2880" w:type="dxa"/>
            <w:gridSpan w:val="7"/>
            <w:tcBorders>
              <w:left w:val="single" w:sz="18" w:space="0" w:color="auto"/>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4"/>
              </w:rPr>
              <w:t>1 балл</w:t>
            </w:r>
          </w:p>
        </w:tc>
        <w:tc>
          <w:tcPr>
            <w:tcW w:w="450" w:type="dxa"/>
            <w:tcBorders>
              <w:left w:val="single" w:sz="18" w:space="0" w:color="auto"/>
              <w:bottom w:val="single" w:sz="4"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4"/>
              </w:rPr>
              <w:t>1</w:t>
            </w:r>
          </w:p>
        </w:tc>
        <w:tc>
          <w:tcPr>
            <w:tcW w:w="450" w:type="dxa"/>
            <w:tcBorders>
              <w:bottom w:val="single" w:sz="4" w:space="0" w:color="auto"/>
            </w:tcBorders>
            <w:shd w:val="clear" w:color="auto" w:fill="FABF8F"/>
            <w:vAlign w:val="center"/>
          </w:tcPr>
          <w:p w:rsidR="001A63C6" w:rsidRPr="00A12D98"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3"/>
              </w:rPr>
              <w:t>P</w:t>
            </w:r>
          </w:p>
        </w:tc>
        <w:tc>
          <w:tcPr>
            <w:tcW w:w="540" w:type="dxa"/>
            <w:tcBorders>
              <w:bottom w:val="single" w:sz="4" w:space="0" w:color="auto"/>
            </w:tcBorders>
            <w:shd w:val="clear" w:color="auto" w:fill="FABF8F"/>
            <w:vAlign w:val="center"/>
          </w:tcPr>
          <w:p w:rsidR="001A63C6" w:rsidRPr="00A12D98" w:rsidRDefault="001A63C6" w:rsidP="002253A3">
            <w:pPr>
              <w:jc w:val="center"/>
              <w:rPr>
                <w:rFonts w:cs="Tahoma"/>
                <w:sz w:val="13"/>
              </w:rPr>
            </w:pPr>
          </w:p>
        </w:tc>
        <w:tc>
          <w:tcPr>
            <w:tcW w:w="450" w:type="dxa"/>
            <w:tcBorders>
              <w:bottom w:val="single" w:sz="4"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3"/>
              </w:rPr>
              <w:t>OL/OV</w:t>
            </w:r>
          </w:p>
        </w:tc>
      </w:tr>
      <w:tr w:rsidR="001A63C6" w:rsidRPr="00A12D98" w:rsidTr="006C4447">
        <w:trPr>
          <w:gridBefore w:val="1"/>
          <w:wBefore w:w="14" w:type="dxa"/>
          <w:trHeight w:val="145"/>
        </w:trPr>
        <w:tc>
          <w:tcPr>
            <w:tcW w:w="2430" w:type="dxa"/>
            <w:tcBorders>
              <w:bottom w:val="single" w:sz="4" w:space="0" w:color="auto"/>
            </w:tcBorders>
            <w:shd w:val="clear" w:color="auto" w:fill="auto"/>
          </w:tcPr>
          <w:p w:rsidR="001A63C6" w:rsidRPr="00A12D98" w:rsidRDefault="001A63C6" w:rsidP="004A3B9E">
            <w:pPr>
              <w:pStyle w:val="ProductNames"/>
              <w:spacing w:beforeLines="20" w:before="48" w:afterLines="20" w:after="48"/>
              <w:rPr>
                <w:rFonts w:ascii="Tahoma" w:hAnsi="Tahoma" w:cs="Tahoma"/>
                <w:sz w:val="14"/>
              </w:rPr>
            </w:pPr>
            <w:bookmarkStart w:id="153" w:name="_Toc360109531"/>
            <w:r w:rsidRPr="00A12D98">
              <w:rPr>
                <w:rFonts w:ascii="Tahoma" w:hAnsi="Tahoma" w:cs="Tahoma"/>
                <w:sz w:val="14"/>
              </w:rPr>
              <w:t>Облегченная версия Карт Bing: пакет на 5 000 известных пользователей (ежемесячная подписка)</w:t>
            </w:r>
            <w:bookmarkEnd w:id="153"/>
          </w:p>
        </w:tc>
        <w:tc>
          <w:tcPr>
            <w:tcW w:w="810" w:type="dxa"/>
            <w:tcBorders>
              <w:bottom w:val="single" w:sz="4" w:space="0" w:color="auto"/>
            </w:tcBorders>
            <w:shd w:val="clear" w:color="auto" w:fill="auto"/>
            <w:vAlign w:val="center"/>
          </w:tcPr>
          <w:p w:rsidR="001A63C6" w:rsidRPr="00A12D98" w:rsidRDefault="00972DB8" w:rsidP="009D43FB">
            <w:pPr>
              <w:jc w:val="center"/>
              <w:rPr>
                <w:rFonts w:ascii="Trebuchet MS" w:hAnsi="Trebuchet MS" w:cs="Tahoma"/>
                <w:b/>
                <w:sz w:val="13"/>
                <w:szCs w:val="13"/>
              </w:rPr>
            </w:pPr>
            <w:hyperlink w:anchor="_34_Bing_Maps" w:history="1">
              <w:r w:rsidR="0036452D" w:rsidRPr="00A12D98">
                <w:rPr>
                  <w:rStyle w:val="Hyperlink"/>
                  <w:rFonts w:ascii="Trebuchet MS" w:hAnsi="Trebuchet MS" w:cs="Tahoma"/>
                  <w:b/>
                  <w:sz w:val="13"/>
                  <w:szCs w:val="13"/>
                </w:rPr>
                <w:t>34</w:t>
              </w:r>
            </w:hyperlink>
          </w:p>
        </w:tc>
        <w:tc>
          <w:tcPr>
            <w:tcW w:w="441" w:type="dxa"/>
            <w:tcBorders>
              <w:bottom w:val="single" w:sz="4" w:space="0" w:color="auto"/>
            </w:tcBorders>
            <w:shd w:val="clear" w:color="auto" w:fill="auto"/>
            <w:vAlign w:val="center"/>
          </w:tcPr>
          <w:p w:rsidR="001A63C6" w:rsidRPr="00A12D98" w:rsidRDefault="00D15BAA" w:rsidP="002253A3">
            <w:pPr>
              <w:jc w:val="center"/>
              <w:rPr>
                <w:rFonts w:cs="Tahoma"/>
                <w:sz w:val="14"/>
              </w:rPr>
            </w:pPr>
            <w:r w:rsidRPr="00A12D98">
              <w:rPr>
                <w:rFonts w:cs="Tahoma"/>
                <w:sz w:val="14"/>
              </w:rPr>
              <w:t>4/13</w:t>
            </w:r>
          </w:p>
        </w:tc>
        <w:tc>
          <w:tcPr>
            <w:tcW w:w="369" w:type="dxa"/>
            <w:tcBorders>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3"/>
              </w:rPr>
            </w:pPr>
          </w:p>
        </w:tc>
        <w:tc>
          <w:tcPr>
            <w:tcW w:w="2880" w:type="dxa"/>
            <w:gridSpan w:val="7"/>
            <w:tcBorders>
              <w:left w:val="single" w:sz="18" w:space="0" w:color="auto"/>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4"/>
              </w:rPr>
              <w:t>125 баллов</w:t>
            </w:r>
          </w:p>
        </w:tc>
        <w:tc>
          <w:tcPr>
            <w:tcW w:w="450" w:type="dxa"/>
            <w:tcBorders>
              <w:left w:val="single" w:sz="18" w:space="0" w:color="auto"/>
              <w:bottom w:val="single" w:sz="4"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4"/>
              </w:rPr>
              <w:t>125</w:t>
            </w:r>
          </w:p>
        </w:tc>
        <w:tc>
          <w:tcPr>
            <w:tcW w:w="450" w:type="dxa"/>
            <w:tcBorders>
              <w:bottom w:val="single" w:sz="4" w:space="0" w:color="auto"/>
            </w:tcBorders>
            <w:shd w:val="clear" w:color="auto" w:fill="auto"/>
            <w:vAlign w:val="center"/>
          </w:tcPr>
          <w:p w:rsidR="001A63C6" w:rsidRPr="00A12D98"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3"/>
              </w:rPr>
              <w:t>P</w:t>
            </w:r>
          </w:p>
        </w:tc>
        <w:tc>
          <w:tcPr>
            <w:tcW w:w="540" w:type="dxa"/>
            <w:tcBorders>
              <w:bottom w:val="single" w:sz="4" w:space="0" w:color="auto"/>
            </w:tcBorders>
            <w:shd w:val="clear" w:color="auto" w:fill="auto"/>
            <w:vAlign w:val="center"/>
          </w:tcPr>
          <w:p w:rsidR="001A63C6" w:rsidRPr="00A12D98"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3"/>
              </w:rPr>
              <w:t>OL/OV</w:t>
            </w:r>
          </w:p>
        </w:tc>
      </w:tr>
      <w:tr w:rsidR="001A63C6" w:rsidRPr="00A12D98" w:rsidTr="006C4447">
        <w:trPr>
          <w:gridBefore w:val="1"/>
          <w:wBefore w:w="14" w:type="dxa"/>
          <w:trHeight w:val="145"/>
        </w:trPr>
        <w:tc>
          <w:tcPr>
            <w:tcW w:w="2430" w:type="dxa"/>
            <w:tcBorders>
              <w:bottom w:val="single" w:sz="4" w:space="0" w:color="auto"/>
            </w:tcBorders>
            <w:shd w:val="clear" w:color="auto" w:fill="FABF8F"/>
          </w:tcPr>
          <w:p w:rsidR="001A63C6" w:rsidRPr="00A12D98" w:rsidRDefault="001A63C6" w:rsidP="004A3B9E">
            <w:pPr>
              <w:pStyle w:val="ProductNames"/>
              <w:spacing w:beforeLines="20" w:before="48" w:afterLines="20" w:after="48"/>
              <w:rPr>
                <w:rFonts w:ascii="Tahoma" w:hAnsi="Tahoma" w:cs="Tahoma"/>
                <w:sz w:val="14"/>
              </w:rPr>
            </w:pPr>
            <w:bookmarkStart w:id="154" w:name="_Toc360109532"/>
            <w:r w:rsidRPr="00A12D98">
              <w:rPr>
                <w:rFonts w:ascii="Tahoma" w:hAnsi="Tahoma" w:cs="Tahoma"/>
                <w:sz w:val="14"/>
              </w:rPr>
              <w:t>Мобильная версия Карт Bing: управление лицензиями (ежемесячный взнос по подписке на платформу)</w:t>
            </w:r>
            <w:bookmarkEnd w:id="154"/>
          </w:p>
        </w:tc>
        <w:tc>
          <w:tcPr>
            <w:tcW w:w="810" w:type="dxa"/>
            <w:tcBorders>
              <w:bottom w:val="single" w:sz="4" w:space="0" w:color="auto"/>
            </w:tcBorders>
            <w:shd w:val="clear" w:color="auto" w:fill="FABF8F"/>
            <w:vAlign w:val="center"/>
          </w:tcPr>
          <w:p w:rsidR="001A63C6" w:rsidRPr="00A12D98" w:rsidRDefault="00972DB8" w:rsidP="009D43FB">
            <w:pPr>
              <w:jc w:val="center"/>
              <w:rPr>
                <w:rFonts w:ascii="Trebuchet MS" w:hAnsi="Trebuchet MS" w:cs="Tahoma"/>
                <w:b/>
                <w:sz w:val="13"/>
                <w:szCs w:val="13"/>
              </w:rPr>
            </w:pPr>
            <w:hyperlink w:anchor="_34_Bing_Maps" w:history="1">
              <w:r w:rsidR="0036452D" w:rsidRPr="00A12D98">
                <w:rPr>
                  <w:rStyle w:val="Hyperlink"/>
                  <w:rFonts w:ascii="Trebuchet MS" w:hAnsi="Trebuchet MS" w:cs="Tahoma"/>
                  <w:b/>
                  <w:sz w:val="13"/>
                  <w:szCs w:val="13"/>
                </w:rPr>
                <w:t>34</w:t>
              </w:r>
            </w:hyperlink>
          </w:p>
        </w:tc>
        <w:tc>
          <w:tcPr>
            <w:tcW w:w="441" w:type="dxa"/>
            <w:tcBorders>
              <w:bottom w:val="single" w:sz="4" w:space="0" w:color="auto"/>
            </w:tcBorders>
            <w:shd w:val="clear" w:color="auto" w:fill="FABF8F"/>
            <w:vAlign w:val="center"/>
          </w:tcPr>
          <w:p w:rsidR="001A63C6" w:rsidRPr="00A12D98" w:rsidRDefault="00D15BAA" w:rsidP="002253A3">
            <w:pPr>
              <w:jc w:val="center"/>
              <w:rPr>
                <w:rFonts w:cs="Tahoma"/>
                <w:sz w:val="14"/>
              </w:rPr>
            </w:pPr>
            <w:r w:rsidRPr="00A12D98">
              <w:rPr>
                <w:rFonts w:cs="Tahoma"/>
                <w:sz w:val="14"/>
              </w:rPr>
              <w:t>4/13</w:t>
            </w:r>
          </w:p>
        </w:tc>
        <w:tc>
          <w:tcPr>
            <w:tcW w:w="369" w:type="dxa"/>
            <w:tcBorders>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3"/>
              </w:rPr>
            </w:pPr>
          </w:p>
        </w:tc>
        <w:tc>
          <w:tcPr>
            <w:tcW w:w="2880" w:type="dxa"/>
            <w:gridSpan w:val="7"/>
            <w:tcBorders>
              <w:left w:val="single" w:sz="18" w:space="0" w:color="auto"/>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4"/>
              </w:rPr>
              <w:t>50 баллов</w:t>
            </w:r>
          </w:p>
        </w:tc>
        <w:tc>
          <w:tcPr>
            <w:tcW w:w="450" w:type="dxa"/>
            <w:tcBorders>
              <w:left w:val="single" w:sz="18" w:space="0" w:color="auto"/>
              <w:bottom w:val="single" w:sz="4"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4"/>
              </w:rPr>
              <w:t>50</w:t>
            </w:r>
          </w:p>
        </w:tc>
        <w:tc>
          <w:tcPr>
            <w:tcW w:w="450" w:type="dxa"/>
            <w:tcBorders>
              <w:bottom w:val="single" w:sz="4" w:space="0" w:color="auto"/>
            </w:tcBorders>
            <w:shd w:val="clear" w:color="auto" w:fill="FABF8F"/>
            <w:vAlign w:val="center"/>
          </w:tcPr>
          <w:p w:rsidR="001A63C6" w:rsidRPr="00A12D98"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3"/>
              </w:rPr>
              <w:t>P</w:t>
            </w:r>
          </w:p>
        </w:tc>
        <w:tc>
          <w:tcPr>
            <w:tcW w:w="540" w:type="dxa"/>
            <w:tcBorders>
              <w:bottom w:val="single" w:sz="4" w:space="0" w:color="auto"/>
            </w:tcBorders>
            <w:shd w:val="clear" w:color="auto" w:fill="FABF8F"/>
            <w:vAlign w:val="center"/>
          </w:tcPr>
          <w:p w:rsidR="001A63C6" w:rsidRPr="00A12D98" w:rsidRDefault="001A63C6" w:rsidP="002253A3">
            <w:pPr>
              <w:jc w:val="center"/>
              <w:rPr>
                <w:rFonts w:cs="Tahoma"/>
                <w:sz w:val="13"/>
              </w:rPr>
            </w:pPr>
          </w:p>
        </w:tc>
        <w:tc>
          <w:tcPr>
            <w:tcW w:w="450" w:type="dxa"/>
            <w:tcBorders>
              <w:bottom w:val="single" w:sz="4"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3"/>
              </w:rPr>
              <w:t>OL/OV</w:t>
            </w:r>
          </w:p>
        </w:tc>
      </w:tr>
      <w:tr w:rsidR="001A63C6" w:rsidRPr="00A12D98" w:rsidTr="006C4447">
        <w:trPr>
          <w:gridBefore w:val="1"/>
          <w:wBefore w:w="14" w:type="dxa"/>
          <w:trHeight w:val="145"/>
        </w:trPr>
        <w:tc>
          <w:tcPr>
            <w:tcW w:w="2430" w:type="dxa"/>
            <w:tcBorders>
              <w:bottom w:val="single" w:sz="4" w:space="0" w:color="auto"/>
            </w:tcBorders>
            <w:shd w:val="clear" w:color="auto" w:fill="auto"/>
          </w:tcPr>
          <w:p w:rsidR="001A63C6" w:rsidRPr="00A12D98" w:rsidRDefault="001A63C6" w:rsidP="00D434FD">
            <w:pPr>
              <w:pStyle w:val="ProductNames"/>
              <w:spacing w:beforeLines="20" w:before="48" w:afterLines="20" w:after="48"/>
              <w:rPr>
                <w:rFonts w:ascii="Tahoma" w:hAnsi="Tahoma" w:cs="Tahoma"/>
                <w:sz w:val="14"/>
              </w:rPr>
            </w:pPr>
            <w:bookmarkStart w:id="155" w:name="_Toc360109533"/>
            <w:r w:rsidRPr="00A12D98">
              <w:rPr>
                <w:rFonts w:ascii="Tahoma" w:hAnsi="Tahoma" w:cs="Tahoma"/>
                <w:sz w:val="14"/>
              </w:rPr>
              <w:t>Мобильная версия Карт Bing: управление лицензиями (для</w:t>
            </w:r>
            <w:r w:rsidR="00D434FD" w:rsidRPr="00A12D98">
              <w:rPr>
                <w:rFonts w:ascii="Tahoma" w:hAnsi="Tahoma" w:cs="Tahoma"/>
                <w:sz w:val="14"/>
              </w:rPr>
              <w:t> </w:t>
            </w:r>
            <w:r w:rsidRPr="00A12D98">
              <w:rPr>
                <w:rFonts w:ascii="Tahoma" w:hAnsi="Tahoma" w:cs="Tahoma"/>
                <w:sz w:val="14"/>
              </w:rPr>
              <w:t>Северной Америки) с</w:t>
            </w:r>
            <w:r w:rsidR="00D434FD" w:rsidRPr="00A12D98">
              <w:rPr>
                <w:rFonts w:ascii="Tahoma" w:hAnsi="Tahoma" w:cs="Tahoma"/>
                <w:sz w:val="14"/>
              </w:rPr>
              <w:t> </w:t>
            </w:r>
            <w:r w:rsidRPr="00A12D98">
              <w:rPr>
                <w:rFonts w:ascii="Tahoma" w:hAnsi="Tahoma" w:cs="Tahoma"/>
                <w:sz w:val="14"/>
              </w:rPr>
              <w:t>маршрутизацией «на актив» (ежемесячный взнос по подписке)</w:t>
            </w:r>
            <w:bookmarkEnd w:id="155"/>
          </w:p>
        </w:tc>
        <w:tc>
          <w:tcPr>
            <w:tcW w:w="810" w:type="dxa"/>
            <w:tcBorders>
              <w:bottom w:val="single" w:sz="4" w:space="0" w:color="auto"/>
            </w:tcBorders>
            <w:shd w:val="clear" w:color="auto" w:fill="auto"/>
            <w:vAlign w:val="center"/>
          </w:tcPr>
          <w:p w:rsidR="001A63C6" w:rsidRPr="00A12D98" w:rsidRDefault="00972DB8" w:rsidP="009D43FB">
            <w:pPr>
              <w:jc w:val="center"/>
              <w:rPr>
                <w:rFonts w:ascii="Trebuchet MS" w:hAnsi="Trebuchet MS" w:cs="Tahoma"/>
                <w:b/>
                <w:sz w:val="13"/>
                <w:szCs w:val="13"/>
              </w:rPr>
            </w:pPr>
            <w:hyperlink w:anchor="_34_Bing_Maps" w:history="1">
              <w:r w:rsidR="0036452D" w:rsidRPr="00A12D98">
                <w:rPr>
                  <w:rStyle w:val="Hyperlink"/>
                  <w:rFonts w:ascii="Trebuchet MS" w:hAnsi="Trebuchet MS" w:cs="Tahoma"/>
                  <w:b/>
                  <w:sz w:val="13"/>
                  <w:szCs w:val="13"/>
                </w:rPr>
                <w:t>34</w:t>
              </w:r>
            </w:hyperlink>
          </w:p>
        </w:tc>
        <w:tc>
          <w:tcPr>
            <w:tcW w:w="441" w:type="dxa"/>
            <w:tcBorders>
              <w:bottom w:val="single" w:sz="4" w:space="0" w:color="auto"/>
            </w:tcBorders>
            <w:shd w:val="clear" w:color="auto" w:fill="auto"/>
            <w:vAlign w:val="center"/>
          </w:tcPr>
          <w:p w:rsidR="001A63C6" w:rsidRPr="00A12D98" w:rsidRDefault="00D15BAA" w:rsidP="002253A3">
            <w:pPr>
              <w:jc w:val="center"/>
              <w:rPr>
                <w:rFonts w:cs="Tahoma"/>
                <w:sz w:val="14"/>
              </w:rPr>
            </w:pPr>
            <w:r w:rsidRPr="00A12D98">
              <w:rPr>
                <w:rFonts w:cs="Tahoma"/>
                <w:sz w:val="14"/>
              </w:rPr>
              <w:t>4/13</w:t>
            </w:r>
          </w:p>
        </w:tc>
        <w:tc>
          <w:tcPr>
            <w:tcW w:w="369" w:type="dxa"/>
            <w:tcBorders>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3"/>
              </w:rPr>
            </w:pPr>
          </w:p>
        </w:tc>
        <w:tc>
          <w:tcPr>
            <w:tcW w:w="2880" w:type="dxa"/>
            <w:gridSpan w:val="7"/>
            <w:tcBorders>
              <w:left w:val="single" w:sz="18" w:space="0" w:color="auto"/>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4"/>
              </w:rPr>
              <w:t>1 балл</w:t>
            </w:r>
          </w:p>
        </w:tc>
        <w:tc>
          <w:tcPr>
            <w:tcW w:w="450" w:type="dxa"/>
            <w:tcBorders>
              <w:left w:val="single" w:sz="18" w:space="0" w:color="auto"/>
              <w:bottom w:val="single" w:sz="4"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4"/>
              </w:rPr>
              <w:t>1</w:t>
            </w:r>
          </w:p>
        </w:tc>
        <w:tc>
          <w:tcPr>
            <w:tcW w:w="450" w:type="dxa"/>
            <w:tcBorders>
              <w:bottom w:val="single" w:sz="4" w:space="0" w:color="auto"/>
            </w:tcBorders>
            <w:shd w:val="clear" w:color="auto" w:fill="auto"/>
            <w:vAlign w:val="center"/>
          </w:tcPr>
          <w:p w:rsidR="001A63C6" w:rsidRPr="00A12D98"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3"/>
              </w:rPr>
              <w:t>P</w:t>
            </w:r>
          </w:p>
        </w:tc>
        <w:tc>
          <w:tcPr>
            <w:tcW w:w="540" w:type="dxa"/>
            <w:tcBorders>
              <w:bottom w:val="single" w:sz="4" w:space="0" w:color="auto"/>
            </w:tcBorders>
            <w:shd w:val="clear" w:color="auto" w:fill="auto"/>
            <w:vAlign w:val="center"/>
          </w:tcPr>
          <w:p w:rsidR="001A63C6" w:rsidRPr="00A12D98"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3"/>
              </w:rPr>
              <w:t>OL/OV</w:t>
            </w:r>
          </w:p>
        </w:tc>
      </w:tr>
      <w:tr w:rsidR="001A63C6" w:rsidRPr="00A12D98" w:rsidTr="006C4447">
        <w:trPr>
          <w:gridBefore w:val="1"/>
          <w:wBefore w:w="14" w:type="dxa"/>
          <w:trHeight w:val="145"/>
        </w:trPr>
        <w:tc>
          <w:tcPr>
            <w:tcW w:w="2430" w:type="dxa"/>
            <w:tcBorders>
              <w:bottom w:val="single" w:sz="4" w:space="0" w:color="auto"/>
            </w:tcBorders>
            <w:shd w:val="clear" w:color="auto" w:fill="auto"/>
          </w:tcPr>
          <w:p w:rsidR="001A63C6" w:rsidRPr="00A12D98" w:rsidRDefault="001A63C6" w:rsidP="00D434FD">
            <w:pPr>
              <w:pStyle w:val="ProductNames"/>
              <w:spacing w:beforeLines="20" w:before="48" w:afterLines="20" w:after="48"/>
              <w:rPr>
                <w:rFonts w:ascii="Tahoma" w:hAnsi="Tahoma" w:cs="Tahoma"/>
                <w:sz w:val="14"/>
              </w:rPr>
            </w:pPr>
            <w:bookmarkStart w:id="156" w:name="_Toc360109534"/>
            <w:r w:rsidRPr="00A12D98">
              <w:rPr>
                <w:rFonts w:ascii="Tahoma" w:hAnsi="Tahoma" w:cs="Tahoma"/>
                <w:sz w:val="14"/>
              </w:rPr>
              <w:t>Мобильная версия Карт Bing: управление лицензиями (для</w:t>
            </w:r>
            <w:r w:rsidR="00D434FD" w:rsidRPr="00A12D98">
              <w:rPr>
                <w:rFonts w:ascii="Tahoma" w:hAnsi="Tahoma" w:cs="Tahoma"/>
                <w:sz w:val="14"/>
              </w:rPr>
              <w:t> </w:t>
            </w:r>
            <w:r w:rsidRPr="00A12D98">
              <w:rPr>
                <w:rFonts w:ascii="Tahoma" w:hAnsi="Tahoma" w:cs="Tahoma"/>
                <w:sz w:val="14"/>
              </w:rPr>
              <w:t>Северной Америки) без маршрутизации «на актив» (ежемесячный взнос по подписке)</w:t>
            </w:r>
            <w:bookmarkEnd w:id="156"/>
          </w:p>
        </w:tc>
        <w:tc>
          <w:tcPr>
            <w:tcW w:w="810" w:type="dxa"/>
            <w:tcBorders>
              <w:bottom w:val="single" w:sz="4" w:space="0" w:color="auto"/>
            </w:tcBorders>
            <w:shd w:val="clear" w:color="auto" w:fill="auto"/>
            <w:vAlign w:val="center"/>
          </w:tcPr>
          <w:p w:rsidR="001A63C6" w:rsidRPr="00A12D98" w:rsidRDefault="00972DB8" w:rsidP="009D43FB">
            <w:pPr>
              <w:jc w:val="center"/>
              <w:rPr>
                <w:rFonts w:ascii="Trebuchet MS" w:hAnsi="Trebuchet MS" w:cs="Tahoma"/>
                <w:b/>
                <w:sz w:val="13"/>
                <w:szCs w:val="13"/>
              </w:rPr>
            </w:pPr>
            <w:hyperlink w:anchor="_34_Bing_Maps" w:history="1">
              <w:r w:rsidR="0036452D" w:rsidRPr="00A12D98">
                <w:rPr>
                  <w:rStyle w:val="Hyperlink"/>
                  <w:rFonts w:ascii="Trebuchet MS" w:hAnsi="Trebuchet MS" w:cs="Tahoma"/>
                  <w:b/>
                  <w:sz w:val="13"/>
                  <w:szCs w:val="13"/>
                </w:rPr>
                <w:t>34</w:t>
              </w:r>
            </w:hyperlink>
          </w:p>
        </w:tc>
        <w:tc>
          <w:tcPr>
            <w:tcW w:w="441" w:type="dxa"/>
            <w:tcBorders>
              <w:bottom w:val="single" w:sz="4" w:space="0" w:color="auto"/>
            </w:tcBorders>
            <w:shd w:val="clear" w:color="auto" w:fill="auto"/>
            <w:vAlign w:val="center"/>
          </w:tcPr>
          <w:p w:rsidR="001A63C6" w:rsidRPr="00A12D98" w:rsidRDefault="00D15BAA" w:rsidP="002253A3">
            <w:pPr>
              <w:jc w:val="center"/>
              <w:rPr>
                <w:rFonts w:cs="Tahoma"/>
                <w:sz w:val="14"/>
              </w:rPr>
            </w:pPr>
            <w:r w:rsidRPr="00A12D98">
              <w:rPr>
                <w:rFonts w:cs="Tahoma"/>
                <w:sz w:val="14"/>
              </w:rPr>
              <w:t>4/13</w:t>
            </w:r>
          </w:p>
        </w:tc>
        <w:tc>
          <w:tcPr>
            <w:tcW w:w="369" w:type="dxa"/>
            <w:tcBorders>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3"/>
              </w:rPr>
            </w:pPr>
          </w:p>
        </w:tc>
        <w:tc>
          <w:tcPr>
            <w:tcW w:w="2880" w:type="dxa"/>
            <w:gridSpan w:val="7"/>
            <w:tcBorders>
              <w:left w:val="single" w:sz="18" w:space="0" w:color="auto"/>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4"/>
              </w:rPr>
              <w:t>1 балл</w:t>
            </w:r>
          </w:p>
        </w:tc>
        <w:tc>
          <w:tcPr>
            <w:tcW w:w="450" w:type="dxa"/>
            <w:tcBorders>
              <w:left w:val="single" w:sz="18" w:space="0" w:color="auto"/>
              <w:bottom w:val="single" w:sz="4"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4"/>
              </w:rPr>
              <w:t>1</w:t>
            </w:r>
          </w:p>
        </w:tc>
        <w:tc>
          <w:tcPr>
            <w:tcW w:w="450" w:type="dxa"/>
            <w:tcBorders>
              <w:bottom w:val="single" w:sz="4" w:space="0" w:color="auto"/>
            </w:tcBorders>
            <w:shd w:val="clear" w:color="auto" w:fill="auto"/>
            <w:vAlign w:val="center"/>
          </w:tcPr>
          <w:p w:rsidR="001A63C6" w:rsidRPr="00A12D98"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3"/>
              </w:rPr>
              <w:t>P</w:t>
            </w:r>
          </w:p>
        </w:tc>
        <w:tc>
          <w:tcPr>
            <w:tcW w:w="540" w:type="dxa"/>
            <w:tcBorders>
              <w:bottom w:val="single" w:sz="4" w:space="0" w:color="auto"/>
            </w:tcBorders>
            <w:shd w:val="clear" w:color="auto" w:fill="auto"/>
            <w:vAlign w:val="center"/>
          </w:tcPr>
          <w:p w:rsidR="001A63C6" w:rsidRPr="00A12D98"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3"/>
              </w:rPr>
              <w:t>OL/OV</w:t>
            </w:r>
          </w:p>
        </w:tc>
      </w:tr>
      <w:tr w:rsidR="001A63C6" w:rsidRPr="00A12D98" w:rsidTr="006C4447">
        <w:trPr>
          <w:gridBefore w:val="1"/>
          <w:wBefore w:w="14" w:type="dxa"/>
          <w:trHeight w:val="145"/>
        </w:trPr>
        <w:tc>
          <w:tcPr>
            <w:tcW w:w="2430" w:type="dxa"/>
            <w:tcBorders>
              <w:bottom w:val="single" w:sz="4" w:space="0" w:color="auto"/>
            </w:tcBorders>
            <w:shd w:val="clear" w:color="auto" w:fill="FABF8F"/>
          </w:tcPr>
          <w:p w:rsidR="001A63C6" w:rsidRPr="00A12D98" w:rsidRDefault="001A63C6" w:rsidP="006C4447">
            <w:pPr>
              <w:pStyle w:val="ProductNames"/>
              <w:spacing w:beforeLines="20" w:before="48" w:afterLines="20" w:after="48"/>
              <w:rPr>
                <w:rFonts w:ascii="Tahoma" w:hAnsi="Tahoma" w:cs="Tahoma"/>
                <w:sz w:val="14"/>
              </w:rPr>
            </w:pPr>
            <w:bookmarkStart w:id="157" w:name="_Toc360109535"/>
            <w:r w:rsidRPr="00A12D98">
              <w:rPr>
                <w:rFonts w:ascii="Tahoma" w:hAnsi="Tahoma" w:cs="Tahoma"/>
                <w:sz w:val="14"/>
              </w:rPr>
              <w:t>Мобильная версия Карт Bing: управление лицензиями (для Европы) с маршрутизацией «на</w:t>
            </w:r>
            <w:r w:rsidR="006C4447" w:rsidRPr="00A12D98">
              <w:rPr>
                <w:rFonts w:ascii="Tahoma" w:hAnsi="Tahoma" w:cs="Tahoma"/>
                <w:sz w:val="14"/>
              </w:rPr>
              <w:t> </w:t>
            </w:r>
            <w:r w:rsidRPr="00A12D98">
              <w:rPr>
                <w:rFonts w:ascii="Tahoma" w:hAnsi="Tahoma" w:cs="Tahoma"/>
                <w:sz w:val="14"/>
              </w:rPr>
              <w:t>актив» (ежемесячный взнос по</w:t>
            </w:r>
            <w:r w:rsidR="006C4447" w:rsidRPr="00A12D98">
              <w:rPr>
                <w:rFonts w:ascii="Tahoma" w:hAnsi="Tahoma" w:cs="Tahoma"/>
                <w:sz w:val="14"/>
              </w:rPr>
              <w:t> </w:t>
            </w:r>
            <w:r w:rsidRPr="00A12D98">
              <w:rPr>
                <w:rFonts w:ascii="Tahoma" w:hAnsi="Tahoma" w:cs="Tahoma"/>
                <w:sz w:val="14"/>
              </w:rPr>
              <w:t>подписке)</w:t>
            </w:r>
            <w:bookmarkEnd w:id="157"/>
          </w:p>
        </w:tc>
        <w:tc>
          <w:tcPr>
            <w:tcW w:w="810" w:type="dxa"/>
            <w:tcBorders>
              <w:bottom w:val="single" w:sz="4" w:space="0" w:color="auto"/>
            </w:tcBorders>
            <w:shd w:val="clear" w:color="auto" w:fill="FABF8F"/>
            <w:vAlign w:val="center"/>
          </w:tcPr>
          <w:p w:rsidR="001A63C6" w:rsidRPr="00A12D98" w:rsidRDefault="00972DB8" w:rsidP="009D43FB">
            <w:pPr>
              <w:jc w:val="center"/>
              <w:rPr>
                <w:rFonts w:ascii="Trebuchet MS" w:hAnsi="Trebuchet MS" w:cs="Tahoma"/>
                <w:b/>
                <w:sz w:val="13"/>
                <w:szCs w:val="13"/>
              </w:rPr>
            </w:pPr>
            <w:hyperlink w:anchor="_34_Bing_Maps" w:history="1">
              <w:r w:rsidR="0036452D" w:rsidRPr="00A12D98">
                <w:rPr>
                  <w:rStyle w:val="Hyperlink"/>
                  <w:rFonts w:ascii="Trebuchet MS" w:hAnsi="Trebuchet MS" w:cs="Tahoma"/>
                  <w:b/>
                  <w:sz w:val="13"/>
                  <w:szCs w:val="13"/>
                </w:rPr>
                <w:t>34</w:t>
              </w:r>
            </w:hyperlink>
          </w:p>
        </w:tc>
        <w:tc>
          <w:tcPr>
            <w:tcW w:w="441" w:type="dxa"/>
            <w:tcBorders>
              <w:bottom w:val="single" w:sz="4" w:space="0" w:color="auto"/>
            </w:tcBorders>
            <w:shd w:val="clear" w:color="auto" w:fill="FABF8F"/>
            <w:vAlign w:val="center"/>
          </w:tcPr>
          <w:p w:rsidR="001A63C6" w:rsidRPr="00A12D98" w:rsidRDefault="00D15BAA" w:rsidP="002253A3">
            <w:pPr>
              <w:jc w:val="center"/>
              <w:rPr>
                <w:rFonts w:cs="Tahoma"/>
                <w:sz w:val="14"/>
              </w:rPr>
            </w:pPr>
            <w:r w:rsidRPr="00A12D98">
              <w:rPr>
                <w:rFonts w:cs="Tahoma"/>
                <w:sz w:val="14"/>
              </w:rPr>
              <w:t>4/13</w:t>
            </w:r>
          </w:p>
        </w:tc>
        <w:tc>
          <w:tcPr>
            <w:tcW w:w="369" w:type="dxa"/>
            <w:tcBorders>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3"/>
              </w:rPr>
            </w:pPr>
          </w:p>
        </w:tc>
        <w:tc>
          <w:tcPr>
            <w:tcW w:w="2880" w:type="dxa"/>
            <w:gridSpan w:val="7"/>
            <w:tcBorders>
              <w:left w:val="single" w:sz="18" w:space="0" w:color="auto"/>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4"/>
              </w:rPr>
              <w:t>1 балл</w:t>
            </w:r>
          </w:p>
        </w:tc>
        <w:tc>
          <w:tcPr>
            <w:tcW w:w="450" w:type="dxa"/>
            <w:tcBorders>
              <w:left w:val="single" w:sz="18" w:space="0" w:color="auto"/>
              <w:bottom w:val="single" w:sz="4"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4"/>
              </w:rPr>
              <w:t>1</w:t>
            </w:r>
          </w:p>
        </w:tc>
        <w:tc>
          <w:tcPr>
            <w:tcW w:w="450" w:type="dxa"/>
            <w:tcBorders>
              <w:bottom w:val="single" w:sz="4" w:space="0" w:color="auto"/>
            </w:tcBorders>
            <w:shd w:val="clear" w:color="auto" w:fill="FABF8F"/>
            <w:vAlign w:val="center"/>
          </w:tcPr>
          <w:p w:rsidR="001A63C6" w:rsidRPr="00A12D98"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3"/>
              </w:rPr>
              <w:t>P</w:t>
            </w:r>
          </w:p>
        </w:tc>
        <w:tc>
          <w:tcPr>
            <w:tcW w:w="540" w:type="dxa"/>
            <w:tcBorders>
              <w:bottom w:val="single" w:sz="4" w:space="0" w:color="auto"/>
            </w:tcBorders>
            <w:shd w:val="clear" w:color="auto" w:fill="FABF8F"/>
            <w:vAlign w:val="center"/>
          </w:tcPr>
          <w:p w:rsidR="001A63C6" w:rsidRPr="00A12D98" w:rsidRDefault="001A63C6" w:rsidP="002253A3">
            <w:pPr>
              <w:jc w:val="center"/>
              <w:rPr>
                <w:rFonts w:cs="Tahoma"/>
                <w:sz w:val="13"/>
              </w:rPr>
            </w:pPr>
          </w:p>
        </w:tc>
        <w:tc>
          <w:tcPr>
            <w:tcW w:w="450" w:type="dxa"/>
            <w:tcBorders>
              <w:bottom w:val="single" w:sz="4" w:space="0" w:color="auto"/>
            </w:tcBorders>
            <w:shd w:val="clear" w:color="auto" w:fill="FABF8F"/>
            <w:vAlign w:val="center"/>
          </w:tcPr>
          <w:p w:rsidR="001A63C6" w:rsidRPr="00A12D98" w:rsidRDefault="001A63C6" w:rsidP="002253A3">
            <w:pPr>
              <w:jc w:val="center"/>
              <w:rPr>
                <w:rFonts w:cs="Tahoma"/>
                <w:sz w:val="14"/>
              </w:rPr>
            </w:pPr>
            <w:r w:rsidRPr="00A12D98">
              <w:rPr>
                <w:rFonts w:cs="Tahoma"/>
                <w:sz w:val="13"/>
              </w:rPr>
              <w:t>OL/OV</w:t>
            </w:r>
          </w:p>
        </w:tc>
      </w:tr>
      <w:tr w:rsidR="001A63C6" w:rsidRPr="00A12D98" w:rsidTr="006C4447">
        <w:trPr>
          <w:gridBefore w:val="1"/>
          <w:wBefore w:w="14" w:type="dxa"/>
          <w:cantSplit/>
          <w:trHeight w:val="145"/>
        </w:trPr>
        <w:tc>
          <w:tcPr>
            <w:tcW w:w="2430" w:type="dxa"/>
            <w:tcBorders>
              <w:bottom w:val="single" w:sz="4" w:space="0" w:color="auto"/>
            </w:tcBorders>
            <w:shd w:val="clear" w:color="auto" w:fill="auto"/>
          </w:tcPr>
          <w:p w:rsidR="001A63C6" w:rsidRPr="00A12D98" w:rsidRDefault="001A63C6" w:rsidP="00D434FD">
            <w:pPr>
              <w:pStyle w:val="ProductNames"/>
              <w:spacing w:beforeLines="20" w:before="48" w:afterLines="20" w:after="48"/>
              <w:rPr>
                <w:rFonts w:ascii="Tahoma" w:hAnsi="Tahoma" w:cs="Tahoma"/>
                <w:sz w:val="14"/>
              </w:rPr>
            </w:pPr>
            <w:bookmarkStart w:id="158" w:name="_Toc360109536"/>
            <w:r w:rsidRPr="00A12D98">
              <w:rPr>
                <w:rFonts w:ascii="Tahoma" w:hAnsi="Tahoma" w:cs="Tahoma"/>
                <w:sz w:val="14"/>
              </w:rPr>
              <w:lastRenderedPageBreak/>
              <w:t>Мобильная версия Карт Bing: управление лицензиями (для Европы) без маршрутизации «на</w:t>
            </w:r>
            <w:r w:rsidR="00D434FD" w:rsidRPr="00A12D98">
              <w:rPr>
                <w:rFonts w:ascii="Tahoma" w:hAnsi="Tahoma" w:cs="Tahoma"/>
                <w:sz w:val="14"/>
              </w:rPr>
              <w:t> </w:t>
            </w:r>
            <w:r w:rsidRPr="00A12D98">
              <w:rPr>
                <w:rFonts w:ascii="Tahoma" w:hAnsi="Tahoma" w:cs="Tahoma"/>
                <w:sz w:val="14"/>
              </w:rPr>
              <w:t>актив» (ежемесячный взнос</w:t>
            </w:r>
            <w:r w:rsidR="00D434FD" w:rsidRPr="00A12D98">
              <w:rPr>
                <w:rFonts w:ascii="Tahoma" w:hAnsi="Tahoma" w:cs="Tahoma"/>
                <w:sz w:val="14"/>
              </w:rPr>
              <w:t> </w:t>
            </w:r>
            <w:r w:rsidRPr="00A12D98">
              <w:rPr>
                <w:rFonts w:ascii="Tahoma" w:hAnsi="Tahoma" w:cs="Tahoma"/>
                <w:sz w:val="14"/>
              </w:rPr>
              <w:t>по</w:t>
            </w:r>
            <w:r w:rsidR="00D434FD" w:rsidRPr="00A12D98">
              <w:rPr>
                <w:rFonts w:ascii="Tahoma" w:hAnsi="Tahoma" w:cs="Tahoma"/>
                <w:sz w:val="14"/>
              </w:rPr>
              <w:t> </w:t>
            </w:r>
            <w:r w:rsidRPr="00A12D98">
              <w:rPr>
                <w:rFonts w:ascii="Tahoma" w:hAnsi="Tahoma" w:cs="Tahoma"/>
                <w:sz w:val="14"/>
              </w:rPr>
              <w:t>подписке)</w:t>
            </w:r>
            <w:bookmarkEnd w:id="158"/>
          </w:p>
        </w:tc>
        <w:tc>
          <w:tcPr>
            <w:tcW w:w="810" w:type="dxa"/>
            <w:tcBorders>
              <w:bottom w:val="single" w:sz="4" w:space="0" w:color="auto"/>
            </w:tcBorders>
            <w:shd w:val="clear" w:color="auto" w:fill="auto"/>
            <w:vAlign w:val="center"/>
          </w:tcPr>
          <w:p w:rsidR="001A63C6" w:rsidRPr="00A12D98" w:rsidRDefault="00972DB8" w:rsidP="009D43FB">
            <w:pPr>
              <w:jc w:val="center"/>
              <w:rPr>
                <w:rFonts w:ascii="Trebuchet MS" w:hAnsi="Trebuchet MS" w:cs="Tahoma"/>
                <w:b/>
                <w:sz w:val="13"/>
                <w:szCs w:val="13"/>
              </w:rPr>
            </w:pPr>
            <w:hyperlink w:anchor="_34_Bing_Maps" w:history="1">
              <w:r w:rsidR="0036452D" w:rsidRPr="00A12D98">
                <w:rPr>
                  <w:rStyle w:val="Hyperlink"/>
                  <w:rFonts w:ascii="Trebuchet MS" w:hAnsi="Trebuchet MS" w:cs="Tahoma"/>
                  <w:b/>
                  <w:sz w:val="13"/>
                  <w:szCs w:val="13"/>
                </w:rPr>
                <w:t>34</w:t>
              </w:r>
            </w:hyperlink>
          </w:p>
        </w:tc>
        <w:tc>
          <w:tcPr>
            <w:tcW w:w="441" w:type="dxa"/>
            <w:tcBorders>
              <w:bottom w:val="single" w:sz="4" w:space="0" w:color="auto"/>
            </w:tcBorders>
            <w:shd w:val="clear" w:color="auto" w:fill="auto"/>
            <w:vAlign w:val="center"/>
          </w:tcPr>
          <w:p w:rsidR="00D15BAA" w:rsidRPr="00A12D98" w:rsidRDefault="00D15BAA" w:rsidP="00D15BAA">
            <w:pPr>
              <w:jc w:val="center"/>
              <w:rPr>
                <w:rFonts w:cs="Tahoma"/>
                <w:sz w:val="14"/>
              </w:rPr>
            </w:pPr>
            <w:r w:rsidRPr="00A12D98">
              <w:rPr>
                <w:rFonts w:cs="Tahoma"/>
                <w:sz w:val="14"/>
              </w:rPr>
              <w:t>4/13</w:t>
            </w:r>
          </w:p>
        </w:tc>
        <w:tc>
          <w:tcPr>
            <w:tcW w:w="369" w:type="dxa"/>
            <w:tcBorders>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3"/>
              </w:rPr>
            </w:pPr>
          </w:p>
        </w:tc>
        <w:tc>
          <w:tcPr>
            <w:tcW w:w="2880" w:type="dxa"/>
            <w:gridSpan w:val="7"/>
            <w:tcBorders>
              <w:left w:val="single" w:sz="18" w:space="0" w:color="auto"/>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4"/>
              </w:rPr>
              <w:t>1 балл</w:t>
            </w:r>
          </w:p>
        </w:tc>
        <w:tc>
          <w:tcPr>
            <w:tcW w:w="450" w:type="dxa"/>
            <w:tcBorders>
              <w:left w:val="single" w:sz="18" w:space="0" w:color="auto"/>
              <w:bottom w:val="single" w:sz="4"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4"/>
              </w:rPr>
              <w:t>1</w:t>
            </w:r>
          </w:p>
        </w:tc>
        <w:tc>
          <w:tcPr>
            <w:tcW w:w="450" w:type="dxa"/>
            <w:tcBorders>
              <w:bottom w:val="single" w:sz="4" w:space="0" w:color="auto"/>
            </w:tcBorders>
            <w:shd w:val="clear" w:color="auto" w:fill="auto"/>
            <w:vAlign w:val="center"/>
          </w:tcPr>
          <w:p w:rsidR="001A63C6" w:rsidRPr="00A12D98"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3"/>
              </w:rPr>
              <w:t>P</w:t>
            </w:r>
          </w:p>
        </w:tc>
        <w:tc>
          <w:tcPr>
            <w:tcW w:w="540" w:type="dxa"/>
            <w:tcBorders>
              <w:bottom w:val="single" w:sz="4" w:space="0" w:color="auto"/>
            </w:tcBorders>
            <w:shd w:val="clear" w:color="auto" w:fill="auto"/>
            <w:vAlign w:val="center"/>
          </w:tcPr>
          <w:p w:rsidR="001A63C6" w:rsidRPr="00A12D98"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A12D98" w:rsidRDefault="001A63C6" w:rsidP="002253A3">
            <w:pPr>
              <w:jc w:val="center"/>
              <w:rPr>
                <w:rFonts w:cs="Tahoma"/>
                <w:sz w:val="14"/>
              </w:rPr>
            </w:pPr>
            <w:r w:rsidRPr="00A12D98">
              <w:rPr>
                <w:rFonts w:cs="Tahoma"/>
                <w:sz w:val="13"/>
              </w:rPr>
              <w:t>OL/OV</w:t>
            </w:r>
          </w:p>
        </w:tc>
      </w:tr>
      <w:tr w:rsidR="00B33D0E" w:rsidRPr="00A12D98" w:rsidTr="006C4447">
        <w:trPr>
          <w:gridBefore w:val="1"/>
          <w:wBefore w:w="14" w:type="dxa"/>
          <w:trHeight w:val="64"/>
        </w:trPr>
        <w:tc>
          <w:tcPr>
            <w:tcW w:w="2430" w:type="dxa"/>
            <w:tcBorders>
              <w:bottom w:val="single" w:sz="4" w:space="0" w:color="auto"/>
            </w:tcBorders>
            <w:shd w:val="clear" w:color="auto" w:fill="FABF8F"/>
            <w:vAlign w:val="center"/>
          </w:tcPr>
          <w:p w:rsidR="001A63C6" w:rsidRPr="00A12D98" w:rsidRDefault="001A63C6" w:rsidP="004A3B9E">
            <w:pPr>
              <w:pStyle w:val="ProductNames"/>
              <w:spacing w:beforeLines="20" w:before="48" w:afterLines="20" w:after="48"/>
              <w:rPr>
                <w:rFonts w:ascii="Tahoma" w:hAnsi="Tahoma" w:cs="Tahoma"/>
                <w:sz w:val="14"/>
              </w:rPr>
            </w:pPr>
            <w:bookmarkStart w:id="159" w:name="_Toc336337919"/>
            <w:bookmarkStart w:id="160" w:name="_Toc360109537"/>
            <w:r w:rsidRPr="00A12D98">
              <w:rPr>
                <w:rFonts w:ascii="Tahoma" w:hAnsi="Tahoma" w:cs="Tahoma"/>
                <w:sz w:val="14"/>
              </w:rPr>
              <w:t>BizTalk</w:t>
            </w:r>
            <w:r w:rsidR="008C6F72" w:rsidRPr="00A12D98">
              <w:rPr>
                <w:rFonts w:ascii="Tahoma" w:hAnsi="Tahoma" w:cs="Tahoma"/>
                <w:szCs w:val="18"/>
                <w:vertAlign w:val="superscript"/>
              </w:rPr>
              <w:t>®</w:t>
            </w:r>
            <w:r w:rsidRPr="00A12D98">
              <w:rPr>
                <w:rFonts w:ascii="Tahoma" w:hAnsi="Tahoma" w:cs="Tahoma"/>
                <w:sz w:val="14"/>
              </w:rPr>
              <w:t xml:space="preserve"> Server 2013 Branch Edition</w:t>
            </w:r>
            <w:bookmarkEnd w:id="159"/>
            <w:bookmarkEnd w:id="160"/>
            <w:r w:rsidRPr="00A12D98">
              <w:rPr>
                <w:rFonts w:ascii="Tahoma" w:hAnsi="Tahoma" w:cs="Tahoma"/>
                <w:sz w:val="14"/>
              </w:rPr>
              <w:t xml:space="preserve"> </w:t>
            </w:r>
          </w:p>
        </w:tc>
        <w:tc>
          <w:tcPr>
            <w:tcW w:w="810" w:type="dxa"/>
            <w:tcBorders>
              <w:bottom w:val="single" w:sz="4" w:space="0" w:color="auto"/>
            </w:tcBorders>
            <w:shd w:val="clear" w:color="auto" w:fill="FABF8F"/>
            <w:vAlign w:val="center"/>
          </w:tcPr>
          <w:p w:rsidR="001A63C6" w:rsidRPr="00A12D98" w:rsidRDefault="00972DB8" w:rsidP="009D43FB">
            <w:pPr>
              <w:pStyle w:val="TableText"/>
              <w:widowControl w:val="0"/>
              <w:rPr>
                <w:rStyle w:val="EndnoteReference"/>
                <w:rFonts w:cs="Tahoma"/>
                <w:b w:val="0"/>
                <w:color w:val="0000FF"/>
                <w:sz w:val="13"/>
                <w:szCs w:val="13"/>
                <w:u w:val="single"/>
              </w:rPr>
            </w:pPr>
            <w:hyperlink w:anchor="_35_BizTalk_Server®" w:history="1">
              <w:r w:rsidR="0041543E" w:rsidRPr="00A12D98">
                <w:rPr>
                  <w:rStyle w:val="Hyperlink"/>
                  <w:rFonts w:cs="Tahoma"/>
                  <w:b/>
                  <w:sz w:val="13"/>
                  <w:szCs w:val="13"/>
                </w:rPr>
                <w:t>35</w:t>
              </w:r>
            </w:hyperlink>
            <w:hyperlink w:anchor="Srv_26_BizTalkServerBranch" w:history="1"/>
          </w:p>
        </w:tc>
        <w:tc>
          <w:tcPr>
            <w:tcW w:w="441" w:type="dxa"/>
            <w:tcBorders>
              <w:bottom w:val="single" w:sz="4" w:space="0" w:color="auto"/>
            </w:tcBorders>
            <w:shd w:val="clear" w:color="auto" w:fill="FABF8F"/>
            <w:vAlign w:val="center"/>
          </w:tcPr>
          <w:p w:rsidR="001A63C6" w:rsidRPr="00A12D98" w:rsidRDefault="00050344" w:rsidP="001A63C6">
            <w:pPr>
              <w:pStyle w:val="TableText"/>
              <w:widowControl w:val="0"/>
              <w:rPr>
                <w:rFonts w:ascii="Tahoma" w:hAnsi="Tahoma" w:cs="Tahoma"/>
                <w:color w:val="000000"/>
                <w:sz w:val="13"/>
              </w:rPr>
            </w:pPr>
            <w:r>
              <w:rPr>
                <w:rFonts w:ascii="Tahoma" w:hAnsi="Tahoma" w:cs="Tahoma"/>
                <w:color w:val="000000"/>
                <w:sz w:val="13"/>
              </w:rPr>
              <w:t>3</w:t>
            </w:r>
            <w:r w:rsidR="002B327C" w:rsidRPr="00A12D98">
              <w:rPr>
                <w:rFonts w:ascii="Tahoma" w:hAnsi="Tahoma" w:cs="Tahoma"/>
                <w:color w:val="000000"/>
                <w:sz w:val="13"/>
              </w:rPr>
              <w:t>/13</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63</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38</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38</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rPr>
              <w:t>A</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OL/OV</w:t>
            </w:r>
          </w:p>
        </w:tc>
      </w:tr>
      <w:tr w:rsidR="001A63C6"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4A3B9E">
            <w:pPr>
              <w:pStyle w:val="ProductNames"/>
              <w:spacing w:beforeLines="20" w:before="48" w:afterLines="20" w:after="48"/>
              <w:rPr>
                <w:rFonts w:ascii="Tahoma" w:hAnsi="Tahoma" w:cs="Tahoma"/>
                <w:sz w:val="14"/>
              </w:rPr>
            </w:pPr>
            <w:bookmarkStart w:id="161" w:name="_Toc336337920"/>
            <w:bookmarkStart w:id="162" w:name="_Toc360109538"/>
            <w:r w:rsidRPr="00A12D98">
              <w:rPr>
                <w:rFonts w:ascii="Tahoma" w:hAnsi="Tahoma" w:cs="Tahoma"/>
                <w:sz w:val="14"/>
              </w:rPr>
              <w:t>BizTalk</w:t>
            </w:r>
            <w:r w:rsidR="008C6F72" w:rsidRPr="00A12D98">
              <w:rPr>
                <w:rFonts w:ascii="Tahoma" w:hAnsi="Tahoma" w:cs="Tahoma"/>
                <w:szCs w:val="18"/>
                <w:vertAlign w:val="superscript"/>
              </w:rPr>
              <w:t>®</w:t>
            </w:r>
            <w:r w:rsidRPr="00A12D98">
              <w:rPr>
                <w:rFonts w:ascii="Tahoma" w:hAnsi="Tahoma" w:cs="Tahoma"/>
                <w:sz w:val="14"/>
              </w:rPr>
              <w:t xml:space="preserve"> Server 2013 Enterprise Edition</w:t>
            </w:r>
            <w:bookmarkEnd w:id="161"/>
            <w:bookmarkEnd w:id="162"/>
          </w:p>
        </w:tc>
        <w:tc>
          <w:tcPr>
            <w:tcW w:w="810" w:type="dxa"/>
            <w:tcBorders>
              <w:bottom w:val="single" w:sz="4" w:space="0" w:color="auto"/>
            </w:tcBorders>
            <w:shd w:val="clear" w:color="auto" w:fill="auto"/>
            <w:vAlign w:val="center"/>
          </w:tcPr>
          <w:p w:rsidR="001A63C6" w:rsidRPr="00A12D98" w:rsidRDefault="00972DB8" w:rsidP="009D43FB">
            <w:pPr>
              <w:pStyle w:val="TableText"/>
              <w:widowControl w:val="0"/>
              <w:rPr>
                <w:rStyle w:val="EndnoteReference"/>
                <w:rFonts w:cs="Tahoma"/>
                <w:b w:val="0"/>
                <w:color w:val="0000FF"/>
                <w:sz w:val="13"/>
                <w:szCs w:val="13"/>
                <w:u w:val="single"/>
              </w:rPr>
            </w:pPr>
            <w:hyperlink w:anchor="_36_BizTalk_Server®" w:history="1">
              <w:r w:rsidR="0041543E" w:rsidRPr="00A12D98">
                <w:rPr>
                  <w:rStyle w:val="Hyperlink"/>
                  <w:rFonts w:cs="Tahoma"/>
                  <w:b/>
                  <w:sz w:val="13"/>
                  <w:szCs w:val="13"/>
                </w:rPr>
                <w:t>36</w:t>
              </w:r>
            </w:hyperlink>
          </w:p>
        </w:tc>
        <w:tc>
          <w:tcPr>
            <w:tcW w:w="441" w:type="dxa"/>
            <w:tcBorders>
              <w:bottom w:val="single" w:sz="4" w:space="0" w:color="auto"/>
            </w:tcBorders>
            <w:shd w:val="clear" w:color="auto" w:fill="auto"/>
            <w:vAlign w:val="center"/>
          </w:tcPr>
          <w:p w:rsidR="001A63C6" w:rsidRPr="00A12D98" w:rsidRDefault="00050344" w:rsidP="001A63C6">
            <w:pPr>
              <w:pStyle w:val="TableText"/>
              <w:widowControl w:val="0"/>
              <w:rPr>
                <w:rFonts w:ascii="Tahoma" w:hAnsi="Tahoma" w:cs="Tahoma"/>
                <w:color w:val="000000"/>
                <w:sz w:val="13"/>
              </w:rPr>
            </w:pPr>
            <w:r>
              <w:rPr>
                <w:rFonts w:ascii="Tahoma" w:hAnsi="Tahoma" w:cs="Tahoma"/>
                <w:color w:val="000000"/>
                <w:sz w:val="13"/>
              </w:rPr>
              <w:t>3</w:t>
            </w:r>
            <w:r w:rsidR="004D199A" w:rsidRPr="00A12D98">
              <w:rPr>
                <w:rFonts w:ascii="Tahoma" w:hAnsi="Tahoma" w:cs="Tahoma"/>
                <w:color w:val="000000"/>
                <w:sz w:val="13"/>
              </w:rPr>
              <w:t>/13</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200</w:t>
            </w: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500</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400</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300</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300</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200</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rPr>
              <w:t>A</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OL/OV</w:t>
            </w:r>
          </w:p>
        </w:tc>
      </w:tr>
      <w:tr w:rsidR="002B327C" w:rsidRPr="00A12D98" w:rsidTr="006C4447">
        <w:trPr>
          <w:gridBefore w:val="1"/>
          <w:wBefore w:w="14" w:type="dxa"/>
          <w:trHeight w:val="145"/>
        </w:trPr>
        <w:tc>
          <w:tcPr>
            <w:tcW w:w="2430" w:type="dxa"/>
            <w:tcBorders>
              <w:bottom w:val="single" w:sz="4" w:space="0" w:color="auto"/>
            </w:tcBorders>
            <w:shd w:val="clear" w:color="auto" w:fill="FABF8F"/>
            <w:vAlign w:val="center"/>
          </w:tcPr>
          <w:p w:rsidR="002B327C" w:rsidRPr="00A12D98" w:rsidRDefault="002B327C" w:rsidP="004A3B9E">
            <w:pPr>
              <w:pStyle w:val="ProductNames"/>
              <w:spacing w:beforeLines="20" w:before="48" w:afterLines="20" w:after="48"/>
              <w:rPr>
                <w:rFonts w:ascii="Tahoma" w:hAnsi="Tahoma" w:cs="Tahoma"/>
                <w:sz w:val="14"/>
              </w:rPr>
            </w:pPr>
            <w:bookmarkStart w:id="163" w:name="_Toc360109539"/>
            <w:r w:rsidRPr="00A12D98">
              <w:rPr>
                <w:rFonts w:ascii="Tahoma" w:hAnsi="Tahoma" w:cs="Tahoma"/>
                <w:sz w:val="14"/>
              </w:rPr>
              <w:t>BizTalk</w:t>
            </w:r>
            <w:r w:rsidR="008C6F72" w:rsidRPr="00A12D98">
              <w:rPr>
                <w:rFonts w:ascii="Tahoma" w:hAnsi="Tahoma" w:cs="Tahoma"/>
                <w:szCs w:val="18"/>
                <w:vertAlign w:val="superscript"/>
              </w:rPr>
              <w:t>®</w:t>
            </w:r>
            <w:r w:rsidRPr="00A12D98">
              <w:rPr>
                <w:rFonts w:ascii="Tahoma" w:hAnsi="Tahoma" w:cs="Tahoma"/>
                <w:sz w:val="14"/>
              </w:rPr>
              <w:t xml:space="preserve"> Server 2013 Branch IDC</w:t>
            </w:r>
            <w:bookmarkEnd w:id="163"/>
          </w:p>
        </w:tc>
        <w:tc>
          <w:tcPr>
            <w:tcW w:w="810" w:type="dxa"/>
            <w:tcBorders>
              <w:bottom w:val="single" w:sz="4" w:space="0" w:color="auto"/>
            </w:tcBorders>
            <w:shd w:val="clear" w:color="auto" w:fill="FABF8F"/>
            <w:vAlign w:val="center"/>
          </w:tcPr>
          <w:p w:rsidR="002B327C" w:rsidRPr="00A12D98" w:rsidRDefault="002B327C" w:rsidP="001A63C6">
            <w:pPr>
              <w:pStyle w:val="TableText"/>
              <w:widowControl w:val="0"/>
              <w:rPr>
                <w:rFonts w:cs="Tahoma"/>
              </w:rPr>
            </w:pPr>
          </w:p>
        </w:tc>
        <w:tc>
          <w:tcPr>
            <w:tcW w:w="441" w:type="dxa"/>
            <w:tcBorders>
              <w:bottom w:val="single" w:sz="4" w:space="0" w:color="auto"/>
            </w:tcBorders>
            <w:shd w:val="clear" w:color="auto" w:fill="FABF8F"/>
            <w:vAlign w:val="center"/>
          </w:tcPr>
          <w:p w:rsidR="002B327C" w:rsidRPr="00A12D98" w:rsidDel="004D199A" w:rsidRDefault="00050344" w:rsidP="001A63C6">
            <w:pPr>
              <w:pStyle w:val="TableText"/>
              <w:widowControl w:val="0"/>
              <w:rPr>
                <w:rFonts w:ascii="Tahoma" w:hAnsi="Tahoma" w:cs="Tahoma"/>
                <w:color w:val="000000"/>
                <w:sz w:val="13"/>
              </w:rPr>
            </w:pPr>
            <w:r>
              <w:rPr>
                <w:rFonts w:ascii="Tahoma" w:hAnsi="Tahoma" w:cs="Tahoma"/>
                <w:color w:val="000000"/>
                <w:sz w:val="13"/>
              </w:rPr>
              <w:t>3</w:t>
            </w:r>
            <w:r w:rsidR="002B327C" w:rsidRPr="00A12D98">
              <w:rPr>
                <w:rFonts w:ascii="Tahoma" w:hAnsi="Tahoma" w:cs="Tahoma"/>
                <w:color w:val="000000"/>
                <w:sz w:val="13"/>
              </w:rPr>
              <w:t>/13</w:t>
            </w:r>
          </w:p>
        </w:tc>
        <w:tc>
          <w:tcPr>
            <w:tcW w:w="369" w:type="dxa"/>
            <w:tcBorders>
              <w:bottom w:val="single" w:sz="4" w:space="0" w:color="auto"/>
              <w:right w:val="single" w:sz="18" w:space="0" w:color="auto"/>
            </w:tcBorders>
            <w:shd w:val="clear" w:color="auto" w:fill="FABF8F"/>
            <w:vAlign w:val="center"/>
          </w:tcPr>
          <w:p w:rsidR="002B327C" w:rsidRPr="00A12D98" w:rsidRDefault="002B327C"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A12D98" w:rsidRDefault="002B327C"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2B327C" w:rsidRPr="00A12D98"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A12D98"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A12D98"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A12D98"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A12D98" w:rsidRDefault="002B327C"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A12D98"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A12D98"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A12D98"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A12D98"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A12D98"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A12D98" w:rsidRDefault="002B327C" w:rsidP="001A63C6">
            <w:pPr>
              <w:pStyle w:val="TableText"/>
              <w:widowControl w:val="0"/>
              <w:rPr>
                <w:rFonts w:ascii="Tahoma" w:hAnsi="Tahoma" w:cs="Tahoma"/>
                <w:sz w:val="13"/>
              </w:rPr>
            </w:pPr>
            <w:r w:rsidRPr="00A12D98">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A12D98" w:rsidRDefault="002B327C"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2B327C" w:rsidRPr="00A12D98"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A12D98" w:rsidRDefault="002B327C" w:rsidP="001A63C6">
            <w:pPr>
              <w:pStyle w:val="TableText"/>
              <w:widowControl w:val="0"/>
              <w:rPr>
                <w:rFonts w:ascii="Tahoma" w:hAnsi="Tahoma" w:cs="Tahoma"/>
                <w:color w:val="000000"/>
                <w:sz w:val="13"/>
              </w:rPr>
            </w:pPr>
          </w:p>
        </w:tc>
      </w:tr>
      <w:tr w:rsidR="001A63C6"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4A3B9E">
            <w:pPr>
              <w:pStyle w:val="ProductNames"/>
              <w:spacing w:beforeLines="20" w:before="48" w:afterLines="20" w:after="48"/>
              <w:rPr>
                <w:rFonts w:ascii="Tahoma" w:hAnsi="Tahoma" w:cs="Tahoma"/>
                <w:sz w:val="14"/>
              </w:rPr>
            </w:pPr>
            <w:bookmarkStart w:id="164" w:name="_Toc336337922"/>
            <w:bookmarkStart w:id="165" w:name="_Toc360109540"/>
            <w:r w:rsidRPr="00A12D98">
              <w:rPr>
                <w:rFonts w:ascii="Tahoma" w:hAnsi="Tahoma" w:cs="Tahoma"/>
                <w:sz w:val="14"/>
              </w:rPr>
              <w:t>BizTalk</w:t>
            </w:r>
            <w:r w:rsidR="008C6F72" w:rsidRPr="00A12D98">
              <w:rPr>
                <w:rFonts w:ascii="Tahoma" w:hAnsi="Tahoma" w:cs="Tahoma"/>
                <w:szCs w:val="18"/>
                <w:vertAlign w:val="superscript"/>
              </w:rPr>
              <w:t>®</w:t>
            </w:r>
            <w:r w:rsidRPr="00A12D98">
              <w:rPr>
                <w:rFonts w:ascii="Tahoma" w:hAnsi="Tahoma" w:cs="Tahoma"/>
                <w:sz w:val="14"/>
              </w:rPr>
              <w:t xml:space="preserve"> Server 2013 Standard Edition</w:t>
            </w:r>
            <w:bookmarkEnd w:id="164"/>
            <w:bookmarkEnd w:id="165"/>
            <w:r w:rsidRPr="00A12D98">
              <w:rPr>
                <w:rFonts w:ascii="Tahoma" w:hAnsi="Tahoma" w:cs="Tahoma"/>
                <w:sz w:val="14"/>
              </w:rPr>
              <w:t xml:space="preserve"> </w:t>
            </w:r>
          </w:p>
        </w:tc>
        <w:tc>
          <w:tcPr>
            <w:tcW w:w="810" w:type="dxa"/>
            <w:tcBorders>
              <w:bottom w:val="single" w:sz="4" w:space="0" w:color="auto"/>
            </w:tcBorders>
            <w:shd w:val="clear" w:color="auto" w:fill="auto"/>
            <w:vAlign w:val="center"/>
          </w:tcPr>
          <w:p w:rsidR="001A63C6" w:rsidRPr="00A12D98" w:rsidRDefault="00972DB8" w:rsidP="009D43FB">
            <w:pPr>
              <w:pStyle w:val="TableText"/>
              <w:widowControl w:val="0"/>
              <w:rPr>
                <w:rStyle w:val="EndnoteReference"/>
                <w:rFonts w:cs="Tahoma"/>
                <w:b w:val="0"/>
                <w:color w:val="0000FF"/>
                <w:sz w:val="13"/>
                <w:szCs w:val="13"/>
                <w:u w:val="single"/>
              </w:rPr>
            </w:pPr>
            <w:hyperlink w:anchor="_37_BizTalk_Server®" w:history="1">
              <w:r w:rsidR="0041543E" w:rsidRPr="00A12D98">
                <w:rPr>
                  <w:rStyle w:val="Hyperlink"/>
                  <w:rFonts w:cs="Tahoma"/>
                  <w:b/>
                  <w:sz w:val="13"/>
                  <w:szCs w:val="13"/>
                </w:rPr>
                <w:t>37</w:t>
              </w:r>
            </w:hyperlink>
          </w:p>
        </w:tc>
        <w:tc>
          <w:tcPr>
            <w:tcW w:w="441" w:type="dxa"/>
            <w:tcBorders>
              <w:bottom w:val="single" w:sz="4" w:space="0" w:color="auto"/>
            </w:tcBorders>
            <w:shd w:val="clear" w:color="auto" w:fill="auto"/>
            <w:vAlign w:val="center"/>
          </w:tcPr>
          <w:p w:rsidR="001A63C6" w:rsidRPr="00A12D98" w:rsidRDefault="00050344" w:rsidP="001A63C6">
            <w:pPr>
              <w:pStyle w:val="TableText"/>
              <w:widowControl w:val="0"/>
              <w:rPr>
                <w:rFonts w:ascii="Tahoma" w:hAnsi="Tahoma" w:cs="Tahoma"/>
                <w:color w:val="000000"/>
                <w:sz w:val="13"/>
              </w:rPr>
            </w:pPr>
            <w:r>
              <w:rPr>
                <w:rFonts w:ascii="Tahoma" w:hAnsi="Tahoma" w:cs="Tahoma"/>
                <w:color w:val="000000"/>
                <w:sz w:val="13"/>
              </w:rPr>
              <w:t>3</w:t>
            </w:r>
            <w:r w:rsidR="004D199A" w:rsidRPr="00A12D98">
              <w:rPr>
                <w:rFonts w:ascii="Tahoma" w:hAnsi="Tahoma" w:cs="Tahoma"/>
                <w:color w:val="000000"/>
                <w:sz w:val="13"/>
              </w:rPr>
              <w:t>/13</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4D199A" w:rsidP="001A63C6">
            <w:pPr>
              <w:pStyle w:val="TableText"/>
              <w:widowControl w:val="0"/>
              <w:rPr>
                <w:rFonts w:ascii="Tahoma" w:hAnsi="Tahoma" w:cs="Tahoma"/>
                <w:sz w:val="13"/>
              </w:rPr>
            </w:pPr>
            <w:r w:rsidRPr="00A12D98">
              <w:rPr>
                <w:rFonts w:ascii="Tahoma" w:hAnsi="Tahoma" w:cs="Tahoma"/>
                <w:sz w:val="13"/>
              </w:rPr>
              <w:t>50</w:t>
            </w:r>
          </w:p>
        </w:tc>
        <w:tc>
          <w:tcPr>
            <w:tcW w:w="360" w:type="dxa"/>
            <w:tcBorders>
              <w:bottom w:val="single" w:sz="4" w:space="0" w:color="auto"/>
            </w:tcBorders>
            <w:shd w:val="clear" w:color="auto" w:fill="auto"/>
            <w:vAlign w:val="center"/>
          </w:tcPr>
          <w:p w:rsidR="001A63C6" w:rsidRPr="00A12D98" w:rsidRDefault="004D199A" w:rsidP="001A63C6">
            <w:pPr>
              <w:pStyle w:val="TableText"/>
              <w:widowControl w:val="0"/>
              <w:rPr>
                <w:rFonts w:ascii="Tahoma" w:hAnsi="Tahoma" w:cs="Tahoma"/>
                <w:sz w:val="13"/>
              </w:rPr>
            </w:pPr>
            <w:r w:rsidRPr="00A12D98">
              <w:rPr>
                <w:rFonts w:ascii="Tahoma" w:hAnsi="Tahoma" w:cs="Tahoma"/>
                <w:sz w:val="13"/>
              </w:rPr>
              <w:t>125</w:t>
            </w:r>
          </w:p>
        </w:tc>
        <w:tc>
          <w:tcPr>
            <w:tcW w:w="450" w:type="dxa"/>
            <w:tcBorders>
              <w:bottom w:val="single" w:sz="4" w:space="0" w:color="auto"/>
            </w:tcBorders>
            <w:shd w:val="clear" w:color="auto" w:fill="auto"/>
            <w:vAlign w:val="center"/>
          </w:tcPr>
          <w:p w:rsidR="001A63C6" w:rsidRPr="00A12D98" w:rsidRDefault="004D199A" w:rsidP="001A63C6">
            <w:pPr>
              <w:pStyle w:val="TableText"/>
              <w:widowControl w:val="0"/>
              <w:rPr>
                <w:rFonts w:ascii="Tahoma" w:hAnsi="Tahoma" w:cs="Tahoma"/>
                <w:sz w:val="13"/>
              </w:rPr>
            </w:pPr>
            <w:r w:rsidRPr="00A12D98">
              <w:rPr>
                <w:rFonts w:ascii="Tahoma" w:hAnsi="Tahoma" w:cs="Tahoma"/>
                <w:sz w:val="13"/>
              </w:rPr>
              <w:t>100</w:t>
            </w:r>
          </w:p>
        </w:tc>
        <w:tc>
          <w:tcPr>
            <w:tcW w:w="450" w:type="dxa"/>
            <w:tcBorders>
              <w:bottom w:val="single" w:sz="4" w:space="0" w:color="auto"/>
            </w:tcBorders>
            <w:shd w:val="clear" w:color="auto" w:fill="auto"/>
            <w:vAlign w:val="center"/>
          </w:tcPr>
          <w:p w:rsidR="001A63C6" w:rsidRPr="00A12D98" w:rsidRDefault="004D199A" w:rsidP="001A63C6">
            <w:pPr>
              <w:pStyle w:val="TableText"/>
              <w:widowControl w:val="0"/>
              <w:rPr>
                <w:rFonts w:ascii="Tahoma" w:hAnsi="Tahoma" w:cs="Tahoma"/>
                <w:sz w:val="13"/>
              </w:rPr>
            </w:pPr>
            <w:r w:rsidRPr="00A12D98">
              <w:rPr>
                <w:rFonts w:ascii="Tahoma" w:hAnsi="Tahoma" w:cs="Tahoma"/>
                <w:sz w:val="13"/>
              </w:rPr>
              <w:t>75</w:t>
            </w:r>
          </w:p>
        </w:tc>
        <w:tc>
          <w:tcPr>
            <w:tcW w:w="450" w:type="dxa"/>
            <w:tcBorders>
              <w:bottom w:val="single" w:sz="4" w:space="0" w:color="auto"/>
            </w:tcBorders>
            <w:shd w:val="clear" w:color="auto" w:fill="auto"/>
            <w:vAlign w:val="center"/>
          </w:tcPr>
          <w:p w:rsidR="001A63C6" w:rsidRPr="00A12D98" w:rsidRDefault="004D199A" w:rsidP="001A63C6">
            <w:pPr>
              <w:pStyle w:val="TableText"/>
              <w:widowControl w:val="0"/>
              <w:rPr>
                <w:rFonts w:ascii="Tahoma" w:hAnsi="Tahoma" w:cs="Tahoma"/>
                <w:sz w:val="13"/>
              </w:rPr>
            </w:pPr>
            <w:r w:rsidRPr="00A12D98">
              <w:rPr>
                <w:rFonts w:ascii="Tahoma" w:hAnsi="Tahoma" w:cs="Tahoma"/>
                <w:sz w:val="13"/>
              </w:rPr>
              <w:t>75</w:t>
            </w:r>
          </w:p>
        </w:tc>
        <w:tc>
          <w:tcPr>
            <w:tcW w:w="450" w:type="dxa"/>
            <w:tcBorders>
              <w:bottom w:val="single" w:sz="4" w:space="0" w:color="auto"/>
            </w:tcBorders>
            <w:shd w:val="clear" w:color="auto" w:fill="auto"/>
            <w:vAlign w:val="center"/>
          </w:tcPr>
          <w:p w:rsidR="001A63C6" w:rsidRPr="00A12D98" w:rsidRDefault="004D199A" w:rsidP="001A63C6">
            <w:pPr>
              <w:pStyle w:val="TableText"/>
              <w:widowControl w:val="0"/>
              <w:rPr>
                <w:rFonts w:ascii="Tahoma" w:hAnsi="Tahoma" w:cs="Tahoma"/>
                <w:sz w:val="13"/>
              </w:rPr>
            </w:pPr>
            <w:r w:rsidRPr="00A12D98">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A12D98" w:rsidRDefault="004D199A" w:rsidP="001A63C6">
            <w:pPr>
              <w:pStyle w:val="TableText"/>
              <w:widowControl w:val="0"/>
              <w:rPr>
                <w:rFonts w:ascii="Tahoma" w:hAnsi="Tahoma" w:cs="Tahoma"/>
                <w:sz w:val="13"/>
              </w:rPr>
            </w:pPr>
            <w:r w:rsidRPr="00A12D98">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A12D98" w:rsidRDefault="004D199A" w:rsidP="001A63C6">
            <w:pPr>
              <w:pStyle w:val="TableText"/>
              <w:widowControl w:val="0"/>
              <w:rPr>
                <w:rFonts w:ascii="Tahoma" w:hAnsi="Tahoma" w:cs="Tahoma"/>
                <w:sz w:val="13"/>
              </w:rPr>
            </w:pPr>
            <w:r w:rsidRPr="00A12D98">
              <w:rPr>
                <w:rFonts w:ascii="Tahoma" w:hAnsi="Tahoma" w:cs="Tahoma"/>
                <w:sz w:val="13"/>
              </w:rPr>
              <w:t>50</w:t>
            </w:r>
          </w:p>
        </w:tc>
        <w:tc>
          <w:tcPr>
            <w:tcW w:w="450" w:type="dxa"/>
            <w:tcBorders>
              <w:bottom w:val="single" w:sz="4" w:space="0" w:color="auto"/>
            </w:tcBorders>
            <w:shd w:val="clear" w:color="auto" w:fill="auto"/>
            <w:vAlign w:val="center"/>
          </w:tcPr>
          <w:p w:rsidR="001A63C6" w:rsidRPr="00A12D98" w:rsidRDefault="004D199A" w:rsidP="001A63C6">
            <w:pPr>
              <w:pStyle w:val="TableText"/>
              <w:widowControl w:val="0"/>
              <w:rPr>
                <w:rFonts w:ascii="Tahoma" w:hAnsi="Tahoma" w:cs="Tahoma"/>
                <w:sz w:val="13"/>
              </w:rPr>
            </w:pPr>
            <w:r w:rsidRPr="00A12D98">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A12D98" w:rsidRDefault="004D199A" w:rsidP="001A63C6">
            <w:pPr>
              <w:pStyle w:val="TableText"/>
              <w:widowControl w:val="0"/>
              <w:rPr>
                <w:rFonts w:ascii="Tahoma" w:hAnsi="Tahoma" w:cs="Tahoma"/>
                <w:sz w:val="13"/>
              </w:rPr>
            </w:pPr>
            <w:r w:rsidRPr="00A12D98">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A12D98" w:rsidRDefault="004D199A" w:rsidP="001A63C6">
            <w:pPr>
              <w:pStyle w:val="TableText"/>
              <w:widowControl w:val="0"/>
              <w:rPr>
                <w:rFonts w:ascii="Tahoma" w:hAnsi="Tahoma" w:cs="Tahoma"/>
                <w:sz w:val="13"/>
              </w:rPr>
            </w:pPr>
            <w:r w:rsidRPr="00A12D98">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rPr>
              <w:t>A</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OL/OV</w:t>
            </w:r>
          </w:p>
        </w:tc>
      </w:tr>
      <w:tr w:rsidR="00B33D0E" w:rsidRPr="00A12D98" w:rsidDel="00E7100E" w:rsidTr="006C4447">
        <w:trPr>
          <w:gridBefore w:val="1"/>
          <w:wBefore w:w="14" w:type="dxa"/>
          <w:trHeight w:val="145"/>
        </w:trPr>
        <w:tc>
          <w:tcPr>
            <w:tcW w:w="2430" w:type="dxa"/>
            <w:tcBorders>
              <w:bottom w:val="single" w:sz="4" w:space="0" w:color="auto"/>
            </w:tcBorders>
            <w:shd w:val="clear" w:color="auto" w:fill="FABF8F"/>
            <w:vAlign w:val="center"/>
          </w:tcPr>
          <w:p w:rsidR="002B327C" w:rsidRPr="00A12D98" w:rsidDel="002B327C" w:rsidRDefault="002B327C" w:rsidP="00D434FD">
            <w:pPr>
              <w:pStyle w:val="Heading2"/>
              <w:spacing w:beforeLines="20" w:before="48" w:afterLines="20" w:after="48"/>
              <w:ind w:left="0"/>
              <w:rPr>
                <w:rFonts w:ascii="Tahoma" w:hAnsi="Tahoma" w:cs="Tahoma"/>
                <w:b w:val="0"/>
                <w:sz w:val="14"/>
              </w:rPr>
            </w:pPr>
            <w:bookmarkStart w:id="166" w:name="_Toc360109541"/>
            <w:r w:rsidRPr="00A12D98">
              <w:rPr>
                <w:rFonts w:ascii="Tahoma" w:hAnsi="Tahoma" w:cs="Tahoma"/>
                <w:b w:val="0"/>
                <w:sz w:val="14"/>
              </w:rPr>
              <w:t>BizTalk</w:t>
            </w:r>
            <w:r w:rsidR="008C6F72" w:rsidRPr="00A12D98">
              <w:rPr>
                <w:rFonts w:ascii="Tahoma" w:hAnsi="Tahoma" w:cs="Tahoma"/>
                <w:b w:val="0"/>
                <w:sz w:val="14"/>
                <w:vertAlign w:val="superscript"/>
              </w:rPr>
              <w:t>®</w:t>
            </w:r>
            <w:r w:rsidRPr="00A12D98">
              <w:rPr>
                <w:rFonts w:ascii="Tahoma" w:hAnsi="Tahoma" w:cs="Tahoma"/>
                <w:b w:val="0"/>
                <w:sz w:val="14"/>
              </w:rPr>
              <w:t xml:space="preserve"> Server 2013 Standard Edition</w:t>
            </w:r>
            <w:r w:rsidR="00D434FD" w:rsidRPr="00A12D98">
              <w:rPr>
                <w:rFonts w:ascii="Tahoma" w:hAnsi="Tahoma" w:cs="Tahoma"/>
                <w:b w:val="0"/>
                <w:sz w:val="14"/>
              </w:rPr>
              <w:t> </w:t>
            </w:r>
            <w:r w:rsidRPr="00A12D98">
              <w:rPr>
                <w:rFonts w:ascii="Tahoma" w:hAnsi="Tahoma" w:cs="Tahoma"/>
                <w:b w:val="0"/>
                <w:sz w:val="14"/>
              </w:rPr>
              <w:t>IDC</w:t>
            </w:r>
            <w:bookmarkEnd w:id="166"/>
          </w:p>
        </w:tc>
        <w:tc>
          <w:tcPr>
            <w:tcW w:w="810" w:type="dxa"/>
            <w:tcBorders>
              <w:bottom w:val="single" w:sz="4" w:space="0" w:color="auto"/>
            </w:tcBorders>
            <w:shd w:val="clear" w:color="auto" w:fill="FABF8F"/>
            <w:vAlign w:val="center"/>
          </w:tcPr>
          <w:p w:rsidR="002B327C" w:rsidRPr="00A12D98" w:rsidDel="00E7100E" w:rsidRDefault="002B327C" w:rsidP="002253A3">
            <w:pPr>
              <w:jc w:val="center"/>
              <w:rPr>
                <w:rFonts w:ascii="Trebuchet MS" w:hAnsi="Trebuchet MS" w:cs="Tahoma"/>
                <w:sz w:val="13"/>
                <w:szCs w:val="13"/>
              </w:rPr>
            </w:pPr>
          </w:p>
        </w:tc>
        <w:tc>
          <w:tcPr>
            <w:tcW w:w="441" w:type="dxa"/>
            <w:tcBorders>
              <w:bottom w:val="single" w:sz="4" w:space="0" w:color="auto"/>
            </w:tcBorders>
            <w:shd w:val="clear" w:color="auto" w:fill="FABF8F"/>
            <w:vAlign w:val="center"/>
          </w:tcPr>
          <w:p w:rsidR="002B327C" w:rsidRPr="00A12D98" w:rsidDel="00A53269" w:rsidRDefault="00050344" w:rsidP="002253A3">
            <w:pPr>
              <w:jc w:val="center"/>
              <w:rPr>
                <w:rFonts w:cs="Tahoma"/>
                <w:color w:val="000000"/>
                <w:sz w:val="13"/>
                <w:szCs w:val="13"/>
              </w:rPr>
            </w:pPr>
            <w:r>
              <w:rPr>
                <w:rFonts w:cs="Tahoma"/>
                <w:color w:val="000000"/>
                <w:sz w:val="13"/>
                <w:szCs w:val="13"/>
              </w:rPr>
              <w:t>3</w:t>
            </w:r>
            <w:r w:rsidR="002B327C" w:rsidRPr="00A12D98">
              <w:rPr>
                <w:rFonts w:cs="Tahoma"/>
                <w:color w:val="000000"/>
                <w:sz w:val="13"/>
                <w:szCs w:val="13"/>
              </w:rPr>
              <w:t>/13</w:t>
            </w:r>
          </w:p>
        </w:tc>
        <w:tc>
          <w:tcPr>
            <w:tcW w:w="369" w:type="dxa"/>
            <w:tcBorders>
              <w:bottom w:val="single" w:sz="4" w:space="0" w:color="auto"/>
              <w:right w:val="single" w:sz="18" w:space="0" w:color="auto"/>
            </w:tcBorders>
            <w:shd w:val="clear" w:color="auto" w:fill="FABF8F"/>
            <w:vAlign w:val="center"/>
          </w:tcPr>
          <w:p w:rsidR="002B327C" w:rsidRPr="00A12D98" w:rsidDel="00E7100E" w:rsidRDefault="002B327C"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A12D98" w:rsidDel="00E7100E" w:rsidRDefault="002B327C" w:rsidP="002253A3">
            <w:pPr>
              <w:jc w:val="center"/>
              <w:rPr>
                <w:rFonts w:cs="Tahoma"/>
                <w:sz w:val="13"/>
                <w:szCs w:val="13"/>
              </w:rPr>
            </w:pPr>
          </w:p>
        </w:tc>
        <w:tc>
          <w:tcPr>
            <w:tcW w:w="360" w:type="dxa"/>
            <w:tcBorders>
              <w:bottom w:val="single" w:sz="4" w:space="0" w:color="auto"/>
            </w:tcBorders>
            <w:shd w:val="clear" w:color="auto" w:fill="FABF8F"/>
            <w:vAlign w:val="center"/>
          </w:tcPr>
          <w:p w:rsidR="002B327C" w:rsidRPr="00A12D98"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A12D98"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A12D98"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A12D98"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A12D98" w:rsidDel="00E7100E" w:rsidRDefault="002B327C"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A12D98"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A12D98"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A12D98"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A12D98"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A12D98"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A12D98" w:rsidDel="00A53269" w:rsidRDefault="002253A3" w:rsidP="002253A3">
            <w:pPr>
              <w:jc w:val="center"/>
              <w:rPr>
                <w:rFonts w:cs="Tahoma"/>
                <w:sz w:val="13"/>
                <w:szCs w:val="13"/>
              </w:rPr>
            </w:pPr>
            <w:r w:rsidRPr="00A12D98">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A12D98" w:rsidDel="00E7100E" w:rsidRDefault="002B327C" w:rsidP="002253A3">
            <w:pPr>
              <w:jc w:val="center"/>
              <w:rPr>
                <w:rFonts w:cs="Tahoma"/>
                <w:sz w:val="13"/>
                <w:szCs w:val="13"/>
              </w:rPr>
            </w:pPr>
          </w:p>
        </w:tc>
        <w:tc>
          <w:tcPr>
            <w:tcW w:w="540" w:type="dxa"/>
            <w:tcBorders>
              <w:bottom w:val="single" w:sz="4" w:space="0" w:color="auto"/>
            </w:tcBorders>
            <w:shd w:val="clear" w:color="auto" w:fill="FABF8F"/>
            <w:vAlign w:val="center"/>
          </w:tcPr>
          <w:p w:rsidR="002B327C" w:rsidRPr="00A12D98"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A12D98" w:rsidDel="00E7100E" w:rsidRDefault="002B327C" w:rsidP="002253A3">
            <w:pPr>
              <w:jc w:val="center"/>
              <w:rPr>
                <w:rFonts w:cs="Tahoma"/>
                <w:color w:val="000000"/>
                <w:sz w:val="13"/>
                <w:szCs w:val="13"/>
              </w:rPr>
            </w:pPr>
          </w:p>
        </w:tc>
      </w:tr>
      <w:tr w:rsidR="00BE2E58"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4A3B9E">
            <w:pPr>
              <w:pStyle w:val="Heading2"/>
              <w:spacing w:beforeLines="20" w:before="48" w:afterLines="20" w:after="48"/>
              <w:ind w:left="0"/>
              <w:rPr>
                <w:rFonts w:ascii="Tahoma" w:hAnsi="Tahoma" w:cs="Tahoma"/>
                <w:b w:val="0"/>
                <w:sz w:val="16"/>
                <w:szCs w:val="16"/>
              </w:rPr>
            </w:pPr>
            <w:bookmarkStart w:id="167" w:name="_Toc336337925"/>
            <w:bookmarkStart w:id="168" w:name="_Toc360109542"/>
            <w:r w:rsidRPr="00A12D98">
              <w:rPr>
                <w:rFonts w:ascii="Tahoma" w:hAnsi="Tahoma" w:cs="Tahoma"/>
                <w:b w:val="0"/>
                <w:sz w:val="14"/>
                <w:szCs w:val="16"/>
              </w:rPr>
              <w:t>Business Intelligence Appliance 2012</w:t>
            </w:r>
            <w:bookmarkEnd w:id="167"/>
            <w:bookmarkEnd w:id="168"/>
          </w:p>
        </w:tc>
        <w:tc>
          <w:tcPr>
            <w:tcW w:w="810" w:type="dxa"/>
            <w:tcBorders>
              <w:bottom w:val="single" w:sz="4" w:space="0" w:color="auto"/>
            </w:tcBorders>
            <w:shd w:val="clear" w:color="auto" w:fill="auto"/>
            <w:vAlign w:val="center"/>
          </w:tcPr>
          <w:p w:rsidR="001A63C6" w:rsidRPr="00A12D98" w:rsidRDefault="00972DB8" w:rsidP="009D43FB">
            <w:pPr>
              <w:pStyle w:val="TableText"/>
              <w:widowControl w:val="0"/>
              <w:rPr>
                <w:rStyle w:val="EndnoteReference"/>
                <w:rFonts w:cs="Tahoma"/>
                <w:b w:val="0"/>
                <w:color w:val="0000FF"/>
                <w:sz w:val="13"/>
                <w:szCs w:val="13"/>
                <w:u w:val="single"/>
              </w:rPr>
            </w:pPr>
            <w:hyperlink w:anchor="_38_Business_Intelligence" w:history="1">
              <w:r w:rsidR="0041543E" w:rsidRPr="00A12D98">
                <w:rPr>
                  <w:rStyle w:val="Hyperlink"/>
                  <w:rFonts w:cs="Tahoma"/>
                  <w:b/>
                  <w:sz w:val="13"/>
                  <w:szCs w:val="13"/>
                </w:rPr>
                <w:t>38</w:t>
              </w:r>
            </w:hyperlink>
          </w:p>
        </w:tc>
        <w:tc>
          <w:tcPr>
            <w:tcW w:w="441"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11/11</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125</w:t>
            </w: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313</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250</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r>
      <w:tr w:rsidR="00EF228F"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4A3B9E">
            <w:pPr>
              <w:pStyle w:val="ProductNames"/>
              <w:spacing w:beforeLines="20" w:before="48" w:afterLines="20" w:after="48"/>
              <w:rPr>
                <w:rFonts w:ascii="Tahoma" w:hAnsi="Tahoma" w:cs="Tahoma"/>
                <w:sz w:val="14"/>
              </w:rPr>
            </w:pPr>
            <w:bookmarkStart w:id="169" w:name="_Toc336337926"/>
            <w:bookmarkStart w:id="170" w:name="_Toc360109543"/>
            <w:r w:rsidRPr="00A12D98">
              <w:rPr>
                <w:rFonts w:ascii="Tahoma" w:hAnsi="Tahoma" w:cs="Tahoma"/>
                <w:sz w:val="14"/>
              </w:rPr>
              <w:t>Core CAL Suite Bridge для Office 365 (пользовательские лицензии и лицензии «на устройство»)</w:t>
            </w:r>
            <w:bookmarkEnd w:id="169"/>
            <w:bookmarkEnd w:id="170"/>
          </w:p>
        </w:tc>
        <w:tc>
          <w:tcPr>
            <w:tcW w:w="810" w:type="dxa"/>
            <w:tcBorders>
              <w:bottom w:val="single" w:sz="4" w:space="0" w:color="auto"/>
            </w:tcBorders>
            <w:shd w:val="clear" w:color="auto" w:fill="FABF8F"/>
            <w:vAlign w:val="center"/>
          </w:tcPr>
          <w:p w:rsidR="001A63C6" w:rsidRPr="00A12D98" w:rsidRDefault="00972DB8" w:rsidP="009D43FB">
            <w:pPr>
              <w:pStyle w:val="TableText"/>
              <w:widowControl w:val="0"/>
              <w:rPr>
                <w:rFonts w:cs="Tahoma"/>
                <w:b/>
                <w:color w:val="0000FF"/>
                <w:sz w:val="13"/>
                <w:szCs w:val="13"/>
                <w:u w:val="single"/>
              </w:rPr>
            </w:pPr>
            <w:hyperlink w:anchor="_39_Core_CAL" w:history="1">
              <w:r w:rsidR="0041543E" w:rsidRPr="00A12D98">
                <w:rPr>
                  <w:rStyle w:val="Hyperlink"/>
                  <w:rFonts w:cs="Tahoma"/>
                  <w:b/>
                  <w:sz w:val="13"/>
                  <w:szCs w:val="13"/>
                </w:rPr>
                <w:t>39</w:t>
              </w:r>
            </w:hyperlink>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06/11</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Е</w:t>
            </w:r>
          </w:p>
        </w:tc>
        <w:tc>
          <w:tcPr>
            <w:tcW w:w="54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BE2E58"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D434FD">
            <w:pPr>
              <w:pStyle w:val="ProductNames"/>
              <w:spacing w:beforeLines="20" w:before="48" w:afterLines="20" w:after="48"/>
              <w:rPr>
                <w:rFonts w:ascii="Tahoma" w:hAnsi="Tahoma" w:cs="Tahoma"/>
                <w:sz w:val="14"/>
              </w:rPr>
            </w:pPr>
            <w:bookmarkStart w:id="171" w:name="_Toc336337927"/>
            <w:bookmarkStart w:id="172" w:name="_Toc360109544"/>
            <w:r w:rsidRPr="00A12D98">
              <w:rPr>
                <w:rFonts w:ascii="Tahoma" w:hAnsi="Tahoma" w:cs="Tahoma"/>
                <w:sz w:val="14"/>
              </w:rPr>
              <w:t>Core CAL Suite Bridge для Office 365 и Windows</w:t>
            </w:r>
            <w:r w:rsidR="008C6F72" w:rsidRPr="00A12D98">
              <w:rPr>
                <w:rFonts w:ascii="Tahoma" w:hAnsi="Tahoma" w:cs="Tahoma"/>
                <w:sz w:val="14"/>
                <w:vertAlign w:val="superscript"/>
              </w:rPr>
              <w:t>®</w:t>
            </w:r>
            <w:r w:rsidRPr="00A12D98">
              <w:rPr>
                <w:rFonts w:ascii="Tahoma" w:hAnsi="Tahoma" w:cs="Tahoma"/>
                <w:sz w:val="14"/>
              </w:rPr>
              <w:t xml:space="preserve"> Intune (лицензии «на</w:t>
            </w:r>
            <w:r w:rsidR="00D434FD" w:rsidRPr="00A12D98">
              <w:rPr>
                <w:rFonts w:ascii="Tahoma" w:hAnsi="Tahoma" w:cs="Tahoma"/>
                <w:sz w:val="14"/>
              </w:rPr>
              <w:t> </w:t>
            </w:r>
            <w:r w:rsidRPr="00A12D98">
              <w:rPr>
                <w:rFonts w:ascii="Tahoma" w:hAnsi="Tahoma" w:cs="Tahoma"/>
                <w:sz w:val="14"/>
              </w:rPr>
              <w:t>пользователя» и лицензии «на</w:t>
            </w:r>
            <w:r w:rsidR="00D434FD" w:rsidRPr="00A12D98">
              <w:rPr>
                <w:rFonts w:ascii="Tahoma" w:hAnsi="Tahoma" w:cs="Tahoma"/>
                <w:sz w:val="14"/>
              </w:rPr>
              <w:t> </w:t>
            </w:r>
            <w:r w:rsidRPr="00A12D98">
              <w:rPr>
                <w:rFonts w:ascii="Tahoma" w:hAnsi="Tahoma" w:cs="Tahoma"/>
                <w:sz w:val="14"/>
              </w:rPr>
              <w:t>устройство»)</w:t>
            </w:r>
            <w:bookmarkEnd w:id="171"/>
            <w:bookmarkEnd w:id="172"/>
          </w:p>
        </w:tc>
        <w:tc>
          <w:tcPr>
            <w:tcW w:w="810" w:type="dxa"/>
            <w:tcBorders>
              <w:bottom w:val="single" w:sz="4" w:space="0" w:color="auto"/>
            </w:tcBorders>
            <w:shd w:val="clear" w:color="auto" w:fill="auto"/>
            <w:vAlign w:val="center"/>
          </w:tcPr>
          <w:p w:rsidR="001A63C6" w:rsidRPr="00A12D98" w:rsidRDefault="00972DB8" w:rsidP="00E0507D">
            <w:pPr>
              <w:pStyle w:val="TableText"/>
              <w:widowControl w:val="0"/>
              <w:rPr>
                <w:rFonts w:cs="Tahoma"/>
                <w:b/>
                <w:color w:val="0000FF"/>
                <w:sz w:val="13"/>
                <w:szCs w:val="13"/>
                <w:u w:val="single"/>
              </w:rPr>
            </w:pPr>
            <w:hyperlink w:anchor="_39_Core_CAL" w:history="1">
              <w:r w:rsidR="0036452D" w:rsidRPr="00A12D98">
                <w:rPr>
                  <w:rStyle w:val="Hyperlink"/>
                  <w:rFonts w:cs="Tahoma"/>
                  <w:b/>
                  <w:sz w:val="13"/>
                  <w:szCs w:val="13"/>
                </w:rPr>
                <w:t>39</w:t>
              </w:r>
            </w:hyperlink>
          </w:p>
        </w:tc>
        <w:tc>
          <w:tcPr>
            <w:tcW w:w="441"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06/11</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Е</w:t>
            </w:r>
          </w:p>
        </w:tc>
        <w:tc>
          <w:tcPr>
            <w:tcW w:w="54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EF228F"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4A3B9E">
            <w:pPr>
              <w:pStyle w:val="ProductNames"/>
              <w:spacing w:beforeLines="20" w:before="48" w:afterLines="20" w:after="48"/>
              <w:rPr>
                <w:rFonts w:ascii="Tahoma" w:hAnsi="Tahoma" w:cs="Tahoma"/>
                <w:sz w:val="14"/>
              </w:rPr>
            </w:pPr>
            <w:bookmarkStart w:id="173" w:name="_Toc336337928"/>
            <w:bookmarkStart w:id="174" w:name="_Toc360109545"/>
            <w:r w:rsidRPr="00A12D98">
              <w:rPr>
                <w:rFonts w:ascii="Tahoma" w:hAnsi="Tahoma" w:cs="Tahoma"/>
                <w:sz w:val="14"/>
              </w:rPr>
              <w:t>Core CAL Suite Bridge для Windows</w:t>
            </w:r>
            <w:r w:rsidR="008C6F72" w:rsidRPr="00A12D98">
              <w:rPr>
                <w:rFonts w:ascii="Tahoma" w:hAnsi="Tahoma" w:cs="Tahoma"/>
                <w:sz w:val="14"/>
                <w:vertAlign w:val="superscript"/>
              </w:rPr>
              <w:t>®</w:t>
            </w:r>
            <w:r w:rsidRPr="00A12D98">
              <w:rPr>
                <w:rFonts w:ascii="Tahoma" w:hAnsi="Tahoma" w:cs="Tahoma"/>
                <w:sz w:val="14"/>
              </w:rPr>
              <w:t xml:space="preserve"> Intune (пользовательские лицензии и лицензии «на устройство»)</w:t>
            </w:r>
            <w:bookmarkEnd w:id="173"/>
            <w:bookmarkEnd w:id="174"/>
          </w:p>
        </w:tc>
        <w:tc>
          <w:tcPr>
            <w:tcW w:w="810" w:type="dxa"/>
            <w:tcBorders>
              <w:bottom w:val="single" w:sz="4" w:space="0" w:color="auto"/>
            </w:tcBorders>
            <w:shd w:val="clear" w:color="auto" w:fill="FABF8F"/>
            <w:vAlign w:val="center"/>
          </w:tcPr>
          <w:p w:rsidR="001A63C6" w:rsidRPr="00A12D98" w:rsidRDefault="00972DB8" w:rsidP="00E0507D">
            <w:pPr>
              <w:pStyle w:val="TableText"/>
              <w:widowControl w:val="0"/>
              <w:rPr>
                <w:rFonts w:cs="Tahoma"/>
                <w:b/>
                <w:color w:val="0000FF"/>
                <w:sz w:val="13"/>
                <w:szCs w:val="13"/>
                <w:u w:val="single"/>
              </w:rPr>
            </w:pPr>
            <w:hyperlink w:anchor="_39_Core_CAL" w:history="1">
              <w:r w:rsidR="0036452D" w:rsidRPr="00A12D98">
                <w:rPr>
                  <w:rStyle w:val="Hyperlink"/>
                  <w:rFonts w:cs="Tahoma"/>
                  <w:b/>
                  <w:sz w:val="13"/>
                  <w:szCs w:val="13"/>
                </w:rPr>
                <w:t>39</w:t>
              </w:r>
            </w:hyperlink>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04/11</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BE2E58"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4A3B9E">
            <w:pPr>
              <w:pStyle w:val="ProductNames"/>
              <w:spacing w:beforeLines="20" w:before="48" w:afterLines="20" w:after="48"/>
              <w:rPr>
                <w:rFonts w:ascii="Tahoma" w:hAnsi="Tahoma" w:cs="Tahoma"/>
                <w:sz w:val="14"/>
              </w:rPr>
            </w:pPr>
            <w:bookmarkStart w:id="175" w:name="_Toc336337929"/>
            <w:bookmarkStart w:id="176" w:name="_Toc360109546"/>
            <w:r w:rsidRPr="00A12D98">
              <w:rPr>
                <w:rFonts w:ascii="Tahoma" w:hAnsi="Tahoma" w:cs="Tahoma"/>
                <w:sz w:val="14"/>
              </w:rPr>
              <w:t>Core CAL Suite (пользовательские лицензии и лицензии «на устройство»)</w:t>
            </w:r>
            <w:bookmarkEnd w:id="175"/>
            <w:bookmarkEnd w:id="176"/>
          </w:p>
        </w:tc>
        <w:tc>
          <w:tcPr>
            <w:tcW w:w="810" w:type="dxa"/>
            <w:tcBorders>
              <w:bottom w:val="single" w:sz="4" w:space="0" w:color="auto"/>
            </w:tcBorders>
            <w:shd w:val="clear" w:color="auto" w:fill="auto"/>
            <w:vAlign w:val="center"/>
          </w:tcPr>
          <w:p w:rsidR="001A63C6" w:rsidRPr="00A12D98" w:rsidRDefault="00972DB8" w:rsidP="00E0507D">
            <w:pPr>
              <w:pStyle w:val="TableText"/>
              <w:widowControl w:val="0"/>
              <w:rPr>
                <w:rStyle w:val="EndnoteReference"/>
                <w:rFonts w:cs="Tahoma"/>
                <w:color w:val="0000FF"/>
                <w:sz w:val="13"/>
                <w:szCs w:val="13"/>
                <w:u w:val="single"/>
              </w:rPr>
            </w:pPr>
            <w:hyperlink w:anchor="_40_Core_CAL" w:history="1">
              <w:r w:rsidR="0041543E" w:rsidRPr="00A12D98">
                <w:rPr>
                  <w:rStyle w:val="Hyperlink"/>
                  <w:rFonts w:cs="Tahoma"/>
                  <w:b/>
                  <w:sz w:val="13"/>
                  <w:szCs w:val="13"/>
                </w:rPr>
                <w:t>40</w:t>
              </w:r>
            </w:hyperlink>
          </w:p>
        </w:tc>
        <w:tc>
          <w:tcPr>
            <w:tcW w:w="441"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10/06</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3</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E, P</w:t>
            </w:r>
          </w:p>
        </w:tc>
        <w:tc>
          <w:tcPr>
            <w:tcW w:w="54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E</w:t>
            </w:r>
            <w:r w:rsidRPr="00A12D98">
              <w:rPr>
                <w:rFonts w:ascii="Tahoma" w:hAnsi="Tahoma" w:cs="Tahoma"/>
                <w:sz w:val="13"/>
              </w:rPr>
              <w:t>,ST</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r>
      <w:tr w:rsidR="00EF228F"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033E39" w:rsidRDefault="001A63C6" w:rsidP="004A3B9E">
            <w:pPr>
              <w:pStyle w:val="ProductNames"/>
              <w:spacing w:beforeLines="20" w:before="48" w:afterLines="20" w:after="48"/>
              <w:rPr>
                <w:rFonts w:ascii="Tahoma" w:hAnsi="Tahoma" w:cs="Tahoma"/>
                <w:sz w:val="14"/>
                <w:lang w:val="fr-FR"/>
              </w:rPr>
            </w:pPr>
            <w:bookmarkStart w:id="177" w:name="_Toc336337930"/>
            <w:bookmarkStart w:id="178" w:name="_Toc360109547"/>
            <w:r w:rsidRPr="00033E39">
              <w:rPr>
                <w:rFonts w:ascii="Tahoma" w:hAnsi="Tahoma" w:cs="Tahoma"/>
                <w:sz w:val="14"/>
                <w:lang w:val="fr-FR"/>
              </w:rPr>
              <w:t>Core Infrastructure Server Suite Standard</w:t>
            </w:r>
            <w:bookmarkEnd w:id="177"/>
            <w:bookmarkEnd w:id="178"/>
          </w:p>
        </w:tc>
        <w:tc>
          <w:tcPr>
            <w:tcW w:w="810" w:type="dxa"/>
            <w:tcBorders>
              <w:bottom w:val="single" w:sz="4" w:space="0" w:color="auto"/>
            </w:tcBorders>
            <w:shd w:val="clear" w:color="auto" w:fill="FABF8F"/>
            <w:vAlign w:val="center"/>
          </w:tcPr>
          <w:p w:rsidR="001A63C6" w:rsidRPr="00A12D98" w:rsidRDefault="00972DB8" w:rsidP="00E0507D">
            <w:pPr>
              <w:pStyle w:val="TableText"/>
              <w:widowControl w:val="0"/>
              <w:rPr>
                <w:rStyle w:val="EndnoteReference"/>
                <w:rFonts w:cs="Tahoma"/>
                <w:color w:val="0000FF"/>
                <w:sz w:val="13"/>
                <w:szCs w:val="13"/>
                <w:u w:val="single"/>
              </w:rPr>
            </w:pPr>
            <w:hyperlink w:anchor="_41_Core_Infrastructure" w:history="1">
              <w:r w:rsidR="0041543E" w:rsidRPr="00A12D98">
                <w:rPr>
                  <w:rStyle w:val="Hyperlink"/>
                  <w:rFonts w:cs="Tahoma"/>
                  <w:b/>
                  <w:sz w:val="13"/>
                  <w:szCs w:val="13"/>
                </w:rPr>
                <w:t>41</w:t>
              </w:r>
            </w:hyperlink>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04/12</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25</w:t>
            </w: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63</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50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OL/OV</w:t>
            </w:r>
          </w:p>
        </w:tc>
      </w:tr>
      <w:tr w:rsidR="00B33D0E"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033E39" w:rsidRDefault="001A63C6" w:rsidP="004A3B9E">
            <w:pPr>
              <w:pStyle w:val="ProductNames"/>
              <w:spacing w:beforeLines="20" w:before="48" w:afterLines="20" w:after="48"/>
              <w:rPr>
                <w:rFonts w:ascii="Tahoma" w:hAnsi="Tahoma" w:cs="Tahoma"/>
                <w:sz w:val="14"/>
                <w:lang w:val="fr-FR"/>
              </w:rPr>
            </w:pPr>
            <w:bookmarkStart w:id="179" w:name="_Toc336337931"/>
            <w:bookmarkStart w:id="180" w:name="_Toc360109548"/>
            <w:r w:rsidRPr="00033E39">
              <w:rPr>
                <w:rFonts w:ascii="Tahoma" w:hAnsi="Tahoma" w:cs="Tahoma"/>
                <w:sz w:val="14"/>
                <w:lang w:val="fr-FR"/>
              </w:rPr>
              <w:t>Core Infrastructure Server Suite Enterprise</w:t>
            </w:r>
            <w:bookmarkEnd w:id="179"/>
            <w:bookmarkEnd w:id="180"/>
          </w:p>
        </w:tc>
        <w:tc>
          <w:tcPr>
            <w:tcW w:w="810" w:type="dxa"/>
            <w:tcBorders>
              <w:bottom w:val="single" w:sz="4" w:space="0" w:color="auto"/>
            </w:tcBorders>
            <w:shd w:val="clear" w:color="auto" w:fill="auto"/>
            <w:vAlign w:val="center"/>
          </w:tcPr>
          <w:p w:rsidR="001A63C6" w:rsidRPr="00A12D98" w:rsidRDefault="00972DB8" w:rsidP="003D5C46">
            <w:pPr>
              <w:pStyle w:val="TableText"/>
              <w:widowControl w:val="0"/>
              <w:rPr>
                <w:rStyle w:val="EndnoteReference"/>
                <w:rFonts w:cs="Tahoma"/>
                <w:color w:val="0000FF"/>
                <w:sz w:val="13"/>
                <w:szCs w:val="13"/>
                <w:u w:val="single"/>
              </w:rPr>
            </w:pPr>
            <w:hyperlink w:anchor="_38_Core_Infrastructure" w:history="1">
              <w:r w:rsidR="0041543E" w:rsidRPr="00A12D98">
                <w:rPr>
                  <w:rStyle w:val="Hyperlink"/>
                  <w:rFonts w:cs="Tahoma"/>
                  <w:b/>
                  <w:sz w:val="13"/>
                  <w:szCs w:val="13"/>
                </w:rPr>
                <w:t>42</w:t>
              </w:r>
            </w:hyperlink>
          </w:p>
        </w:tc>
        <w:tc>
          <w:tcPr>
            <w:tcW w:w="441"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04/12</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033E39" w:rsidRDefault="001A63C6" w:rsidP="004A3B9E">
            <w:pPr>
              <w:pStyle w:val="ProductNames"/>
              <w:spacing w:beforeLines="20" w:before="48" w:afterLines="20" w:after="48"/>
              <w:rPr>
                <w:rFonts w:ascii="Tahoma" w:hAnsi="Tahoma" w:cs="Tahoma"/>
                <w:sz w:val="14"/>
                <w:lang w:val="fr-FR"/>
              </w:rPr>
            </w:pPr>
            <w:bookmarkStart w:id="181" w:name="_Toc336337932"/>
            <w:bookmarkStart w:id="182" w:name="_Toc360109549"/>
            <w:r w:rsidRPr="00033E39">
              <w:rPr>
                <w:rFonts w:ascii="Tahoma" w:hAnsi="Tahoma" w:cs="Tahoma"/>
                <w:sz w:val="14"/>
                <w:lang w:val="fr-FR"/>
              </w:rPr>
              <w:t>Core Infrastructure Server Suite Datacenter</w:t>
            </w:r>
            <w:bookmarkEnd w:id="181"/>
            <w:bookmarkEnd w:id="182"/>
          </w:p>
        </w:tc>
        <w:tc>
          <w:tcPr>
            <w:tcW w:w="810" w:type="dxa"/>
            <w:tcBorders>
              <w:bottom w:val="single" w:sz="4" w:space="0" w:color="auto"/>
            </w:tcBorders>
            <w:shd w:val="clear" w:color="auto" w:fill="FABF8F"/>
            <w:vAlign w:val="center"/>
          </w:tcPr>
          <w:p w:rsidR="001A63C6" w:rsidRPr="00A12D98" w:rsidRDefault="00972DB8" w:rsidP="00E0507D">
            <w:pPr>
              <w:pStyle w:val="TableText"/>
              <w:widowControl w:val="0"/>
              <w:rPr>
                <w:rStyle w:val="EndnoteReference"/>
                <w:rFonts w:cs="Tahoma"/>
                <w:color w:val="0000FF"/>
                <w:sz w:val="13"/>
                <w:szCs w:val="13"/>
                <w:u w:val="single"/>
              </w:rPr>
            </w:pPr>
            <w:hyperlink w:anchor="_39_Core_Infrastructure" w:history="1">
              <w:r w:rsidR="0041543E" w:rsidRPr="00A12D98">
                <w:rPr>
                  <w:rStyle w:val="Hyperlink"/>
                  <w:rFonts w:cs="Tahoma"/>
                  <w:b/>
                  <w:sz w:val="13"/>
                  <w:szCs w:val="13"/>
                </w:rPr>
                <w:t>43</w:t>
              </w:r>
            </w:hyperlink>
            <w:hyperlink w:anchor="_39_Core_Infrastructure" w:history="1"/>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04/12</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75</w:t>
            </w: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150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lang w:eastAsia="ja-JP"/>
              </w:rPr>
            </w:pPr>
            <w:r w:rsidRPr="00A12D98">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lang w:eastAsia="ja-JP"/>
              </w:rPr>
            </w:pPr>
            <w:r w:rsidRPr="00A12D98">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lang w:eastAsia="ja-JP"/>
              </w:rPr>
            </w:pPr>
            <w:r w:rsidRPr="00A12D98">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lang w:eastAsia="ja-JP"/>
              </w:rPr>
            </w:pPr>
            <w:r w:rsidRPr="00A12D98">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lang w:eastAsia="ja-JP"/>
              </w:rPr>
            </w:pPr>
            <w:r w:rsidRPr="00A12D98">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lang w:eastAsia="ja-JP"/>
              </w:rPr>
            </w:pPr>
            <w:r w:rsidRPr="00A12D98">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OL/OV</w:t>
            </w:r>
          </w:p>
        </w:tc>
      </w:tr>
      <w:tr w:rsidR="0054609D" w:rsidRPr="00A12D98" w:rsidTr="006C4447">
        <w:trPr>
          <w:gridBefore w:val="1"/>
          <w:wBefore w:w="14" w:type="dxa"/>
          <w:trHeight w:val="145"/>
        </w:trPr>
        <w:tc>
          <w:tcPr>
            <w:tcW w:w="2430" w:type="dxa"/>
            <w:tcBorders>
              <w:bottom w:val="single" w:sz="4" w:space="0" w:color="auto"/>
            </w:tcBorders>
            <w:shd w:val="clear" w:color="auto" w:fill="auto"/>
            <w:vAlign w:val="center"/>
          </w:tcPr>
          <w:p w:rsidR="0054609D" w:rsidRPr="00A12D98" w:rsidRDefault="0054609D" w:rsidP="004A3B9E">
            <w:pPr>
              <w:pStyle w:val="ProductNames"/>
              <w:spacing w:beforeLines="20" w:before="48" w:afterLines="20" w:after="48"/>
              <w:rPr>
                <w:rFonts w:ascii="Tahoma" w:hAnsi="Tahoma" w:cs="Tahoma"/>
                <w:color w:val="000000"/>
                <w:sz w:val="14"/>
                <w:szCs w:val="18"/>
              </w:rPr>
            </w:pPr>
            <w:bookmarkStart w:id="183" w:name="_Toc360109550"/>
            <w:r w:rsidRPr="00A12D98">
              <w:rPr>
                <w:rFonts w:ascii="Tahoma" w:hAnsi="Tahoma" w:cs="Tahoma"/>
                <w:color w:val="000000"/>
                <w:sz w:val="14"/>
                <w:szCs w:val="18"/>
              </w:rPr>
              <w:t>Duet Enterprise 2.0</w:t>
            </w:r>
            <w:bookmarkEnd w:id="183"/>
          </w:p>
        </w:tc>
        <w:tc>
          <w:tcPr>
            <w:tcW w:w="810" w:type="dxa"/>
            <w:tcBorders>
              <w:bottom w:val="single" w:sz="4" w:space="0" w:color="auto"/>
            </w:tcBorders>
            <w:shd w:val="clear" w:color="auto" w:fill="auto"/>
            <w:vAlign w:val="center"/>
          </w:tcPr>
          <w:p w:rsidR="0054609D" w:rsidRPr="00A12D98" w:rsidDel="00132E08" w:rsidRDefault="00972DB8" w:rsidP="00E0507D">
            <w:pPr>
              <w:pStyle w:val="TableText"/>
              <w:widowControl w:val="0"/>
              <w:rPr>
                <w:rFonts w:cs="Tahoma"/>
                <w:b/>
                <w:sz w:val="13"/>
                <w:szCs w:val="13"/>
              </w:rPr>
            </w:pPr>
            <w:hyperlink w:anchor="_44_Duet_Enterprise" w:history="1">
              <w:r w:rsidR="0041543E" w:rsidRPr="00A12D98">
                <w:rPr>
                  <w:rStyle w:val="Hyperlink"/>
                  <w:rFonts w:cs="Tahoma"/>
                  <w:b/>
                  <w:sz w:val="13"/>
                  <w:szCs w:val="13"/>
                </w:rPr>
                <w:t>44</w:t>
              </w:r>
            </w:hyperlink>
          </w:p>
        </w:tc>
        <w:tc>
          <w:tcPr>
            <w:tcW w:w="441" w:type="dxa"/>
            <w:tcBorders>
              <w:bottom w:val="single" w:sz="4" w:space="0" w:color="auto"/>
            </w:tcBorders>
            <w:shd w:val="clear" w:color="auto" w:fill="auto"/>
            <w:vAlign w:val="center"/>
          </w:tcPr>
          <w:p w:rsidR="0054609D" w:rsidRPr="00A12D98" w:rsidRDefault="0054609D" w:rsidP="001A63C6">
            <w:pPr>
              <w:pStyle w:val="TableText"/>
              <w:widowControl w:val="0"/>
              <w:rPr>
                <w:rFonts w:ascii="Tahoma" w:hAnsi="Tahoma" w:cs="Tahoma"/>
                <w:sz w:val="13"/>
              </w:rPr>
            </w:pPr>
          </w:p>
        </w:tc>
        <w:tc>
          <w:tcPr>
            <w:tcW w:w="369" w:type="dxa"/>
            <w:tcBorders>
              <w:bottom w:val="single" w:sz="4" w:space="0" w:color="auto"/>
              <w:right w:val="single" w:sz="18" w:space="0" w:color="auto"/>
            </w:tcBorders>
            <w:shd w:val="clear" w:color="auto" w:fill="auto"/>
            <w:vAlign w:val="center"/>
          </w:tcPr>
          <w:p w:rsidR="0054609D" w:rsidRPr="00A12D98" w:rsidRDefault="0054609D"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54609D" w:rsidRPr="00A12D98" w:rsidRDefault="0054609D"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54609D" w:rsidRPr="00A12D98"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A12D98"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A12D98"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A12D98"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A12D98"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A12D98"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A12D98"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A12D98"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A12D98"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A12D98"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A12D98"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A12D98" w:rsidRDefault="0054609D"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54609D" w:rsidRPr="00A12D98"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A12D98" w:rsidRDefault="0054609D" w:rsidP="001A63C6">
            <w:pPr>
              <w:pStyle w:val="TableText"/>
              <w:widowControl w:val="0"/>
              <w:jc w:val="left"/>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B413E" w:rsidP="004A3B9E">
            <w:pPr>
              <w:pStyle w:val="ProductNames"/>
              <w:spacing w:beforeLines="20" w:before="48" w:afterLines="20" w:after="48"/>
              <w:rPr>
                <w:rFonts w:ascii="Tahoma" w:hAnsi="Tahoma" w:cs="Tahoma"/>
                <w:sz w:val="14"/>
                <w:szCs w:val="18"/>
              </w:rPr>
            </w:pPr>
            <w:bookmarkStart w:id="184" w:name="_Toc336337935"/>
            <w:bookmarkStart w:id="185" w:name="_Toc360109551"/>
            <w:r w:rsidRPr="00A12D98">
              <w:rPr>
                <w:rFonts w:ascii="Tahoma" w:hAnsi="Tahoma" w:cs="Tahoma"/>
                <w:color w:val="000000"/>
                <w:sz w:val="14"/>
                <w:szCs w:val="18"/>
              </w:rPr>
              <w:t>Дополнительное хранилище Microsoft Dynamics CRM Online</w:t>
            </w:r>
            <w:bookmarkEnd w:id="184"/>
            <w:bookmarkEnd w:id="185"/>
          </w:p>
        </w:tc>
        <w:tc>
          <w:tcPr>
            <w:tcW w:w="810" w:type="dxa"/>
            <w:tcBorders>
              <w:bottom w:val="single" w:sz="4" w:space="0" w:color="auto"/>
            </w:tcBorders>
            <w:shd w:val="clear" w:color="auto" w:fill="FABF8F"/>
            <w:vAlign w:val="center"/>
          </w:tcPr>
          <w:p w:rsidR="001A63C6" w:rsidRPr="00A12D98" w:rsidRDefault="00972DB8" w:rsidP="00E0507D">
            <w:pPr>
              <w:pStyle w:val="TableText"/>
              <w:widowControl w:val="0"/>
              <w:rPr>
                <w:rStyle w:val="EndnoteReference"/>
                <w:rFonts w:cs="Tahoma"/>
                <w:color w:val="0000FF"/>
                <w:sz w:val="13"/>
                <w:szCs w:val="13"/>
                <w:u w:val="single"/>
              </w:rPr>
            </w:pPr>
            <w:hyperlink w:anchor="_40_Dynamics_CRM" w:history="1">
              <w:r w:rsidR="0041543E" w:rsidRPr="00A12D98">
                <w:rPr>
                  <w:rStyle w:val="Hyperlink"/>
                  <w:rFonts w:cs="Tahoma"/>
                  <w:b/>
                  <w:sz w:val="13"/>
                  <w:szCs w:val="13"/>
                </w:rPr>
                <w:t>45</w:t>
              </w:r>
            </w:hyperlink>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12/09</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A,ST</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jc w:val="left"/>
              <w:rPr>
                <w:rFonts w:ascii="Tahoma" w:hAnsi="Tahoma" w:cs="Tahoma"/>
                <w:sz w:val="13"/>
              </w:rPr>
            </w:pPr>
          </w:p>
        </w:tc>
      </w:tr>
      <w:tr w:rsidR="006900D9"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B413E" w:rsidP="00D434FD">
            <w:pPr>
              <w:pStyle w:val="ProductNames"/>
              <w:spacing w:beforeLines="20" w:before="48" w:afterLines="20" w:after="48"/>
              <w:rPr>
                <w:rFonts w:ascii="Tahoma" w:hAnsi="Tahoma" w:cs="Tahoma"/>
                <w:sz w:val="14"/>
                <w:szCs w:val="18"/>
              </w:rPr>
            </w:pPr>
            <w:bookmarkStart w:id="186" w:name="_Toc336337936"/>
            <w:bookmarkStart w:id="187" w:name="_Toc360109552"/>
            <w:r w:rsidRPr="00A12D98">
              <w:rPr>
                <w:rFonts w:ascii="Tahoma" w:hAnsi="Tahoma" w:cs="Tahoma"/>
                <w:color w:val="000000"/>
                <w:sz w:val="14"/>
                <w:szCs w:val="18"/>
              </w:rPr>
              <w:t>Microsoft Dynamics CRM Online «на</w:t>
            </w:r>
            <w:r w:rsidR="00D434FD" w:rsidRPr="00A12D98">
              <w:rPr>
                <w:rFonts w:ascii="Tahoma" w:hAnsi="Tahoma" w:cs="Tahoma"/>
                <w:color w:val="000000"/>
                <w:sz w:val="14"/>
                <w:szCs w:val="18"/>
              </w:rPr>
              <w:t> </w:t>
            </w:r>
            <w:r w:rsidRPr="00A12D98">
              <w:rPr>
                <w:rFonts w:ascii="Tahoma" w:hAnsi="Tahoma" w:cs="Tahoma"/>
                <w:color w:val="000000"/>
                <w:sz w:val="14"/>
                <w:szCs w:val="18"/>
              </w:rPr>
              <w:t>пользователя»</w:t>
            </w:r>
            <w:bookmarkEnd w:id="186"/>
            <w:bookmarkEnd w:id="187"/>
          </w:p>
        </w:tc>
        <w:tc>
          <w:tcPr>
            <w:tcW w:w="810" w:type="dxa"/>
            <w:tcBorders>
              <w:bottom w:val="single" w:sz="4" w:space="0" w:color="auto"/>
            </w:tcBorders>
            <w:shd w:val="clear" w:color="auto" w:fill="auto"/>
            <w:vAlign w:val="center"/>
          </w:tcPr>
          <w:p w:rsidR="001A63C6" w:rsidRPr="00A12D98" w:rsidRDefault="00972DB8" w:rsidP="00E0507D">
            <w:pPr>
              <w:pStyle w:val="TableText"/>
              <w:widowControl w:val="0"/>
              <w:rPr>
                <w:rStyle w:val="EndnoteReference"/>
                <w:rFonts w:cs="Tahoma"/>
                <w:color w:val="0000FF"/>
                <w:sz w:val="13"/>
                <w:szCs w:val="13"/>
                <w:u w:val="single"/>
              </w:rPr>
            </w:pPr>
            <w:hyperlink w:anchor="_40_Dynamics_CRM" w:history="1">
              <w:r w:rsidR="002A0267" w:rsidRPr="00A12D98">
                <w:rPr>
                  <w:rStyle w:val="Hyperlink"/>
                  <w:rFonts w:cs="Tahoma"/>
                  <w:b/>
                  <w:sz w:val="13"/>
                  <w:szCs w:val="13"/>
                </w:rPr>
                <w:t>45</w:t>
              </w:r>
            </w:hyperlink>
          </w:p>
        </w:tc>
        <w:tc>
          <w:tcPr>
            <w:tcW w:w="441"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12/09</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A,ST</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jc w:val="left"/>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B413E" w:rsidP="00D434FD">
            <w:pPr>
              <w:pStyle w:val="ProductNames"/>
              <w:spacing w:beforeLines="20" w:before="48" w:afterLines="20" w:after="48"/>
              <w:rPr>
                <w:rFonts w:ascii="Tahoma" w:hAnsi="Tahoma" w:cs="Tahoma"/>
                <w:sz w:val="14"/>
                <w:szCs w:val="18"/>
              </w:rPr>
            </w:pPr>
            <w:bookmarkStart w:id="188" w:name="_Toc336337937"/>
            <w:bookmarkStart w:id="189" w:name="_Toc360109553"/>
            <w:r w:rsidRPr="00A12D98">
              <w:rPr>
                <w:rFonts w:ascii="Tahoma" w:hAnsi="Tahoma" w:cs="Tahoma"/>
                <w:color w:val="000000"/>
                <w:sz w:val="14"/>
                <w:szCs w:val="18"/>
              </w:rPr>
              <w:t>Microsoft Dynamics CRM Online для</w:t>
            </w:r>
            <w:r w:rsidR="00D434FD" w:rsidRPr="00A12D98">
              <w:rPr>
                <w:rFonts w:ascii="Tahoma" w:hAnsi="Tahoma" w:cs="Tahoma"/>
                <w:color w:val="000000"/>
                <w:sz w:val="14"/>
                <w:szCs w:val="18"/>
              </w:rPr>
              <w:t> </w:t>
            </w:r>
            <w:r w:rsidRPr="00A12D98">
              <w:rPr>
                <w:rFonts w:ascii="Tahoma" w:hAnsi="Tahoma" w:cs="Tahoma"/>
                <w:color w:val="000000"/>
                <w:sz w:val="14"/>
                <w:szCs w:val="18"/>
              </w:rPr>
              <w:t>Software Assurance</w:t>
            </w:r>
            <w:bookmarkEnd w:id="188"/>
            <w:bookmarkEnd w:id="189"/>
          </w:p>
        </w:tc>
        <w:tc>
          <w:tcPr>
            <w:tcW w:w="810" w:type="dxa"/>
            <w:tcBorders>
              <w:bottom w:val="single" w:sz="4" w:space="0" w:color="auto"/>
            </w:tcBorders>
            <w:shd w:val="clear" w:color="auto" w:fill="FABF8F"/>
            <w:vAlign w:val="center"/>
          </w:tcPr>
          <w:p w:rsidR="001A63C6" w:rsidRPr="00A12D98" w:rsidRDefault="00972DB8" w:rsidP="00E0507D">
            <w:pPr>
              <w:pStyle w:val="TableText"/>
              <w:widowControl w:val="0"/>
              <w:rPr>
                <w:rStyle w:val="EndnoteReference"/>
                <w:rFonts w:cs="Tahoma"/>
                <w:color w:val="0000FF"/>
                <w:sz w:val="13"/>
                <w:szCs w:val="13"/>
                <w:u w:val="single"/>
              </w:rPr>
            </w:pPr>
            <w:hyperlink w:anchor="_40_Dynamics_CRM" w:history="1">
              <w:r w:rsidR="002A0267" w:rsidRPr="00A12D98">
                <w:rPr>
                  <w:rStyle w:val="Hyperlink"/>
                  <w:rFonts w:cs="Tahoma"/>
                  <w:b/>
                  <w:sz w:val="13"/>
                  <w:szCs w:val="13"/>
                </w:rPr>
                <w:t>45</w:t>
              </w:r>
            </w:hyperlink>
            <w:hyperlink w:anchor="_40_Dynamics_CRM" w:history="1"/>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12/09</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A,ST</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jc w:val="left"/>
              <w:rPr>
                <w:rFonts w:ascii="Tahoma" w:hAnsi="Tahoma" w:cs="Tahoma"/>
                <w:sz w:val="13"/>
              </w:rPr>
            </w:pPr>
          </w:p>
        </w:tc>
      </w:tr>
      <w:tr w:rsidR="006900D9"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D434FD">
            <w:pPr>
              <w:pStyle w:val="ProductNames"/>
              <w:spacing w:beforeLines="20" w:before="48" w:afterLines="20" w:after="48"/>
              <w:rPr>
                <w:rFonts w:ascii="Tahoma" w:hAnsi="Tahoma" w:cs="Tahoma"/>
                <w:sz w:val="14"/>
              </w:rPr>
            </w:pPr>
            <w:bookmarkStart w:id="190" w:name="_Toc336337942"/>
            <w:bookmarkStart w:id="191" w:name="_Toc360109554"/>
            <w:r w:rsidRPr="00A12D98">
              <w:rPr>
                <w:rFonts w:ascii="Tahoma" w:hAnsi="Tahoma" w:cs="Tahoma"/>
                <w:sz w:val="14"/>
              </w:rPr>
              <w:t>Enterprise CAL Suite Bridge для Office 365 (пользовательские лицензии и</w:t>
            </w:r>
            <w:r w:rsidR="00D434FD" w:rsidRPr="00A12D98">
              <w:rPr>
                <w:rFonts w:ascii="Tahoma" w:hAnsi="Tahoma" w:cs="Tahoma"/>
                <w:sz w:val="14"/>
              </w:rPr>
              <w:t> </w:t>
            </w:r>
            <w:r w:rsidRPr="00A12D98">
              <w:rPr>
                <w:rFonts w:ascii="Tahoma" w:hAnsi="Tahoma" w:cs="Tahoma"/>
                <w:sz w:val="14"/>
              </w:rPr>
              <w:t>лицензии «на устройство»)</w:t>
            </w:r>
            <w:bookmarkEnd w:id="190"/>
            <w:bookmarkEnd w:id="191"/>
          </w:p>
        </w:tc>
        <w:tc>
          <w:tcPr>
            <w:tcW w:w="810" w:type="dxa"/>
            <w:tcBorders>
              <w:bottom w:val="single" w:sz="4" w:space="0" w:color="auto"/>
            </w:tcBorders>
            <w:shd w:val="clear" w:color="auto" w:fill="auto"/>
            <w:vAlign w:val="center"/>
          </w:tcPr>
          <w:p w:rsidR="001A63C6" w:rsidRPr="00A12D98" w:rsidRDefault="00972DB8" w:rsidP="00BB45D6">
            <w:pPr>
              <w:pStyle w:val="TableText"/>
              <w:widowControl w:val="0"/>
              <w:rPr>
                <w:rFonts w:cs="Tahoma"/>
                <w:b/>
                <w:color w:val="0000FF"/>
                <w:sz w:val="13"/>
                <w:szCs w:val="13"/>
                <w:u w:val="single"/>
              </w:rPr>
            </w:pPr>
            <w:hyperlink w:anchor="_46_Enterprise_CAL" w:history="1">
              <w:r w:rsidR="0041543E" w:rsidRPr="00A12D98">
                <w:rPr>
                  <w:rStyle w:val="Hyperlink"/>
                  <w:rFonts w:cs="Tahoma"/>
                  <w:b/>
                  <w:sz w:val="13"/>
                  <w:szCs w:val="13"/>
                </w:rPr>
                <w:t>46</w:t>
              </w:r>
            </w:hyperlink>
          </w:p>
        </w:tc>
        <w:tc>
          <w:tcPr>
            <w:tcW w:w="441" w:type="dxa"/>
            <w:tcBorders>
              <w:bottom w:val="single" w:sz="4" w:space="0" w:color="auto"/>
            </w:tcBorders>
            <w:shd w:val="clear" w:color="auto" w:fill="auto"/>
            <w:vAlign w:val="center"/>
          </w:tcPr>
          <w:p w:rsidR="001A63C6" w:rsidRPr="00A12D98" w:rsidRDefault="001A63C6" w:rsidP="001A63C6">
            <w:pPr>
              <w:pStyle w:val="TableText"/>
              <w:widowControl w:val="0"/>
              <w:spacing w:before="40"/>
              <w:rPr>
                <w:rFonts w:ascii="Tahoma" w:hAnsi="Tahoma" w:cs="Tahoma"/>
                <w:sz w:val="13"/>
              </w:rPr>
            </w:pPr>
            <w:r w:rsidRPr="00A12D98">
              <w:rPr>
                <w:rFonts w:ascii="Tahoma" w:hAnsi="Tahoma" w:cs="Tahoma"/>
                <w:sz w:val="13"/>
              </w:rPr>
              <w:t>06/11</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rsidR="001A63C6" w:rsidRPr="00A12D98" w:rsidRDefault="001A63C6" w:rsidP="001A63C6">
            <w:pPr>
              <w:pStyle w:val="TableText"/>
              <w:widowControl w:val="0"/>
              <w:rPr>
                <w:rFonts w:ascii="Tahoma" w:hAnsi="Tahoma" w:cs="Tahoma"/>
                <w:sz w:val="13"/>
                <w:szCs w:val="13"/>
              </w:rPr>
            </w:pPr>
          </w:p>
        </w:tc>
        <w:tc>
          <w:tcPr>
            <w:tcW w:w="360" w:type="dxa"/>
            <w:tcBorders>
              <w:bottom w:val="single" w:sz="4" w:space="0" w:color="auto"/>
            </w:tcBorders>
            <w:shd w:val="clear" w:color="auto" w:fill="auto"/>
            <w:vAlign w:val="bottom"/>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A12D98"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A12D98"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rsidR="001A63C6" w:rsidRPr="00A12D98"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Е</w:t>
            </w: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D434FD">
            <w:pPr>
              <w:pStyle w:val="ProductNames"/>
              <w:spacing w:beforeLines="20" w:before="48" w:afterLines="20" w:after="48"/>
              <w:rPr>
                <w:rFonts w:ascii="Tahoma" w:hAnsi="Tahoma" w:cs="Tahoma"/>
                <w:sz w:val="14"/>
              </w:rPr>
            </w:pPr>
            <w:bookmarkStart w:id="192" w:name="_Toc336337943"/>
            <w:bookmarkStart w:id="193" w:name="_Toc360109555"/>
            <w:r w:rsidRPr="00A12D98">
              <w:rPr>
                <w:rFonts w:ascii="Tahoma" w:hAnsi="Tahoma" w:cs="Tahoma"/>
                <w:sz w:val="14"/>
              </w:rPr>
              <w:t>Enterprise CAL Suite Bridge для Office 365 и Windows</w:t>
            </w:r>
            <w:r w:rsidR="008C6F72" w:rsidRPr="00A12D98">
              <w:rPr>
                <w:rFonts w:ascii="Tahoma" w:hAnsi="Tahoma" w:cs="Tahoma"/>
                <w:sz w:val="14"/>
                <w:vertAlign w:val="superscript"/>
              </w:rPr>
              <w:t>®</w:t>
            </w:r>
            <w:r w:rsidRPr="00A12D98">
              <w:rPr>
                <w:rFonts w:ascii="Tahoma" w:hAnsi="Tahoma" w:cs="Tahoma"/>
                <w:sz w:val="14"/>
              </w:rPr>
              <w:t xml:space="preserve"> Intune (лицензии «на пользователя» и лицензии «на</w:t>
            </w:r>
            <w:r w:rsidR="00D434FD" w:rsidRPr="00A12D98">
              <w:rPr>
                <w:rFonts w:ascii="Tahoma" w:hAnsi="Tahoma" w:cs="Tahoma"/>
                <w:sz w:val="14"/>
              </w:rPr>
              <w:t> </w:t>
            </w:r>
            <w:r w:rsidRPr="00A12D98">
              <w:rPr>
                <w:rFonts w:ascii="Tahoma" w:hAnsi="Tahoma" w:cs="Tahoma"/>
                <w:sz w:val="14"/>
              </w:rPr>
              <w:t>устройство»)</w:t>
            </w:r>
            <w:bookmarkEnd w:id="192"/>
            <w:bookmarkEnd w:id="193"/>
          </w:p>
        </w:tc>
        <w:tc>
          <w:tcPr>
            <w:tcW w:w="810" w:type="dxa"/>
            <w:tcBorders>
              <w:bottom w:val="single" w:sz="4" w:space="0" w:color="auto"/>
            </w:tcBorders>
            <w:shd w:val="clear" w:color="auto" w:fill="FABF8F"/>
            <w:vAlign w:val="center"/>
          </w:tcPr>
          <w:p w:rsidR="001A63C6" w:rsidRPr="00A12D98" w:rsidRDefault="00972DB8" w:rsidP="00BB45D6">
            <w:pPr>
              <w:pStyle w:val="TableText"/>
              <w:widowControl w:val="0"/>
              <w:rPr>
                <w:rFonts w:cs="Tahoma"/>
                <w:b/>
                <w:color w:val="0000FF"/>
                <w:sz w:val="13"/>
                <w:szCs w:val="13"/>
                <w:u w:val="single"/>
              </w:rPr>
            </w:pPr>
            <w:hyperlink w:anchor="_46_Enterprise_CAL" w:history="1">
              <w:r w:rsidR="002A0267" w:rsidRPr="00A12D98">
                <w:rPr>
                  <w:rStyle w:val="Hyperlink"/>
                  <w:rFonts w:cs="Tahoma"/>
                  <w:b/>
                  <w:sz w:val="13"/>
                  <w:szCs w:val="13"/>
                </w:rPr>
                <w:t>46</w:t>
              </w:r>
            </w:hyperlink>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spacing w:before="40"/>
              <w:rPr>
                <w:rFonts w:ascii="Tahoma" w:hAnsi="Tahoma" w:cs="Tahoma"/>
                <w:sz w:val="13"/>
              </w:rPr>
            </w:pPr>
            <w:r w:rsidRPr="00A12D98">
              <w:rPr>
                <w:rFonts w:ascii="Tahoma" w:hAnsi="Tahoma" w:cs="Tahoma"/>
                <w:sz w:val="13"/>
              </w:rPr>
              <w:t>06/11</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sz w:val="13"/>
                <w:szCs w:val="13"/>
              </w:rPr>
            </w:pPr>
          </w:p>
        </w:tc>
        <w:tc>
          <w:tcPr>
            <w:tcW w:w="360" w:type="dxa"/>
            <w:tcBorders>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1A63C6" w:rsidRPr="00A12D98"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1A63C6" w:rsidRPr="00A12D98"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Е</w:t>
            </w: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6900D9" w:rsidRPr="00A12D98" w:rsidTr="006C4447">
        <w:trPr>
          <w:gridBefore w:val="1"/>
          <w:wBefore w:w="14" w:type="dxa"/>
          <w:trHeight w:val="278"/>
        </w:trPr>
        <w:tc>
          <w:tcPr>
            <w:tcW w:w="2430" w:type="dxa"/>
            <w:tcBorders>
              <w:bottom w:val="single" w:sz="4" w:space="0" w:color="auto"/>
            </w:tcBorders>
            <w:shd w:val="clear" w:color="auto" w:fill="auto"/>
            <w:vAlign w:val="center"/>
          </w:tcPr>
          <w:p w:rsidR="001A63C6" w:rsidRPr="00A12D98" w:rsidRDefault="001A63C6" w:rsidP="00D434FD">
            <w:pPr>
              <w:pStyle w:val="ProductNames"/>
              <w:spacing w:beforeLines="20" w:before="48" w:afterLines="20" w:after="48"/>
              <w:rPr>
                <w:rFonts w:ascii="Tahoma" w:hAnsi="Tahoma" w:cs="Tahoma"/>
                <w:sz w:val="14"/>
              </w:rPr>
            </w:pPr>
            <w:bookmarkStart w:id="194" w:name="_Toc336337944"/>
            <w:bookmarkStart w:id="195" w:name="_Toc360109556"/>
            <w:r w:rsidRPr="00A12D98">
              <w:rPr>
                <w:rFonts w:ascii="Tahoma" w:hAnsi="Tahoma" w:cs="Tahoma"/>
                <w:sz w:val="14"/>
              </w:rPr>
              <w:t>Enterprise CAL Suite Bridge для Windows</w:t>
            </w:r>
            <w:r w:rsidR="008C6F72" w:rsidRPr="00A12D98">
              <w:rPr>
                <w:rFonts w:ascii="Tahoma" w:hAnsi="Tahoma" w:cs="Tahoma"/>
                <w:sz w:val="14"/>
                <w:vertAlign w:val="superscript"/>
              </w:rPr>
              <w:t>®</w:t>
            </w:r>
            <w:r w:rsidRPr="00A12D98">
              <w:rPr>
                <w:rFonts w:ascii="Tahoma" w:hAnsi="Tahoma" w:cs="Tahoma"/>
                <w:sz w:val="14"/>
              </w:rPr>
              <w:t xml:space="preserve"> Intune (лицензии «на</w:t>
            </w:r>
            <w:r w:rsidR="00D434FD" w:rsidRPr="00A12D98">
              <w:rPr>
                <w:rFonts w:ascii="Tahoma" w:hAnsi="Tahoma" w:cs="Tahoma"/>
                <w:sz w:val="14"/>
              </w:rPr>
              <w:t> </w:t>
            </w:r>
            <w:r w:rsidRPr="00A12D98">
              <w:rPr>
                <w:rFonts w:ascii="Tahoma" w:hAnsi="Tahoma" w:cs="Tahoma"/>
                <w:sz w:val="14"/>
              </w:rPr>
              <w:t>пользователя» и лицензии «на</w:t>
            </w:r>
            <w:r w:rsidR="00D434FD" w:rsidRPr="00A12D98">
              <w:rPr>
                <w:rFonts w:ascii="Tahoma" w:hAnsi="Tahoma" w:cs="Tahoma"/>
                <w:sz w:val="14"/>
              </w:rPr>
              <w:t> </w:t>
            </w:r>
            <w:r w:rsidRPr="00A12D98">
              <w:rPr>
                <w:rFonts w:ascii="Tahoma" w:hAnsi="Tahoma" w:cs="Tahoma"/>
                <w:sz w:val="14"/>
              </w:rPr>
              <w:t>устройство»)</w:t>
            </w:r>
            <w:bookmarkEnd w:id="194"/>
            <w:bookmarkEnd w:id="195"/>
          </w:p>
        </w:tc>
        <w:tc>
          <w:tcPr>
            <w:tcW w:w="810" w:type="dxa"/>
            <w:tcBorders>
              <w:bottom w:val="single" w:sz="4" w:space="0" w:color="auto"/>
            </w:tcBorders>
            <w:shd w:val="clear" w:color="auto" w:fill="auto"/>
            <w:vAlign w:val="center"/>
          </w:tcPr>
          <w:p w:rsidR="001A63C6" w:rsidRPr="00A12D98" w:rsidRDefault="00972DB8" w:rsidP="00BB45D6">
            <w:pPr>
              <w:pStyle w:val="TableText"/>
              <w:widowControl w:val="0"/>
              <w:rPr>
                <w:rFonts w:cs="Tahoma"/>
                <w:b/>
                <w:color w:val="0000FF"/>
                <w:sz w:val="13"/>
                <w:szCs w:val="13"/>
                <w:u w:val="single"/>
              </w:rPr>
            </w:pPr>
            <w:hyperlink w:anchor="_46_Enterprise_CAL" w:history="1">
              <w:r w:rsidR="002A0267" w:rsidRPr="00A12D98">
                <w:rPr>
                  <w:rStyle w:val="Hyperlink"/>
                  <w:rFonts w:cs="Tahoma"/>
                  <w:b/>
                  <w:sz w:val="13"/>
                  <w:szCs w:val="13"/>
                </w:rPr>
                <w:t>46</w:t>
              </w:r>
            </w:hyperlink>
            <w:hyperlink w:anchor="Srv_45EntCALBridgeWinIntune" w:history="1"/>
          </w:p>
        </w:tc>
        <w:tc>
          <w:tcPr>
            <w:tcW w:w="441" w:type="dxa"/>
            <w:tcBorders>
              <w:bottom w:val="single" w:sz="4" w:space="0" w:color="auto"/>
            </w:tcBorders>
            <w:shd w:val="clear" w:color="auto" w:fill="auto"/>
            <w:vAlign w:val="center"/>
          </w:tcPr>
          <w:p w:rsidR="001A63C6" w:rsidRPr="00A12D98" w:rsidRDefault="001A63C6" w:rsidP="001A63C6">
            <w:pPr>
              <w:pStyle w:val="TableText"/>
              <w:widowControl w:val="0"/>
              <w:spacing w:before="40"/>
              <w:rPr>
                <w:rFonts w:ascii="Tahoma" w:hAnsi="Tahoma" w:cs="Tahoma"/>
                <w:sz w:val="13"/>
              </w:rPr>
            </w:pPr>
            <w:r w:rsidRPr="00A12D98">
              <w:rPr>
                <w:rFonts w:ascii="Tahoma" w:hAnsi="Tahoma" w:cs="Tahoma"/>
                <w:sz w:val="13"/>
              </w:rPr>
              <w:t>04/11</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cantSplit/>
          <w:trHeight w:val="145"/>
        </w:trPr>
        <w:tc>
          <w:tcPr>
            <w:tcW w:w="2430" w:type="dxa"/>
            <w:tcBorders>
              <w:bottom w:val="single" w:sz="4" w:space="0" w:color="auto"/>
            </w:tcBorders>
            <w:shd w:val="clear" w:color="auto" w:fill="FABF8F"/>
            <w:vAlign w:val="center"/>
          </w:tcPr>
          <w:p w:rsidR="001A63C6" w:rsidRPr="00A12D98" w:rsidRDefault="001A63C6" w:rsidP="00D434FD">
            <w:pPr>
              <w:pStyle w:val="ProductNames"/>
              <w:spacing w:beforeLines="20" w:before="48" w:afterLines="20" w:after="48"/>
              <w:rPr>
                <w:rFonts w:ascii="Tahoma" w:hAnsi="Tahoma" w:cs="Tahoma"/>
                <w:sz w:val="14"/>
              </w:rPr>
            </w:pPr>
            <w:bookmarkStart w:id="196" w:name="_Toc336337945"/>
            <w:bookmarkStart w:id="197" w:name="_Toc360109557"/>
            <w:r w:rsidRPr="00A12D98">
              <w:rPr>
                <w:rFonts w:ascii="Tahoma" w:hAnsi="Tahoma" w:cs="Tahoma"/>
                <w:sz w:val="14"/>
              </w:rPr>
              <w:lastRenderedPageBreak/>
              <w:t>Enterprise CAL Suite (лицензии «на</w:t>
            </w:r>
            <w:r w:rsidR="00D434FD" w:rsidRPr="00A12D98">
              <w:rPr>
                <w:rFonts w:ascii="Tahoma" w:hAnsi="Tahoma" w:cs="Tahoma"/>
                <w:sz w:val="14"/>
              </w:rPr>
              <w:t> </w:t>
            </w:r>
            <w:r w:rsidRPr="00A12D98">
              <w:rPr>
                <w:rFonts w:ascii="Tahoma" w:hAnsi="Tahoma" w:cs="Tahoma"/>
                <w:sz w:val="14"/>
              </w:rPr>
              <w:t>пользователя» и лицензии «на</w:t>
            </w:r>
            <w:r w:rsidR="00D434FD" w:rsidRPr="00A12D98">
              <w:rPr>
                <w:rFonts w:ascii="Tahoma" w:hAnsi="Tahoma" w:cs="Tahoma"/>
                <w:sz w:val="14"/>
              </w:rPr>
              <w:t> </w:t>
            </w:r>
            <w:r w:rsidRPr="00A12D98">
              <w:rPr>
                <w:rFonts w:ascii="Tahoma" w:hAnsi="Tahoma" w:cs="Tahoma"/>
                <w:sz w:val="14"/>
              </w:rPr>
              <w:t>устройство»)</w:t>
            </w:r>
            <w:bookmarkEnd w:id="196"/>
            <w:bookmarkEnd w:id="197"/>
            <w:r w:rsidRPr="00A12D98">
              <w:rPr>
                <w:rFonts w:ascii="Tahoma" w:hAnsi="Tahoma" w:cs="Tahoma"/>
                <w:sz w:val="14"/>
              </w:rPr>
              <w:t xml:space="preserve"> </w:t>
            </w:r>
          </w:p>
        </w:tc>
        <w:tc>
          <w:tcPr>
            <w:tcW w:w="810" w:type="dxa"/>
            <w:tcBorders>
              <w:bottom w:val="single" w:sz="4" w:space="0" w:color="auto"/>
            </w:tcBorders>
            <w:shd w:val="clear" w:color="auto" w:fill="FABF8F"/>
            <w:vAlign w:val="center"/>
          </w:tcPr>
          <w:p w:rsidR="001A63C6" w:rsidRPr="00A12D98" w:rsidRDefault="00972DB8" w:rsidP="00BB45D6">
            <w:pPr>
              <w:pStyle w:val="TableText"/>
              <w:widowControl w:val="0"/>
              <w:rPr>
                <w:rStyle w:val="EndnoteReference"/>
                <w:rFonts w:cs="Tahoma"/>
                <w:color w:val="0000FF"/>
                <w:sz w:val="13"/>
                <w:szCs w:val="13"/>
                <w:u w:val="single"/>
              </w:rPr>
            </w:pPr>
            <w:hyperlink w:anchor="_47_Enterprise_CAL" w:history="1">
              <w:r w:rsidR="0041543E" w:rsidRPr="00A12D98">
                <w:rPr>
                  <w:rStyle w:val="Hyperlink"/>
                  <w:rFonts w:cs="Tahoma"/>
                  <w:b/>
                  <w:sz w:val="13"/>
                  <w:szCs w:val="13"/>
                </w:rPr>
                <w:t>47</w:t>
              </w:r>
            </w:hyperlink>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spacing w:before="40"/>
              <w:rPr>
                <w:rFonts w:ascii="Tahoma" w:hAnsi="Tahoma" w:cs="Tahoma"/>
                <w:sz w:val="13"/>
              </w:rPr>
            </w:pPr>
            <w:r w:rsidRPr="00A12D98">
              <w:rPr>
                <w:rFonts w:ascii="Tahoma" w:hAnsi="Tahoma" w:cs="Tahoma"/>
                <w:sz w:val="13"/>
              </w:rPr>
              <w:t>10/06</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bCs/>
                <w:color w:val="000000"/>
                <w:sz w:val="13"/>
              </w:rPr>
              <w:t>13</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bCs/>
                <w:color w:val="000000"/>
                <w:sz w:val="13"/>
              </w:rPr>
              <w:t>10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E, P</w:t>
            </w:r>
          </w:p>
        </w:tc>
        <w:tc>
          <w:tcPr>
            <w:tcW w:w="54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E,ST</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6900D9"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033E39" w:rsidRDefault="001A63C6" w:rsidP="001A63C6">
            <w:pPr>
              <w:pStyle w:val="ProductNames"/>
              <w:rPr>
                <w:rFonts w:ascii="Tahoma" w:hAnsi="Tahoma" w:cs="Tahoma"/>
                <w:sz w:val="14"/>
                <w:lang w:val="fr-FR"/>
              </w:rPr>
            </w:pPr>
            <w:bookmarkStart w:id="198" w:name="_Toc360109558"/>
            <w:r w:rsidRPr="00033E39">
              <w:rPr>
                <w:rFonts w:ascii="Tahoma" w:hAnsi="Tahoma" w:cs="Tahoma"/>
                <w:sz w:val="14"/>
                <w:lang w:val="fr-FR"/>
              </w:rPr>
              <w:t xml:space="preserve">Exchange Enterprise CAL </w:t>
            </w:r>
            <w:r w:rsidRPr="00A12D98">
              <w:rPr>
                <w:rFonts w:ascii="Tahoma" w:hAnsi="Tahoma" w:cs="Tahoma"/>
                <w:sz w:val="14"/>
              </w:rPr>
              <w:t>со</w:t>
            </w:r>
            <w:r w:rsidRPr="00033E39">
              <w:rPr>
                <w:rFonts w:ascii="Tahoma" w:hAnsi="Tahoma" w:cs="Tahoma"/>
                <w:sz w:val="14"/>
                <w:lang w:val="fr-FR"/>
              </w:rPr>
              <w:t xml:space="preserve"> </w:t>
            </w:r>
            <w:r w:rsidRPr="00A12D98">
              <w:rPr>
                <w:rFonts w:ascii="Tahoma" w:hAnsi="Tahoma" w:cs="Tahoma"/>
                <w:sz w:val="14"/>
              </w:rPr>
              <w:t>службами</w:t>
            </w:r>
            <w:r w:rsidRPr="00033E39">
              <w:rPr>
                <w:rFonts w:ascii="Tahoma" w:hAnsi="Tahoma" w:cs="Tahoma"/>
                <w:sz w:val="14"/>
                <w:lang w:val="fr-FR"/>
              </w:rPr>
              <w:t xml:space="preserve"> 2013</w:t>
            </w:r>
            <w:bookmarkEnd w:id="198"/>
          </w:p>
        </w:tc>
        <w:tc>
          <w:tcPr>
            <w:tcW w:w="810" w:type="dxa"/>
            <w:tcBorders>
              <w:bottom w:val="single" w:sz="4" w:space="0" w:color="auto"/>
            </w:tcBorders>
            <w:shd w:val="clear" w:color="auto" w:fill="auto"/>
            <w:vAlign w:val="center"/>
          </w:tcPr>
          <w:p w:rsidR="001A63C6" w:rsidRPr="00A12D98" w:rsidRDefault="00972DB8" w:rsidP="00BB45D6">
            <w:pPr>
              <w:pStyle w:val="TableText"/>
              <w:widowControl w:val="0"/>
              <w:rPr>
                <w:rFonts w:cs="Tahoma"/>
                <w:b/>
                <w:sz w:val="13"/>
                <w:szCs w:val="13"/>
                <w:u w:val="single"/>
              </w:rPr>
            </w:pPr>
            <w:hyperlink w:anchor="_48_Exchange_Enterprise" w:history="1">
              <w:r w:rsidR="0041543E" w:rsidRPr="00A12D98">
                <w:rPr>
                  <w:rStyle w:val="Hyperlink"/>
                  <w:rFonts w:cs="Tahoma"/>
                  <w:b/>
                  <w:sz w:val="13"/>
                  <w:szCs w:val="13"/>
                </w:rPr>
                <w:t>48</w:t>
              </w:r>
            </w:hyperlink>
          </w:p>
        </w:tc>
        <w:tc>
          <w:tcPr>
            <w:tcW w:w="441" w:type="dxa"/>
            <w:tcBorders>
              <w:bottom w:val="single" w:sz="4" w:space="0" w:color="auto"/>
            </w:tcBorders>
            <w:shd w:val="clear" w:color="auto" w:fill="auto"/>
            <w:vAlign w:val="center"/>
          </w:tcPr>
          <w:p w:rsidR="001A63C6" w:rsidRPr="00A12D98" w:rsidRDefault="001A63C6" w:rsidP="001A63C6">
            <w:pPr>
              <w:pStyle w:val="TableText"/>
              <w:widowControl w:val="0"/>
              <w:spacing w:before="40"/>
              <w:rPr>
                <w:rFonts w:ascii="Tahoma" w:hAnsi="Tahoma" w:cs="Tahoma"/>
                <w:sz w:val="13"/>
              </w:rPr>
            </w:pPr>
            <w:r w:rsidRPr="00A12D98">
              <w:rPr>
                <w:rFonts w:ascii="Tahoma" w:hAnsi="Tahoma" w:cs="Tahoma"/>
                <w:sz w:val="13"/>
              </w:rPr>
              <w:t>10/12</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bCs/>
                <w:color w:val="000000"/>
                <w:sz w:val="13"/>
              </w:rPr>
            </w:pPr>
            <w:r w:rsidRPr="00A12D98">
              <w:rPr>
                <w:rFonts w:ascii="Tahoma" w:hAnsi="Tahoma" w:cs="Tahoma"/>
                <w:bCs/>
                <w:color w:val="000000"/>
                <w:sz w:val="13"/>
              </w:rPr>
              <w:t>3</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bCs/>
                <w:color w:val="000000"/>
                <w:sz w:val="13"/>
              </w:rPr>
            </w:pPr>
            <w:r w:rsidRPr="00A12D98">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bCs/>
                <w:color w:val="000000"/>
                <w:sz w:val="13"/>
              </w:rPr>
            </w:pPr>
            <w:r w:rsidRPr="00A12D98">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bCs/>
                <w:color w:val="000000"/>
                <w:sz w:val="13"/>
              </w:rPr>
            </w:pPr>
            <w:r w:rsidRPr="00A12D98">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bCs/>
                <w:color w:val="000000"/>
                <w:sz w:val="13"/>
              </w:rPr>
            </w:pPr>
            <w:r w:rsidRPr="00A12D98">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tcPr>
          <w:p w:rsidR="001A63C6" w:rsidRPr="00033E39" w:rsidRDefault="001A63C6" w:rsidP="001A63C6">
            <w:pPr>
              <w:pStyle w:val="Heading2"/>
              <w:ind w:left="0"/>
              <w:rPr>
                <w:rFonts w:ascii="Tahoma" w:hAnsi="Tahoma" w:cs="Tahoma"/>
                <w:b w:val="0"/>
                <w:sz w:val="14"/>
                <w:lang w:val="fr-FR"/>
              </w:rPr>
            </w:pPr>
            <w:bookmarkStart w:id="199" w:name="_Toc360109559"/>
            <w:r w:rsidRPr="00033E39">
              <w:rPr>
                <w:rFonts w:ascii="Tahoma" w:hAnsi="Tahoma" w:cs="Tahoma"/>
                <w:b w:val="0"/>
                <w:sz w:val="14"/>
                <w:lang w:val="fr-FR"/>
              </w:rPr>
              <w:t xml:space="preserve">Exchange Enterprise CAL </w:t>
            </w:r>
            <w:r w:rsidRPr="00A12D98">
              <w:rPr>
                <w:rFonts w:ascii="Tahoma" w:hAnsi="Tahoma" w:cs="Tahoma"/>
                <w:b w:val="0"/>
                <w:sz w:val="14"/>
              </w:rPr>
              <w:t>без</w:t>
            </w:r>
            <w:r w:rsidRPr="00033E39">
              <w:rPr>
                <w:rFonts w:ascii="Tahoma" w:hAnsi="Tahoma" w:cs="Tahoma"/>
                <w:b w:val="0"/>
                <w:sz w:val="14"/>
                <w:lang w:val="fr-FR"/>
              </w:rPr>
              <w:t xml:space="preserve"> </w:t>
            </w:r>
            <w:r w:rsidRPr="00A12D98">
              <w:rPr>
                <w:rFonts w:ascii="Tahoma" w:hAnsi="Tahoma" w:cs="Tahoma"/>
                <w:b w:val="0"/>
                <w:sz w:val="14"/>
              </w:rPr>
              <w:t>служб</w:t>
            </w:r>
            <w:r w:rsidR="005E209E" w:rsidRPr="00033E39">
              <w:rPr>
                <w:rFonts w:ascii="Tahoma" w:hAnsi="Tahoma" w:cs="Tahoma"/>
                <w:b w:val="0"/>
                <w:sz w:val="14"/>
                <w:lang w:val="fr-FR"/>
              </w:rPr>
              <w:t xml:space="preserve"> </w:t>
            </w:r>
            <w:r w:rsidRPr="00033E39">
              <w:rPr>
                <w:rFonts w:ascii="Tahoma" w:hAnsi="Tahoma" w:cs="Tahoma"/>
                <w:b w:val="0"/>
                <w:sz w:val="14"/>
                <w:lang w:val="fr-FR"/>
              </w:rPr>
              <w:t>2013</w:t>
            </w:r>
            <w:bookmarkEnd w:id="199"/>
          </w:p>
        </w:tc>
        <w:tc>
          <w:tcPr>
            <w:tcW w:w="810" w:type="dxa"/>
            <w:tcBorders>
              <w:bottom w:val="single" w:sz="4" w:space="0" w:color="auto"/>
            </w:tcBorders>
            <w:shd w:val="clear" w:color="auto" w:fill="FABF8F"/>
            <w:vAlign w:val="center"/>
          </w:tcPr>
          <w:p w:rsidR="001A63C6" w:rsidRPr="00033E39" w:rsidRDefault="001A63C6" w:rsidP="001A63C6">
            <w:pPr>
              <w:pStyle w:val="TableText"/>
              <w:widowControl w:val="0"/>
              <w:rPr>
                <w:rFonts w:cs="Tahoma"/>
                <w:b/>
                <w:color w:val="0000FF"/>
                <w:sz w:val="13"/>
                <w:szCs w:val="13"/>
                <w:u w:val="single"/>
                <w:lang w:val="fr-FR"/>
              </w:rPr>
            </w:pPr>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10/12</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AO, ST</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6900D9" w:rsidRPr="00A12D98" w:rsidTr="006C4447">
        <w:trPr>
          <w:gridBefore w:val="1"/>
          <w:wBefore w:w="14" w:type="dxa"/>
          <w:trHeight w:val="145"/>
        </w:trPr>
        <w:tc>
          <w:tcPr>
            <w:tcW w:w="2430" w:type="dxa"/>
            <w:tcBorders>
              <w:bottom w:val="single" w:sz="4" w:space="0" w:color="auto"/>
            </w:tcBorders>
            <w:shd w:val="clear" w:color="auto" w:fill="auto"/>
          </w:tcPr>
          <w:p w:rsidR="001A63C6" w:rsidRPr="00A12D98" w:rsidRDefault="001A63C6" w:rsidP="001A63C6">
            <w:pPr>
              <w:pStyle w:val="Heading2"/>
              <w:ind w:left="0"/>
              <w:rPr>
                <w:rFonts w:ascii="Tahoma" w:hAnsi="Tahoma" w:cs="Tahoma"/>
                <w:b w:val="0"/>
                <w:sz w:val="14"/>
              </w:rPr>
            </w:pPr>
            <w:bookmarkStart w:id="200" w:name="_Toc336337946"/>
            <w:bookmarkStart w:id="201" w:name="_Toc360109560"/>
            <w:r w:rsidRPr="00A12D98">
              <w:rPr>
                <w:rFonts w:ascii="Tahoma" w:hAnsi="Tahoma" w:cs="Tahoma"/>
                <w:b w:val="0"/>
                <w:sz w:val="14"/>
              </w:rPr>
              <w:t>Архивация на базе Exchange Online</w:t>
            </w:r>
            <w:bookmarkEnd w:id="200"/>
            <w:r w:rsidRPr="00A12D98">
              <w:rPr>
                <w:rFonts w:ascii="Tahoma" w:hAnsi="Tahoma" w:cs="Tahoma"/>
                <w:b w:val="0"/>
                <w:sz w:val="14"/>
              </w:rPr>
              <w:t xml:space="preserve"> для Exchange Server (User SL)</w:t>
            </w:r>
            <w:bookmarkEnd w:id="201"/>
          </w:p>
        </w:tc>
        <w:tc>
          <w:tcPr>
            <w:tcW w:w="810" w:type="dxa"/>
            <w:tcBorders>
              <w:bottom w:val="single" w:sz="4" w:space="0" w:color="auto"/>
            </w:tcBorders>
            <w:shd w:val="clear" w:color="auto" w:fill="auto"/>
            <w:vAlign w:val="center"/>
          </w:tcPr>
          <w:p w:rsidR="001A63C6" w:rsidRPr="00A12D98" w:rsidRDefault="00972DB8" w:rsidP="00BB45D6">
            <w:pPr>
              <w:pStyle w:val="TableText"/>
              <w:widowControl w:val="0"/>
              <w:rPr>
                <w:rFonts w:cs="Tahoma"/>
                <w:b/>
                <w:color w:val="0000FF"/>
                <w:sz w:val="13"/>
                <w:szCs w:val="13"/>
                <w:u w:val="single"/>
              </w:rPr>
            </w:pPr>
            <w:hyperlink w:anchor="_49_Архивация_на" w:history="1">
              <w:r w:rsidR="0041543E" w:rsidRPr="00A12D98">
                <w:rPr>
                  <w:rStyle w:val="Hyperlink"/>
                  <w:rFonts w:cs="Tahoma"/>
                  <w:b/>
                  <w:sz w:val="13"/>
                  <w:szCs w:val="13"/>
                </w:rPr>
                <w:t>49</w:t>
              </w:r>
            </w:hyperlink>
          </w:p>
        </w:tc>
        <w:tc>
          <w:tcPr>
            <w:tcW w:w="441" w:type="dxa"/>
            <w:tcBorders>
              <w:bottom w:val="single" w:sz="4" w:space="0" w:color="auto"/>
            </w:tcBorders>
            <w:shd w:val="clear" w:color="auto" w:fill="auto"/>
            <w:vAlign w:val="center"/>
          </w:tcPr>
          <w:p w:rsidR="001A63C6" w:rsidRPr="00A12D98" w:rsidDel="00876599" w:rsidRDefault="001A63C6" w:rsidP="001A63C6">
            <w:pPr>
              <w:pStyle w:val="TableText"/>
              <w:widowControl w:val="0"/>
              <w:spacing w:before="80"/>
              <w:rPr>
                <w:rFonts w:ascii="Tahoma" w:hAnsi="Tahoma" w:cs="Tahoma"/>
                <w:sz w:val="13"/>
              </w:rPr>
            </w:pPr>
            <w:r w:rsidRPr="00A12D98">
              <w:rPr>
                <w:rFonts w:ascii="Tahoma" w:hAnsi="Tahoma" w:cs="Tahoma"/>
                <w:sz w:val="13"/>
              </w:rPr>
              <w:t>06/11</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A,ST</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D66F68">
            <w:pPr>
              <w:pStyle w:val="Heading3"/>
              <w:rPr>
                <w:rFonts w:ascii="Tahoma" w:hAnsi="Tahoma" w:cs="Tahoma"/>
                <w:b w:val="0"/>
              </w:rPr>
            </w:pPr>
            <w:bookmarkStart w:id="202" w:name="_Toc336337947"/>
            <w:bookmarkStart w:id="203" w:name="_Toc360109561"/>
            <w:r w:rsidRPr="00A12D98">
              <w:rPr>
                <w:rFonts w:ascii="Tahoma" w:hAnsi="Tahoma" w:cs="Tahoma"/>
                <w:b w:val="0"/>
                <w:sz w:val="14"/>
              </w:rPr>
              <w:t>Exchange Online Archiving для Exchange Server A (User SL)</w:t>
            </w:r>
            <w:bookmarkEnd w:id="202"/>
            <w:bookmarkEnd w:id="203"/>
          </w:p>
        </w:tc>
        <w:tc>
          <w:tcPr>
            <w:tcW w:w="810" w:type="dxa"/>
            <w:tcBorders>
              <w:bottom w:val="single" w:sz="4" w:space="0" w:color="auto"/>
            </w:tcBorders>
            <w:shd w:val="clear" w:color="auto" w:fill="FABF8F"/>
            <w:vAlign w:val="center"/>
          </w:tcPr>
          <w:p w:rsidR="001A63C6" w:rsidRPr="00A12D98" w:rsidRDefault="00972DB8" w:rsidP="00BB45D6">
            <w:pPr>
              <w:pStyle w:val="TableText"/>
              <w:widowControl w:val="0"/>
              <w:rPr>
                <w:rFonts w:cs="Tahoma"/>
                <w:b/>
                <w:color w:val="000000"/>
                <w:sz w:val="13"/>
                <w:szCs w:val="13"/>
                <w:u w:val="single"/>
              </w:rPr>
            </w:pPr>
            <w:hyperlink w:anchor="_50_Архивация_на" w:history="1">
              <w:r w:rsidR="0041543E" w:rsidRPr="00A12D98">
                <w:rPr>
                  <w:rStyle w:val="Hyperlink"/>
                  <w:rFonts w:cs="Tahoma"/>
                  <w:b/>
                  <w:sz w:val="13"/>
                  <w:szCs w:val="13"/>
                </w:rPr>
                <w:t>50</w:t>
              </w:r>
            </w:hyperlink>
            <w:hyperlink w:anchor="_47__Exchange" w:history="1"/>
          </w:p>
        </w:tc>
        <w:tc>
          <w:tcPr>
            <w:tcW w:w="441" w:type="dxa"/>
            <w:tcBorders>
              <w:bottom w:val="single" w:sz="4" w:space="0" w:color="auto"/>
            </w:tcBorders>
            <w:shd w:val="clear" w:color="auto" w:fill="FABF8F"/>
            <w:vAlign w:val="center"/>
          </w:tcPr>
          <w:p w:rsidR="001A63C6" w:rsidRPr="00A12D98" w:rsidRDefault="001A63C6" w:rsidP="007E466C">
            <w:pPr>
              <w:pStyle w:val="TableText"/>
              <w:widowControl w:val="0"/>
              <w:rPr>
                <w:rFonts w:ascii="Tahoma" w:hAnsi="Tahoma" w:cs="Tahoma"/>
                <w:sz w:val="13"/>
              </w:rPr>
            </w:pPr>
            <w:r w:rsidRPr="00A12D98">
              <w:rPr>
                <w:rFonts w:ascii="Tahoma" w:hAnsi="Tahoma" w:cs="Tahoma"/>
                <w:sz w:val="13"/>
              </w:rPr>
              <w:t>06/12</w:t>
            </w:r>
          </w:p>
        </w:tc>
        <w:tc>
          <w:tcPr>
            <w:tcW w:w="369" w:type="dxa"/>
            <w:tcBorders>
              <w:bottom w:val="single" w:sz="4" w:space="0" w:color="auto"/>
              <w:right w:val="single" w:sz="18" w:space="0" w:color="auto"/>
            </w:tcBorders>
            <w:shd w:val="clear" w:color="auto" w:fill="FABF8F"/>
            <w:vAlign w:val="center"/>
          </w:tcPr>
          <w:p w:rsidR="001A63C6" w:rsidRPr="00A12D98" w:rsidRDefault="001A63C6" w:rsidP="00D66F68">
            <w:pPr>
              <w:pStyle w:val="TableText"/>
              <w:widowControl w:val="0"/>
              <w:rPr>
                <w:rFonts w:ascii="Tahoma" w:hAnsi="Tahoma" w:cs="Tahoma"/>
                <w:sz w:val="13"/>
              </w:rPr>
            </w:pPr>
          </w:p>
        </w:tc>
        <w:tc>
          <w:tcPr>
            <w:tcW w:w="2880" w:type="dxa"/>
            <w:gridSpan w:val="7"/>
            <w:tcBorders>
              <w:left w:val="single" w:sz="18" w:space="0" w:color="auto"/>
              <w:bottom w:val="single" w:sz="4" w:space="0" w:color="auto"/>
              <w:right w:val="single" w:sz="18" w:space="0" w:color="auto"/>
            </w:tcBorders>
            <w:shd w:val="clear" w:color="auto" w:fill="FABF8F"/>
            <w:vAlign w:val="center"/>
          </w:tcPr>
          <w:p w:rsidR="001A63C6" w:rsidRPr="00A12D98" w:rsidRDefault="001A63C6"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242B11">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12D98" w:rsidRDefault="001A63C6" w:rsidP="00EA31A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EA31A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7E466C">
            <w:pPr>
              <w:pStyle w:val="TableText"/>
              <w:widowControl w:val="0"/>
              <w:rPr>
                <w:rFonts w:ascii="Tahoma" w:hAnsi="Tahoma" w:cs="Tahoma"/>
                <w:sz w:val="13"/>
              </w:rPr>
            </w:pPr>
            <w:r w:rsidRPr="00A12D98">
              <w:rPr>
                <w:rFonts w:ascii="Tahoma" w:hAnsi="Tahoma" w:cs="Tahoma"/>
                <w:sz w:val="13"/>
              </w:rPr>
              <w:t>A, ST (только EES)</w:t>
            </w:r>
          </w:p>
        </w:tc>
        <w:tc>
          <w:tcPr>
            <w:tcW w:w="450" w:type="dxa"/>
            <w:tcBorders>
              <w:bottom w:val="single" w:sz="4" w:space="0" w:color="auto"/>
            </w:tcBorders>
            <w:shd w:val="clear" w:color="auto" w:fill="FABF8F"/>
            <w:vAlign w:val="center"/>
          </w:tcPr>
          <w:p w:rsidR="001A63C6" w:rsidRPr="00A12D98" w:rsidRDefault="001A63C6" w:rsidP="00D66F68">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FFFFF" w:themeFill="background1"/>
          </w:tcPr>
          <w:p w:rsidR="001A63C6" w:rsidRPr="00A12D98" w:rsidRDefault="001A63C6" w:rsidP="001A63C6">
            <w:pPr>
              <w:pStyle w:val="ProductNames"/>
              <w:rPr>
                <w:rFonts w:ascii="Tahoma" w:hAnsi="Tahoma" w:cs="Tahoma"/>
                <w:sz w:val="14"/>
              </w:rPr>
            </w:pPr>
            <w:bookmarkStart w:id="204" w:name="_Toc336337948"/>
            <w:bookmarkStart w:id="205" w:name="_Toc360109562"/>
            <w:r w:rsidRPr="00A12D98">
              <w:rPr>
                <w:rFonts w:ascii="Tahoma" w:hAnsi="Tahoma" w:cs="Tahoma"/>
                <w:sz w:val="14"/>
              </w:rPr>
              <w:t>Exchange Hosted Archive (User SL)</w:t>
            </w:r>
            <w:bookmarkEnd w:id="204"/>
            <w:bookmarkEnd w:id="205"/>
          </w:p>
        </w:tc>
        <w:tc>
          <w:tcPr>
            <w:tcW w:w="810" w:type="dxa"/>
            <w:tcBorders>
              <w:bottom w:val="single" w:sz="4" w:space="0" w:color="auto"/>
            </w:tcBorders>
            <w:shd w:val="clear" w:color="auto" w:fill="FFFFFF" w:themeFill="background1"/>
            <w:vAlign w:val="center"/>
          </w:tcPr>
          <w:p w:rsidR="001A63C6" w:rsidRPr="00A12D98" w:rsidRDefault="00972DB8" w:rsidP="00E0507D">
            <w:pPr>
              <w:pStyle w:val="TableText"/>
              <w:widowControl w:val="0"/>
              <w:rPr>
                <w:rFonts w:cs="Tahoma"/>
                <w:b/>
                <w:color w:val="000000"/>
                <w:sz w:val="13"/>
                <w:szCs w:val="13"/>
                <w:u w:val="single"/>
              </w:rPr>
            </w:pPr>
            <w:hyperlink w:anchor="_45_Exchange_Hosted" w:history="1">
              <w:r w:rsidR="0041543E" w:rsidRPr="00A12D98">
                <w:rPr>
                  <w:rStyle w:val="Hyperlink"/>
                  <w:rFonts w:cs="Tahoma"/>
                  <w:b/>
                  <w:sz w:val="13"/>
                  <w:szCs w:val="13"/>
                </w:rPr>
                <w:t>51</w:t>
              </w:r>
            </w:hyperlink>
          </w:p>
        </w:tc>
        <w:tc>
          <w:tcPr>
            <w:tcW w:w="441"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spacing w:before="80"/>
              <w:rPr>
                <w:rFonts w:ascii="Tahoma" w:hAnsi="Tahoma" w:cs="Tahoma"/>
                <w:sz w:val="13"/>
              </w:rPr>
            </w:pPr>
          </w:p>
        </w:tc>
        <w:tc>
          <w:tcPr>
            <w:tcW w:w="369"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288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tcPr>
          <w:p w:rsidR="001A63C6" w:rsidRPr="00A12D98" w:rsidRDefault="001A63C6" w:rsidP="001A63C6">
            <w:pPr>
              <w:pStyle w:val="ProductNames"/>
              <w:rPr>
                <w:rFonts w:ascii="Tahoma" w:hAnsi="Tahoma" w:cs="Tahoma"/>
                <w:sz w:val="14"/>
              </w:rPr>
            </w:pPr>
            <w:bookmarkStart w:id="206" w:name="_Toc336337949"/>
            <w:bookmarkStart w:id="207" w:name="_Toc360109563"/>
            <w:r w:rsidRPr="00A12D98">
              <w:rPr>
                <w:rFonts w:ascii="Tahoma" w:hAnsi="Tahoma" w:cs="Tahoma"/>
                <w:sz w:val="14"/>
              </w:rPr>
              <w:t>Дополнительное хранилище для Exchange Hosted Archive (User SL)</w:t>
            </w:r>
            <w:bookmarkEnd w:id="206"/>
            <w:bookmarkEnd w:id="207"/>
          </w:p>
        </w:tc>
        <w:tc>
          <w:tcPr>
            <w:tcW w:w="810" w:type="dxa"/>
            <w:tcBorders>
              <w:bottom w:val="single" w:sz="4" w:space="0" w:color="auto"/>
            </w:tcBorders>
            <w:shd w:val="clear" w:color="auto" w:fill="FABF8F"/>
            <w:vAlign w:val="center"/>
          </w:tcPr>
          <w:p w:rsidR="001A63C6" w:rsidRPr="00A12D98" w:rsidRDefault="00972DB8" w:rsidP="00E0507D">
            <w:pPr>
              <w:pStyle w:val="TableText"/>
              <w:widowControl w:val="0"/>
              <w:rPr>
                <w:rFonts w:cs="Tahoma"/>
                <w:b/>
                <w:color w:val="000000"/>
                <w:sz w:val="13"/>
                <w:szCs w:val="13"/>
                <w:u w:val="single"/>
              </w:rPr>
            </w:pPr>
            <w:hyperlink w:anchor="_45_Exchange_Hosted" w:history="1">
              <w:r w:rsidR="002A0267" w:rsidRPr="00A12D98">
                <w:rPr>
                  <w:rStyle w:val="Hyperlink"/>
                  <w:rFonts w:cs="Tahoma"/>
                  <w:b/>
                  <w:sz w:val="13"/>
                  <w:szCs w:val="13"/>
                </w:rPr>
                <w:t>51</w:t>
              </w:r>
            </w:hyperlink>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spacing w:before="80"/>
              <w:rPr>
                <w:rFonts w:ascii="Tahoma" w:hAnsi="Tahoma" w:cs="Tahoma"/>
                <w:sz w:val="13"/>
              </w:rPr>
            </w:pP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2880" w:type="dxa"/>
            <w:gridSpan w:val="7"/>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FFFFF" w:themeFill="background1"/>
          </w:tcPr>
          <w:p w:rsidR="001A63C6" w:rsidRPr="00A12D98" w:rsidRDefault="001A63C6" w:rsidP="006C4447">
            <w:pPr>
              <w:pStyle w:val="ProductNames"/>
              <w:rPr>
                <w:rFonts w:ascii="Tahoma" w:hAnsi="Tahoma" w:cs="Tahoma"/>
                <w:sz w:val="14"/>
              </w:rPr>
            </w:pPr>
            <w:bookmarkStart w:id="208" w:name="_Toc336337950"/>
            <w:bookmarkStart w:id="209" w:name="_Toc360109564"/>
            <w:r w:rsidRPr="00A12D98">
              <w:rPr>
                <w:rFonts w:ascii="Tahoma" w:hAnsi="Tahoma" w:cs="Tahoma"/>
                <w:sz w:val="14"/>
              </w:rPr>
              <w:t>Exchange Hosted Encryption (User</w:t>
            </w:r>
            <w:r w:rsidR="006C4447" w:rsidRPr="00A12D98">
              <w:rPr>
                <w:rFonts w:ascii="Tahoma" w:hAnsi="Tahoma" w:cs="Tahoma"/>
                <w:sz w:val="14"/>
              </w:rPr>
              <w:t> </w:t>
            </w:r>
            <w:r w:rsidRPr="00A12D98">
              <w:rPr>
                <w:rFonts w:ascii="Tahoma" w:hAnsi="Tahoma" w:cs="Tahoma"/>
                <w:sz w:val="14"/>
              </w:rPr>
              <w:t>SL)</w:t>
            </w:r>
            <w:bookmarkEnd w:id="208"/>
            <w:bookmarkEnd w:id="209"/>
          </w:p>
        </w:tc>
        <w:tc>
          <w:tcPr>
            <w:tcW w:w="810" w:type="dxa"/>
            <w:tcBorders>
              <w:bottom w:val="single" w:sz="4" w:space="0" w:color="auto"/>
            </w:tcBorders>
            <w:shd w:val="clear" w:color="auto" w:fill="FFFFFF" w:themeFill="background1"/>
            <w:vAlign w:val="center"/>
          </w:tcPr>
          <w:p w:rsidR="001A63C6" w:rsidRPr="00A12D98" w:rsidRDefault="00972DB8" w:rsidP="00E0507D">
            <w:pPr>
              <w:pStyle w:val="TableText"/>
              <w:widowControl w:val="0"/>
              <w:rPr>
                <w:rStyle w:val="EndnoteReference"/>
                <w:rFonts w:cs="Tahoma"/>
                <w:b w:val="0"/>
                <w:color w:val="000000"/>
                <w:sz w:val="13"/>
                <w:szCs w:val="13"/>
                <w:u w:val="single"/>
              </w:rPr>
            </w:pPr>
            <w:hyperlink w:anchor="_46_Exchange_Hosted" w:history="1">
              <w:r w:rsidR="0041543E" w:rsidRPr="00A12D98">
                <w:rPr>
                  <w:rStyle w:val="Hyperlink"/>
                  <w:rFonts w:cs="Tahoma"/>
                  <w:b/>
                  <w:sz w:val="13"/>
                  <w:szCs w:val="13"/>
                </w:rPr>
                <w:t>52</w:t>
              </w:r>
            </w:hyperlink>
          </w:p>
        </w:tc>
        <w:tc>
          <w:tcPr>
            <w:tcW w:w="441"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04/06</w:t>
            </w:r>
          </w:p>
        </w:tc>
        <w:tc>
          <w:tcPr>
            <w:tcW w:w="369"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288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 балл</w:t>
            </w: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FFFFF" w:themeFill="background1"/>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D66F68">
            <w:pPr>
              <w:pStyle w:val="Heading2"/>
              <w:ind w:left="0"/>
              <w:rPr>
                <w:rFonts w:ascii="Tahoma" w:hAnsi="Tahoma" w:cs="Tahoma"/>
                <w:b w:val="0"/>
                <w:sz w:val="14"/>
              </w:rPr>
            </w:pPr>
            <w:bookmarkStart w:id="210" w:name="_Toc360109565"/>
            <w:r w:rsidRPr="00A12D98">
              <w:rPr>
                <w:rFonts w:ascii="Tahoma" w:hAnsi="Tahoma" w:cs="Tahoma"/>
                <w:b w:val="0"/>
                <w:sz w:val="14"/>
              </w:rPr>
              <w:t>Архивация на базе Exchange Online для Exchange Online A</w:t>
            </w:r>
            <w:bookmarkEnd w:id="210"/>
          </w:p>
        </w:tc>
        <w:tc>
          <w:tcPr>
            <w:tcW w:w="810" w:type="dxa"/>
            <w:tcBorders>
              <w:bottom w:val="single" w:sz="4" w:space="0" w:color="auto"/>
            </w:tcBorders>
            <w:shd w:val="clear" w:color="auto" w:fill="FABF8F"/>
            <w:vAlign w:val="center"/>
          </w:tcPr>
          <w:p w:rsidR="001A63C6" w:rsidRPr="00A12D98" w:rsidRDefault="001A63C6" w:rsidP="001A63C6">
            <w:pPr>
              <w:pStyle w:val="TableText"/>
              <w:widowControl w:val="0"/>
              <w:rPr>
                <w:rFonts w:cs="Tahoma"/>
              </w:rPr>
            </w:pPr>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03/13</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 ST (только EES</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1933C6" w:rsidRPr="00A12D98" w:rsidTr="006C4447">
        <w:trPr>
          <w:gridBefore w:val="1"/>
          <w:wBefore w:w="14" w:type="dxa"/>
          <w:trHeight w:val="145"/>
        </w:trPr>
        <w:tc>
          <w:tcPr>
            <w:tcW w:w="2430" w:type="dxa"/>
            <w:tcBorders>
              <w:bottom w:val="single" w:sz="4" w:space="0" w:color="auto"/>
            </w:tcBorders>
            <w:shd w:val="clear" w:color="auto" w:fill="FFFFFF" w:themeFill="background1"/>
          </w:tcPr>
          <w:p w:rsidR="001A63C6" w:rsidRPr="00A12D98" w:rsidRDefault="001A63C6" w:rsidP="001A63C6">
            <w:pPr>
              <w:pStyle w:val="Heading2"/>
              <w:ind w:left="0"/>
              <w:rPr>
                <w:rFonts w:ascii="Tahoma" w:hAnsi="Tahoma" w:cs="Tahoma"/>
                <w:b w:val="0"/>
                <w:sz w:val="14"/>
              </w:rPr>
            </w:pPr>
            <w:bookmarkStart w:id="211" w:name="_Toc360109566"/>
            <w:r w:rsidRPr="00A12D98">
              <w:rPr>
                <w:rFonts w:ascii="Tahoma" w:hAnsi="Tahoma" w:cs="Tahoma"/>
                <w:b w:val="0"/>
                <w:sz w:val="14"/>
              </w:rPr>
              <w:t>Архивация на базе Exchange Online для Exchange Online</w:t>
            </w:r>
            <w:bookmarkEnd w:id="211"/>
          </w:p>
        </w:tc>
        <w:tc>
          <w:tcPr>
            <w:tcW w:w="81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cs="Tahoma"/>
              </w:rPr>
            </w:pPr>
          </w:p>
        </w:tc>
        <w:tc>
          <w:tcPr>
            <w:tcW w:w="441"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03/13</w:t>
            </w:r>
          </w:p>
        </w:tc>
        <w:tc>
          <w:tcPr>
            <w:tcW w:w="369"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tcPr>
          <w:p w:rsidR="001A63C6" w:rsidRPr="00A12D98" w:rsidRDefault="001A63C6" w:rsidP="001A63C6">
            <w:pPr>
              <w:pStyle w:val="Heading2"/>
              <w:ind w:left="0"/>
              <w:rPr>
                <w:rFonts w:ascii="Tahoma" w:hAnsi="Tahoma" w:cs="Tahoma"/>
                <w:b w:val="0"/>
                <w:sz w:val="14"/>
              </w:rPr>
            </w:pPr>
            <w:bookmarkStart w:id="212" w:name="_Toc336337951"/>
            <w:bookmarkStart w:id="213" w:name="_Toc360109567"/>
            <w:r w:rsidRPr="00A12D98">
              <w:rPr>
                <w:rFonts w:ascii="Tahoma" w:hAnsi="Tahoma" w:cs="Tahoma"/>
                <w:b w:val="0"/>
                <w:sz w:val="14"/>
              </w:rPr>
              <w:t>Базовая подписка на Exchange Online (лицензии SL «на пользователя»)</w:t>
            </w:r>
            <w:bookmarkEnd w:id="212"/>
            <w:bookmarkEnd w:id="213"/>
          </w:p>
        </w:tc>
        <w:tc>
          <w:tcPr>
            <w:tcW w:w="810" w:type="dxa"/>
            <w:tcBorders>
              <w:bottom w:val="single" w:sz="4" w:space="0" w:color="auto"/>
            </w:tcBorders>
            <w:shd w:val="clear" w:color="auto" w:fill="FABF8F"/>
            <w:vAlign w:val="center"/>
          </w:tcPr>
          <w:p w:rsidR="001A63C6" w:rsidRPr="00A12D98" w:rsidRDefault="00972DB8" w:rsidP="004E1FF6">
            <w:pPr>
              <w:pStyle w:val="TableText"/>
              <w:widowControl w:val="0"/>
              <w:rPr>
                <w:rStyle w:val="EndnoteReference"/>
                <w:rFonts w:cs="Tahoma"/>
                <w:b w:val="0"/>
                <w:color w:val="000000"/>
                <w:sz w:val="13"/>
                <w:szCs w:val="13"/>
                <w:u w:val="single"/>
              </w:rPr>
            </w:pPr>
            <w:hyperlink w:anchor="_53_Базовая_подписка" w:history="1">
              <w:r w:rsidR="0041543E" w:rsidRPr="00A12D98">
                <w:rPr>
                  <w:rStyle w:val="Hyperlink"/>
                  <w:rFonts w:cs="Tahoma"/>
                  <w:b/>
                  <w:sz w:val="13"/>
                  <w:szCs w:val="13"/>
                </w:rPr>
                <w:t>53</w:t>
              </w:r>
            </w:hyperlink>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06/11</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 xml:space="preserve"> </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1933C6" w:rsidRPr="00A12D98" w:rsidTr="006C4447">
        <w:trPr>
          <w:gridBefore w:val="1"/>
          <w:wBefore w:w="14" w:type="dxa"/>
          <w:trHeight w:val="395"/>
        </w:trPr>
        <w:tc>
          <w:tcPr>
            <w:tcW w:w="2430" w:type="dxa"/>
            <w:tcBorders>
              <w:bottom w:val="single" w:sz="4" w:space="0" w:color="auto"/>
            </w:tcBorders>
            <w:shd w:val="clear" w:color="auto" w:fill="FFFFFF" w:themeFill="background1"/>
            <w:vAlign w:val="center"/>
          </w:tcPr>
          <w:p w:rsidR="001A63C6" w:rsidRPr="00A12D98" w:rsidRDefault="001A63C6" w:rsidP="006C4447">
            <w:pPr>
              <w:pStyle w:val="Heading2"/>
              <w:ind w:left="0"/>
              <w:rPr>
                <w:rFonts w:ascii="Tahoma" w:hAnsi="Tahoma" w:cs="Tahoma"/>
                <w:b w:val="0"/>
                <w:sz w:val="14"/>
              </w:rPr>
            </w:pPr>
            <w:bookmarkStart w:id="214" w:name="_Toc336337952"/>
            <w:bookmarkStart w:id="215" w:name="_Toc360109568"/>
            <w:r w:rsidRPr="00A12D98">
              <w:rPr>
                <w:rFonts w:ascii="Tahoma" w:hAnsi="Tahoma" w:cs="Tahoma"/>
                <w:b w:val="0"/>
                <w:sz w:val="14"/>
              </w:rPr>
              <w:t>Exchange Online(план 1) (лицензии</w:t>
            </w:r>
            <w:r w:rsidR="006C4447" w:rsidRPr="00A12D98">
              <w:rPr>
                <w:rFonts w:ascii="Tahoma" w:hAnsi="Tahoma" w:cs="Tahoma"/>
                <w:b w:val="0"/>
                <w:sz w:val="14"/>
              </w:rPr>
              <w:t> </w:t>
            </w:r>
            <w:r w:rsidRPr="00A12D98">
              <w:rPr>
                <w:rFonts w:ascii="Tahoma" w:hAnsi="Tahoma" w:cs="Tahoma"/>
                <w:b w:val="0"/>
                <w:sz w:val="14"/>
              </w:rPr>
              <w:t>SL «на пользователя»)</w:t>
            </w:r>
            <w:bookmarkEnd w:id="214"/>
            <w:bookmarkEnd w:id="215"/>
          </w:p>
        </w:tc>
        <w:tc>
          <w:tcPr>
            <w:tcW w:w="810" w:type="dxa"/>
            <w:tcBorders>
              <w:bottom w:val="single" w:sz="4" w:space="0" w:color="auto"/>
            </w:tcBorders>
            <w:shd w:val="clear" w:color="auto" w:fill="FFFFFF" w:themeFill="background1"/>
            <w:vAlign w:val="center"/>
          </w:tcPr>
          <w:p w:rsidR="001A63C6" w:rsidRPr="00A12D98" w:rsidRDefault="00972DB8" w:rsidP="004E1FF6">
            <w:pPr>
              <w:pStyle w:val="TableText"/>
              <w:widowControl w:val="0"/>
              <w:rPr>
                <w:rStyle w:val="EndnoteReference"/>
                <w:rFonts w:cs="Tahoma"/>
                <w:color w:val="0000FF"/>
                <w:sz w:val="13"/>
                <w:szCs w:val="13"/>
                <w:u w:val="single"/>
              </w:rPr>
            </w:pPr>
            <w:hyperlink w:anchor="_54_Exchange_Online" w:history="1">
              <w:r w:rsidR="003D5C46" w:rsidRPr="00A12D98">
                <w:rPr>
                  <w:rStyle w:val="Hyperlink"/>
                  <w:rFonts w:cs="Tahoma"/>
                  <w:b/>
                  <w:sz w:val="13"/>
                  <w:szCs w:val="13"/>
                </w:rPr>
                <w:t>54</w:t>
              </w:r>
            </w:hyperlink>
          </w:p>
        </w:tc>
        <w:tc>
          <w:tcPr>
            <w:tcW w:w="441"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06/11</w:t>
            </w:r>
          </w:p>
        </w:tc>
        <w:tc>
          <w:tcPr>
            <w:tcW w:w="369"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tcPr>
          <w:p w:rsidR="001A63C6" w:rsidRPr="00A12D98" w:rsidRDefault="001A63C6" w:rsidP="006C4447">
            <w:pPr>
              <w:pStyle w:val="Heading2"/>
              <w:ind w:left="0"/>
              <w:rPr>
                <w:rFonts w:ascii="Tahoma" w:hAnsi="Tahoma" w:cs="Tahoma"/>
                <w:b w:val="0"/>
                <w:sz w:val="14"/>
              </w:rPr>
            </w:pPr>
            <w:bookmarkStart w:id="216" w:name="_Toc336337953"/>
            <w:bookmarkStart w:id="217" w:name="_Toc360109569"/>
            <w:r w:rsidRPr="00A12D98">
              <w:rPr>
                <w:rFonts w:ascii="Tahoma" w:hAnsi="Tahoma" w:cs="Tahoma"/>
                <w:b w:val="0"/>
                <w:sz w:val="14"/>
              </w:rPr>
              <w:t>Exchange Online(план 2) (лицензии</w:t>
            </w:r>
            <w:r w:rsidR="006C4447" w:rsidRPr="00A12D98">
              <w:rPr>
                <w:rFonts w:ascii="Tahoma" w:hAnsi="Tahoma" w:cs="Tahoma"/>
                <w:b w:val="0"/>
                <w:sz w:val="14"/>
              </w:rPr>
              <w:t> </w:t>
            </w:r>
            <w:r w:rsidRPr="00A12D98">
              <w:rPr>
                <w:rFonts w:ascii="Tahoma" w:hAnsi="Tahoma" w:cs="Tahoma"/>
                <w:b w:val="0"/>
                <w:sz w:val="14"/>
              </w:rPr>
              <w:t>SL «на пользователя»)</w:t>
            </w:r>
            <w:bookmarkEnd w:id="216"/>
            <w:bookmarkEnd w:id="217"/>
          </w:p>
        </w:tc>
        <w:tc>
          <w:tcPr>
            <w:tcW w:w="810" w:type="dxa"/>
            <w:tcBorders>
              <w:bottom w:val="single" w:sz="4" w:space="0" w:color="auto"/>
            </w:tcBorders>
            <w:shd w:val="clear" w:color="auto" w:fill="FABF8F"/>
            <w:vAlign w:val="center"/>
          </w:tcPr>
          <w:p w:rsidR="001A63C6" w:rsidRPr="00A12D98" w:rsidRDefault="00972DB8" w:rsidP="004E1FF6">
            <w:pPr>
              <w:pStyle w:val="TableText"/>
              <w:widowControl w:val="0"/>
              <w:rPr>
                <w:rStyle w:val="EndnoteReference"/>
                <w:rFonts w:cs="Tahoma"/>
                <w:color w:val="000000"/>
                <w:sz w:val="13"/>
                <w:szCs w:val="13"/>
                <w:u w:val="single"/>
              </w:rPr>
            </w:pPr>
            <w:hyperlink w:anchor="_55_Exchange_Online" w:history="1">
              <w:r w:rsidR="002E59B1" w:rsidRPr="00A12D98">
                <w:rPr>
                  <w:rStyle w:val="Hyperlink"/>
                  <w:rFonts w:cs="Tahoma"/>
                  <w:b/>
                  <w:sz w:val="13"/>
                  <w:szCs w:val="13"/>
                </w:rPr>
                <w:t>55</w:t>
              </w:r>
            </w:hyperlink>
            <w:hyperlink w:anchor="_49_Exchange_Online" w:history="1"/>
          </w:p>
        </w:tc>
        <w:tc>
          <w:tcPr>
            <w:tcW w:w="441" w:type="dxa"/>
            <w:tcBorders>
              <w:bottom w:val="single" w:sz="4" w:space="0" w:color="auto"/>
            </w:tcBorders>
            <w:shd w:val="clear" w:color="auto" w:fill="FABF8F"/>
            <w:vAlign w:val="center"/>
          </w:tcPr>
          <w:p w:rsidR="001A63C6" w:rsidRPr="00A12D98" w:rsidRDefault="001A63C6" w:rsidP="007E466C">
            <w:pPr>
              <w:pStyle w:val="TableText"/>
              <w:widowControl w:val="0"/>
              <w:spacing w:before="80"/>
              <w:rPr>
                <w:rFonts w:ascii="Tahoma" w:hAnsi="Tahoma" w:cs="Tahoma"/>
                <w:sz w:val="13"/>
              </w:rPr>
            </w:pPr>
            <w:r w:rsidRPr="00A12D98">
              <w:rPr>
                <w:rFonts w:ascii="Tahoma" w:hAnsi="Tahoma" w:cs="Tahoma"/>
                <w:sz w:val="13"/>
              </w:rPr>
              <w:t>06/11</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1933C6" w:rsidRPr="00A12D98" w:rsidTr="006C4447">
        <w:trPr>
          <w:gridBefore w:val="1"/>
          <w:wBefore w:w="14" w:type="dxa"/>
          <w:trHeight w:val="145"/>
        </w:trPr>
        <w:tc>
          <w:tcPr>
            <w:tcW w:w="2430" w:type="dxa"/>
            <w:tcBorders>
              <w:bottom w:val="single" w:sz="4" w:space="0" w:color="auto"/>
            </w:tcBorders>
            <w:shd w:val="clear" w:color="auto" w:fill="FFFFFF" w:themeFill="background1"/>
          </w:tcPr>
          <w:p w:rsidR="001A63C6" w:rsidRPr="00A12D98" w:rsidRDefault="001A63C6" w:rsidP="006C4447">
            <w:pPr>
              <w:pStyle w:val="Heading3"/>
              <w:rPr>
                <w:rFonts w:ascii="Tahoma" w:hAnsi="Tahoma" w:cs="Tahoma"/>
                <w:b w:val="0"/>
                <w:sz w:val="14"/>
              </w:rPr>
            </w:pPr>
            <w:bookmarkStart w:id="218" w:name="_Toc336337954"/>
            <w:bookmarkStart w:id="219" w:name="_Toc360109570"/>
            <w:r w:rsidRPr="00A12D98">
              <w:rPr>
                <w:rFonts w:ascii="Tahoma" w:hAnsi="Tahoma" w:cs="Tahoma"/>
                <w:b w:val="0"/>
                <w:sz w:val="14"/>
              </w:rPr>
              <w:t>Exchange Online Plan 1A для</w:t>
            </w:r>
            <w:r w:rsidR="006C4447" w:rsidRPr="00A12D98">
              <w:rPr>
                <w:rFonts w:ascii="Tahoma" w:hAnsi="Tahoma" w:cs="Tahoma"/>
                <w:b w:val="0"/>
                <w:sz w:val="14"/>
              </w:rPr>
              <w:t> </w:t>
            </w:r>
            <w:r w:rsidRPr="00A12D98">
              <w:rPr>
                <w:rFonts w:ascii="Tahoma" w:hAnsi="Tahoma" w:cs="Tahoma"/>
                <w:b w:val="0"/>
                <w:sz w:val="14"/>
              </w:rPr>
              <w:t>выпускников (User SL)</w:t>
            </w:r>
            <w:bookmarkEnd w:id="218"/>
            <w:bookmarkEnd w:id="219"/>
          </w:p>
        </w:tc>
        <w:tc>
          <w:tcPr>
            <w:tcW w:w="81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cs="Tahoma"/>
                <w:b/>
                <w:color w:val="000000"/>
                <w:sz w:val="13"/>
                <w:szCs w:val="13"/>
                <w:u w:val="single"/>
              </w:rPr>
            </w:pPr>
          </w:p>
        </w:tc>
        <w:tc>
          <w:tcPr>
            <w:tcW w:w="441"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06/12</w:t>
            </w:r>
          </w:p>
        </w:tc>
        <w:tc>
          <w:tcPr>
            <w:tcW w:w="369"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 (только EES)</w:t>
            </w: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tcPr>
          <w:p w:rsidR="001A63C6" w:rsidRPr="00A12D98" w:rsidRDefault="001A63C6" w:rsidP="001A63C6">
            <w:pPr>
              <w:pStyle w:val="Heading3"/>
              <w:rPr>
                <w:rFonts w:ascii="Tahoma" w:hAnsi="Tahoma" w:cs="Tahoma"/>
                <w:b w:val="0"/>
                <w:sz w:val="14"/>
              </w:rPr>
            </w:pPr>
            <w:bookmarkStart w:id="220" w:name="_Toc336337955"/>
            <w:bookmarkStart w:id="221" w:name="_Toc360109571"/>
            <w:r w:rsidRPr="00A12D98">
              <w:rPr>
                <w:rFonts w:ascii="Tahoma" w:hAnsi="Tahoma" w:cs="Tahoma"/>
                <w:b w:val="0"/>
                <w:sz w:val="14"/>
              </w:rPr>
              <w:t>Exchange Online (план 2A) (лицензии SL «на пользователя»)</w:t>
            </w:r>
            <w:bookmarkEnd w:id="220"/>
            <w:bookmarkEnd w:id="221"/>
          </w:p>
        </w:tc>
        <w:tc>
          <w:tcPr>
            <w:tcW w:w="810" w:type="dxa"/>
            <w:tcBorders>
              <w:bottom w:val="single" w:sz="4" w:space="0" w:color="auto"/>
            </w:tcBorders>
            <w:shd w:val="clear" w:color="auto" w:fill="FABF8F"/>
            <w:vAlign w:val="center"/>
          </w:tcPr>
          <w:p w:rsidR="001A63C6" w:rsidRPr="00A12D98" w:rsidRDefault="001A63C6" w:rsidP="001A63C6">
            <w:pPr>
              <w:pStyle w:val="TableText"/>
              <w:widowControl w:val="0"/>
              <w:rPr>
                <w:rFonts w:cs="Tahoma"/>
                <w:b/>
                <w:color w:val="000000"/>
                <w:sz w:val="13"/>
                <w:szCs w:val="13"/>
                <w:u w:val="single"/>
              </w:rPr>
            </w:pPr>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06/12</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 (только EES)</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1933C6" w:rsidRPr="00A12D98" w:rsidTr="006C4447">
        <w:trPr>
          <w:gridBefore w:val="1"/>
          <w:wBefore w:w="14" w:type="dxa"/>
          <w:trHeight w:val="145"/>
        </w:trPr>
        <w:tc>
          <w:tcPr>
            <w:tcW w:w="2430" w:type="dxa"/>
            <w:tcBorders>
              <w:bottom w:val="single" w:sz="4" w:space="0" w:color="auto"/>
            </w:tcBorders>
            <w:shd w:val="clear" w:color="auto" w:fill="FFFFFF" w:themeFill="background1"/>
          </w:tcPr>
          <w:p w:rsidR="001A63C6" w:rsidRPr="00A12D98" w:rsidRDefault="001A63C6" w:rsidP="001A63C6">
            <w:pPr>
              <w:pStyle w:val="ProductNames"/>
              <w:rPr>
                <w:rFonts w:ascii="Tahoma" w:hAnsi="Tahoma" w:cs="Tahoma"/>
                <w:sz w:val="14"/>
              </w:rPr>
            </w:pPr>
            <w:bookmarkStart w:id="222" w:name="_Toc360109572"/>
            <w:r w:rsidRPr="00A12D98">
              <w:rPr>
                <w:rFonts w:ascii="Tahoma" w:hAnsi="Tahoma" w:cs="Tahoma"/>
                <w:sz w:val="14"/>
              </w:rPr>
              <w:t>Exchange Online Protection (User SL)</w:t>
            </w:r>
            <w:bookmarkEnd w:id="222"/>
          </w:p>
        </w:tc>
        <w:tc>
          <w:tcPr>
            <w:tcW w:w="810" w:type="dxa"/>
            <w:tcBorders>
              <w:bottom w:val="single" w:sz="4" w:space="0" w:color="auto"/>
            </w:tcBorders>
            <w:shd w:val="clear" w:color="auto" w:fill="FFFFFF" w:themeFill="background1"/>
            <w:vAlign w:val="center"/>
          </w:tcPr>
          <w:p w:rsidR="001A63C6" w:rsidRPr="00A12D98" w:rsidRDefault="00972DB8" w:rsidP="004E1FF6">
            <w:pPr>
              <w:pStyle w:val="TableText"/>
              <w:widowControl w:val="0"/>
              <w:rPr>
                <w:rFonts w:cs="Tahoma"/>
              </w:rPr>
            </w:pPr>
            <w:hyperlink w:anchor="_56_Exchange_Online" w:history="1">
              <w:r w:rsidR="0041543E" w:rsidRPr="00A12D98">
                <w:rPr>
                  <w:rStyle w:val="Hyperlink"/>
                  <w:rFonts w:cs="Tahoma"/>
                  <w:b/>
                  <w:sz w:val="13"/>
                  <w:szCs w:val="13"/>
                </w:rPr>
                <w:t>56</w:t>
              </w:r>
            </w:hyperlink>
            <w:hyperlink w:anchor="_49_Exchange_Server" w:history="1"/>
          </w:p>
        </w:tc>
        <w:tc>
          <w:tcPr>
            <w:tcW w:w="441"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spacing w:before="80"/>
              <w:rPr>
                <w:rFonts w:ascii="Tahoma" w:hAnsi="Tahoma" w:cs="Tahoma"/>
                <w:sz w:val="13"/>
              </w:rPr>
            </w:pPr>
          </w:p>
        </w:tc>
        <w:tc>
          <w:tcPr>
            <w:tcW w:w="369"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tcPr>
          <w:p w:rsidR="001A63C6" w:rsidRPr="00A12D98" w:rsidRDefault="001A63C6" w:rsidP="001A63C6">
            <w:pPr>
              <w:pStyle w:val="ProductNames"/>
              <w:rPr>
                <w:rFonts w:ascii="Tahoma" w:hAnsi="Tahoma" w:cs="Tahoma"/>
                <w:sz w:val="14"/>
              </w:rPr>
            </w:pPr>
            <w:bookmarkStart w:id="223" w:name="_Toc336337958"/>
            <w:bookmarkStart w:id="224" w:name="_Toc360109573"/>
            <w:r w:rsidRPr="00A12D98">
              <w:rPr>
                <w:rFonts w:ascii="Tahoma" w:hAnsi="Tahoma" w:cs="Tahoma"/>
                <w:sz w:val="14"/>
              </w:rPr>
              <w:t>Exchange Server Enterprise</w:t>
            </w:r>
            <w:bookmarkEnd w:id="223"/>
            <w:r w:rsidRPr="00A12D98">
              <w:rPr>
                <w:rFonts w:ascii="Tahoma" w:hAnsi="Tahoma" w:cs="Tahoma"/>
                <w:sz w:val="14"/>
              </w:rPr>
              <w:t xml:space="preserve"> 2013</w:t>
            </w:r>
            <w:bookmarkEnd w:id="224"/>
          </w:p>
        </w:tc>
        <w:tc>
          <w:tcPr>
            <w:tcW w:w="810" w:type="dxa"/>
            <w:tcBorders>
              <w:bottom w:val="single" w:sz="4" w:space="0" w:color="auto"/>
            </w:tcBorders>
            <w:shd w:val="clear" w:color="auto" w:fill="FABF8F"/>
            <w:vAlign w:val="center"/>
          </w:tcPr>
          <w:p w:rsidR="001A63C6" w:rsidRPr="00A12D98" w:rsidRDefault="00972DB8" w:rsidP="004E1FF6">
            <w:pPr>
              <w:pStyle w:val="TableText"/>
              <w:widowControl w:val="0"/>
              <w:rPr>
                <w:rFonts w:cs="Tahoma"/>
                <w:b/>
                <w:color w:val="0000FF"/>
                <w:sz w:val="13"/>
                <w:szCs w:val="13"/>
                <w:u w:val="single"/>
              </w:rPr>
            </w:pPr>
            <w:hyperlink w:anchor="_57_Exchange_Server" w:history="1">
              <w:r w:rsidR="0041543E" w:rsidRPr="00A12D98">
                <w:rPr>
                  <w:rStyle w:val="Hyperlink"/>
                  <w:rFonts w:cs="Tahoma"/>
                  <w:b/>
                  <w:sz w:val="13"/>
                  <w:szCs w:val="13"/>
                </w:rPr>
                <w:t>57</w:t>
              </w:r>
            </w:hyperlink>
            <w:hyperlink w:anchor="_49_Exchange_Server" w:history="1"/>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10/12</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125</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75</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75</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1933C6" w:rsidRPr="00A12D98" w:rsidTr="006C4447">
        <w:trPr>
          <w:gridBefore w:val="1"/>
          <w:wBefore w:w="14" w:type="dxa"/>
          <w:trHeight w:val="145"/>
        </w:trPr>
        <w:tc>
          <w:tcPr>
            <w:tcW w:w="2430" w:type="dxa"/>
            <w:tcBorders>
              <w:bottom w:val="single" w:sz="4" w:space="0" w:color="auto"/>
            </w:tcBorders>
            <w:shd w:val="clear" w:color="auto" w:fill="FFFFFF" w:themeFill="background1"/>
          </w:tcPr>
          <w:p w:rsidR="001A63C6" w:rsidRPr="00A12D98" w:rsidRDefault="001A63C6" w:rsidP="001A63C6">
            <w:pPr>
              <w:pStyle w:val="ProductNames"/>
              <w:rPr>
                <w:rFonts w:ascii="Tahoma" w:hAnsi="Tahoma" w:cs="Tahoma"/>
                <w:sz w:val="14"/>
              </w:rPr>
            </w:pPr>
            <w:bookmarkStart w:id="225" w:name="_Toc336337959"/>
            <w:bookmarkStart w:id="226" w:name="_Toc360109574"/>
            <w:r w:rsidRPr="00A12D98">
              <w:rPr>
                <w:rFonts w:ascii="Tahoma" w:hAnsi="Tahoma" w:cs="Tahoma"/>
                <w:sz w:val="14"/>
              </w:rPr>
              <w:t>Exchange Server Standard</w:t>
            </w:r>
            <w:bookmarkEnd w:id="225"/>
            <w:r w:rsidRPr="00A12D98">
              <w:rPr>
                <w:rFonts w:ascii="Tahoma" w:hAnsi="Tahoma" w:cs="Tahoma"/>
                <w:sz w:val="14"/>
              </w:rPr>
              <w:t xml:space="preserve"> 2013</w:t>
            </w:r>
            <w:bookmarkEnd w:id="226"/>
          </w:p>
        </w:tc>
        <w:tc>
          <w:tcPr>
            <w:tcW w:w="810" w:type="dxa"/>
            <w:tcBorders>
              <w:bottom w:val="single" w:sz="4" w:space="0" w:color="auto"/>
            </w:tcBorders>
            <w:shd w:val="clear" w:color="auto" w:fill="FFFFFF" w:themeFill="background1"/>
            <w:vAlign w:val="center"/>
          </w:tcPr>
          <w:p w:rsidR="001A63C6" w:rsidRPr="00A12D98" w:rsidRDefault="00972DB8" w:rsidP="004E1FF6">
            <w:pPr>
              <w:pStyle w:val="TableText"/>
              <w:widowControl w:val="0"/>
              <w:rPr>
                <w:rFonts w:cs="Tahoma"/>
                <w:b/>
                <w:color w:val="0000FF"/>
                <w:sz w:val="13"/>
                <w:szCs w:val="13"/>
                <w:u w:val="single"/>
              </w:rPr>
            </w:pPr>
            <w:hyperlink w:anchor="_57_Exchange_Server" w:history="1">
              <w:r w:rsidR="002A0267" w:rsidRPr="00A12D98">
                <w:rPr>
                  <w:rStyle w:val="Hyperlink"/>
                  <w:rFonts w:cs="Tahoma"/>
                  <w:b/>
                  <w:sz w:val="13"/>
                  <w:szCs w:val="13"/>
                </w:rPr>
                <w:t>57</w:t>
              </w:r>
            </w:hyperlink>
            <w:hyperlink w:anchor="_49_Exchange_Server" w:history="1"/>
          </w:p>
        </w:tc>
        <w:tc>
          <w:tcPr>
            <w:tcW w:w="441"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10/12</w:t>
            </w:r>
          </w:p>
        </w:tc>
        <w:tc>
          <w:tcPr>
            <w:tcW w:w="369"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w:t>
            </w:r>
          </w:p>
        </w:tc>
        <w:tc>
          <w:tcPr>
            <w:tcW w:w="36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20</w:t>
            </w: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15</w:t>
            </w: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15</w:t>
            </w: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FFFFF" w:themeFill="background1"/>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tcPr>
          <w:p w:rsidR="001A63C6" w:rsidRPr="00A12D98" w:rsidRDefault="001A63C6" w:rsidP="001A63C6">
            <w:pPr>
              <w:pStyle w:val="ProductNames"/>
              <w:rPr>
                <w:rFonts w:ascii="Tahoma" w:hAnsi="Tahoma" w:cs="Tahoma"/>
                <w:sz w:val="14"/>
              </w:rPr>
            </w:pPr>
            <w:bookmarkStart w:id="227" w:name="_Toc336337960"/>
            <w:bookmarkStart w:id="228" w:name="_Toc360109575"/>
            <w:r w:rsidRPr="00A12D98">
              <w:rPr>
                <w:rFonts w:ascii="Tahoma" w:hAnsi="Tahoma" w:cs="Tahoma"/>
                <w:sz w:val="14"/>
              </w:rPr>
              <w:t>Exchange Server 2007 Standard for Small Business</w:t>
            </w:r>
            <w:bookmarkEnd w:id="227"/>
            <w:bookmarkEnd w:id="228"/>
          </w:p>
        </w:tc>
        <w:tc>
          <w:tcPr>
            <w:tcW w:w="810" w:type="dxa"/>
            <w:tcBorders>
              <w:bottom w:val="single" w:sz="4" w:space="0" w:color="auto"/>
            </w:tcBorders>
            <w:shd w:val="clear" w:color="auto" w:fill="FABF8F"/>
            <w:vAlign w:val="center"/>
          </w:tcPr>
          <w:p w:rsidR="001A63C6" w:rsidRPr="00A12D98" w:rsidRDefault="001A63C6" w:rsidP="001A63C6">
            <w:pPr>
              <w:pStyle w:val="TableText"/>
              <w:widowControl w:val="0"/>
              <w:rPr>
                <w:rStyle w:val="EndnoteReference"/>
                <w:rFonts w:cs="Tahoma"/>
                <w:color w:val="000000"/>
                <w:sz w:val="13"/>
                <w:szCs w:val="13"/>
                <w:u w:val="single"/>
              </w:rPr>
            </w:pPr>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10/09</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1933C6" w:rsidRPr="00A12D98" w:rsidTr="006C4447">
        <w:trPr>
          <w:gridBefore w:val="1"/>
          <w:wBefore w:w="14" w:type="dxa"/>
          <w:trHeight w:val="145"/>
        </w:trPr>
        <w:tc>
          <w:tcPr>
            <w:tcW w:w="2430" w:type="dxa"/>
            <w:tcBorders>
              <w:bottom w:val="single" w:sz="4" w:space="0" w:color="auto"/>
            </w:tcBorders>
            <w:shd w:val="clear" w:color="auto" w:fill="FFFFFF" w:themeFill="background1"/>
          </w:tcPr>
          <w:p w:rsidR="001A63C6" w:rsidRPr="00A12D98" w:rsidRDefault="001A63C6" w:rsidP="001A63C6">
            <w:pPr>
              <w:pStyle w:val="ProductNames"/>
              <w:rPr>
                <w:rFonts w:ascii="Tahoma" w:hAnsi="Tahoma" w:cs="Tahoma"/>
                <w:sz w:val="14"/>
              </w:rPr>
            </w:pPr>
            <w:bookmarkStart w:id="229" w:name="_Toc336337961"/>
            <w:bookmarkStart w:id="230" w:name="_Toc360109576"/>
            <w:r w:rsidRPr="00A12D98">
              <w:rPr>
                <w:rFonts w:ascii="Tahoma" w:hAnsi="Tahoma" w:cs="Tahoma"/>
                <w:sz w:val="14"/>
              </w:rPr>
              <w:t>Exchange Server 2007 Standard for Small Business CAL</w:t>
            </w:r>
            <w:bookmarkEnd w:id="229"/>
            <w:bookmarkEnd w:id="230"/>
          </w:p>
        </w:tc>
        <w:tc>
          <w:tcPr>
            <w:tcW w:w="81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Style w:val="EndnoteReference"/>
                <w:rFonts w:cs="Tahoma"/>
                <w:color w:val="000000"/>
                <w:sz w:val="13"/>
                <w:szCs w:val="13"/>
                <w:u w:val="single"/>
              </w:rPr>
            </w:pPr>
          </w:p>
        </w:tc>
        <w:tc>
          <w:tcPr>
            <w:tcW w:w="441"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11/09</w:t>
            </w:r>
          </w:p>
        </w:tc>
        <w:tc>
          <w:tcPr>
            <w:tcW w:w="369"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FFFFF" w:themeFill="background1"/>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tcPr>
          <w:p w:rsidR="001A63C6" w:rsidRPr="00A12D98" w:rsidRDefault="001A63C6" w:rsidP="001A63C6">
            <w:pPr>
              <w:pStyle w:val="ProductNames"/>
              <w:rPr>
                <w:rFonts w:ascii="Tahoma" w:hAnsi="Tahoma" w:cs="Tahoma"/>
                <w:sz w:val="14"/>
              </w:rPr>
            </w:pPr>
            <w:bookmarkStart w:id="231" w:name="_Toc336337963"/>
            <w:bookmarkStart w:id="232" w:name="_Toc360109577"/>
            <w:r w:rsidRPr="00A12D98">
              <w:rPr>
                <w:rFonts w:ascii="Tahoma" w:hAnsi="Tahoma" w:cs="Tahoma"/>
                <w:sz w:val="14"/>
              </w:rPr>
              <w:t>Exchange Server 2010 Standard CAL (лицензии «на устройство» и пользовательские лицензии)</w:t>
            </w:r>
            <w:bookmarkEnd w:id="231"/>
            <w:bookmarkEnd w:id="232"/>
          </w:p>
        </w:tc>
        <w:tc>
          <w:tcPr>
            <w:tcW w:w="810" w:type="dxa"/>
            <w:tcBorders>
              <w:bottom w:val="single" w:sz="4" w:space="0" w:color="auto"/>
            </w:tcBorders>
            <w:shd w:val="clear" w:color="auto" w:fill="FABF8F"/>
            <w:vAlign w:val="center"/>
          </w:tcPr>
          <w:p w:rsidR="001A63C6" w:rsidRPr="00A12D98" w:rsidRDefault="00972DB8" w:rsidP="004E1FF6">
            <w:pPr>
              <w:pStyle w:val="TableText"/>
              <w:widowControl w:val="0"/>
              <w:rPr>
                <w:rStyle w:val="EndnoteReference"/>
                <w:rFonts w:cs="Tahoma"/>
                <w:color w:val="0000FF"/>
                <w:sz w:val="13"/>
                <w:szCs w:val="13"/>
                <w:u w:val="single"/>
              </w:rPr>
            </w:pPr>
            <w:hyperlink w:anchor="_58_Exchange_Server" w:history="1">
              <w:r w:rsidR="0041543E" w:rsidRPr="00A12D98">
                <w:rPr>
                  <w:rStyle w:val="Hyperlink"/>
                  <w:rFonts w:cs="Tahoma"/>
                  <w:b/>
                  <w:sz w:val="13"/>
                  <w:szCs w:val="13"/>
                </w:rPr>
                <w:t>58</w:t>
              </w:r>
            </w:hyperlink>
            <w:hyperlink w:anchor="_50_Exchange_Server" w:history="1"/>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11/09</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AO, ST</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EF228F" w:rsidRPr="00A12D98" w:rsidDel="00515A83" w:rsidTr="006C4447">
        <w:trPr>
          <w:gridBefore w:val="1"/>
          <w:wBefore w:w="14" w:type="dxa"/>
          <w:trHeight w:val="145"/>
        </w:trPr>
        <w:tc>
          <w:tcPr>
            <w:tcW w:w="2430" w:type="dxa"/>
            <w:tcBorders>
              <w:bottom w:val="single" w:sz="4" w:space="0" w:color="auto"/>
            </w:tcBorders>
            <w:shd w:val="clear" w:color="auto" w:fill="FFFFFF" w:themeFill="background1"/>
          </w:tcPr>
          <w:p w:rsidR="001A63C6" w:rsidRPr="00A12D98" w:rsidDel="00515A83" w:rsidRDefault="001A63C6" w:rsidP="001A63C6">
            <w:pPr>
              <w:pStyle w:val="ProductNames"/>
              <w:rPr>
                <w:rFonts w:ascii="Tahoma" w:hAnsi="Tahoma" w:cs="Tahoma"/>
                <w:sz w:val="14"/>
              </w:rPr>
            </w:pPr>
            <w:bookmarkStart w:id="233" w:name="_Toc336337965"/>
            <w:bookmarkStart w:id="234" w:name="_Toc360109578"/>
            <w:r w:rsidRPr="00A12D98">
              <w:rPr>
                <w:rFonts w:ascii="Tahoma" w:hAnsi="Tahoma" w:cs="Tahoma"/>
                <w:sz w:val="14"/>
              </w:rPr>
              <w:t>Forefront Endpoint Protection</w:t>
            </w:r>
            <w:bookmarkEnd w:id="233"/>
            <w:bookmarkEnd w:id="234"/>
          </w:p>
        </w:tc>
        <w:tc>
          <w:tcPr>
            <w:tcW w:w="810" w:type="dxa"/>
            <w:tcBorders>
              <w:bottom w:val="single" w:sz="4" w:space="0" w:color="auto"/>
            </w:tcBorders>
            <w:shd w:val="clear" w:color="auto" w:fill="FFFFFF" w:themeFill="background1"/>
            <w:vAlign w:val="center"/>
          </w:tcPr>
          <w:p w:rsidR="001A63C6" w:rsidRPr="00A12D98" w:rsidDel="00515A83" w:rsidRDefault="00972DB8" w:rsidP="004E1FF6">
            <w:pPr>
              <w:pStyle w:val="TableText"/>
              <w:widowControl w:val="0"/>
              <w:rPr>
                <w:rStyle w:val="EndnoteReference"/>
                <w:rFonts w:cs="Tahoma"/>
                <w:color w:val="000000"/>
                <w:sz w:val="13"/>
                <w:szCs w:val="13"/>
                <w:u w:val="single"/>
              </w:rPr>
            </w:pPr>
            <w:hyperlink w:anchor="_59_Forefront_Endpoint" w:history="1">
              <w:r w:rsidR="0041543E" w:rsidRPr="00A12D98">
                <w:rPr>
                  <w:rStyle w:val="Hyperlink"/>
                  <w:rFonts w:cs="Tahoma"/>
                  <w:b/>
                  <w:sz w:val="13"/>
                  <w:szCs w:val="13"/>
                </w:rPr>
                <w:t>59</w:t>
              </w:r>
            </w:hyperlink>
          </w:p>
        </w:tc>
        <w:tc>
          <w:tcPr>
            <w:tcW w:w="441" w:type="dxa"/>
            <w:tcBorders>
              <w:bottom w:val="single" w:sz="4" w:space="0" w:color="auto"/>
            </w:tcBorders>
            <w:shd w:val="clear" w:color="auto" w:fill="FFFFFF" w:themeFill="background1"/>
            <w:vAlign w:val="center"/>
          </w:tcPr>
          <w:p w:rsidR="001A63C6" w:rsidRPr="00A12D98" w:rsidDel="00515A83" w:rsidRDefault="001A63C6" w:rsidP="001A63C6">
            <w:pPr>
              <w:pStyle w:val="TableText"/>
              <w:widowControl w:val="0"/>
              <w:spacing w:before="80"/>
              <w:rPr>
                <w:rFonts w:ascii="Tahoma" w:hAnsi="Tahoma" w:cs="Tahoma"/>
                <w:sz w:val="13"/>
              </w:rPr>
            </w:pPr>
          </w:p>
        </w:tc>
        <w:tc>
          <w:tcPr>
            <w:tcW w:w="369" w:type="dxa"/>
            <w:tcBorders>
              <w:bottom w:val="single" w:sz="4" w:space="0" w:color="auto"/>
              <w:right w:val="single" w:sz="18" w:space="0" w:color="auto"/>
            </w:tcBorders>
            <w:shd w:val="clear" w:color="auto" w:fill="FFFFFF" w:themeFill="background1"/>
            <w:vAlign w:val="center"/>
          </w:tcPr>
          <w:p w:rsidR="001A63C6" w:rsidRPr="00A12D98" w:rsidDel="00515A83" w:rsidRDefault="001A63C6" w:rsidP="001A63C6">
            <w:pPr>
              <w:pStyle w:val="TableText"/>
              <w:widowControl w:val="0"/>
              <w:rPr>
                <w:rFonts w:ascii="Tahoma" w:hAnsi="Tahoma" w:cs="Tahoma"/>
                <w:sz w:val="13"/>
              </w:rPr>
            </w:pPr>
          </w:p>
        </w:tc>
        <w:tc>
          <w:tcPr>
            <w:tcW w:w="288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A12D98"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12D98"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12D98"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12D98"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12D98"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12D98" w:rsidDel="00515A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tcPr>
          <w:p w:rsidR="001A63C6" w:rsidRPr="00A12D98"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Del="00515A83"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tcPr>
          <w:p w:rsidR="001A63C6" w:rsidRPr="00A12D98" w:rsidRDefault="001A63C6" w:rsidP="001A63C6">
            <w:pPr>
              <w:pStyle w:val="ProductNames"/>
              <w:rPr>
                <w:rFonts w:ascii="Tahoma" w:hAnsi="Tahoma" w:cs="Tahoma"/>
                <w:sz w:val="14"/>
              </w:rPr>
            </w:pPr>
            <w:bookmarkStart w:id="235" w:name="_Toc336337966"/>
            <w:bookmarkStart w:id="236" w:name="_Toc360109579"/>
            <w:r w:rsidRPr="00A12D98">
              <w:rPr>
                <w:rFonts w:ascii="Tahoma" w:hAnsi="Tahoma" w:cs="Tahoma"/>
                <w:sz w:val="14"/>
              </w:rPr>
              <w:t>Forefront Identity Manager 2010 R2 CAL (только лицензии «на пользователя»)</w:t>
            </w:r>
            <w:bookmarkEnd w:id="235"/>
            <w:bookmarkEnd w:id="236"/>
          </w:p>
        </w:tc>
        <w:tc>
          <w:tcPr>
            <w:tcW w:w="810" w:type="dxa"/>
            <w:tcBorders>
              <w:bottom w:val="single" w:sz="4" w:space="0" w:color="auto"/>
            </w:tcBorders>
            <w:shd w:val="clear" w:color="auto" w:fill="FABF8F"/>
            <w:vAlign w:val="center"/>
          </w:tcPr>
          <w:p w:rsidR="001A63C6" w:rsidRPr="00A12D98" w:rsidRDefault="00972DB8" w:rsidP="001D4103">
            <w:pPr>
              <w:pStyle w:val="TableText"/>
              <w:widowControl w:val="0"/>
              <w:rPr>
                <w:rStyle w:val="EndnoteReference"/>
                <w:rFonts w:cs="Tahoma"/>
                <w:b w:val="0"/>
                <w:color w:val="0000FF"/>
                <w:sz w:val="13"/>
                <w:szCs w:val="13"/>
                <w:u w:val="single"/>
              </w:rPr>
            </w:pPr>
            <w:hyperlink w:anchor="_54_Forefront_Identity" w:history="1">
              <w:r w:rsidR="0041543E" w:rsidRPr="00A12D98">
                <w:rPr>
                  <w:rStyle w:val="Hyperlink"/>
                  <w:rFonts w:cs="Tahoma"/>
                  <w:b/>
                  <w:sz w:val="13"/>
                  <w:szCs w:val="13"/>
                </w:rPr>
                <w:t>60</w:t>
              </w:r>
            </w:hyperlink>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07/10</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1</w:t>
            </w:r>
          </w:p>
        </w:tc>
        <w:tc>
          <w:tcPr>
            <w:tcW w:w="360" w:type="dxa"/>
            <w:tcBorders>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3</w:t>
            </w: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A,ST</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1933C6" w:rsidRPr="00A12D98" w:rsidTr="006C4447">
        <w:trPr>
          <w:gridBefore w:val="1"/>
          <w:wBefore w:w="14" w:type="dxa"/>
          <w:trHeight w:val="145"/>
        </w:trPr>
        <w:tc>
          <w:tcPr>
            <w:tcW w:w="2430" w:type="dxa"/>
            <w:tcBorders>
              <w:bottom w:val="single" w:sz="4" w:space="0" w:color="auto"/>
            </w:tcBorders>
            <w:shd w:val="clear" w:color="auto" w:fill="FFFFFF" w:themeFill="background1"/>
          </w:tcPr>
          <w:p w:rsidR="001A63C6" w:rsidRPr="00A12D98" w:rsidRDefault="001A63C6" w:rsidP="001A63C6">
            <w:pPr>
              <w:pStyle w:val="ProductNames"/>
              <w:rPr>
                <w:rFonts w:ascii="Tahoma" w:hAnsi="Tahoma" w:cs="Tahoma"/>
                <w:sz w:val="14"/>
              </w:rPr>
            </w:pPr>
            <w:bookmarkStart w:id="237" w:name="_Toc336337967"/>
            <w:bookmarkStart w:id="238" w:name="_Toc360109580"/>
            <w:r w:rsidRPr="00A12D98">
              <w:rPr>
                <w:rFonts w:ascii="Tahoma" w:hAnsi="Tahoma" w:cs="Tahoma"/>
                <w:sz w:val="14"/>
              </w:rPr>
              <w:t>Forefront Identity Manager 2010 R2 External Connector</w:t>
            </w:r>
            <w:bookmarkEnd w:id="237"/>
            <w:bookmarkEnd w:id="238"/>
          </w:p>
        </w:tc>
        <w:tc>
          <w:tcPr>
            <w:tcW w:w="810" w:type="dxa"/>
            <w:tcBorders>
              <w:bottom w:val="single" w:sz="4" w:space="0" w:color="auto"/>
            </w:tcBorders>
            <w:shd w:val="clear" w:color="auto" w:fill="FFFFFF" w:themeFill="background1"/>
            <w:vAlign w:val="center"/>
          </w:tcPr>
          <w:p w:rsidR="001A63C6" w:rsidRPr="00A12D98" w:rsidRDefault="00972DB8" w:rsidP="001D4103">
            <w:pPr>
              <w:pStyle w:val="TableText"/>
              <w:widowControl w:val="0"/>
              <w:rPr>
                <w:rStyle w:val="EndnoteReference"/>
                <w:rFonts w:cs="Tahoma"/>
                <w:color w:val="000000"/>
                <w:sz w:val="13"/>
                <w:szCs w:val="13"/>
                <w:u w:val="single"/>
              </w:rPr>
            </w:pPr>
            <w:hyperlink w:anchor="_54_Forefront_Identity" w:history="1">
              <w:r w:rsidR="002A0267" w:rsidRPr="00A12D98">
                <w:rPr>
                  <w:rStyle w:val="Hyperlink"/>
                  <w:rFonts w:cs="Tahoma"/>
                  <w:b/>
                  <w:sz w:val="13"/>
                  <w:szCs w:val="13"/>
                </w:rPr>
                <w:t>60</w:t>
              </w:r>
            </w:hyperlink>
          </w:p>
        </w:tc>
        <w:tc>
          <w:tcPr>
            <w:tcW w:w="441"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07/10</w:t>
            </w:r>
          </w:p>
        </w:tc>
        <w:tc>
          <w:tcPr>
            <w:tcW w:w="369"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125</w:t>
            </w:r>
          </w:p>
        </w:tc>
        <w:tc>
          <w:tcPr>
            <w:tcW w:w="360" w:type="dxa"/>
            <w:tcBorders>
              <w:bottom w:val="single" w:sz="4" w:space="0" w:color="auto"/>
            </w:tcBorders>
            <w:shd w:val="clear" w:color="auto" w:fill="FFFFFF" w:themeFill="background1"/>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313</w:t>
            </w:r>
          </w:p>
        </w:tc>
        <w:tc>
          <w:tcPr>
            <w:tcW w:w="450" w:type="dxa"/>
            <w:tcBorders>
              <w:bottom w:val="single" w:sz="4" w:space="0" w:color="auto"/>
            </w:tcBorders>
            <w:shd w:val="clear" w:color="auto" w:fill="FFFFFF" w:themeFill="background1"/>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250</w:t>
            </w:r>
          </w:p>
        </w:tc>
        <w:tc>
          <w:tcPr>
            <w:tcW w:w="450" w:type="dxa"/>
            <w:tcBorders>
              <w:bottom w:val="single" w:sz="4" w:space="0" w:color="auto"/>
            </w:tcBorders>
            <w:shd w:val="clear" w:color="auto" w:fill="FFFFFF" w:themeFill="background1"/>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FFFFF" w:themeFill="background1"/>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tcPr>
          <w:p w:rsidR="001A63C6" w:rsidRPr="00A12D98" w:rsidRDefault="001A63C6" w:rsidP="001A63C6">
            <w:pPr>
              <w:pStyle w:val="ProductNames"/>
              <w:rPr>
                <w:rFonts w:ascii="Tahoma" w:hAnsi="Tahoma" w:cs="Tahoma"/>
                <w:sz w:val="14"/>
              </w:rPr>
            </w:pPr>
            <w:bookmarkStart w:id="239" w:name="_Toc336337968"/>
            <w:bookmarkStart w:id="240" w:name="_Toc360109581"/>
            <w:r w:rsidRPr="00A12D98">
              <w:rPr>
                <w:rFonts w:ascii="Tahoma" w:hAnsi="Tahoma" w:cs="Tahoma"/>
                <w:sz w:val="14"/>
              </w:rPr>
              <w:t>Forefront Identity Manager 2010 R2 Server</w:t>
            </w:r>
            <w:bookmarkEnd w:id="239"/>
            <w:bookmarkEnd w:id="240"/>
            <w:r w:rsidRPr="00A12D98">
              <w:rPr>
                <w:rFonts w:ascii="Tahoma" w:hAnsi="Tahoma" w:cs="Tahoma"/>
                <w:sz w:val="14"/>
              </w:rPr>
              <w:t xml:space="preserve"> </w:t>
            </w:r>
          </w:p>
        </w:tc>
        <w:tc>
          <w:tcPr>
            <w:tcW w:w="810" w:type="dxa"/>
            <w:tcBorders>
              <w:bottom w:val="single" w:sz="4" w:space="0" w:color="auto"/>
            </w:tcBorders>
            <w:shd w:val="clear" w:color="auto" w:fill="FABF8F"/>
            <w:vAlign w:val="center"/>
          </w:tcPr>
          <w:p w:rsidR="001A63C6" w:rsidRPr="00A12D98" w:rsidRDefault="00972DB8" w:rsidP="001D4103">
            <w:pPr>
              <w:pStyle w:val="TableText"/>
              <w:widowControl w:val="0"/>
              <w:rPr>
                <w:rStyle w:val="EndnoteReference"/>
                <w:rFonts w:cs="Tahoma"/>
                <w:color w:val="000000"/>
                <w:sz w:val="13"/>
                <w:szCs w:val="13"/>
                <w:u w:val="single"/>
              </w:rPr>
            </w:pPr>
            <w:hyperlink w:anchor="_60_Forefront_Identity" w:history="1">
              <w:r w:rsidR="0041543E" w:rsidRPr="00A12D98">
                <w:rPr>
                  <w:rStyle w:val="Hyperlink"/>
                  <w:rFonts w:cs="Tahoma"/>
                  <w:b/>
                  <w:sz w:val="13"/>
                  <w:szCs w:val="13"/>
                </w:rPr>
                <w:t>60</w:t>
              </w:r>
            </w:hyperlink>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07/10</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125</w:t>
            </w:r>
          </w:p>
        </w:tc>
        <w:tc>
          <w:tcPr>
            <w:tcW w:w="360" w:type="dxa"/>
            <w:tcBorders>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313</w:t>
            </w: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250</w:t>
            </w: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1933C6" w:rsidRPr="00A12D98" w:rsidTr="006C4447">
        <w:trPr>
          <w:gridBefore w:val="1"/>
          <w:wBefore w:w="14" w:type="dxa"/>
          <w:trHeight w:val="145"/>
        </w:trPr>
        <w:tc>
          <w:tcPr>
            <w:tcW w:w="2430" w:type="dxa"/>
            <w:tcBorders>
              <w:bottom w:val="single" w:sz="4" w:space="0" w:color="auto"/>
            </w:tcBorders>
            <w:shd w:val="clear" w:color="auto" w:fill="FFFFFF" w:themeFill="background1"/>
          </w:tcPr>
          <w:p w:rsidR="001A63C6" w:rsidRPr="00A12D98" w:rsidRDefault="001A63C6" w:rsidP="001A63C6">
            <w:pPr>
              <w:pStyle w:val="Heading2"/>
              <w:ind w:left="0"/>
              <w:rPr>
                <w:rFonts w:ascii="Tahoma" w:hAnsi="Tahoma" w:cs="Tahoma"/>
                <w:b w:val="0"/>
              </w:rPr>
            </w:pPr>
            <w:bookmarkStart w:id="241" w:name="_Toc336337969"/>
            <w:bookmarkStart w:id="242" w:name="_Toc360109582"/>
            <w:r w:rsidRPr="00A12D98">
              <w:rPr>
                <w:rFonts w:ascii="Tahoma" w:hAnsi="Tahoma" w:cs="Tahoma"/>
                <w:b w:val="0"/>
                <w:sz w:val="14"/>
              </w:rPr>
              <w:t>Forefront Identity Manager</w:t>
            </w:r>
            <w:r w:rsidR="00C119C7" w:rsidRPr="00A12D98">
              <w:rPr>
                <w:rFonts w:ascii="Tahoma" w:hAnsi="Tahoma" w:cs="Tahoma"/>
                <w:b w:val="0"/>
                <w:sz w:val="14"/>
              </w:rPr>
              <w:br/>
            </w:r>
            <w:r w:rsidRPr="00A12D98">
              <w:rPr>
                <w:rFonts w:ascii="Tahoma" w:hAnsi="Tahoma" w:cs="Tahoma"/>
                <w:b w:val="0"/>
                <w:sz w:val="14"/>
              </w:rPr>
              <w:t xml:space="preserve"> 2010 R2 — Windows Live Edition</w:t>
            </w:r>
            <w:bookmarkEnd w:id="241"/>
            <w:bookmarkEnd w:id="242"/>
          </w:p>
        </w:tc>
        <w:tc>
          <w:tcPr>
            <w:tcW w:w="810" w:type="dxa"/>
            <w:tcBorders>
              <w:bottom w:val="single" w:sz="4" w:space="0" w:color="auto"/>
            </w:tcBorders>
            <w:shd w:val="clear" w:color="auto" w:fill="FFFFFF" w:themeFill="background1"/>
            <w:vAlign w:val="center"/>
          </w:tcPr>
          <w:p w:rsidR="001A63C6" w:rsidRPr="00A12D98" w:rsidRDefault="00972DB8" w:rsidP="001D4103">
            <w:pPr>
              <w:pStyle w:val="TableText"/>
              <w:widowControl w:val="0"/>
              <w:rPr>
                <w:rFonts w:cs="Tahoma"/>
                <w:b/>
                <w:color w:val="0000FF"/>
                <w:sz w:val="13"/>
                <w:szCs w:val="13"/>
                <w:u w:val="single"/>
              </w:rPr>
            </w:pPr>
            <w:hyperlink w:anchor="_55_Forefront_Identity" w:history="1">
              <w:r w:rsidR="0041543E" w:rsidRPr="00A12D98">
                <w:rPr>
                  <w:rStyle w:val="Hyperlink"/>
                  <w:rFonts w:cs="Tahoma"/>
                  <w:b/>
                  <w:sz w:val="13"/>
                  <w:szCs w:val="13"/>
                </w:rPr>
                <w:t>61</w:t>
              </w:r>
            </w:hyperlink>
          </w:p>
        </w:tc>
        <w:tc>
          <w:tcPr>
            <w:tcW w:w="441"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07/11</w:t>
            </w:r>
          </w:p>
        </w:tc>
        <w:tc>
          <w:tcPr>
            <w:tcW w:w="369"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rsidR="001A63C6" w:rsidRPr="00A12D98" w:rsidRDefault="001A63C6" w:rsidP="001A63C6">
            <w:pPr>
              <w:pStyle w:val="TableText"/>
              <w:widowControl w:val="0"/>
              <w:spacing w:before="100" w:beforeAutospacing="1" w:after="120"/>
              <w:rPr>
                <w:rFonts w:ascii="Tahoma" w:hAnsi="Tahoma" w:cs="Tahoma"/>
                <w:color w:val="000000"/>
                <w:sz w:val="13"/>
                <w:szCs w:val="13"/>
              </w:rPr>
            </w:pPr>
            <w:r w:rsidRPr="00A12D98">
              <w:rPr>
                <w:rFonts w:ascii="Tahoma" w:hAnsi="Tahoma" w:cs="Tahoma"/>
                <w:sz w:val="13"/>
                <w:szCs w:val="13"/>
              </w:rPr>
              <w:t>25</w:t>
            </w:r>
          </w:p>
        </w:tc>
        <w:tc>
          <w:tcPr>
            <w:tcW w:w="360" w:type="dxa"/>
            <w:tcBorders>
              <w:bottom w:val="single" w:sz="4" w:space="0" w:color="auto"/>
            </w:tcBorders>
            <w:shd w:val="clear" w:color="auto" w:fill="FFFFFF" w:themeFill="background1"/>
            <w:vAlign w:val="bottom"/>
          </w:tcPr>
          <w:p w:rsidR="001A63C6" w:rsidRPr="00A12D98" w:rsidRDefault="001A63C6" w:rsidP="001A63C6">
            <w:pPr>
              <w:pStyle w:val="TableText"/>
              <w:widowControl w:val="0"/>
              <w:spacing w:before="100" w:beforeAutospacing="1" w:after="120"/>
              <w:rPr>
                <w:rFonts w:ascii="Tahoma" w:hAnsi="Tahoma" w:cs="Tahoma"/>
                <w:color w:val="000000"/>
                <w:sz w:val="13"/>
                <w:szCs w:val="13"/>
              </w:rPr>
            </w:pPr>
            <w:r w:rsidRPr="00A12D98">
              <w:rPr>
                <w:rFonts w:ascii="Tahoma" w:hAnsi="Tahoma" w:cs="Tahoma"/>
                <w:sz w:val="13"/>
                <w:szCs w:val="13"/>
              </w:rPr>
              <w:t>63</w:t>
            </w:r>
          </w:p>
        </w:tc>
        <w:tc>
          <w:tcPr>
            <w:tcW w:w="450" w:type="dxa"/>
            <w:tcBorders>
              <w:bottom w:val="single" w:sz="4" w:space="0" w:color="auto"/>
            </w:tcBorders>
            <w:shd w:val="clear" w:color="auto" w:fill="FFFFFF" w:themeFill="background1"/>
            <w:vAlign w:val="bottom"/>
          </w:tcPr>
          <w:p w:rsidR="001A63C6" w:rsidRPr="00A12D98" w:rsidRDefault="001A63C6" w:rsidP="001A63C6">
            <w:pPr>
              <w:pStyle w:val="TableText"/>
              <w:widowControl w:val="0"/>
              <w:spacing w:before="100" w:beforeAutospacing="1" w:after="120"/>
              <w:rPr>
                <w:rFonts w:ascii="Tahoma" w:hAnsi="Tahoma" w:cs="Tahoma"/>
                <w:color w:val="000000"/>
                <w:sz w:val="13"/>
                <w:szCs w:val="13"/>
              </w:rPr>
            </w:pPr>
            <w:r w:rsidRPr="00A12D98">
              <w:rPr>
                <w:rFonts w:ascii="Tahoma" w:hAnsi="Tahoma" w:cs="Tahoma"/>
                <w:sz w:val="13"/>
                <w:szCs w:val="13"/>
              </w:rPr>
              <w:t>50</w:t>
            </w:r>
          </w:p>
        </w:tc>
        <w:tc>
          <w:tcPr>
            <w:tcW w:w="450" w:type="dxa"/>
            <w:tcBorders>
              <w:bottom w:val="single" w:sz="4" w:space="0" w:color="auto"/>
            </w:tcBorders>
            <w:shd w:val="clear" w:color="auto" w:fill="FFFFFF" w:themeFill="background1"/>
            <w:vAlign w:val="bottom"/>
          </w:tcPr>
          <w:p w:rsidR="001A63C6" w:rsidRPr="00A12D98" w:rsidRDefault="001A63C6" w:rsidP="001A63C6">
            <w:pPr>
              <w:pStyle w:val="TableText"/>
              <w:widowControl w:val="0"/>
              <w:spacing w:before="100" w:beforeAutospacing="1" w:after="120"/>
              <w:rPr>
                <w:rFonts w:ascii="Tahoma" w:hAnsi="Tahoma" w:cs="Tahoma"/>
                <w:color w:val="000000"/>
                <w:sz w:val="13"/>
                <w:szCs w:val="13"/>
              </w:rPr>
            </w:pPr>
            <w:r w:rsidRPr="00A12D98">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rsidR="001A63C6" w:rsidRPr="00A12D98" w:rsidRDefault="001A63C6" w:rsidP="001A63C6">
            <w:pPr>
              <w:pStyle w:val="TableText"/>
              <w:widowControl w:val="0"/>
              <w:spacing w:before="100" w:beforeAutospacing="1" w:after="120"/>
              <w:rPr>
                <w:rFonts w:ascii="Tahoma" w:hAnsi="Tahoma" w:cs="Tahoma"/>
                <w:color w:val="000000"/>
                <w:sz w:val="13"/>
                <w:szCs w:val="13"/>
              </w:rPr>
            </w:pPr>
            <w:r w:rsidRPr="00A12D98">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rsidR="001A63C6" w:rsidRPr="00A12D98" w:rsidRDefault="001A63C6" w:rsidP="001A63C6">
            <w:pPr>
              <w:pStyle w:val="TableText"/>
              <w:widowControl w:val="0"/>
              <w:spacing w:before="100" w:beforeAutospacing="1" w:after="120"/>
              <w:rPr>
                <w:rFonts w:ascii="Tahoma" w:hAnsi="Tahoma" w:cs="Tahoma"/>
                <w:color w:val="000000"/>
                <w:sz w:val="13"/>
                <w:szCs w:val="13"/>
              </w:rPr>
            </w:pPr>
            <w:r w:rsidRPr="00A12D98">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rsidR="001A63C6" w:rsidRPr="00A12D98" w:rsidRDefault="001A63C6" w:rsidP="001A63C6">
            <w:pPr>
              <w:pStyle w:val="TableText"/>
              <w:widowControl w:val="0"/>
              <w:spacing w:before="100" w:beforeAutospacing="1" w:after="120"/>
              <w:rPr>
                <w:rFonts w:ascii="Tahoma" w:hAnsi="Tahoma" w:cs="Tahoma"/>
                <w:color w:val="000000"/>
                <w:sz w:val="13"/>
                <w:szCs w:val="13"/>
              </w:rPr>
            </w:pPr>
            <w:r w:rsidRPr="00A12D98">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rsidR="001A63C6" w:rsidRPr="00A12D98" w:rsidRDefault="001A63C6" w:rsidP="001A63C6">
            <w:pPr>
              <w:pStyle w:val="TableText"/>
              <w:widowControl w:val="0"/>
              <w:spacing w:before="100" w:beforeAutospacing="1" w:after="120"/>
              <w:rPr>
                <w:rFonts w:ascii="Tahoma" w:hAnsi="Tahoma" w:cs="Tahoma"/>
                <w:color w:val="000000"/>
                <w:sz w:val="13"/>
                <w:szCs w:val="13"/>
              </w:rPr>
            </w:pPr>
            <w:r w:rsidRPr="00A12D98">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rsidR="001A63C6" w:rsidRPr="00A12D98" w:rsidRDefault="001A63C6" w:rsidP="001A63C6">
            <w:pPr>
              <w:pStyle w:val="TableText"/>
              <w:widowControl w:val="0"/>
              <w:spacing w:before="100" w:beforeAutospacing="1" w:after="120"/>
              <w:rPr>
                <w:rFonts w:ascii="Tahoma" w:hAnsi="Tahoma" w:cs="Tahoma"/>
                <w:color w:val="000000"/>
                <w:sz w:val="13"/>
                <w:szCs w:val="13"/>
              </w:rPr>
            </w:pPr>
            <w:r w:rsidRPr="00A12D98">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rsidR="001A63C6" w:rsidRPr="00A12D98" w:rsidRDefault="001A63C6" w:rsidP="001A63C6">
            <w:pPr>
              <w:pStyle w:val="TableText"/>
              <w:widowControl w:val="0"/>
              <w:spacing w:before="100" w:beforeAutospacing="1" w:after="120"/>
              <w:rPr>
                <w:rFonts w:ascii="Tahoma" w:hAnsi="Tahoma" w:cs="Tahoma"/>
                <w:color w:val="000000"/>
                <w:sz w:val="13"/>
                <w:szCs w:val="13"/>
              </w:rPr>
            </w:pPr>
            <w:r w:rsidRPr="00A12D98">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rsidR="001A63C6" w:rsidRPr="00A12D98" w:rsidRDefault="001A63C6" w:rsidP="001A63C6">
            <w:pPr>
              <w:pStyle w:val="TableText"/>
              <w:widowControl w:val="0"/>
              <w:spacing w:before="100" w:beforeAutospacing="1" w:after="120"/>
              <w:rPr>
                <w:rFonts w:ascii="Tahoma" w:hAnsi="Tahoma" w:cs="Tahoma"/>
                <w:color w:val="000000"/>
                <w:sz w:val="13"/>
                <w:szCs w:val="13"/>
              </w:rPr>
            </w:pPr>
            <w:r w:rsidRPr="00A12D98">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FFFFF" w:themeFill="background1"/>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r>
      <w:tr w:rsidR="002B5C31" w:rsidRPr="00A12D98" w:rsidTr="006C4447">
        <w:trPr>
          <w:gridBefore w:val="1"/>
          <w:wBefore w:w="14" w:type="dxa"/>
          <w:trHeight w:val="145"/>
        </w:trPr>
        <w:tc>
          <w:tcPr>
            <w:tcW w:w="2430" w:type="dxa"/>
            <w:tcBorders>
              <w:bottom w:val="single" w:sz="4" w:space="0" w:color="auto"/>
            </w:tcBorders>
            <w:shd w:val="clear" w:color="auto" w:fill="FABF8F"/>
          </w:tcPr>
          <w:p w:rsidR="002B5C31" w:rsidRPr="00033E39" w:rsidRDefault="002B5C31" w:rsidP="001A63C6">
            <w:pPr>
              <w:pStyle w:val="Heading2"/>
              <w:ind w:left="0"/>
              <w:rPr>
                <w:rFonts w:ascii="Tahoma" w:hAnsi="Tahoma" w:cs="Tahoma"/>
                <w:b w:val="0"/>
                <w:sz w:val="14"/>
                <w:lang w:val="fr-FR"/>
              </w:rPr>
            </w:pPr>
            <w:bookmarkStart w:id="243" w:name="_Toc360109583"/>
            <w:r w:rsidRPr="00033E39">
              <w:rPr>
                <w:rFonts w:ascii="Tahoma" w:hAnsi="Tahoma" w:cs="Tahoma"/>
                <w:b w:val="0"/>
                <w:sz w:val="14"/>
                <w:lang w:val="fr-FR"/>
              </w:rPr>
              <w:t xml:space="preserve">Forefront Online Protection </w:t>
            </w:r>
            <w:r w:rsidRPr="00A12D98">
              <w:rPr>
                <w:rFonts w:ascii="Tahoma" w:hAnsi="Tahoma" w:cs="Tahoma"/>
                <w:b w:val="0"/>
                <w:sz w:val="14"/>
              </w:rPr>
              <w:t>для</w:t>
            </w:r>
            <w:r w:rsidRPr="00033E39">
              <w:rPr>
                <w:rFonts w:ascii="Tahoma" w:hAnsi="Tahoma" w:cs="Tahoma"/>
                <w:b w:val="0"/>
                <w:sz w:val="14"/>
                <w:lang w:val="fr-FR"/>
              </w:rPr>
              <w:t xml:space="preserve"> Exchange (Device SL </w:t>
            </w:r>
            <w:r w:rsidRPr="00A12D98">
              <w:rPr>
                <w:rFonts w:ascii="Tahoma" w:hAnsi="Tahoma" w:cs="Tahoma"/>
                <w:b w:val="0"/>
                <w:sz w:val="14"/>
              </w:rPr>
              <w:t>и</w:t>
            </w:r>
            <w:r w:rsidRPr="00033E39">
              <w:rPr>
                <w:rFonts w:ascii="Tahoma" w:hAnsi="Tahoma" w:cs="Tahoma"/>
                <w:b w:val="0"/>
                <w:sz w:val="14"/>
                <w:lang w:val="fr-FR"/>
              </w:rPr>
              <w:t xml:space="preserve"> User SL)</w:t>
            </w:r>
            <w:bookmarkEnd w:id="243"/>
          </w:p>
        </w:tc>
        <w:tc>
          <w:tcPr>
            <w:tcW w:w="810" w:type="dxa"/>
            <w:tcBorders>
              <w:bottom w:val="single" w:sz="4" w:space="0" w:color="auto"/>
            </w:tcBorders>
            <w:shd w:val="clear" w:color="auto" w:fill="FABF8F"/>
            <w:vAlign w:val="center"/>
          </w:tcPr>
          <w:p w:rsidR="002B5C31" w:rsidRPr="00A12D98" w:rsidRDefault="00972DB8" w:rsidP="003D5C46">
            <w:pPr>
              <w:pStyle w:val="TableText"/>
              <w:widowControl w:val="0"/>
              <w:rPr>
                <w:rFonts w:cs="Tahoma"/>
                <w:b/>
                <w:sz w:val="13"/>
                <w:szCs w:val="13"/>
              </w:rPr>
            </w:pPr>
            <w:hyperlink w:anchor="_59_Forefront_Online" w:history="1">
              <w:r w:rsidR="0041543E" w:rsidRPr="00A12D98">
                <w:rPr>
                  <w:rStyle w:val="Hyperlink"/>
                  <w:rFonts w:cs="Tahoma"/>
                  <w:b/>
                  <w:sz w:val="13"/>
                  <w:szCs w:val="13"/>
                </w:rPr>
                <w:t>62</w:t>
              </w:r>
            </w:hyperlink>
          </w:p>
        </w:tc>
        <w:tc>
          <w:tcPr>
            <w:tcW w:w="441" w:type="dxa"/>
            <w:tcBorders>
              <w:bottom w:val="single" w:sz="4" w:space="0" w:color="auto"/>
            </w:tcBorders>
            <w:shd w:val="clear" w:color="auto" w:fill="FABF8F"/>
            <w:vAlign w:val="center"/>
          </w:tcPr>
          <w:p w:rsidR="002B5C31" w:rsidRPr="00A12D98" w:rsidRDefault="002B5C31" w:rsidP="001A63C6">
            <w:pPr>
              <w:pStyle w:val="TableText"/>
              <w:widowControl w:val="0"/>
              <w:spacing w:before="120"/>
              <w:rPr>
                <w:rFonts w:ascii="Tahoma" w:hAnsi="Tahoma" w:cs="Tahoma"/>
                <w:sz w:val="13"/>
              </w:rPr>
            </w:pPr>
            <w:r w:rsidRPr="00A12D98">
              <w:rPr>
                <w:rFonts w:ascii="Tahoma" w:hAnsi="Tahoma" w:cs="Tahoma"/>
                <w:sz w:val="13"/>
              </w:rPr>
              <w:t>07/13</w:t>
            </w:r>
          </w:p>
        </w:tc>
        <w:tc>
          <w:tcPr>
            <w:tcW w:w="369" w:type="dxa"/>
            <w:tcBorders>
              <w:bottom w:val="single" w:sz="4" w:space="0" w:color="auto"/>
              <w:right w:val="single" w:sz="18" w:space="0" w:color="auto"/>
            </w:tcBorders>
            <w:shd w:val="clear" w:color="auto" w:fill="FABF8F"/>
            <w:vAlign w:val="center"/>
          </w:tcPr>
          <w:p w:rsidR="002B5C31" w:rsidRPr="00A12D98" w:rsidRDefault="002B5C31"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2B5C31" w:rsidRPr="00A12D98" w:rsidRDefault="002B5C31" w:rsidP="001A63C6">
            <w:pPr>
              <w:pStyle w:val="TableText"/>
              <w:widowControl w:val="0"/>
              <w:spacing w:before="100" w:beforeAutospacing="1" w:after="120"/>
              <w:rPr>
                <w:rFonts w:ascii="Tahoma" w:hAnsi="Tahoma" w:cs="Tahoma"/>
                <w:sz w:val="13"/>
                <w:szCs w:val="13"/>
              </w:rPr>
            </w:pPr>
          </w:p>
        </w:tc>
        <w:tc>
          <w:tcPr>
            <w:tcW w:w="360" w:type="dxa"/>
            <w:tcBorders>
              <w:bottom w:val="single" w:sz="4" w:space="0" w:color="auto"/>
            </w:tcBorders>
            <w:shd w:val="clear" w:color="auto" w:fill="FABF8F"/>
            <w:vAlign w:val="bottom"/>
          </w:tcPr>
          <w:p w:rsidR="002B5C31" w:rsidRPr="00A12D98"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A12D98"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A12D98"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A12D98"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A12D98" w:rsidRDefault="002B5C31" w:rsidP="001A63C6">
            <w:pPr>
              <w:pStyle w:val="TableText"/>
              <w:widowControl w:val="0"/>
              <w:spacing w:before="100" w:beforeAutospacing="1" w:after="12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2B5C31" w:rsidRPr="00A12D98" w:rsidRDefault="002B5C31"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2B5C31" w:rsidRPr="00A12D98"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A12D98"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2B5C31" w:rsidRPr="00A12D98" w:rsidRDefault="002B5C31"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2B5C31" w:rsidRPr="00A12D98"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A12D98" w:rsidRDefault="002B5C31"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2B5C31" w:rsidRPr="00A12D98" w:rsidRDefault="002B5C31"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2B5C31" w:rsidRPr="00A12D98" w:rsidRDefault="002B5C31"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2B5C31" w:rsidRPr="00A12D98" w:rsidRDefault="002B5C31" w:rsidP="001A63C6">
            <w:pPr>
              <w:pStyle w:val="TableText"/>
              <w:widowControl w:val="0"/>
              <w:rPr>
                <w:rFonts w:ascii="Tahoma" w:hAnsi="Tahoma" w:cs="Tahoma"/>
                <w:sz w:val="13"/>
              </w:rPr>
            </w:pPr>
          </w:p>
        </w:tc>
      </w:tr>
      <w:tr w:rsidR="001A63C6" w:rsidRPr="00A12D98" w:rsidTr="006C4447">
        <w:trPr>
          <w:gridBefore w:val="1"/>
          <w:wBefore w:w="14" w:type="dxa"/>
          <w:trHeight w:val="145"/>
        </w:trPr>
        <w:tc>
          <w:tcPr>
            <w:tcW w:w="2430" w:type="dxa"/>
            <w:tcBorders>
              <w:bottom w:val="single" w:sz="4" w:space="0" w:color="auto"/>
            </w:tcBorders>
            <w:shd w:val="clear" w:color="auto" w:fill="auto"/>
          </w:tcPr>
          <w:p w:rsidR="001A63C6" w:rsidRPr="00033E39" w:rsidRDefault="001A63C6" w:rsidP="006C4447">
            <w:pPr>
              <w:pStyle w:val="ProductNames"/>
              <w:rPr>
                <w:rFonts w:ascii="Tahoma" w:hAnsi="Tahoma" w:cs="Tahoma"/>
                <w:sz w:val="14"/>
                <w:lang w:val="fr-FR"/>
              </w:rPr>
            </w:pPr>
            <w:bookmarkStart w:id="244" w:name="_Toc336337971"/>
            <w:bookmarkStart w:id="245" w:name="_Toc360109584"/>
            <w:r w:rsidRPr="00033E39">
              <w:rPr>
                <w:rFonts w:ascii="Tahoma" w:hAnsi="Tahoma" w:cs="Tahoma"/>
                <w:sz w:val="14"/>
                <w:lang w:val="fr-FR"/>
              </w:rPr>
              <w:t xml:space="preserve">Forefront Protection 2010 </w:t>
            </w:r>
            <w:r w:rsidRPr="00A12D98">
              <w:rPr>
                <w:rFonts w:ascii="Tahoma" w:hAnsi="Tahoma" w:cs="Tahoma"/>
                <w:sz w:val="14"/>
              </w:rPr>
              <w:t>для</w:t>
            </w:r>
            <w:r w:rsidRPr="00033E39">
              <w:rPr>
                <w:rFonts w:ascii="Tahoma" w:hAnsi="Tahoma" w:cs="Tahoma"/>
                <w:sz w:val="14"/>
                <w:lang w:val="fr-FR"/>
              </w:rPr>
              <w:t xml:space="preserve"> Exchange Server (Device SL </w:t>
            </w:r>
            <w:r w:rsidRPr="00A12D98">
              <w:rPr>
                <w:rFonts w:ascii="Tahoma" w:hAnsi="Tahoma" w:cs="Tahoma"/>
                <w:sz w:val="14"/>
              </w:rPr>
              <w:t>и</w:t>
            </w:r>
            <w:r w:rsidR="006C4447" w:rsidRPr="00033E39">
              <w:rPr>
                <w:rFonts w:ascii="Tahoma" w:hAnsi="Tahoma" w:cs="Tahoma"/>
                <w:sz w:val="14"/>
                <w:lang w:val="fr-FR"/>
              </w:rPr>
              <w:t> </w:t>
            </w:r>
            <w:r w:rsidRPr="00033E39">
              <w:rPr>
                <w:rFonts w:ascii="Tahoma" w:hAnsi="Tahoma" w:cs="Tahoma"/>
                <w:sz w:val="14"/>
                <w:lang w:val="fr-FR"/>
              </w:rPr>
              <w:t>User</w:t>
            </w:r>
            <w:r w:rsidR="006C4447" w:rsidRPr="00033E39">
              <w:rPr>
                <w:rFonts w:ascii="Tahoma" w:hAnsi="Tahoma" w:cs="Tahoma"/>
                <w:sz w:val="14"/>
                <w:lang w:val="fr-FR"/>
              </w:rPr>
              <w:t> </w:t>
            </w:r>
            <w:r w:rsidRPr="00033E39">
              <w:rPr>
                <w:rFonts w:ascii="Tahoma" w:hAnsi="Tahoma" w:cs="Tahoma"/>
                <w:sz w:val="14"/>
                <w:lang w:val="fr-FR"/>
              </w:rPr>
              <w:t>SL)</w:t>
            </w:r>
            <w:bookmarkEnd w:id="244"/>
            <w:bookmarkEnd w:id="245"/>
          </w:p>
        </w:tc>
        <w:tc>
          <w:tcPr>
            <w:tcW w:w="810" w:type="dxa"/>
            <w:tcBorders>
              <w:bottom w:val="single" w:sz="4" w:space="0" w:color="auto"/>
            </w:tcBorders>
            <w:shd w:val="clear" w:color="auto" w:fill="auto"/>
            <w:vAlign w:val="center"/>
          </w:tcPr>
          <w:p w:rsidR="001A63C6" w:rsidRPr="00A12D98" w:rsidRDefault="00972DB8" w:rsidP="003D5C46">
            <w:pPr>
              <w:pStyle w:val="TableText"/>
              <w:widowControl w:val="0"/>
              <w:rPr>
                <w:rFonts w:cs="Tahoma"/>
                <w:b/>
                <w:color w:val="000000"/>
                <w:sz w:val="13"/>
                <w:szCs w:val="13"/>
                <w:u w:val="single"/>
              </w:rPr>
            </w:pPr>
            <w:hyperlink w:anchor="_54_Forefront_Protection" w:history="1">
              <w:r w:rsidR="0041543E" w:rsidRPr="00A12D98">
                <w:rPr>
                  <w:rStyle w:val="Hyperlink"/>
                  <w:rFonts w:cs="Tahoma"/>
                  <w:b/>
                  <w:sz w:val="13"/>
                  <w:szCs w:val="13"/>
                </w:rPr>
                <w:t>63</w:t>
              </w:r>
            </w:hyperlink>
          </w:p>
        </w:tc>
        <w:tc>
          <w:tcPr>
            <w:tcW w:w="441" w:type="dxa"/>
            <w:tcBorders>
              <w:bottom w:val="single" w:sz="4" w:space="0" w:color="auto"/>
            </w:tcBorders>
            <w:shd w:val="clear" w:color="auto" w:fill="auto"/>
            <w:vAlign w:val="center"/>
          </w:tcPr>
          <w:p w:rsidR="001A63C6" w:rsidRPr="00A12D98" w:rsidRDefault="001A63C6" w:rsidP="001A63C6">
            <w:pPr>
              <w:pStyle w:val="TableText"/>
              <w:widowControl w:val="0"/>
              <w:spacing w:before="80"/>
              <w:rPr>
                <w:rFonts w:ascii="Tahoma" w:hAnsi="Tahoma" w:cs="Tahoma"/>
                <w:sz w:val="13"/>
              </w:rPr>
            </w:pP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2880" w:type="dxa"/>
            <w:gridSpan w:val="7"/>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tcPr>
          <w:p w:rsidR="001A63C6" w:rsidRPr="00033E39" w:rsidRDefault="001A63C6" w:rsidP="006C4447">
            <w:pPr>
              <w:pStyle w:val="ProductNames"/>
              <w:rPr>
                <w:rFonts w:ascii="Tahoma" w:hAnsi="Tahoma" w:cs="Tahoma"/>
                <w:sz w:val="14"/>
                <w:lang w:val="fr-FR"/>
              </w:rPr>
            </w:pPr>
            <w:bookmarkStart w:id="246" w:name="_Toc336337973"/>
            <w:bookmarkStart w:id="247" w:name="_Toc360109585"/>
            <w:r w:rsidRPr="00033E39">
              <w:rPr>
                <w:rFonts w:ascii="Tahoma" w:hAnsi="Tahoma" w:cs="Tahoma"/>
                <w:sz w:val="14"/>
                <w:lang w:val="fr-FR"/>
              </w:rPr>
              <w:lastRenderedPageBreak/>
              <w:t>Forefront Protection Suite (Device</w:t>
            </w:r>
            <w:r w:rsidR="006C4447" w:rsidRPr="00033E39">
              <w:rPr>
                <w:rFonts w:ascii="Tahoma" w:hAnsi="Tahoma" w:cs="Tahoma"/>
                <w:sz w:val="14"/>
                <w:lang w:val="fr-FR"/>
              </w:rPr>
              <w:t> </w:t>
            </w:r>
            <w:r w:rsidRPr="00033E39">
              <w:rPr>
                <w:rFonts w:ascii="Tahoma" w:hAnsi="Tahoma" w:cs="Tahoma"/>
                <w:sz w:val="14"/>
                <w:lang w:val="fr-FR"/>
              </w:rPr>
              <w:t>SL</w:t>
            </w:r>
            <w:r w:rsidR="006C4447" w:rsidRPr="00033E39">
              <w:rPr>
                <w:rFonts w:ascii="Tahoma" w:hAnsi="Tahoma" w:cs="Tahoma"/>
                <w:sz w:val="14"/>
                <w:lang w:val="fr-FR"/>
              </w:rPr>
              <w:t> </w:t>
            </w:r>
            <w:r w:rsidRPr="00A12D98">
              <w:rPr>
                <w:rFonts w:ascii="Tahoma" w:hAnsi="Tahoma" w:cs="Tahoma"/>
                <w:sz w:val="14"/>
              </w:rPr>
              <w:t>и</w:t>
            </w:r>
            <w:r w:rsidRPr="00033E39">
              <w:rPr>
                <w:rFonts w:ascii="Tahoma" w:hAnsi="Tahoma" w:cs="Tahoma"/>
                <w:sz w:val="14"/>
                <w:lang w:val="fr-FR"/>
              </w:rPr>
              <w:t xml:space="preserve"> User SL)</w:t>
            </w:r>
            <w:bookmarkEnd w:id="246"/>
            <w:bookmarkEnd w:id="247"/>
          </w:p>
        </w:tc>
        <w:tc>
          <w:tcPr>
            <w:tcW w:w="810" w:type="dxa"/>
            <w:tcBorders>
              <w:bottom w:val="single" w:sz="4" w:space="0" w:color="auto"/>
            </w:tcBorders>
            <w:shd w:val="clear" w:color="auto" w:fill="FABF8F"/>
            <w:vAlign w:val="center"/>
          </w:tcPr>
          <w:p w:rsidR="001A63C6" w:rsidRPr="00A12D98" w:rsidRDefault="00972DB8" w:rsidP="004E1FF6">
            <w:pPr>
              <w:pStyle w:val="TableText"/>
              <w:widowControl w:val="0"/>
              <w:rPr>
                <w:rStyle w:val="EndnoteReference"/>
                <w:rFonts w:cs="Tahoma"/>
                <w:b w:val="0"/>
                <w:color w:val="0000FF"/>
                <w:sz w:val="13"/>
                <w:szCs w:val="13"/>
                <w:u w:val="single"/>
              </w:rPr>
            </w:pPr>
            <w:hyperlink w:anchor="_64_Forefront_Protection" w:history="1">
              <w:r w:rsidR="0041543E" w:rsidRPr="00A12D98">
                <w:rPr>
                  <w:rStyle w:val="Hyperlink"/>
                  <w:rFonts w:cs="Tahoma"/>
                  <w:b/>
                  <w:sz w:val="13"/>
                  <w:szCs w:val="13"/>
                </w:rPr>
                <w:t>64</w:t>
              </w:r>
            </w:hyperlink>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80"/>
              <w:rPr>
                <w:rFonts w:ascii="Tahoma" w:hAnsi="Tahoma" w:cs="Tahoma"/>
                <w:sz w:val="13"/>
              </w:rPr>
            </w:pP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2880" w:type="dxa"/>
            <w:gridSpan w:val="7"/>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auto"/>
          </w:tcPr>
          <w:p w:rsidR="001A63C6" w:rsidRPr="00A12D98" w:rsidRDefault="001A63C6" w:rsidP="006C4447">
            <w:pPr>
              <w:pStyle w:val="ProductNames"/>
              <w:rPr>
                <w:rFonts w:ascii="Tahoma" w:hAnsi="Tahoma" w:cs="Tahoma"/>
                <w:sz w:val="14"/>
              </w:rPr>
            </w:pPr>
            <w:bookmarkStart w:id="248" w:name="_Toc336337974"/>
            <w:bookmarkStart w:id="249" w:name="_Toc360109586"/>
            <w:r w:rsidRPr="00A12D98">
              <w:rPr>
                <w:rFonts w:ascii="Tahoma" w:hAnsi="Tahoma" w:cs="Tahoma"/>
                <w:sz w:val="14"/>
              </w:rPr>
              <w:t>Forefront Security для Office Communications Server (Device SL</w:t>
            </w:r>
            <w:r w:rsidR="006C4447" w:rsidRPr="00A12D98">
              <w:rPr>
                <w:rFonts w:ascii="Tahoma" w:hAnsi="Tahoma" w:cs="Tahoma"/>
                <w:sz w:val="14"/>
              </w:rPr>
              <w:t> </w:t>
            </w:r>
            <w:r w:rsidRPr="00A12D98">
              <w:rPr>
                <w:rFonts w:ascii="Tahoma" w:hAnsi="Tahoma" w:cs="Tahoma"/>
                <w:sz w:val="14"/>
              </w:rPr>
              <w:t>и</w:t>
            </w:r>
            <w:r w:rsidR="006C4447" w:rsidRPr="00A12D98">
              <w:rPr>
                <w:rFonts w:ascii="Tahoma" w:hAnsi="Tahoma" w:cs="Tahoma"/>
                <w:sz w:val="14"/>
              </w:rPr>
              <w:t> </w:t>
            </w:r>
            <w:r w:rsidRPr="00A12D98">
              <w:rPr>
                <w:rFonts w:ascii="Tahoma" w:hAnsi="Tahoma" w:cs="Tahoma"/>
                <w:sz w:val="14"/>
              </w:rPr>
              <w:t>User SL)</w:t>
            </w:r>
            <w:bookmarkEnd w:id="248"/>
            <w:bookmarkEnd w:id="249"/>
          </w:p>
        </w:tc>
        <w:tc>
          <w:tcPr>
            <w:tcW w:w="810" w:type="dxa"/>
            <w:tcBorders>
              <w:bottom w:val="single" w:sz="4" w:space="0" w:color="auto"/>
            </w:tcBorders>
            <w:shd w:val="clear" w:color="auto" w:fill="auto"/>
            <w:vAlign w:val="center"/>
          </w:tcPr>
          <w:p w:rsidR="001A63C6" w:rsidRPr="00A12D98" w:rsidRDefault="00972DB8" w:rsidP="004E1FF6">
            <w:pPr>
              <w:pStyle w:val="TableText"/>
              <w:widowControl w:val="0"/>
              <w:rPr>
                <w:rStyle w:val="EndnoteReference"/>
                <w:rFonts w:cs="Tahoma"/>
                <w:color w:val="000000"/>
                <w:sz w:val="13"/>
                <w:szCs w:val="13"/>
                <w:u w:val="single"/>
              </w:rPr>
            </w:pPr>
            <w:hyperlink w:anchor="_65_Forefront_Security" w:history="1">
              <w:r w:rsidR="003D5C46" w:rsidRPr="00A12D98">
                <w:rPr>
                  <w:rStyle w:val="Hyperlink"/>
                  <w:rFonts w:cs="Tahoma"/>
                  <w:b/>
                  <w:sz w:val="13"/>
                  <w:szCs w:val="13"/>
                </w:rPr>
                <w:t>65</w:t>
              </w:r>
            </w:hyperlink>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80"/>
              <w:rPr>
                <w:rFonts w:ascii="Tahoma" w:hAnsi="Tahoma" w:cs="Tahoma"/>
                <w:sz w:val="13"/>
              </w:rPr>
            </w:pP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2880" w:type="dxa"/>
            <w:gridSpan w:val="7"/>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EF228F" w:rsidRPr="00A12D98" w:rsidTr="006C4447">
        <w:trPr>
          <w:gridBefore w:val="1"/>
          <w:wBefore w:w="14" w:type="dxa"/>
          <w:trHeight w:val="145"/>
        </w:trPr>
        <w:tc>
          <w:tcPr>
            <w:tcW w:w="2430" w:type="dxa"/>
            <w:tcBorders>
              <w:bottom w:val="single" w:sz="4" w:space="0" w:color="auto"/>
            </w:tcBorders>
            <w:shd w:val="clear" w:color="auto" w:fill="FABF8F"/>
          </w:tcPr>
          <w:p w:rsidR="001A63C6" w:rsidRPr="00A12D98" w:rsidRDefault="001A63C6" w:rsidP="001A63C6">
            <w:pPr>
              <w:pStyle w:val="ProductNames"/>
              <w:rPr>
                <w:rFonts w:ascii="Tahoma" w:hAnsi="Tahoma" w:cs="Tahoma"/>
                <w:sz w:val="14"/>
              </w:rPr>
            </w:pPr>
            <w:bookmarkStart w:id="250" w:name="_Toc336337976"/>
            <w:bookmarkStart w:id="251" w:name="_Toc360109587"/>
            <w:r w:rsidRPr="00A12D98">
              <w:rPr>
                <w:rFonts w:ascii="Tahoma" w:hAnsi="Tahoma" w:cs="Tahoma"/>
                <w:sz w:val="14"/>
              </w:rPr>
              <w:t>Forefront Protection 2010 для SharePoint (Device SL и User SL)</w:t>
            </w:r>
            <w:bookmarkEnd w:id="250"/>
            <w:bookmarkEnd w:id="251"/>
          </w:p>
        </w:tc>
        <w:tc>
          <w:tcPr>
            <w:tcW w:w="810" w:type="dxa"/>
            <w:tcBorders>
              <w:bottom w:val="single" w:sz="4" w:space="0" w:color="auto"/>
            </w:tcBorders>
            <w:shd w:val="clear" w:color="auto" w:fill="FABF8F"/>
            <w:vAlign w:val="center"/>
          </w:tcPr>
          <w:p w:rsidR="001A63C6" w:rsidRPr="00A12D98" w:rsidRDefault="00972DB8" w:rsidP="004E1FF6">
            <w:pPr>
              <w:pStyle w:val="TableText"/>
              <w:widowControl w:val="0"/>
              <w:rPr>
                <w:rStyle w:val="EndnoteReference"/>
                <w:rFonts w:cs="Tahoma"/>
                <w:b w:val="0"/>
                <w:color w:val="000000"/>
                <w:sz w:val="13"/>
                <w:szCs w:val="13"/>
                <w:u w:val="single"/>
              </w:rPr>
            </w:pPr>
            <w:hyperlink w:anchor="_54_Forefront_Protection" w:history="1">
              <w:r w:rsidR="0041543E" w:rsidRPr="00A12D98">
                <w:rPr>
                  <w:rStyle w:val="Hyperlink"/>
                  <w:rFonts w:cs="Tahoma"/>
                  <w:b/>
                  <w:sz w:val="13"/>
                  <w:szCs w:val="13"/>
                </w:rPr>
                <w:t>63</w:t>
              </w:r>
            </w:hyperlink>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80"/>
              <w:rPr>
                <w:rFonts w:ascii="Tahoma" w:hAnsi="Tahoma" w:cs="Tahoma"/>
                <w:sz w:val="13"/>
              </w:rPr>
            </w:pP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2880" w:type="dxa"/>
            <w:gridSpan w:val="7"/>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auto"/>
          </w:tcPr>
          <w:p w:rsidR="001A63C6" w:rsidRPr="00A12D98" w:rsidRDefault="001A63C6" w:rsidP="001A63C6">
            <w:pPr>
              <w:pStyle w:val="ProductNames"/>
              <w:rPr>
                <w:rFonts w:ascii="Tahoma" w:hAnsi="Tahoma" w:cs="Tahoma"/>
                <w:sz w:val="14"/>
              </w:rPr>
            </w:pPr>
            <w:bookmarkStart w:id="252" w:name="_Toc336337977"/>
            <w:bookmarkStart w:id="253" w:name="_Toc360109588"/>
            <w:r w:rsidRPr="00A12D98">
              <w:rPr>
                <w:rFonts w:ascii="Tahoma" w:hAnsi="Tahoma" w:cs="Tahoma"/>
                <w:sz w:val="14"/>
              </w:rPr>
              <w:t>Forefront Protection 2010 для SharePoint для интернет-сайтов (Add-on SL)</w:t>
            </w:r>
            <w:bookmarkEnd w:id="252"/>
            <w:bookmarkEnd w:id="253"/>
          </w:p>
        </w:tc>
        <w:tc>
          <w:tcPr>
            <w:tcW w:w="810" w:type="dxa"/>
            <w:tcBorders>
              <w:bottom w:val="single" w:sz="4" w:space="0" w:color="auto"/>
            </w:tcBorders>
            <w:shd w:val="clear" w:color="auto" w:fill="auto"/>
            <w:vAlign w:val="center"/>
          </w:tcPr>
          <w:p w:rsidR="001A63C6" w:rsidRPr="00A12D98" w:rsidRDefault="00972DB8" w:rsidP="004E1FF6">
            <w:pPr>
              <w:pStyle w:val="TableText"/>
              <w:widowControl w:val="0"/>
              <w:rPr>
                <w:rStyle w:val="EndnoteReference"/>
                <w:rFonts w:cs="Tahoma"/>
                <w:b w:val="0"/>
                <w:color w:val="000000"/>
                <w:sz w:val="13"/>
                <w:szCs w:val="13"/>
                <w:u w:val="single"/>
              </w:rPr>
            </w:pPr>
            <w:hyperlink w:anchor="_54_Forefront_Protection" w:history="1">
              <w:r w:rsidR="002A0267" w:rsidRPr="00A12D98">
                <w:rPr>
                  <w:rStyle w:val="Hyperlink"/>
                  <w:rFonts w:cs="Tahoma"/>
                  <w:b/>
                  <w:sz w:val="13"/>
                  <w:szCs w:val="13"/>
                </w:rPr>
                <w:t>63</w:t>
              </w:r>
            </w:hyperlink>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04/10</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2880" w:type="dxa"/>
            <w:gridSpan w:val="7"/>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 баллов</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OV</w:t>
            </w:r>
          </w:p>
        </w:tc>
      </w:tr>
      <w:tr w:rsidR="001933C6" w:rsidRPr="00A12D98" w:rsidTr="006C4447">
        <w:trPr>
          <w:gridBefore w:val="1"/>
          <w:wBefore w:w="14" w:type="dxa"/>
          <w:trHeight w:val="145"/>
        </w:trPr>
        <w:tc>
          <w:tcPr>
            <w:tcW w:w="2430" w:type="dxa"/>
            <w:tcBorders>
              <w:bottom w:val="single" w:sz="4" w:space="0" w:color="auto"/>
            </w:tcBorders>
            <w:shd w:val="clear" w:color="auto" w:fill="FABF8F"/>
          </w:tcPr>
          <w:p w:rsidR="001A63C6" w:rsidRPr="00A12D98" w:rsidRDefault="001A63C6" w:rsidP="001A63C6">
            <w:pPr>
              <w:pStyle w:val="ProductNames"/>
              <w:rPr>
                <w:rFonts w:ascii="Tahoma" w:hAnsi="Tahoma" w:cs="Tahoma"/>
                <w:sz w:val="14"/>
              </w:rPr>
            </w:pPr>
            <w:bookmarkStart w:id="254" w:name="_Toc336337981"/>
            <w:bookmarkStart w:id="255" w:name="_Toc360109589"/>
            <w:r w:rsidRPr="00A12D98">
              <w:rPr>
                <w:rFonts w:ascii="Tahoma" w:hAnsi="Tahoma" w:cs="Tahoma"/>
                <w:sz w:val="14"/>
              </w:rPr>
              <w:t>Forefront Threat Management Gateway Web Protection Services</w:t>
            </w:r>
            <w:bookmarkEnd w:id="254"/>
            <w:bookmarkEnd w:id="255"/>
            <w:r w:rsidRPr="00A12D98">
              <w:rPr>
                <w:rFonts w:ascii="Tahoma" w:hAnsi="Tahoma" w:cs="Tahoma"/>
                <w:sz w:val="14"/>
              </w:rPr>
              <w:t xml:space="preserve"> </w:t>
            </w:r>
          </w:p>
        </w:tc>
        <w:tc>
          <w:tcPr>
            <w:tcW w:w="810" w:type="dxa"/>
            <w:tcBorders>
              <w:bottom w:val="single" w:sz="4" w:space="0" w:color="auto"/>
            </w:tcBorders>
            <w:shd w:val="clear" w:color="auto" w:fill="FABF8F"/>
            <w:vAlign w:val="center"/>
          </w:tcPr>
          <w:p w:rsidR="001A63C6" w:rsidRPr="00A12D98" w:rsidRDefault="00972DB8" w:rsidP="004E1FF6">
            <w:pPr>
              <w:pStyle w:val="TableText"/>
              <w:widowControl w:val="0"/>
              <w:rPr>
                <w:rStyle w:val="EndnoteReference"/>
                <w:rFonts w:cs="Tahoma"/>
                <w:b w:val="0"/>
                <w:color w:val="0000FF"/>
                <w:sz w:val="13"/>
                <w:szCs w:val="13"/>
                <w:u w:val="single"/>
              </w:rPr>
            </w:pPr>
            <w:hyperlink w:anchor="_66_Forefront_Threat" w:history="1">
              <w:r w:rsidR="002E59B1" w:rsidRPr="00A12D98">
                <w:rPr>
                  <w:rStyle w:val="Hyperlink"/>
                  <w:rFonts w:cs="Tahoma"/>
                  <w:b/>
                  <w:sz w:val="13"/>
                  <w:szCs w:val="13"/>
                </w:rPr>
                <w:t>66</w:t>
              </w:r>
            </w:hyperlink>
            <w:hyperlink w:anchor="_57_Forefront_Threat" w:history="1"/>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auto"/>
          </w:tcPr>
          <w:p w:rsidR="001A63C6" w:rsidRPr="00A12D98" w:rsidRDefault="001A63C6" w:rsidP="001A63C6">
            <w:pPr>
              <w:pStyle w:val="ProductNames"/>
              <w:rPr>
                <w:rFonts w:ascii="Tahoma" w:hAnsi="Tahoma" w:cs="Tahoma"/>
                <w:sz w:val="14"/>
              </w:rPr>
            </w:pPr>
            <w:bookmarkStart w:id="256" w:name="_Toc336337982"/>
            <w:bookmarkStart w:id="257" w:name="_Toc360109590"/>
            <w:r w:rsidRPr="00A12D98">
              <w:rPr>
                <w:rFonts w:ascii="Tahoma" w:hAnsi="Tahoma" w:cs="Tahoma"/>
                <w:sz w:val="14"/>
              </w:rPr>
              <w:t>Forefront Unified Access Gateway Server 2010</w:t>
            </w:r>
            <w:bookmarkEnd w:id="256"/>
            <w:bookmarkEnd w:id="257"/>
          </w:p>
        </w:tc>
        <w:tc>
          <w:tcPr>
            <w:tcW w:w="810" w:type="dxa"/>
            <w:tcBorders>
              <w:bottom w:val="single" w:sz="4" w:space="0" w:color="auto"/>
            </w:tcBorders>
            <w:shd w:val="clear" w:color="auto" w:fill="auto"/>
            <w:vAlign w:val="center"/>
          </w:tcPr>
          <w:p w:rsidR="001A63C6" w:rsidRPr="00A12D98" w:rsidRDefault="00972DB8" w:rsidP="004E1FF6">
            <w:pPr>
              <w:pStyle w:val="TableText"/>
              <w:widowControl w:val="0"/>
              <w:rPr>
                <w:rFonts w:cs="Tahoma"/>
                <w:b/>
                <w:color w:val="000000"/>
                <w:sz w:val="13"/>
                <w:szCs w:val="13"/>
                <w:u w:val="single"/>
              </w:rPr>
            </w:pPr>
            <w:hyperlink w:anchor="_67_Forefront_Unified" w:history="1">
              <w:r w:rsidR="002E59B1" w:rsidRPr="00A12D98">
                <w:rPr>
                  <w:rStyle w:val="Hyperlink"/>
                  <w:rFonts w:cs="Tahoma"/>
                  <w:b/>
                  <w:sz w:val="13"/>
                  <w:szCs w:val="13"/>
                </w:rPr>
                <w:t>67</w:t>
              </w:r>
            </w:hyperlink>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01/10</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1</w:t>
            </w: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1933C6" w:rsidRPr="00A12D98" w:rsidTr="006C4447">
        <w:trPr>
          <w:gridBefore w:val="1"/>
          <w:wBefore w:w="14" w:type="dxa"/>
          <w:trHeight w:val="145"/>
        </w:trPr>
        <w:tc>
          <w:tcPr>
            <w:tcW w:w="2430" w:type="dxa"/>
            <w:tcBorders>
              <w:bottom w:val="single" w:sz="4" w:space="0" w:color="auto"/>
            </w:tcBorders>
            <w:shd w:val="clear" w:color="auto" w:fill="FABF8F"/>
          </w:tcPr>
          <w:p w:rsidR="001A63C6" w:rsidRPr="00A12D98" w:rsidRDefault="001A63C6" w:rsidP="001A63C6">
            <w:pPr>
              <w:pStyle w:val="ProductNames"/>
              <w:rPr>
                <w:rFonts w:ascii="Tahoma" w:hAnsi="Tahoma" w:cs="Tahoma"/>
                <w:sz w:val="14"/>
              </w:rPr>
            </w:pPr>
            <w:bookmarkStart w:id="258" w:name="_Toc336337983"/>
            <w:bookmarkStart w:id="259" w:name="_Toc360109591"/>
            <w:r w:rsidRPr="00A12D98">
              <w:rPr>
                <w:rFonts w:ascii="Tahoma" w:hAnsi="Tahoma" w:cs="Tahoma"/>
                <w:sz w:val="14"/>
              </w:rPr>
              <w:t>Forefront Unified Access Gateway External Connector 2010</w:t>
            </w:r>
            <w:bookmarkEnd w:id="258"/>
            <w:bookmarkEnd w:id="259"/>
          </w:p>
        </w:tc>
        <w:tc>
          <w:tcPr>
            <w:tcW w:w="810" w:type="dxa"/>
            <w:tcBorders>
              <w:bottom w:val="single" w:sz="4" w:space="0" w:color="auto"/>
            </w:tcBorders>
            <w:shd w:val="clear" w:color="auto" w:fill="FABF8F"/>
            <w:vAlign w:val="center"/>
          </w:tcPr>
          <w:p w:rsidR="001A63C6" w:rsidRPr="00A12D98" w:rsidRDefault="00972DB8" w:rsidP="004E1FF6">
            <w:pPr>
              <w:pStyle w:val="TableText"/>
              <w:widowControl w:val="0"/>
              <w:rPr>
                <w:rFonts w:cs="Tahoma"/>
                <w:b/>
                <w:color w:val="000000"/>
                <w:sz w:val="13"/>
                <w:szCs w:val="13"/>
                <w:u w:val="single"/>
              </w:rPr>
            </w:pPr>
            <w:hyperlink w:anchor="_67_Forefront_Unified" w:history="1">
              <w:r w:rsidR="002A0267" w:rsidRPr="00A12D98">
                <w:rPr>
                  <w:rStyle w:val="Hyperlink"/>
                  <w:rFonts w:cs="Tahoma"/>
                  <w:b/>
                  <w:sz w:val="13"/>
                  <w:szCs w:val="13"/>
                </w:rPr>
                <w:t>67</w:t>
              </w:r>
            </w:hyperlink>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01/10</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200</w:t>
            </w: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OL/OV</w:t>
            </w:r>
          </w:p>
        </w:tc>
      </w:tr>
      <w:tr w:rsidR="00B33D0E" w:rsidRPr="00A12D98" w:rsidTr="006C4447">
        <w:trPr>
          <w:gridBefore w:val="1"/>
          <w:wBefore w:w="14" w:type="dxa"/>
          <w:trHeight w:val="145"/>
        </w:trPr>
        <w:tc>
          <w:tcPr>
            <w:tcW w:w="2430" w:type="dxa"/>
            <w:tcBorders>
              <w:bottom w:val="single" w:sz="4" w:space="0" w:color="auto"/>
            </w:tcBorders>
            <w:shd w:val="clear" w:color="auto" w:fill="auto"/>
          </w:tcPr>
          <w:p w:rsidR="001A63C6" w:rsidRPr="00A12D98" w:rsidRDefault="001A63C6" w:rsidP="001A63C6">
            <w:pPr>
              <w:pStyle w:val="ProductNames"/>
              <w:rPr>
                <w:rFonts w:ascii="Tahoma" w:hAnsi="Tahoma" w:cs="Tahoma"/>
                <w:sz w:val="14"/>
              </w:rPr>
            </w:pPr>
            <w:bookmarkStart w:id="260" w:name="_Toc336337984"/>
            <w:bookmarkStart w:id="261" w:name="_Toc360109592"/>
            <w:r w:rsidRPr="00A12D98">
              <w:rPr>
                <w:rFonts w:ascii="Tahoma" w:hAnsi="Tahoma" w:cs="Tahoma"/>
                <w:sz w:val="14"/>
              </w:rPr>
              <w:t>Forefront Unified Access Gateway 2010 CAL</w:t>
            </w:r>
            <w:bookmarkEnd w:id="260"/>
            <w:bookmarkEnd w:id="261"/>
            <w:r w:rsidRPr="00A12D98">
              <w:rPr>
                <w:rFonts w:ascii="Tahoma" w:hAnsi="Tahoma" w:cs="Tahoma"/>
                <w:sz w:val="14"/>
              </w:rPr>
              <w:t xml:space="preserve"> </w:t>
            </w:r>
          </w:p>
        </w:tc>
        <w:tc>
          <w:tcPr>
            <w:tcW w:w="810" w:type="dxa"/>
            <w:tcBorders>
              <w:bottom w:val="single" w:sz="4" w:space="0" w:color="auto"/>
            </w:tcBorders>
            <w:shd w:val="clear" w:color="auto" w:fill="auto"/>
            <w:vAlign w:val="center"/>
          </w:tcPr>
          <w:p w:rsidR="001A63C6" w:rsidRPr="00A12D98" w:rsidRDefault="00972DB8" w:rsidP="004E1FF6">
            <w:pPr>
              <w:pStyle w:val="TableText"/>
              <w:widowControl w:val="0"/>
              <w:rPr>
                <w:rFonts w:cs="Tahoma"/>
                <w:b/>
                <w:color w:val="000000"/>
                <w:sz w:val="13"/>
                <w:szCs w:val="13"/>
                <w:u w:val="single"/>
              </w:rPr>
            </w:pPr>
            <w:hyperlink w:anchor="_67_Forefront_Unified" w:history="1">
              <w:r w:rsidR="002A0267" w:rsidRPr="00A12D98">
                <w:rPr>
                  <w:rStyle w:val="Hyperlink"/>
                  <w:rFonts w:cs="Tahoma"/>
                  <w:b/>
                  <w:sz w:val="13"/>
                  <w:szCs w:val="13"/>
                </w:rPr>
                <w:t>67</w:t>
              </w:r>
            </w:hyperlink>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01/10</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1</w:t>
            </w: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AO, ST</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EF228F" w:rsidRPr="00A12D98" w:rsidTr="006C4447">
        <w:trPr>
          <w:gridBefore w:val="1"/>
          <w:wBefore w:w="14" w:type="dxa"/>
          <w:trHeight w:val="145"/>
        </w:trPr>
        <w:tc>
          <w:tcPr>
            <w:tcW w:w="2430" w:type="dxa"/>
            <w:tcBorders>
              <w:bottom w:val="single" w:sz="4" w:space="0" w:color="auto"/>
            </w:tcBorders>
            <w:shd w:val="clear" w:color="auto" w:fill="FABF8F"/>
          </w:tcPr>
          <w:p w:rsidR="001A63C6" w:rsidRPr="00A12D98" w:rsidRDefault="001A63C6" w:rsidP="001A63C6">
            <w:pPr>
              <w:pStyle w:val="ProductNames"/>
              <w:rPr>
                <w:rFonts w:ascii="Tahoma" w:hAnsi="Tahoma" w:cs="Tahoma"/>
                <w:sz w:val="14"/>
              </w:rPr>
            </w:pPr>
            <w:bookmarkStart w:id="262" w:name="_Toc336337985"/>
            <w:bookmarkStart w:id="263" w:name="_Toc360109593"/>
            <w:r w:rsidRPr="00A12D98">
              <w:rPr>
                <w:rFonts w:ascii="Tahoma" w:hAnsi="Tahoma" w:cs="Tahoma"/>
                <w:sz w:val="14"/>
              </w:rPr>
              <w:t>Forefront Unified Access Gateway 2010 10K CAL Pack</w:t>
            </w:r>
            <w:bookmarkEnd w:id="262"/>
            <w:bookmarkEnd w:id="263"/>
          </w:p>
        </w:tc>
        <w:tc>
          <w:tcPr>
            <w:tcW w:w="810" w:type="dxa"/>
            <w:tcBorders>
              <w:bottom w:val="single" w:sz="4" w:space="0" w:color="auto"/>
            </w:tcBorders>
            <w:shd w:val="clear" w:color="auto" w:fill="FABF8F"/>
            <w:vAlign w:val="center"/>
          </w:tcPr>
          <w:p w:rsidR="001A63C6" w:rsidRPr="00A12D98" w:rsidRDefault="00972DB8" w:rsidP="004E1FF6">
            <w:pPr>
              <w:pStyle w:val="TableText"/>
              <w:widowControl w:val="0"/>
              <w:rPr>
                <w:rFonts w:cs="Tahoma"/>
                <w:b/>
                <w:color w:val="000000"/>
                <w:sz w:val="13"/>
                <w:szCs w:val="13"/>
                <w:u w:val="single"/>
              </w:rPr>
            </w:pPr>
            <w:hyperlink w:anchor="_67_Forefront_Unified" w:history="1">
              <w:r w:rsidR="002A0267" w:rsidRPr="00A12D98">
                <w:rPr>
                  <w:rStyle w:val="Hyperlink"/>
                  <w:rFonts w:cs="Tahoma"/>
                  <w:b/>
                  <w:sz w:val="13"/>
                  <w:szCs w:val="13"/>
                </w:rPr>
                <w:t>67</w:t>
              </w:r>
            </w:hyperlink>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01/10</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200</w:t>
            </w: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EF228F" w:rsidRPr="00A12D98" w:rsidTr="006C4447">
        <w:trPr>
          <w:gridBefore w:val="1"/>
          <w:wBefore w:w="14" w:type="dxa"/>
          <w:trHeight w:val="145"/>
        </w:trPr>
        <w:tc>
          <w:tcPr>
            <w:tcW w:w="2430" w:type="dxa"/>
            <w:tcBorders>
              <w:bottom w:val="single" w:sz="4" w:space="0" w:color="auto"/>
            </w:tcBorders>
            <w:shd w:val="clear" w:color="auto" w:fill="auto"/>
          </w:tcPr>
          <w:p w:rsidR="001A63C6" w:rsidRPr="00A12D98" w:rsidRDefault="001A63C6" w:rsidP="001A63C6">
            <w:pPr>
              <w:pStyle w:val="ProductNames"/>
              <w:rPr>
                <w:rFonts w:ascii="Tahoma" w:hAnsi="Tahoma" w:cs="Tahoma"/>
                <w:sz w:val="14"/>
              </w:rPr>
            </w:pPr>
            <w:bookmarkStart w:id="264" w:name="_Toc336337990"/>
            <w:bookmarkStart w:id="265" w:name="_Toc360109594"/>
            <w:r w:rsidRPr="00A12D98">
              <w:rPr>
                <w:rFonts w:ascii="Tahoma" w:hAnsi="Tahoma" w:cs="Tahoma"/>
                <w:sz w:val="14"/>
              </w:rPr>
              <w:t>HPC Pack 2008 R2 Enterprise</w:t>
            </w:r>
            <w:bookmarkEnd w:id="264"/>
            <w:bookmarkEnd w:id="265"/>
          </w:p>
        </w:tc>
        <w:tc>
          <w:tcPr>
            <w:tcW w:w="810" w:type="dxa"/>
            <w:tcBorders>
              <w:bottom w:val="single" w:sz="4" w:space="0" w:color="auto"/>
            </w:tcBorders>
            <w:shd w:val="clear" w:color="auto" w:fill="auto"/>
            <w:vAlign w:val="center"/>
          </w:tcPr>
          <w:p w:rsidR="001A63C6" w:rsidRPr="00A12D98" w:rsidRDefault="00972DB8" w:rsidP="004E1FF6">
            <w:pPr>
              <w:pStyle w:val="TableText"/>
              <w:widowControl w:val="0"/>
              <w:rPr>
                <w:rStyle w:val="EndnoteReference"/>
                <w:rFonts w:cs="Tahoma"/>
                <w:color w:val="000000"/>
                <w:sz w:val="13"/>
                <w:szCs w:val="13"/>
                <w:u w:val="single"/>
              </w:rPr>
            </w:pPr>
            <w:hyperlink w:anchor="_68_HPC_Pack" w:history="1">
              <w:r w:rsidR="0041543E" w:rsidRPr="00A12D98">
                <w:rPr>
                  <w:rStyle w:val="Hyperlink"/>
                  <w:rFonts w:cs="Tahoma"/>
                  <w:b/>
                  <w:sz w:val="13"/>
                  <w:szCs w:val="13"/>
                </w:rPr>
                <w:t>68</w:t>
              </w:r>
            </w:hyperlink>
            <w:hyperlink w:anchor="Srv_54HighPerfComputingPack" w:history="1"/>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09/10</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tcPr>
          <w:p w:rsidR="001A63C6" w:rsidRPr="00A12D98" w:rsidRDefault="001A63C6" w:rsidP="001A63C6">
            <w:pPr>
              <w:pStyle w:val="ProductNames"/>
              <w:rPr>
                <w:rFonts w:ascii="Tahoma" w:hAnsi="Tahoma" w:cs="Tahoma"/>
                <w:sz w:val="14"/>
              </w:rPr>
            </w:pPr>
            <w:bookmarkStart w:id="266" w:name="_Toc336337991"/>
            <w:bookmarkStart w:id="267" w:name="_Toc360109595"/>
            <w:r w:rsidRPr="00A12D98">
              <w:rPr>
                <w:rFonts w:ascii="Tahoma" w:hAnsi="Tahoma" w:cs="Tahoma"/>
                <w:sz w:val="14"/>
              </w:rPr>
              <w:t>HPC Pack 2008 R2 для рабочей станции</w:t>
            </w:r>
            <w:bookmarkEnd w:id="266"/>
            <w:bookmarkEnd w:id="267"/>
          </w:p>
        </w:tc>
        <w:tc>
          <w:tcPr>
            <w:tcW w:w="810" w:type="dxa"/>
            <w:tcBorders>
              <w:bottom w:val="single" w:sz="4" w:space="0" w:color="auto"/>
            </w:tcBorders>
            <w:shd w:val="clear" w:color="auto" w:fill="FABF8F"/>
            <w:vAlign w:val="center"/>
          </w:tcPr>
          <w:p w:rsidR="001A63C6" w:rsidRPr="00A12D98" w:rsidRDefault="00972DB8" w:rsidP="004E1FF6">
            <w:pPr>
              <w:pStyle w:val="TableText"/>
              <w:widowControl w:val="0"/>
              <w:rPr>
                <w:rStyle w:val="EndnoteReference"/>
                <w:rFonts w:cs="Tahoma"/>
                <w:b w:val="0"/>
                <w:color w:val="000000"/>
                <w:sz w:val="13"/>
                <w:szCs w:val="13"/>
                <w:u w:val="single"/>
              </w:rPr>
            </w:pPr>
            <w:hyperlink w:anchor="_68_HPC_Pack" w:history="1">
              <w:r w:rsidR="002A0267" w:rsidRPr="00A12D98">
                <w:rPr>
                  <w:rStyle w:val="Hyperlink"/>
                  <w:rFonts w:cs="Tahoma"/>
                  <w:b/>
                  <w:sz w:val="13"/>
                  <w:szCs w:val="13"/>
                </w:rPr>
                <w:t>68</w:t>
              </w:r>
            </w:hyperlink>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09/10</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EF228F" w:rsidRPr="00A12D98" w:rsidTr="006C4447">
        <w:trPr>
          <w:gridBefore w:val="1"/>
          <w:wBefore w:w="14" w:type="dxa"/>
          <w:trHeight w:val="145"/>
        </w:trPr>
        <w:tc>
          <w:tcPr>
            <w:tcW w:w="2430" w:type="dxa"/>
            <w:tcBorders>
              <w:bottom w:val="single" w:sz="4" w:space="0" w:color="auto"/>
            </w:tcBorders>
            <w:shd w:val="clear" w:color="auto" w:fill="auto"/>
          </w:tcPr>
          <w:p w:rsidR="001A63C6" w:rsidRPr="00A12D98" w:rsidRDefault="001A63C6" w:rsidP="001A63C6">
            <w:pPr>
              <w:pStyle w:val="ProductNames"/>
              <w:rPr>
                <w:rFonts w:ascii="Tahoma" w:hAnsi="Tahoma" w:cs="Tahoma"/>
                <w:sz w:val="14"/>
              </w:rPr>
            </w:pPr>
            <w:bookmarkStart w:id="268" w:name="_Toc336337992"/>
            <w:bookmarkStart w:id="269" w:name="_Toc360109596"/>
            <w:r w:rsidRPr="00A12D98">
              <w:rPr>
                <w:rFonts w:ascii="Tahoma" w:hAnsi="Tahoma" w:cs="Tahoma"/>
                <w:sz w:val="14"/>
              </w:rPr>
              <w:t xml:space="preserve">Learning Solutions Combination </w:t>
            </w:r>
            <w:r w:rsidR="006C4447" w:rsidRPr="00A12D98">
              <w:rPr>
                <w:rFonts w:ascii="Tahoma" w:hAnsi="Tahoma" w:cs="Tahoma"/>
                <w:sz w:val="14"/>
              </w:rPr>
              <w:br/>
            </w:r>
            <w:r w:rsidRPr="00A12D98">
              <w:rPr>
                <w:rFonts w:ascii="Tahoma" w:hAnsi="Tahoma" w:cs="Tahoma"/>
                <w:sz w:val="14"/>
              </w:rPr>
              <w:t>E-Reference Library (User SL)</w:t>
            </w:r>
            <w:bookmarkEnd w:id="268"/>
            <w:bookmarkEnd w:id="269"/>
          </w:p>
        </w:tc>
        <w:tc>
          <w:tcPr>
            <w:tcW w:w="810" w:type="dxa"/>
            <w:tcBorders>
              <w:bottom w:val="single" w:sz="4" w:space="0" w:color="auto"/>
            </w:tcBorders>
            <w:shd w:val="clear" w:color="auto" w:fill="auto"/>
            <w:vAlign w:val="center"/>
          </w:tcPr>
          <w:p w:rsidR="001A63C6" w:rsidRPr="00A12D98" w:rsidRDefault="001A63C6" w:rsidP="001A63C6">
            <w:pPr>
              <w:pStyle w:val="TableText"/>
              <w:widowControl w:val="0"/>
              <w:rPr>
                <w:rStyle w:val="EndnoteReference"/>
                <w:rFonts w:cs="Tahoma"/>
                <w:color w:val="000000"/>
                <w:sz w:val="13"/>
                <w:szCs w:val="13"/>
                <w:u w:val="single"/>
              </w:rPr>
            </w:pPr>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12/07</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2880" w:type="dxa"/>
            <w:gridSpan w:val="7"/>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 балл</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vAlign w:val="bottom"/>
          </w:tcPr>
          <w:p w:rsidR="001A63C6" w:rsidRPr="00A12D98" w:rsidRDefault="001A63C6" w:rsidP="001A63C6">
            <w:pPr>
              <w:pStyle w:val="ProductNames"/>
              <w:rPr>
                <w:rFonts w:ascii="Tahoma" w:hAnsi="Tahoma" w:cs="Tahoma"/>
                <w:sz w:val="14"/>
              </w:rPr>
            </w:pPr>
            <w:bookmarkStart w:id="270" w:name="_Toc336337993"/>
            <w:bookmarkStart w:id="271" w:name="_Toc360109597"/>
            <w:r w:rsidRPr="00A12D98">
              <w:rPr>
                <w:rFonts w:ascii="Tahoma" w:hAnsi="Tahoma" w:cs="Tahoma"/>
                <w:sz w:val="14"/>
              </w:rPr>
              <w:t>Learning Solutions IT Academy (лицензии SL «на службу»)</w:t>
            </w:r>
            <w:bookmarkEnd w:id="270"/>
            <w:bookmarkEnd w:id="271"/>
          </w:p>
        </w:tc>
        <w:tc>
          <w:tcPr>
            <w:tcW w:w="810" w:type="dxa"/>
            <w:tcBorders>
              <w:bottom w:val="single" w:sz="4" w:space="0" w:color="auto"/>
            </w:tcBorders>
            <w:shd w:val="clear" w:color="auto" w:fill="FABF8F"/>
            <w:vAlign w:val="center"/>
          </w:tcPr>
          <w:p w:rsidR="001A63C6" w:rsidRPr="00A12D98" w:rsidRDefault="001A63C6" w:rsidP="001A63C6">
            <w:pPr>
              <w:pStyle w:val="TableText"/>
              <w:widowControl w:val="0"/>
              <w:rPr>
                <w:rFonts w:cs="Tahoma"/>
                <w:b/>
                <w:color w:val="000000"/>
                <w:sz w:val="13"/>
                <w:szCs w:val="13"/>
                <w:u w:val="single"/>
              </w:rPr>
            </w:pPr>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01/10</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2880" w:type="dxa"/>
            <w:gridSpan w:val="7"/>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75 баллов</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auto"/>
            <w:vAlign w:val="bottom"/>
          </w:tcPr>
          <w:p w:rsidR="001A63C6" w:rsidRPr="00A12D98" w:rsidRDefault="001A63C6" w:rsidP="006C4447">
            <w:pPr>
              <w:pStyle w:val="ProductNames"/>
              <w:rPr>
                <w:rFonts w:ascii="Tahoma" w:hAnsi="Tahoma" w:cs="Tahoma"/>
                <w:sz w:val="14"/>
              </w:rPr>
            </w:pPr>
            <w:bookmarkStart w:id="272" w:name="_Toc336337994"/>
            <w:bookmarkStart w:id="273" w:name="_Toc360109598"/>
            <w:r w:rsidRPr="00A12D98">
              <w:rPr>
                <w:rFonts w:ascii="Tahoma" w:hAnsi="Tahoma" w:cs="Tahoma"/>
                <w:sz w:val="14"/>
              </w:rPr>
              <w:t>1 ваучер на экзамен Learning Solutions MCP (лицензии SL «на</w:t>
            </w:r>
            <w:r w:rsidR="006C4447" w:rsidRPr="00A12D98">
              <w:rPr>
                <w:rFonts w:ascii="Tahoma" w:hAnsi="Tahoma" w:cs="Tahoma"/>
                <w:sz w:val="14"/>
              </w:rPr>
              <w:t> </w:t>
            </w:r>
            <w:r w:rsidRPr="00A12D98">
              <w:rPr>
                <w:rFonts w:ascii="Tahoma" w:hAnsi="Tahoma" w:cs="Tahoma"/>
                <w:sz w:val="14"/>
              </w:rPr>
              <w:t>службу»)</w:t>
            </w:r>
            <w:bookmarkEnd w:id="272"/>
            <w:bookmarkEnd w:id="273"/>
          </w:p>
        </w:tc>
        <w:tc>
          <w:tcPr>
            <w:tcW w:w="810" w:type="dxa"/>
            <w:tcBorders>
              <w:bottom w:val="single" w:sz="4" w:space="0" w:color="auto"/>
            </w:tcBorders>
            <w:shd w:val="clear" w:color="auto" w:fill="auto"/>
            <w:vAlign w:val="center"/>
          </w:tcPr>
          <w:p w:rsidR="001A63C6" w:rsidRPr="00A12D98" w:rsidRDefault="00972DB8" w:rsidP="004E1FF6">
            <w:pPr>
              <w:pStyle w:val="TableText"/>
              <w:widowControl w:val="0"/>
              <w:rPr>
                <w:rStyle w:val="EndnoteReference"/>
                <w:rFonts w:cs="Tahoma"/>
                <w:b w:val="0"/>
                <w:color w:val="000000"/>
                <w:sz w:val="13"/>
                <w:szCs w:val="13"/>
                <w:u w:val="single"/>
              </w:rPr>
            </w:pPr>
            <w:hyperlink w:anchor="_69_Ваучеры_на" w:history="1">
              <w:r w:rsidR="0041543E" w:rsidRPr="00A12D98">
                <w:rPr>
                  <w:rStyle w:val="Hyperlink"/>
                  <w:rFonts w:cs="Tahoma"/>
                  <w:b/>
                  <w:sz w:val="13"/>
                  <w:szCs w:val="13"/>
                </w:rPr>
                <w:t>69</w:t>
              </w:r>
            </w:hyperlink>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01/06</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2880" w:type="dxa"/>
            <w:gridSpan w:val="7"/>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 балл</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BE6271" w:rsidRPr="00A12D98" w:rsidTr="006C4447">
        <w:trPr>
          <w:gridBefore w:val="1"/>
          <w:wBefore w:w="14" w:type="dxa"/>
          <w:trHeight w:val="145"/>
        </w:trPr>
        <w:tc>
          <w:tcPr>
            <w:tcW w:w="2430" w:type="dxa"/>
            <w:tcBorders>
              <w:bottom w:val="single" w:sz="4" w:space="0" w:color="auto"/>
            </w:tcBorders>
            <w:shd w:val="clear" w:color="auto" w:fill="FABF8F"/>
            <w:vAlign w:val="bottom"/>
          </w:tcPr>
          <w:p w:rsidR="00BE6271" w:rsidRPr="00A12D98" w:rsidRDefault="00BE6271" w:rsidP="006C4447">
            <w:pPr>
              <w:pStyle w:val="ProductNames"/>
              <w:rPr>
                <w:rFonts w:ascii="Tahoma" w:hAnsi="Tahoma" w:cs="Tahoma"/>
                <w:sz w:val="14"/>
              </w:rPr>
            </w:pPr>
            <w:bookmarkStart w:id="274" w:name="_Toc360109599"/>
            <w:r w:rsidRPr="00A12D98">
              <w:rPr>
                <w:rFonts w:ascii="Tahoma" w:hAnsi="Tahoma" w:cs="Tahoma"/>
                <w:sz w:val="14"/>
              </w:rPr>
              <w:t>30 ваучеров на экзамены Learning Solutions MCP (лицензия SL «на</w:t>
            </w:r>
            <w:r w:rsidR="006C4447" w:rsidRPr="00A12D98">
              <w:rPr>
                <w:rFonts w:ascii="Tahoma" w:hAnsi="Tahoma" w:cs="Tahoma"/>
                <w:sz w:val="14"/>
              </w:rPr>
              <w:t> </w:t>
            </w:r>
            <w:r w:rsidRPr="00A12D98">
              <w:rPr>
                <w:rFonts w:ascii="Tahoma" w:hAnsi="Tahoma" w:cs="Tahoma"/>
                <w:sz w:val="14"/>
              </w:rPr>
              <w:t>пользователя»)</w:t>
            </w:r>
            <w:bookmarkEnd w:id="274"/>
          </w:p>
        </w:tc>
        <w:tc>
          <w:tcPr>
            <w:tcW w:w="810" w:type="dxa"/>
            <w:tcBorders>
              <w:bottom w:val="single" w:sz="4" w:space="0" w:color="auto"/>
            </w:tcBorders>
            <w:shd w:val="clear" w:color="auto" w:fill="FABF8F"/>
            <w:vAlign w:val="center"/>
          </w:tcPr>
          <w:p w:rsidR="00BE6271" w:rsidRPr="00A12D98" w:rsidRDefault="00BE6271" w:rsidP="001A63C6">
            <w:pPr>
              <w:pStyle w:val="TableText"/>
              <w:widowControl w:val="0"/>
              <w:rPr>
                <w:rFonts w:cs="Tahoma"/>
                <w:b/>
                <w:sz w:val="13"/>
                <w:szCs w:val="13"/>
              </w:rPr>
            </w:pPr>
          </w:p>
        </w:tc>
        <w:tc>
          <w:tcPr>
            <w:tcW w:w="441" w:type="dxa"/>
            <w:tcBorders>
              <w:bottom w:val="single" w:sz="4" w:space="0" w:color="auto"/>
            </w:tcBorders>
            <w:shd w:val="clear" w:color="auto" w:fill="FABF8F"/>
          </w:tcPr>
          <w:p w:rsidR="00BE6271" w:rsidRPr="00A12D98" w:rsidRDefault="00BE6271" w:rsidP="00BE6271">
            <w:pPr>
              <w:pStyle w:val="TableText"/>
              <w:widowControl w:val="0"/>
              <w:spacing w:before="80"/>
              <w:rPr>
                <w:rFonts w:ascii="Tahoma" w:hAnsi="Tahoma" w:cs="Tahoma"/>
                <w:sz w:val="13"/>
              </w:rPr>
            </w:pPr>
            <w:r w:rsidRPr="00A12D98">
              <w:rPr>
                <w:rFonts w:ascii="Tahoma" w:hAnsi="Tahoma" w:cs="Tahoma"/>
                <w:sz w:val="13"/>
              </w:rPr>
              <w:t>10/12</w:t>
            </w:r>
          </w:p>
        </w:tc>
        <w:tc>
          <w:tcPr>
            <w:tcW w:w="369" w:type="dxa"/>
            <w:tcBorders>
              <w:bottom w:val="single" w:sz="4" w:space="0" w:color="auto"/>
              <w:right w:val="single" w:sz="18" w:space="0" w:color="auto"/>
            </w:tcBorders>
            <w:shd w:val="clear" w:color="auto" w:fill="FABF8F"/>
            <w:vAlign w:val="center"/>
          </w:tcPr>
          <w:p w:rsidR="00BE6271" w:rsidRPr="00A12D98" w:rsidRDefault="00BE6271" w:rsidP="001A63C6">
            <w:pPr>
              <w:pStyle w:val="TableText"/>
              <w:widowControl w:val="0"/>
              <w:rPr>
                <w:rFonts w:ascii="Tahoma" w:hAnsi="Tahoma" w:cs="Tahoma"/>
                <w:sz w:val="13"/>
              </w:rPr>
            </w:pPr>
          </w:p>
        </w:tc>
        <w:tc>
          <w:tcPr>
            <w:tcW w:w="2880" w:type="dxa"/>
            <w:gridSpan w:val="7"/>
            <w:tcBorders>
              <w:left w:val="single" w:sz="18" w:space="0" w:color="auto"/>
              <w:bottom w:val="single" w:sz="4" w:space="0" w:color="auto"/>
              <w:right w:val="single" w:sz="18" w:space="0" w:color="auto"/>
            </w:tcBorders>
            <w:shd w:val="clear" w:color="auto" w:fill="FABF8F"/>
            <w:vAlign w:val="center"/>
          </w:tcPr>
          <w:p w:rsidR="00BE6271" w:rsidRPr="00A12D98" w:rsidRDefault="00BE6271" w:rsidP="001A63C6">
            <w:pPr>
              <w:pStyle w:val="TableText"/>
              <w:widowControl w:val="0"/>
              <w:rPr>
                <w:rFonts w:ascii="Tahoma" w:hAnsi="Tahoma" w:cs="Tahoma"/>
                <w:sz w:val="13"/>
              </w:rPr>
            </w:pPr>
            <w:r w:rsidRPr="00A12D98">
              <w:rPr>
                <w:rFonts w:ascii="Tahoma" w:hAnsi="Tahoma" w:cs="Tahoma"/>
                <w:sz w:val="13"/>
              </w:rPr>
              <w:t>75 баллов</w:t>
            </w:r>
          </w:p>
        </w:tc>
        <w:tc>
          <w:tcPr>
            <w:tcW w:w="450" w:type="dxa"/>
            <w:tcBorders>
              <w:left w:val="single" w:sz="18" w:space="0" w:color="auto"/>
              <w:bottom w:val="single" w:sz="4" w:space="0" w:color="auto"/>
            </w:tcBorders>
            <w:shd w:val="clear" w:color="auto" w:fill="FABF8F"/>
            <w:vAlign w:val="center"/>
          </w:tcPr>
          <w:p w:rsidR="00BE6271" w:rsidRPr="00A12D98"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6271" w:rsidRPr="00A12D98"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6271" w:rsidRPr="00A12D98"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6271" w:rsidRPr="00A12D98" w:rsidRDefault="00BE6271" w:rsidP="001A63C6">
            <w:pPr>
              <w:pStyle w:val="TableText"/>
              <w:widowControl w:val="0"/>
              <w:rPr>
                <w:rFonts w:ascii="Tahoma" w:hAnsi="Tahoma" w:cs="Tahoma"/>
                <w:sz w:val="13"/>
              </w:rPr>
            </w:pPr>
            <w:r w:rsidRPr="00A12D98">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BE6271" w:rsidRPr="00A12D98"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A12D98" w:rsidRDefault="00BE6271"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BE6271" w:rsidRPr="00A12D98" w:rsidRDefault="00BE6271" w:rsidP="001A63C6">
            <w:pPr>
              <w:pStyle w:val="TableText"/>
              <w:widowControl w:val="0"/>
              <w:spacing w:before="12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FABF8F"/>
            <w:vAlign w:val="center"/>
          </w:tcPr>
          <w:p w:rsidR="00BE6271" w:rsidRPr="00A12D98" w:rsidRDefault="00BE6271" w:rsidP="001A63C6">
            <w:pPr>
              <w:pStyle w:val="TableText"/>
              <w:widowControl w:val="0"/>
              <w:rPr>
                <w:rFonts w:ascii="Tahoma" w:hAnsi="Tahoma" w:cs="Tahoma"/>
                <w:sz w:val="13"/>
              </w:rPr>
            </w:pPr>
          </w:p>
        </w:tc>
      </w:tr>
      <w:tr w:rsidR="00BE6271" w:rsidRPr="00A12D98" w:rsidTr="006C4447">
        <w:trPr>
          <w:gridBefore w:val="1"/>
          <w:wBefore w:w="14" w:type="dxa"/>
          <w:trHeight w:val="145"/>
        </w:trPr>
        <w:tc>
          <w:tcPr>
            <w:tcW w:w="2430" w:type="dxa"/>
            <w:tcBorders>
              <w:bottom w:val="single" w:sz="4" w:space="0" w:color="auto"/>
            </w:tcBorders>
            <w:shd w:val="clear" w:color="auto" w:fill="auto"/>
            <w:vAlign w:val="bottom"/>
          </w:tcPr>
          <w:p w:rsidR="00BE6271" w:rsidRPr="00A12D98" w:rsidRDefault="00BE6271" w:rsidP="001A63C6">
            <w:pPr>
              <w:pStyle w:val="ProductNames"/>
              <w:rPr>
                <w:rFonts w:ascii="Tahoma" w:hAnsi="Tahoma" w:cs="Tahoma"/>
                <w:sz w:val="14"/>
              </w:rPr>
            </w:pPr>
            <w:bookmarkStart w:id="275" w:name="_Toc360109600"/>
            <w:r w:rsidRPr="00A12D98">
              <w:rPr>
                <w:rFonts w:ascii="Tahoma" w:hAnsi="Tahoma" w:cs="Tahoma"/>
                <w:sz w:val="14"/>
              </w:rPr>
              <w:t xml:space="preserve">500 лицензий на сайт сертификационных экзаменов Learning Solutions MOS </w:t>
            </w:r>
            <w:r w:rsidR="006C4447" w:rsidRPr="00A12D98">
              <w:rPr>
                <w:rFonts w:ascii="Tahoma" w:hAnsi="Tahoma" w:cs="Tahoma"/>
                <w:sz w:val="14"/>
              </w:rPr>
              <w:br/>
            </w:r>
            <w:r w:rsidRPr="00A12D98">
              <w:rPr>
                <w:rFonts w:ascii="Tahoma" w:hAnsi="Tahoma" w:cs="Tahoma"/>
                <w:sz w:val="14"/>
              </w:rPr>
              <w:t>(лицензии SL «на службу»)</w:t>
            </w:r>
            <w:bookmarkEnd w:id="275"/>
          </w:p>
        </w:tc>
        <w:tc>
          <w:tcPr>
            <w:tcW w:w="810" w:type="dxa"/>
            <w:tcBorders>
              <w:bottom w:val="single" w:sz="4" w:space="0" w:color="auto"/>
            </w:tcBorders>
            <w:shd w:val="clear" w:color="auto" w:fill="auto"/>
            <w:vAlign w:val="center"/>
          </w:tcPr>
          <w:p w:rsidR="00BE6271" w:rsidRPr="00A12D98" w:rsidRDefault="00BE6271" w:rsidP="001A63C6">
            <w:pPr>
              <w:pStyle w:val="TableText"/>
              <w:widowControl w:val="0"/>
              <w:rPr>
                <w:rFonts w:cs="Tahoma"/>
                <w:b/>
                <w:sz w:val="13"/>
                <w:szCs w:val="13"/>
              </w:rPr>
            </w:pPr>
          </w:p>
        </w:tc>
        <w:tc>
          <w:tcPr>
            <w:tcW w:w="441" w:type="dxa"/>
            <w:tcBorders>
              <w:bottom w:val="single" w:sz="4" w:space="0" w:color="auto"/>
            </w:tcBorders>
            <w:shd w:val="clear" w:color="auto" w:fill="auto"/>
          </w:tcPr>
          <w:p w:rsidR="00BE6271" w:rsidRPr="00A12D98" w:rsidRDefault="00BE6271" w:rsidP="001A63C6">
            <w:pPr>
              <w:pStyle w:val="TableText"/>
              <w:widowControl w:val="0"/>
              <w:spacing w:before="80"/>
              <w:rPr>
                <w:rFonts w:ascii="Tahoma" w:hAnsi="Tahoma" w:cs="Tahoma"/>
                <w:sz w:val="13"/>
              </w:rPr>
            </w:pPr>
            <w:r w:rsidRPr="00A12D98">
              <w:rPr>
                <w:rFonts w:ascii="Tahoma" w:hAnsi="Tahoma" w:cs="Tahoma"/>
                <w:sz w:val="13"/>
              </w:rPr>
              <w:t>12/12</w:t>
            </w:r>
          </w:p>
        </w:tc>
        <w:tc>
          <w:tcPr>
            <w:tcW w:w="369" w:type="dxa"/>
            <w:tcBorders>
              <w:bottom w:val="single" w:sz="4" w:space="0" w:color="auto"/>
              <w:right w:val="single" w:sz="18" w:space="0" w:color="auto"/>
            </w:tcBorders>
            <w:shd w:val="clear" w:color="auto" w:fill="auto"/>
            <w:vAlign w:val="center"/>
          </w:tcPr>
          <w:p w:rsidR="00BE6271" w:rsidRPr="00A12D98" w:rsidRDefault="00BE6271" w:rsidP="001A63C6">
            <w:pPr>
              <w:pStyle w:val="TableText"/>
              <w:widowControl w:val="0"/>
              <w:rPr>
                <w:rFonts w:ascii="Tahoma" w:hAnsi="Tahoma" w:cs="Tahoma"/>
                <w:sz w:val="13"/>
              </w:rPr>
            </w:pPr>
          </w:p>
        </w:tc>
        <w:tc>
          <w:tcPr>
            <w:tcW w:w="2880" w:type="dxa"/>
            <w:gridSpan w:val="7"/>
            <w:tcBorders>
              <w:left w:val="single" w:sz="18" w:space="0" w:color="auto"/>
              <w:bottom w:val="single" w:sz="4" w:space="0" w:color="auto"/>
              <w:right w:val="single" w:sz="18" w:space="0" w:color="auto"/>
            </w:tcBorders>
            <w:shd w:val="clear" w:color="auto" w:fill="auto"/>
            <w:vAlign w:val="center"/>
          </w:tcPr>
          <w:p w:rsidR="00BE6271" w:rsidRPr="00A12D98" w:rsidRDefault="00BE6271" w:rsidP="001A63C6">
            <w:pPr>
              <w:pStyle w:val="TableText"/>
              <w:widowControl w:val="0"/>
              <w:rPr>
                <w:rFonts w:ascii="Tahoma" w:hAnsi="Tahoma" w:cs="Tahoma"/>
                <w:sz w:val="13"/>
              </w:rPr>
            </w:pPr>
            <w:r w:rsidRPr="00A12D98">
              <w:rPr>
                <w:rFonts w:ascii="Tahoma" w:hAnsi="Tahoma" w:cs="Tahoma"/>
                <w:sz w:val="13"/>
              </w:rPr>
              <w:t>125 баллов</w:t>
            </w:r>
          </w:p>
        </w:tc>
        <w:tc>
          <w:tcPr>
            <w:tcW w:w="450" w:type="dxa"/>
            <w:tcBorders>
              <w:left w:val="single" w:sz="18" w:space="0" w:color="auto"/>
              <w:bottom w:val="single" w:sz="4" w:space="0" w:color="auto"/>
            </w:tcBorders>
            <w:shd w:val="clear" w:color="auto" w:fill="auto"/>
            <w:vAlign w:val="center"/>
          </w:tcPr>
          <w:p w:rsidR="00BE6271" w:rsidRPr="00A12D98"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BE6271" w:rsidRPr="00A12D98"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6271" w:rsidRPr="00A12D98"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E6271" w:rsidRPr="00A12D98" w:rsidRDefault="00BE6271" w:rsidP="001A63C6">
            <w:pPr>
              <w:pStyle w:val="TableText"/>
              <w:widowControl w:val="0"/>
              <w:rPr>
                <w:rFonts w:ascii="Tahoma" w:hAnsi="Tahoma" w:cs="Tahoma"/>
                <w:sz w:val="13"/>
              </w:rPr>
            </w:pPr>
            <w:r w:rsidRPr="00A12D98">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BE6271" w:rsidRPr="00A12D98"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E6271" w:rsidRPr="00A12D98" w:rsidRDefault="00BE6271"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BE6271" w:rsidRPr="00A12D98" w:rsidRDefault="00BE6271" w:rsidP="001A63C6">
            <w:pPr>
              <w:pStyle w:val="TableText"/>
              <w:widowControl w:val="0"/>
              <w:spacing w:before="12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auto"/>
            <w:vAlign w:val="center"/>
          </w:tcPr>
          <w:p w:rsidR="00BE6271" w:rsidRPr="00A12D98" w:rsidRDefault="00BE6271" w:rsidP="001A63C6">
            <w:pPr>
              <w:pStyle w:val="TableText"/>
              <w:widowControl w:val="0"/>
              <w:rPr>
                <w:rFonts w:ascii="Tahoma" w:hAnsi="Tahoma" w:cs="Tahoma"/>
                <w:sz w:val="13"/>
              </w:rPr>
            </w:pPr>
          </w:p>
        </w:tc>
      </w:tr>
      <w:tr w:rsidR="00BE6271" w:rsidRPr="00A12D98" w:rsidTr="00DC4F9A">
        <w:trPr>
          <w:gridBefore w:val="1"/>
          <w:wBefore w:w="14" w:type="dxa"/>
          <w:trHeight w:val="145"/>
        </w:trPr>
        <w:tc>
          <w:tcPr>
            <w:tcW w:w="2430" w:type="dxa"/>
            <w:tcBorders>
              <w:bottom w:val="single" w:sz="4" w:space="0" w:color="auto"/>
            </w:tcBorders>
            <w:shd w:val="clear" w:color="auto" w:fill="FABF8F"/>
            <w:vAlign w:val="bottom"/>
          </w:tcPr>
          <w:p w:rsidR="00BE6271" w:rsidRPr="00A12D98" w:rsidRDefault="00BE6271" w:rsidP="001A63C6">
            <w:pPr>
              <w:pStyle w:val="ProductNames"/>
              <w:rPr>
                <w:rFonts w:ascii="Tahoma" w:hAnsi="Tahoma" w:cs="Tahoma"/>
                <w:sz w:val="14"/>
              </w:rPr>
            </w:pPr>
            <w:bookmarkStart w:id="276" w:name="_Toc360109601"/>
            <w:r w:rsidRPr="00A12D98">
              <w:rPr>
                <w:rFonts w:ascii="Tahoma" w:hAnsi="Tahoma" w:cs="Tahoma"/>
                <w:sz w:val="14"/>
              </w:rPr>
              <w:t xml:space="preserve">250 лицензий на сайт сертификационных экзаменов Learning Solutions MTA </w:t>
            </w:r>
            <w:r w:rsidR="006C4447" w:rsidRPr="00A12D98">
              <w:rPr>
                <w:rFonts w:ascii="Tahoma" w:hAnsi="Tahoma" w:cs="Tahoma"/>
                <w:sz w:val="14"/>
              </w:rPr>
              <w:br/>
            </w:r>
            <w:r w:rsidRPr="00A12D98">
              <w:rPr>
                <w:rFonts w:ascii="Tahoma" w:hAnsi="Tahoma" w:cs="Tahoma"/>
                <w:sz w:val="14"/>
              </w:rPr>
              <w:t>(лицензии SL «на службу»)</w:t>
            </w:r>
            <w:bookmarkEnd w:id="276"/>
          </w:p>
        </w:tc>
        <w:tc>
          <w:tcPr>
            <w:tcW w:w="810" w:type="dxa"/>
            <w:tcBorders>
              <w:bottom w:val="single" w:sz="4" w:space="0" w:color="auto"/>
            </w:tcBorders>
            <w:shd w:val="clear" w:color="auto" w:fill="FABF8F"/>
            <w:vAlign w:val="center"/>
          </w:tcPr>
          <w:p w:rsidR="00BE6271" w:rsidRPr="00A12D98" w:rsidRDefault="00BE6271" w:rsidP="001A63C6">
            <w:pPr>
              <w:pStyle w:val="TableText"/>
              <w:widowControl w:val="0"/>
              <w:rPr>
                <w:rFonts w:cs="Tahoma"/>
                <w:b/>
                <w:sz w:val="13"/>
                <w:szCs w:val="13"/>
              </w:rPr>
            </w:pPr>
          </w:p>
        </w:tc>
        <w:tc>
          <w:tcPr>
            <w:tcW w:w="441" w:type="dxa"/>
            <w:tcBorders>
              <w:bottom w:val="single" w:sz="4" w:space="0" w:color="auto"/>
            </w:tcBorders>
            <w:shd w:val="clear" w:color="auto" w:fill="FABF8F"/>
          </w:tcPr>
          <w:p w:rsidR="00BE6271" w:rsidRPr="00A12D98" w:rsidRDefault="00BE6271" w:rsidP="001A63C6">
            <w:pPr>
              <w:pStyle w:val="TableText"/>
              <w:widowControl w:val="0"/>
              <w:spacing w:before="80"/>
              <w:rPr>
                <w:rFonts w:ascii="Tahoma" w:hAnsi="Tahoma" w:cs="Tahoma"/>
                <w:sz w:val="13"/>
              </w:rPr>
            </w:pPr>
            <w:r w:rsidRPr="00A12D98">
              <w:rPr>
                <w:rFonts w:ascii="Tahoma" w:hAnsi="Tahoma" w:cs="Tahoma"/>
                <w:sz w:val="13"/>
              </w:rPr>
              <w:t>12/12</w:t>
            </w:r>
          </w:p>
        </w:tc>
        <w:tc>
          <w:tcPr>
            <w:tcW w:w="369" w:type="dxa"/>
            <w:tcBorders>
              <w:bottom w:val="single" w:sz="4" w:space="0" w:color="auto"/>
              <w:right w:val="single" w:sz="18" w:space="0" w:color="auto"/>
            </w:tcBorders>
            <w:shd w:val="clear" w:color="auto" w:fill="FABF8F"/>
            <w:vAlign w:val="center"/>
          </w:tcPr>
          <w:p w:rsidR="00BE6271" w:rsidRPr="00A12D98" w:rsidRDefault="00BE6271" w:rsidP="001A63C6">
            <w:pPr>
              <w:pStyle w:val="TableText"/>
              <w:widowControl w:val="0"/>
              <w:rPr>
                <w:rFonts w:ascii="Tahoma" w:hAnsi="Tahoma" w:cs="Tahoma"/>
                <w:sz w:val="13"/>
              </w:rPr>
            </w:pPr>
          </w:p>
        </w:tc>
        <w:tc>
          <w:tcPr>
            <w:tcW w:w="2880" w:type="dxa"/>
            <w:gridSpan w:val="7"/>
            <w:tcBorders>
              <w:left w:val="single" w:sz="18" w:space="0" w:color="auto"/>
              <w:bottom w:val="single" w:sz="4" w:space="0" w:color="auto"/>
              <w:right w:val="single" w:sz="18" w:space="0" w:color="auto"/>
            </w:tcBorders>
            <w:shd w:val="clear" w:color="auto" w:fill="FABF8F"/>
            <w:vAlign w:val="center"/>
          </w:tcPr>
          <w:p w:rsidR="00BE6271" w:rsidRPr="00A12D98" w:rsidRDefault="00BE6271" w:rsidP="001A63C6">
            <w:pPr>
              <w:pStyle w:val="TableText"/>
              <w:widowControl w:val="0"/>
              <w:rPr>
                <w:rFonts w:ascii="Tahoma" w:hAnsi="Tahoma" w:cs="Tahoma"/>
                <w:sz w:val="13"/>
              </w:rPr>
            </w:pPr>
            <w:r w:rsidRPr="00A12D98">
              <w:rPr>
                <w:rFonts w:ascii="Tahoma" w:hAnsi="Tahoma" w:cs="Tahoma"/>
                <w:sz w:val="13"/>
              </w:rPr>
              <w:t>125 баллов</w:t>
            </w:r>
          </w:p>
        </w:tc>
        <w:tc>
          <w:tcPr>
            <w:tcW w:w="450" w:type="dxa"/>
            <w:tcBorders>
              <w:left w:val="single" w:sz="18" w:space="0" w:color="auto"/>
              <w:bottom w:val="single" w:sz="4" w:space="0" w:color="auto"/>
            </w:tcBorders>
            <w:shd w:val="clear" w:color="auto" w:fill="FABF8F"/>
            <w:vAlign w:val="center"/>
          </w:tcPr>
          <w:p w:rsidR="00BE6271" w:rsidRPr="00A12D98"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6271" w:rsidRPr="00A12D98"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6271" w:rsidRPr="00A12D98"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6271" w:rsidRPr="00A12D98" w:rsidRDefault="00BE6271" w:rsidP="001A63C6">
            <w:pPr>
              <w:pStyle w:val="TableText"/>
              <w:widowControl w:val="0"/>
              <w:rPr>
                <w:rFonts w:ascii="Tahoma" w:hAnsi="Tahoma" w:cs="Tahoma"/>
                <w:sz w:val="13"/>
              </w:rPr>
            </w:pPr>
            <w:r w:rsidRPr="00A12D98">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BE6271" w:rsidRPr="00A12D98"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A12D98" w:rsidRDefault="00BE6271"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BE6271" w:rsidRPr="00A12D98" w:rsidRDefault="00BE6271" w:rsidP="001A63C6">
            <w:pPr>
              <w:pStyle w:val="TableText"/>
              <w:widowControl w:val="0"/>
              <w:spacing w:before="12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FABF8F"/>
            <w:vAlign w:val="center"/>
          </w:tcPr>
          <w:p w:rsidR="00BE6271" w:rsidRPr="00A12D98" w:rsidRDefault="00BE6271" w:rsidP="001A63C6">
            <w:pPr>
              <w:pStyle w:val="TableText"/>
              <w:widowControl w:val="0"/>
              <w:rPr>
                <w:rFonts w:ascii="Tahoma" w:hAnsi="Tahoma" w:cs="Tahoma"/>
                <w:sz w:val="13"/>
              </w:rPr>
            </w:pPr>
          </w:p>
        </w:tc>
      </w:tr>
      <w:tr w:rsidR="00DC4F9A" w:rsidRPr="00A12D98" w:rsidTr="00DC4F9A">
        <w:trPr>
          <w:gridBefore w:val="1"/>
          <w:wBefore w:w="14" w:type="dxa"/>
          <w:trHeight w:val="145"/>
        </w:trPr>
        <w:tc>
          <w:tcPr>
            <w:tcW w:w="2430" w:type="dxa"/>
            <w:tcBorders>
              <w:bottom w:val="single" w:sz="4" w:space="0" w:color="auto"/>
            </w:tcBorders>
            <w:shd w:val="clear" w:color="auto" w:fill="FFFFFF" w:themeFill="background1"/>
            <w:vAlign w:val="center"/>
          </w:tcPr>
          <w:p w:rsidR="001A63C6" w:rsidRPr="00A12D98" w:rsidRDefault="001A63C6" w:rsidP="001A63C6">
            <w:pPr>
              <w:pStyle w:val="Heading2"/>
              <w:ind w:left="0"/>
              <w:rPr>
                <w:rFonts w:ascii="Tahoma" w:hAnsi="Tahoma" w:cs="Tahoma"/>
                <w:b w:val="0"/>
                <w:sz w:val="14"/>
                <w:szCs w:val="16"/>
              </w:rPr>
            </w:pPr>
            <w:bookmarkStart w:id="277" w:name="_Toc336337995"/>
            <w:bookmarkStart w:id="278" w:name="_Toc360109602"/>
            <w:r w:rsidRPr="00A12D98">
              <w:rPr>
                <w:rFonts w:ascii="Tahoma" w:hAnsi="Tahoma" w:cs="Tahoma"/>
                <w:b w:val="0"/>
                <w:sz w:val="14"/>
                <w:szCs w:val="16"/>
              </w:rPr>
              <w:t>Lync Online Plan 1 (User SL)</w:t>
            </w:r>
            <w:bookmarkEnd w:id="277"/>
            <w:bookmarkEnd w:id="278"/>
          </w:p>
        </w:tc>
        <w:tc>
          <w:tcPr>
            <w:tcW w:w="810" w:type="dxa"/>
            <w:tcBorders>
              <w:bottom w:val="single" w:sz="4" w:space="0" w:color="auto"/>
            </w:tcBorders>
            <w:shd w:val="clear" w:color="auto" w:fill="FFFFFF" w:themeFill="background1"/>
            <w:vAlign w:val="center"/>
          </w:tcPr>
          <w:p w:rsidR="001A63C6" w:rsidRPr="00A12D98" w:rsidRDefault="00972DB8" w:rsidP="006723FB">
            <w:pPr>
              <w:pStyle w:val="TableText"/>
              <w:widowControl w:val="0"/>
              <w:rPr>
                <w:rFonts w:cs="Tahoma"/>
                <w:b/>
                <w:color w:val="0000FF"/>
                <w:sz w:val="13"/>
                <w:szCs w:val="13"/>
                <w:u w:val="single"/>
              </w:rPr>
            </w:pPr>
            <w:hyperlink w:anchor="_65_63_Lync" w:history="1">
              <w:r w:rsidR="0041543E" w:rsidRPr="00A12D98">
                <w:rPr>
                  <w:rStyle w:val="Hyperlink"/>
                  <w:rFonts w:cs="Tahoma"/>
                  <w:b/>
                  <w:sz w:val="13"/>
                  <w:szCs w:val="13"/>
                </w:rPr>
                <w:t>70</w:t>
              </w:r>
            </w:hyperlink>
          </w:p>
        </w:tc>
        <w:tc>
          <w:tcPr>
            <w:tcW w:w="441" w:type="dxa"/>
            <w:tcBorders>
              <w:bottom w:val="single" w:sz="4" w:space="0" w:color="auto"/>
            </w:tcBorders>
            <w:shd w:val="clear" w:color="auto" w:fill="FFFFFF" w:themeFill="background1"/>
          </w:tcPr>
          <w:p w:rsidR="001A63C6" w:rsidRPr="00A12D98" w:rsidRDefault="001A63C6" w:rsidP="001A63C6">
            <w:pPr>
              <w:pStyle w:val="TableText"/>
              <w:widowControl w:val="0"/>
              <w:spacing w:before="120"/>
              <w:rPr>
                <w:rFonts w:ascii="Tahoma" w:hAnsi="Tahoma" w:cs="Tahoma"/>
                <w:color w:val="000000"/>
                <w:sz w:val="13"/>
              </w:rPr>
            </w:pPr>
            <w:r w:rsidRPr="00A12D98">
              <w:rPr>
                <w:rFonts w:ascii="Tahoma" w:hAnsi="Tahoma" w:cs="Tahoma"/>
                <w:color w:val="000000"/>
                <w:sz w:val="13"/>
              </w:rPr>
              <w:t>06/11</w:t>
            </w:r>
          </w:p>
        </w:tc>
        <w:tc>
          <w:tcPr>
            <w:tcW w:w="369"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r>
      <w:tr w:rsidR="00BE2E58" w:rsidRPr="00A12D98" w:rsidTr="00DC4F9A">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1A63C6">
            <w:pPr>
              <w:pStyle w:val="Heading2"/>
              <w:ind w:left="0"/>
              <w:rPr>
                <w:rFonts w:ascii="Tahoma" w:hAnsi="Tahoma" w:cs="Tahoma"/>
                <w:b w:val="0"/>
                <w:sz w:val="14"/>
                <w:szCs w:val="16"/>
              </w:rPr>
            </w:pPr>
            <w:bookmarkStart w:id="279" w:name="_Toc336337996"/>
            <w:bookmarkStart w:id="280" w:name="_Toc360109603"/>
            <w:r w:rsidRPr="00A12D98">
              <w:rPr>
                <w:rFonts w:ascii="Tahoma" w:hAnsi="Tahoma" w:cs="Tahoma"/>
                <w:b w:val="0"/>
                <w:sz w:val="14"/>
                <w:szCs w:val="16"/>
              </w:rPr>
              <w:t>Lync Online Plan 2 (User SL)</w:t>
            </w:r>
            <w:bookmarkEnd w:id="279"/>
            <w:bookmarkEnd w:id="280"/>
          </w:p>
        </w:tc>
        <w:tc>
          <w:tcPr>
            <w:tcW w:w="810" w:type="dxa"/>
            <w:tcBorders>
              <w:bottom w:val="single" w:sz="4" w:space="0" w:color="auto"/>
            </w:tcBorders>
            <w:shd w:val="clear" w:color="auto" w:fill="FABF8F"/>
            <w:vAlign w:val="center"/>
          </w:tcPr>
          <w:p w:rsidR="001A63C6" w:rsidRPr="00A12D98" w:rsidRDefault="00972DB8" w:rsidP="006723FB">
            <w:pPr>
              <w:pStyle w:val="TableText"/>
              <w:widowControl w:val="0"/>
              <w:rPr>
                <w:rFonts w:cs="Tahoma"/>
                <w:b/>
                <w:color w:val="0000FF"/>
                <w:sz w:val="13"/>
                <w:szCs w:val="13"/>
                <w:u w:val="single"/>
              </w:rPr>
            </w:pPr>
            <w:hyperlink w:anchor="_65_63_Lync" w:history="1">
              <w:r w:rsidR="002A0267" w:rsidRPr="00A12D98">
                <w:rPr>
                  <w:rStyle w:val="Hyperlink"/>
                  <w:rFonts w:cs="Tahoma"/>
                  <w:b/>
                  <w:sz w:val="13"/>
                  <w:szCs w:val="13"/>
                </w:rPr>
                <w:t>70</w:t>
              </w:r>
            </w:hyperlink>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color w:val="000000"/>
                <w:sz w:val="13"/>
              </w:rPr>
            </w:pPr>
            <w:r w:rsidRPr="00A12D98">
              <w:rPr>
                <w:rFonts w:ascii="Tahoma" w:hAnsi="Tahoma" w:cs="Tahoma"/>
                <w:color w:val="000000"/>
                <w:sz w:val="13"/>
              </w:rPr>
              <w:t>06/11</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DC4F9A" w:rsidRPr="00A12D98" w:rsidTr="00DC4F9A">
        <w:trPr>
          <w:gridBefore w:val="1"/>
          <w:wBefore w:w="14" w:type="dxa"/>
          <w:trHeight w:val="145"/>
        </w:trPr>
        <w:tc>
          <w:tcPr>
            <w:tcW w:w="2430" w:type="dxa"/>
            <w:tcBorders>
              <w:bottom w:val="single" w:sz="4" w:space="0" w:color="auto"/>
            </w:tcBorders>
            <w:shd w:val="clear" w:color="auto" w:fill="FFFFFF" w:themeFill="background1"/>
            <w:vAlign w:val="center"/>
          </w:tcPr>
          <w:p w:rsidR="001A63C6" w:rsidRPr="00A12D98" w:rsidRDefault="001A63C6" w:rsidP="001A63C6">
            <w:pPr>
              <w:pStyle w:val="Heading2"/>
              <w:ind w:left="0"/>
              <w:rPr>
                <w:rFonts w:ascii="Tahoma" w:hAnsi="Tahoma" w:cs="Tahoma"/>
                <w:b w:val="0"/>
                <w:sz w:val="14"/>
                <w:szCs w:val="16"/>
              </w:rPr>
            </w:pPr>
            <w:bookmarkStart w:id="281" w:name="_Toc336337997"/>
            <w:bookmarkStart w:id="282" w:name="_Toc360109604"/>
            <w:r w:rsidRPr="00A12D98">
              <w:rPr>
                <w:rFonts w:ascii="Tahoma" w:hAnsi="Tahoma" w:cs="Tahoma"/>
                <w:b w:val="0"/>
                <w:sz w:val="14"/>
                <w:szCs w:val="16"/>
              </w:rPr>
              <w:t>Lync Online Plan 3 (User SL)</w:t>
            </w:r>
            <w:bookmarkEnd w:id="281"/>
            <w:bookmarkEnd w:id="282"/>
          </w:p>
        </w:tc>
        <w:tc>
          <w:tcPr>
            <w:tcW w:w="810" w:type="dxa"/>
            <w:tcBorders>
              <w:bottom w:val="single" w:sz="4" w:space="0" w:color="auto"/>
            </w:tcBorders>
            <w:shd w:val="clear" w:color="auto" w:fill="FFFFFF" w:themeFill="background1"/>
            <w:vAlign w:val="center"/>
          </w:tcPr>
          <w:p w:rsidR="001A63C6" w:rsidRPr="00A12D98" w:rsidRDefault="00972DB8" w:rsidP="006723FB">
            <w:pPr>
              <w:pStyle w:val="TableText"/>
              <w:widowControl w:val="0"/>
              <w:rPr>
                <w:rFonts w:cs="Tahoma"/>
                <w:b/>
                <w:color w:val="0000FF"/>
                <w:sz w:val="13"/>
                <w:szCs w:val="13"/>
                <w:u w:val="single"/>
              </w:rPr>
            </w:pPr>
            <w:hyperlink w:anchor="_65_63_Lync" w:history="1">
              <w:r w:rsidR="002A0267" w:rsidRPr="00A12D98">
                <w:rPr>
                  <w:rStyle w:val="Hyperlink"/>
                  <w:rFonts w:cs="Tahoma"/>
                  <w:b/>
                  <w:sz w:val="13"/>
                  <w:szCs w:val="13"/>
                </w:rPr>
                <w:t>70</w:t>
              </w:r>
            </w:hyperlink>
          </w:p>
        </w:tc>
        <w:tc>
          <w:tcPr>
            <w:tcW w:w="441" w:type="dxa"/>
            <w:tcBorders>
              <w:bottom w:val="single" w:sz="4" w:space="0" w:color="auto"/>
            </w:tcBorders>
            <w:shd w:val="clear" w:color="auto" w:fill="FFFFFF" w:themeFill="background1"/>
          </w:tcPr>
          <w:p w:rsidR="001A63C6" w:rsidRPr="00A12D98" w:rsidRDefault="001A63C6" w:rsidP="001A63C6">
            <w:pPr>
              <w:pStyle w:val="TableText"/>
              <w:widowControl w:val="0"/>
              <w:spacing w:before="120"/>
              <w:rPr>
                <w:rFonts w:ascii="Tahoma" w:hAnsi="Tahoma" w:cs="Tahoma"/>
                <w:color w:val="000000"/>
                <w:sz w:val="13"/>
              </w:rPr>
            </w:pPr>
            <w:r w:rsidRPr="00A12D98">
              <w:rPr>
                <w:rFonts w:ascii="Tahoma" w:hAnsi="Tahoma" w:cs="Tahoma"/>
                <w:color w:val="000000"/>
                <w:sz w:val="13"/>
              </w:rPr>
              <w:t>07/12</w:t>
            </w:r>
          </w:p>
        </w:tc>
        <w:tc>
          <w:tcPr>
            <w:tcW w:w="369"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r>
      <w:tr w:rsidR="00BE2E58" w:rsidRPr="00A12D98" w:rsidTr="00DC4F9A">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1A63C6">
            <w:pPr>
              <w:pStyle w:val="Heading2"/>
              <w:ind w:left="0"/>
              <w:rPr>
                <w:rFonts w:ascii="Tahoma" w:hAnsi="Tahoma" w:cs="Tahoma"/>
                <w:b w:val="0"/>
                <w:sz w:val="14"/>
                <w:szCs w:val="16"/>
              </w:rPr>
            </w:pPr>
            <w:bookmarkStart w:id="283" w:name="_Toc336337998"/>
            <w:bookmarkStart w:id="284" w:name="_Toc360109605"/>
            <w:r w:rsidRPr="00A12D98">
              <w:rPr>
                <w:rFonts w:ascii="Tahoma" w:hAnsi="Tahoma" w:cs="Tahoma"/>
                <w:b w:val="0"/>
                <w:sz w:val="14"/>
                <w:szCs w:val="16"/>
              </w:rPr>
              <w:t xml:space="preserve">Lync Online (план 3A) </w:t>
            </w:r>
            <w:r w:rsidR="006C4447" w:rsidRPr="00A12D98">
              <w:rPr>
                <w:rFonts w:ascii="Tahoma" w:hAnsi="Tahoma" w:cs="Tahoma"/>
                <w:b w:val="0"/>
                <w:sz w:val="14"/>
                <w:szCs w:val="16"/>
              </w:rPr>
              <w:br/>
            </w:r>
            <w:r w:rsidRPr="00A12D98">
              <w:rPr>
                <w:rFonts w:ascii="Tahoma" w:hAnsi="Tahoma" w:cs="Tahoma"/>
                <w:b w:val="0"/>
                <w:sz w:val="14"/>
                <w:szCs w:val="16"/>
              </w:rPr>
              <w:t>(лицензия SL «на пользователя»)</w:t>
            </w:r>
            <w:bookmarkEnd w:id="283"/>
            <w:bookmarkEnd w:id="284"/>
          </w:p>
        </w:tc>
        <w:tc>
          <w:tcPr>
            <w:tcW w:w="810" w:type="dxa"/>
            <w:tcBorders>
              <w:bottom w:val="single" w:sz="4" w:space="0" w:color="auto"/>
            </w:tcBorders>
            <w:shd w:val="clear" w:color="auto" w:fill="FABF8F"/>
            <w:vAlign w:val="center"/>
          </w:tcPr>
          <w:p w:rsidR="001A63C6" w:rsidRPr="00A12D98" w:rsidRDefault="00972DB8" w:rsidP="006723FB">
            <w:pPr>
              <w:pStyle w:val="TableText"/>
              <w:widowControl w:val="0"/>
              <w:rPr>
                <w:rFonts w:cs="Tahoma"/>
                <w:b/>
                <w:color w:val="0000FF"/>
                <w:sz w:val="13"/>
                <w:szCs w:val="13"/>
                <w:u w:val="single"/>
              </w:rPr>
            </w:pPr>
            <w:hyperlink w:anchor="_65_63_Lync" w:history="1">
              <w:r w:rsidR="002A0267" w:rsidRPr="00A12D98">
                <w:rPr>
                  <w:rStyle w:val="Hyperlink"/>
                  <w:rFonts w:cs="Tahoma"/>
                  <w:b/>
                  <w:sz w:val="13"/>
                  <w:szCs w:val="13"/>
                </w:rPr>
                <w:t>70</w:t>
              </w:r>
            </w:hyperlink>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07/12</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 ST (только EES)</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DC4F9A" w:rsidRPr="00A12D98" w:rsidTr="00DC4F9A">
        <w:trPr>
          <w:gridBefore w:val="1"/>
          <w:wBefore w:w="14" w:type="dxa"/>
          <w:trHeight w:val="145"/>
        </w:trPr>
        <w:tc>
          <w:tcPr>
            <w:tcW w:w="2430" w:type="dxa"/>
            <w:tcBorders>
              <w:bottom w:val="single" w:sz="4" w:space="0" w:color="auto"/>
            </w:tcBorders>
            <w:shd w:val="clear" w:color="auto" w:fill="FFFFFF" w:themeFill="background1"/>
            <w:vAlign w:val="center"/>
          </w:tcPr>
          <w:p w:rsidR="001A63C6" w:rsidRPr="00A12D98" w:rsidRDefault="001A63C6" w:rsidP="001A63C6">
            <w:pPr>
              <w:pStyle w:val="Heading2"/>
              <w:ind w:left="0"/>
              <w:rPr>
                <w:rFonts w:ascii="Tahoma" w:hAnsi="Tahoma" w:cs="Tahoma"/>
                <w:b w:val="0"/>
                <w:sz w:val="14"/>
                <w:szCs w:val="16"/>
              </w:rPr>
            </w:pPr>
            <w:bookmarkStart w:id="285" w:name="_Toc336337999"/>
            <w:bookmarkStart w:id="286" w:name="_Toc360109606"/>
            <w:r w:rsidRPr="00A12D98">
              <w:rPr>
                <w:rFonts w:ascii="Tahoma" w:hAnsi="Tahoma" w:cs="Tahoma"/>
                <w:b w:val="0"/>
                <w:sz w:val="14"/>
                <w:szCs w:val="16"/>
              </w:rPr>
              <w:t xml:space="preserve">Lync Server </w:t>
            </w:r>
            <w:bookmarkEnd w:id="285"/>
            <w:r w:rsidRPr="00A12D98">
              <w:rPr>
                <w:rFonts w:ascii="Tahoma" w:hAnsi="Tahoma" w:cs="Tahoma"/>
                <w:b w:val="0"/>
                <w:sz w:val="14"/>
                <w:szCs w:val="16"/>
              </w:rPr>
              <w:t>2013</w:t>
            </w:r>
            <w:bookmarkEnd w:id="286"/>
          </w:p>
        </w:tc>
        <w:tc>
          <w:tcPr>
            <w:tcW w:w="810" w:type="dxa"/>
            <w:tcBorders>
              <w:bottom w:val="single" w:sz="4" w:space="0" w:color="auto"/>
            </w:tcBorders>
            <w:shd w:val="clear" w:color="auto" w:fill="FFFFFF" w:themeFill="background1"/>
            <w:vAlign w:val="center"/>
          </w:tcPr>
          <w:p w:rsidR="001A63C6" w:rsidRPr="00A12D98" w:rsidRDefault="00972DB8" w:rsidP="006723FB">
            <w:pPr>
              <w:pStyle w:val="TableText"/>
              <w:widowControl w:val="0"/>
              <w:rPr>
                <w:rFonts w:cs="Tahoma"/>
                <w:b/>
                <w:color w:val="0000FF"/>
                <w:sz w:val="13"/>
                <w:szCs w:val="13"/>
                <w:u w:val="single"/>
              </w:rPr>
            </w:pPr>
            <w:hyperlink w:anchor="_62_Lync_Server" w:history="1">
              <w:r w:rsidR="0041543E" w:rsidRPr="00A12D98">
                <w:rPr>
                  <w:rStyle w:val="Hyperlink"/>
                  <w:rFonts w:cs="Tahoma"/>
                  <w:b/>
                  <w:sz w:val="13"/>
                  <w:szCs w:val="13"/>
                </w:rPr>
                <w:t>71</w:t>
              </w:r>
            </w:hyperlink>
          </w:p>
        </w:tc>
        <w:tc>
          <w:tcPr>
            <w:tcW w:w="441" w:type="dxa"/>
            <w:tcBorders>
              <w:bottom w:val="single" w:sz="4" w:space="0" w:color="auto"/>
            </w:tcBorders>
            <w:shd w:val="clear" w:color="auto" w:fill="FFFFFF" w:themeFill="background1"/>
          </w:tcPr>
          <w:p w:rsidR="001A63C6" w:rsidRPr="00A12D98" w:rsidRDefault="001A63C6" w:rsidP="001A63C6">
            <w:pPr>
              <w:pStyle w:val="TableText"/>
              <w:widowControl w:val="0"/>
              <w:spacing w:before="120"/>
              <w:rPr>
                <w:rFonts w:ascii="Tahoma" w:hAnsi="Tahoma" w:cs="Tahoma"/>
                <w:color w:val="000000"/>
                <w:sz w:val="13"/>
              </w:rPr>
            </w:pPr>
            <w:r w:rsidRPr="00A12D98">
              <w:rPr>
                <w:rFonts w:ascii="Tahoma" w:hAnsi="Tahoma" w:cs="Tahoma"/>
                <w:color w:val="000000"/>
                <w:sz w:val="13"/>
              </w:rPr>
              <w:t>10/12</w:t>
            </w:r>
          </w:p>
        </w:tc>
        <w:tc>
          <w:tcPr>
            <w:tcW w:w="369" w:type="dxa"/>
            <w:tcBorders>
              <w:bottom w:val="single" w:sz="4" w:space="0" w:color="auto"/>
              <w:right w:val="single" w:sz="18" w:space="0" w:color="auto"/>
            </w:tcBorders>
            <w:shd w:val="clear" w:color="auto" w:fill="FFFFFF" w:themeFill="background1"/>
            <w:vAlign w:val="center"/>
          </w:tcPr>
          <w:p w:rsidR="001A63C6" w:rsidRPr="00A12D98" w:rsidRDefault="00D050E2"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36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125</w:t>
            </w: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100</w:t>
            </w: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75</w:t>
            </w: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75</w:t>
            </w: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36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100</w:t>
            </w: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FFFFF" w:themeFill="background1"/>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r>
      <w:tr w:rsidR="00EF228F" w:rsidRPr="00A12D98" w:rsidTr="00DC4F9A">
        <w:trPr>
          <w:gridBefore w:val="1"/>
          <w:wBefore w:w="14" w:type="dxa"/>
          <w:trHeight w:val="145"/>
        </w:trPr>
        <w:tc>
          <w:tcPr>
            <w:tcW w:w="2430" w:type="dxa"/>
            <w:tcBorders>
              <w:bottom w:val="single" w:sz="4" w:space="0" w:color="auto"/>
            </w:tcBorders>
            <w:shd w:val="clear" w:color="auto" w:fill="FABF8F"/>
            <w:vAlign w:val="center"/>
          </w:tcPr>
          <w:p w:rsidR="001A63C6" w:rsidRPr="00A12D98" w:rsidDel="006A2F66" w:rsidRDefault="001A63C6" w:rsidP="001A63C6">
            <w:pPr>
              <w:pStyle w:val="Heading2"/>
              <w:ind w:left="0"/>
              <w:rPr>
                <w:rFonts w:ascii="Tahoma" w:hAnsi="Tahoma" w:cs="Tahoma"/>
                <w:b w:val="0"/>
                <w:sz w:val="14"/>
                <w:szCs w:val="16"/>
              </w:rPr>
            </w:pPr>
            <w:bookmarkStart w:id="287" w:name="_Toc336338000"/>
            <w:bookmarkStart w:id="288" w:name="_Toc360109607"/>
            <w:r w:rsidRPr="00A12D98">
              <w:rPr>
                <w:rFonts w:ascii="Tahoma" w:hAnsi="Tahoma" w:cs="Tahoma"/>
                <w:b w:val="0"/>
                <w:sz w:val="14"/>
                <w:szCs w:val="16"/>
              </w:rPr>
              <w:t>Lync Server Enterprise CAL</w:t>
            </w:r>
            <w:bookmarkEnd w:id="287"/>
            <w:r w:rsidRPr="00A12D98">
              <w:rPr>
                <w:rFonts w:ascii="Tahoma" w:hAnsi="Tahoma" w:cs="Tahoma"/>
                <w:b w:val="0"/>
                <w:sz w:val="14"/>
                <w:szCs w:val="16"/>
              </w:rPr>
              <w:t xml:space="preserve"> 2013</w:t>
            </w:r>
            <w:bookmarkEnd w:id="288"/>
          </w:p>
        </w:tc>
        <w:tc>
          <w:tcPr>
            <w:tcW w:w="810" w:type="dxa"/>
            <w:tcBorders>
              <w:bottom w:val="single" w:sz="4" w:space="0" w:color="auto"/>
            </w:tcBorders>
            <w:shd w:val="clear" w:color="auto" w:fill="FABF8F"/>
            <w:vAlign w:val="center"/>
          </w:tcPr>
          <w:p w:rsidR="001A63C6" w:rsidRPr="00A12D98" w:rsidDel="006A2F66" w:rsidRDefault="001A63C6" w:rsidP="001A63C6">
            <w:pPr>
              <w:pStyle w:val="TableText"/>
              <w:widowControl w:val="0"/>
              <w:rPr>
                <w:rFonts w:cs="Tahoma"/>
                <w:b/>
                <w:color w:val="0000FF"/>
                <w:sz w:val="13"/>
                <w:szCs w:val="13"/>
                <w:u w:val="single"/>
              </w:rPr>
            </w:pPr>
          </w:p>
        </w:tc>
        <w:tc>
          <w:tcPr>
            <w:tcW w:w="441" w:type="dxa"/>
            <w:tcBorders>
              <w:bottom w:val="single" w:sz="4" w:space="0" w:color="auto"/>
            </w:tcBorders>
            <w:shd w:val="clear" w:color="auto" w:fill="FABF8F"/>
          </w:tcPr>
          <w:p w:rsidR="001A63C6" w:rsidRPr="00A12D98" w:rsidDel="006A2F66" w:rsidRDefault="001A63C6" w:rsidP="001A63C6">
            <w:pPr>
              <w:pStyle w:val="TableText"/>
              <w:widowControl w:val="0"/>
              <w:spacing w:before="120"/>
              <w:rPr>
                <w:rFonts w:ascii="Tahoma" w:hAnsi="Tahoma" w:cs="Tahoma"/>
                <w:color w:val="000000"/>
                <w:sz w:val="13"/>
              </w:rPr>
            </w:pPr>
            <w:r w:rsidRPr="00A12D98">
              <w:rPr>
                <w:rFonts w:ascii="Tahoma" w:hAnsi="Tahoma" w:cs="Tahoma"/>
                <w:color w:val="000000"/>
                <w:sz w:val="13"/>
              </w:rPr>
              <w:t>10/12</w:t>
            </w:r>
          </w:p>
        </w:tc>
        <w:tc>
          <w:tcPr>
            <w:tcW w:w="369" w:type="dxa"/>
            <w:tcBorders>
              <w:bottom w:val="single" w:sz="4" w:space="0" w:color="auto"/>
              <w:right w:val="single" w:sz="18" w:space="0" w:color="auto"/>
            </w:tcBorders>
            <w:shd w:val="clear" w:color="auto" w:fill="FABF8F"/>
            <w:vAlign w:val="center"/>
          </w:tcPr>
          <w:p w:rsidR="001A63C6" w:rsidRPr="00A12D98" w:rsidDel="006A2F66" w:rsidRDefault="00D050E2"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ABF8F"/>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3</w:t>
            </w:r>
          </w:p>
        </w:tc>
        <w:tc>
          <w:tcPr>
            <w:tcW w:w="450" w:type="dxa"/>
            <w:tcBorders>
              <w:bottom w:val="single" w:sz="4" w:space="0" w:color="auto"/>
            </w:tcBorders>
            <w:shd w:val="clear" w:color="auto" w:fill="FABF8F"/>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FABF8F"/>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FABF8F"/>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FABF8F"/>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tcBorders>
            <w:shd w:val="clear" w:color="auto" w:fill="FABF8F"/>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tcPr>
          <w:p w:rsidR="001A63C6" w:rsidRPr="00A12D98" w:rsidDel="006A2F66" w:rsidRDefault="001A63C6" w:rsidP="001A63C6">
            <w:pPr>
              <w:pStyle w:val="TableText"/>
              <w:widowControl w:val="0"/>
              <w:spacing w:before="120"/>
              <w:rPr>
                <w:rFonts w:ascii="Tahoma" w:hAnsi="Tahoma" w:cs="Tahoma"/>
                <w:sz w:val="13"/>
              </w:rPr>
            </w:pPr>
            <w:r w:rsidRPr="00A12D98">
              <w:rPr>
                <w:rFonts w:ascii="Tahoma" w:hAnsi="Tahoma" w:cs="Tahoma"/>
                <w:sz w:val="13"/>
              </w:rPr>
              <w:t>AO, ST</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DC4F9A" w:rsidRPr="00A12D98" w:rsidTr="00DC4F9A">
        <w:trPr>
          <w:gridBefore w:val="1"/>
          <w:wBefore w:w="14" w:type="dxa"/>
          <w:trHeight w:val="145"/>
        </w:trPr>
        <w:tc>
          <w:tcPr>
            <w:tcW w:w="2430" w:type="dxa"/>
            <w:tcBorders>
              <w:bottom w:val="single" w:sz="4" w:space="0" w:color="auto"/>
            </w:tcBorders>
            <w:shd w:val="clear" w:color="auto" w:fill="FFFFFF" w:themeFill="background1"/>
            <w:vAlign w:val="center"/>
          </w:tcPr>
          <w:p w:rsidR="001A63C6" w:rsidRPr="00A12D98" w:rsidDel="006A2F66" w:rsidRDefault="001A63C6" w:rsidP="001A63C6">
            <w:pPr>
              <w:pStyle w:val="Heading2"/>
              <w:ind w:left="0"/>
              <w:rPr>
                <w:rFonts w:ascii="Tahoma" w:hAnsi="Tahoma" w:cs="Tahoma"/>
                <w:b w:val="0"/>
                <w:sz w:val="14"/>
                <w:szCs w:val="16"/>
              </w:rPr>
            </w:pPr>
            <w:bookmarkStart w:id="289" w:name="_Toc336338002"/>
            <w:bookmarkStart w:id="290" w:name="_Toc360109608"/>
            <w:r w:rsidRPr="00A12D98">
              <w:rPr>
                <w:rFonts w:ascii="Tahoma" w:hAnsi="Tahoma" w:cs="Tahoma"/>
                <w:b w:val="0"/>
                <w:sz w:val="14"/>
                <w:szCs w:val="16"/>
              </w:rPr>
              <w:t>Lync Server Plus CAL</w:t>
            </w:r>
            <w:bookmarkEnd w:id="289"/>
            <w:r w:rsidRPr="00A12D98">
              <w:rPr>
                <w:rFonts w:ascii="Tahoma" w:hAnsi="Tahoma" w:cs="Tahoma"/>
                <w:b w:val="0"/>
                <w:sz w:val="14"/>
                <w:szCs w:val="16"/>
              </w:rPr>
              <w:t xml:space="preserve"> 2013</w:t>
            </w:r>
            <w:bookmarkEnd w:id="290"/>
          </w:p>
        </w:tc>
        <w:tc>
          <w:tcPr>
            <w:tcW w:w="810" w:type="dxa"/>
            <w:tcBorders>
              <w:bottom w:val="single" w:sz="4" w:space="0" w:color="auto"/>
            </w:tcBorders>
            <w:shd w:val="clear" w:color="auto" w:fill="FFFFFF" w:themeFill="background1"/>
            <w:vAlign w:val="center"/>
          </w:tcPr>
          <w:p w:rsidR="001A63C6" w:rsidRPr="00A12D98" w:rsidDel="006A2F66" w:rsidRDefault="001A63C6" w:rsidP="001A63C6">
            <w:pPr>
              <w:pStyle w:val="TableText"/>
              <w:widowControl w:val="0"/>
              <w:rPr>
                <w:rFonts w:cs="Tahoma"/>
                <w:b/>
                <w:color w:val="0000FF"/>
                <w:sz w:val="13"/>
                <w:szCs w:val="13"/>
                <w:u w:val="single"/>
              </w:rPr>
            </w:pPr>
            <w:bookmarkStart w:id="291" w:name="_Hlt335908886"/>
          </w:p>
        </w:tc>
        <w:bookmarkEnd w:id="291"/>
        <w:tc>
          <w:tcPr>
            <w:tcW w:w="441" w:type="dxa"/>
            <w:tcBorders>
              <w:bottom w:val="single" w:sz="4" w:space="0" w:color="auto"/>
            </w:tcBorders>
            <w:shd w:val="clear" w:color="auto" w:fill="FFFFFF" w:themeFill="background1"/>
          </w:tcPr>
          <w:p w:rsidR="001A63C6" w:rsidRPr="00A12D98" w:rsidDel="006A2F66" w:rsidRDefault="001A63C6" w:rsidP="001A63C6">
            <w:pPr>
              <w:pStyle w:val="TableText"/>
              <w:widowControl w:val="0"/>
              <w:spacing w:before="120"/>
              <w:rPr>
                <w:rFonts w:ascii="Tahoma" w:hAnsi="Tahoma" w:cs="Tahoma"/>
                <w:color w:val="000000"/>
                <w:sz w:val="13"/>
              </w:rPr>
            </w:pPr>
            <w:r w:rsidRPr="00A12D98">
              <w:rPr>
                <w:rFonts w:ascii="Tahoma" w:hAnsi="Tahoma" w:cs="Tahoma"/>
                <w:color w:val="000000"/>
                <w:sz w:val="13"/>
              </w:rPr>
              <w:t>10/12</w:t>
            </w:r>
          </w:p>
        </w:tc>
        <w:tc>
          <w:tcPr>
            <w:tcW w:w="369" w:type="dxa"/>
            <w:tcBorders>
              <w:bottom w:val="single" w:sz="4" w:space="0" w:color="auto"/>
              <w:right w:val="single" w:sz="18" w:space="0" w:color="auto"/>
            </w:tcBorders>
            <w:shd w:val="clear" w:color="auto" w:fill="FFFFFF" w:themeFill="background1"/>
            <w:vAlign w:val="center"/>
          </w:tcPr>
          <w:p w:rsidR="001A63C6" w:rsidRPr="00A12D98" w:rsidDel="006A2F66" w:rsidRDefault="00D050E2"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FFFFF" w:themeFill="background1"/>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3</w:t>
            </w:r>
          </w:p>
        </w:tc>
        <w:tc>
          <w:tcPr>
            <w:tcW w:w="450" w:type="dxa"/>
            <w:tcBorders>
              <w:bottom w:val="single" w:sz="4" w:space="0" w:color="auto"/>
            </w:tcBorders>
            <w:shd w:val="clear" w:color="auto" w:fill="FFFFFF" w:themeFill="background1"/>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FFFFFF" w:themeFill="background1"/>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FFFFFF" w:themeFill="background1"/>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FFFFFF" w:themeFill="background1"/>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tcBorders>
            <w:shd w:val="clear" w:color="auto" w:fill="FFFFFF" w:themeFill="background1"/>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FFFFF" w:themeFill="background1"/>
          </w:tcPr>
          <w:p w:rsidR="001A63C6" w:rsidRPr="00A12D98" w:rsidDel="006A2F66" w:rsidRDefault="001A63C6" w:rsidP="001A63C6">
            <w:pPr>
              <w:pStyle w:val="TableText"/>
              <w:widowControl w:val="0"/>
              <w:spacing w:before="120"/>
              <w:rPr>
                <w:rFonts w:ascii="Tahoma" w:hAnsi="Tahoma" w:cs="Tahoma"/>
                <w:sz w:val="13"/>
              </w:rPr>
            </w:pPr>
            <w:r w:rsidRPr="00A12D98">
              <w:rPr>
                <w:rFonts w:ascii="Tahoma" w:hAnsi="Tahoma" w:cs="Tahoma"/>
                <w:sz w:val="13"/>
              </w:rPr>
              <w:t>A, ST</w:t>
            </w: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r>
      <w:tr w:rsidR="00EF228F" w:rsidRPr="00A12D98" w:rsidTr="00DC4F9A">
        <w:trPr>
          <w:gridBefore w:val="1"/>
          <w:wBefore w:w="14" w:type="dxa"/>
          <w:trHeight w:val="145"/>
        </w:trPr>
        <w:tc>
          <w:tcPr>
            <w:tcW w:w="2430" w:type="dxa"/>
            <w:tcBorders>
              <w:bottom w:val="single" w:sz="4" w:space="0" w:color="auto"/>
            </w:tcBorders>
            <w:shd w:val="clear" w:color="auto" w:fill="FABF8F"/>
            <w:vAlign w:val="center"/>
          </w:tcPr>
          <w:p w:rsidR="001A63C6" w:rsidRPr="00A12D98" w:rsidDel="006A2F66" w:rsidRDefault="001A63C6" w:rsidP="001A63C6">
            <w:pPr>
              <w:pStyle w:val="Heading2"/>
              <w:ind w:left="0"/>
              <w:rPr>
                <w:rFonts w:ascii="Tahoma" w:hAnsi="Tahoma" w:cs="Tahoma"/>
                <w:b w:val="0"/>
                <w:sz w:val="14"/>
                <w:szCs w:val="16"/>
              </w:rPr>
            </w:pPr>
            <w:bookmarkStart w:id="292" w:name="_Toc336338005"/>
            <w:bookmarkStart w:id="293" w:name="_Toc360109609"/>
            <w:r w:rsidRPr="00A12D98">
              <w:rPr>
                <w:rFonts w:ascii="Tahoma" w:hAnsi="Tahoma" w:cs="Tahoma"/>
                <w:b w:val="0"/>
                <w:sz w:val="14"/>
                <w:szCs w:val="16"/>
              </w:rPr>
              <w:t>Lync Server Standard CAL</w:t>
            </w:r>
            <w:bookmarkEnd w:id="292"/>
            <w:r w:rsidRPr="00A12D98">
              <w:rPr>
                <w:rFonts w:ascii="Tahoma" w:hAnsi="Tahoma" w:cs="Tahoma"/>
                <w:b w:val="0"/>
                <w:sz w:val="14"/>
                <w:szCs w:val="16"/>
              </w:rPr>
              <w:t xml:space="preserve"> 2013</w:t>
            </w:r>
            <w:bookmarkEnd w:id="293"/>
          </w:p>
        </w:tc>
        <w:tc>
          <w:tcPr>
            <w:tcW w:w="810" w:type="dxa"/>
            <w:tcBorders>
              <w:bottom w:val="single" w:sz="4" w:space="0" w:color="auto"/>
            </w:tcBorders>
            <w:shd w:val="clear" w:color="auto" w:fill="FABF8F"/>
            <w:vAlign w:val="center"/>
          </w:tcPr>
          <w:p w:rsidR="001A63C6" w:rsidRPr="00A12D98" w:rsidDel="006A2F66" w:rsidRDefault="001A63C6" w:rsidP="001A63C6">
            <w:pPr>
              <w:pStyle w:val="TableText"/>
              <w:widowControl w:val="0"/>
              <w:rPr>
                <w:rFonts w:cs="Tahoma"/>
                <w:b/>
                <w:color w:val="0000FF"/>
                <w:sz w:val="13"/>
                <w:szCs w:val="13"/>
                <w:u w:val="single"/>
              </w:rPr>
            </w:pPr>
          </w:p>
        </w:tc>
        <w:tc>
          <w:tcPr>
            <w:tcW w:w="441" w:type="dxa"/>
            <w:tcBorders>
              <w:bottom w:val="single" w:sz="4" w:space="0" w:color="auto"/>
            </w:tcBorders>
            <w:shd w:val="clear" w:color="auto" w:fill="FABF8F"/>
          </w:tcPr>
          <w:p w:rsidR="001A63C6" w:rsidRPr="00A12D98" w:rsidDel="006A2F66" w:rsidRDefault="001A63C6" w:rsidP="001A63C6">
            <w:pPr>
              <w:pStyle w:val="TableText"/>
              <w:widowControl w:val="0"/>
              <w:spacing w:before="120"/>
              <w:rPr>
                <w:rFonts w:ascii="Tahoma" w:hAnsi="Tahoma" w:cs="Tahoma"/>
                <w:color w:val="000000"/>
                <w:sz w:val="13"/>
              </w:rPr>
            </w:pPr>
            <w:r w:rsidRPr="00A12D98">
              <w:rPr>
                <w:rFonts w:ascii="Tahoma" w:hAnsi="Tahoma" w:cs="Tahoma"/>
                <w:color w:val="000000"/>
                <w:sz w:val="13"/>
              </w:rPr>
              <w:t>10/12</w:t>
            </w:r>
          </w:p>
        </w:tc>
        <w:tc>
          <w:tcPr>
            <w:tcW w:w="369" w:type="dxa"/>
            <w:tcBorders>
              <w:bottom w:val="single" w:sz="4" w:space="0" w:color="auto"/>
              <w:right w:val="single" w:sz="18" w:space="0" w:color="auto"/>
            </w:tcBorders>
            <w:shd w:val="clear" w:color="auto" w:fill="FABF8F"/>
            <w:vAlign w:val="center"/>
          </w:tcPr>
          <w:p w:rsidR="001A63C6" w:rsidRPr="00A12D98" w:rsidDel="006A2F66" w:rsidRDefault="00D050E2"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ABF8F"/>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3</w:t>
            </w:r>
          </w:p>
        </w:tc>
        <w:tc>
          <w:tcPr>
            <w:tcW w:w="450" w:type="dxa"/>
            <w:tcBorders>
              <w:bottom w:val="single" w:sz="4" w:space="0" w:color="auto"/>
            </w:tcBorders>
            <w:shd w:val="clear" w:color="auto" w:fill="FABF8F"/>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FABF8F"/>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FABF8F"/>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FABF8F"/>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tcBorders>
            <w:shd w:val="clear" w:color="auto" w:fill="FABF8F"/>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12D98" w:rsidDel="006A2F6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Del="006A2F66"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tcPr>
          <w:p w:rsidR="001A63C6" w:rsidRPr="00A12D98" w:rsidDel="006A2F66" w:rsidRDefault="001A63C6" w:rsidP="001A63C6">
            <w:pPr>
              <w:pStyle w:val="TableText"/>
              <w:widowControl w:val="0"/>
              <w:spacing w:before="120"/>
              <w:rPr>
                <w:rFonts w:ascii="Tahoma" w:hAnsi="Tahoma" w:cs="Tahoma"/>
                <w:sz w:val="13"/>
              </w:rPr>
            </w:pPr>
            <w:r w:rsidRPr="00A12D98">
              <w:rPr>
                <w:rFonts w:ascii="Tahoma" w:hAnsi="Tahoma" w:cs="Tahoma"/>
                <w:sz w:val="13"/>
              </w:rPr>
              <w:t>A, ST</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DC4F9A" w:rsidRPr="00A12D98" w:rsidTr="00DC4F9A">
        <w:trPr>
          <w:gridBefore w:val="1"/>
          <w:wBefore w:w="14" w:type="dxa"/>
          <w:trHeight w:val="70"/>
        </w:trPr>
        <w:tc>
          <w:tcPr>
            <w:tcW w:w="2430" w:type="dxa"/>
            <w:tcBorders>
              <w:bottom w:val="single" w:sz="4" w:space="0" w:color="auto"/>
            </w:tcBorders>
            <w:shd w:val="clear" w:color="auto" w:fill="FFFFFF" w:themeFill="background1"/>
            <w:vAlign w:val="center"/>
          </w:tcPr>
          <w:p w:rsidR="001A63C6" w:rsidRPr="00A12D98" w:rsidRDefault="001A63C6" w:rsidP="006C4447">
            <w:pPr>
              <w:pStyle w:val="Heading2"/>
              <w:ind w:left="0"/>
              <w:rPr>
                <w:rFonts w:ascii="Tahoma" w:hAnsi="Tahoma" w:cs="Tahoma"/>
                <w:b w:val="0"/>
                <w:sz w:val="14"/>
                <w:szCs w:val="14"/>
              </w:rPr>
            </w:pPr>
            <w:bookmarkStart w:id="294" w:name="_Toc336338007"/>
            <w:bookmarkStart w:id="295" w:name="_Toc360109610"/>
            <w:r w:rsidRPr="00A12D98">
              <w:rPr>
                <w:rFonts w:ascii="Tahoma" w:hAnsi="Tahoma" w:cs="Tahoma"/>
                <w:b w:val="0"/>
                <w:sz w:val="14"/>
                <w:szCs w:val="14"/>
              </w:rPr>
              <w:t>Microsoft Dynamics AX 2012 R2 Enterprise Additive CAL (лицензии «на пользователя» и лицензии «на</w:t>
            </w:r>
            <w:r w:rsidR="006C4447" w:rsidRPr="00A12D98">
              <w:rPr>
                <w:rFonts w:ascii="Tahoma" w:hAnsi="Tahoma" w:cs="Tahoma"/>
                <w:b w:val="0"/>
                <w:sz w:val="14"/>
                <w:szCs w:val="14"/>
              </w:rPr>
              <w:t> </w:t>
            </w:r>
            <w:r w:rsidRPr="00A12D98">
              <w:rPr>
                <w:rFonts w:ascii="Tahoma" w:hAnsi="Tahoma" w:cs="Tahoma"/>
                <w:b w:val="0"/>
                <w:sz w:val="14"/>
                <w:szCs w:val="14"/>
              </w:rPr>
              <w:t>устройство»)</w:t>
            </w:r>
            <w:bookmarkEnd w:id="294"/>
            <w:bookmarkEnd w:id="295"/>
          </w:p>
        </w:tc>
        <w:tc>
          <w:tcPr>
            <w:tcW w:w="810" w:type="dxa"/>
            <w:tcBorders>
              <w:bottom w:val="single" w:sz="4" w:space="0" w:color="auto"/>
            </w:tcBorders>
            <w:shd w:val="clear" w:color="auto" w:fill="FFFFFF" w:themeFill="background1"/>
            <w:vAlign w:val="center"/>
          </w:tcPr>
          <w:p w:rsidR="001A63C6" w:rsidRPr="00A12D98" w:rsidRDefault="00972DB8" w:rsidP="006723FB">
            <w:pPr>
              <w:pStyle w:val="TableText"/>
              <w:widowControl w:val="0"/>
              <w:rPr>
                <w:rFonts w:cs="Tahoma"/>
                <w:b/>
                <w:color w:val="0000FF"/>
                <w:sz w:val="13"/>
                <w:szCs w:val="13"/>
                <w:u w:val="single"/>
              </w:rPr>
            </w:pPr>
            <w:hyperlink w:anchor="_72_Microsoft_Dynamics" w:history="1">
              <w:r w:rsidR="0041543E" w:rsidRPr="00A12D98">
                <w:rPr>
                  <w:rStyle w:val="Hyperlink"/>
                  <w:rFonts w:cs="Tahoma"/>
                  <w:b/>
                  <w:sz w:val="13"/>
                  <w:szCs w:val="13"/>
                </w:rPr>
                <w:t>72</w:t>
              </w:r>
            </w:hyperlink>
          </w:p>
        </w:tc>
        <w:tc>
          <w:tcPr>
            <w:tcW w:w="441" w:type="dxa"/>
            <w:tcBorders>
              <w:bottom w:val="single" w:sz="4" w:space="0" w:color="auto"/>
            </w:tcBorders>
            <w:shd w:val="clear" w:color="auto" w:fill="FFFFFF" w:themeFill="background1"/>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12/12</w:t>
            </w:r>
          </w:p>
        </w:tc>
        <w:tc>
          <w:tcPr>
            <w:tcW w:w="369"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jc w:val="left"/>
              <w:rPr>
                <w:rFonts w:ascii="Tahoma" w:hAnsi="Tahoma" w:cs="Tahoma"/>
                <w:sz w:val="13"/>
              </w:rPr>
            </w:pPr>
          </w:p>
        </w:tc>
      </w:tr>
      <w:tr w:rsidR="00BE2E58" w:rsidRPr="00A12D98" w:rsidTr="006C4447">
        <w:trPr>
          <w:gridBefore w:val="1"/>
          <w:wBefore w:w="14" w:type="dxa"/>
          <w:cantSplit/>
          <w:trHeight w:val="145"/>
        </w:trPr>
        <w:tc>
          <w:tcPr>
            <w:tcW w:w="2430" w:type="dxa"/>
            <w:tcBorders>
              <w:bottom w:val="single" w:sz="4" w:space="0" w:color="auto"/>
            </w:tcBorders>
            <w:shd w:val="clear" w:color="auto" w:fill="auto"/>
            <w:vAlign w:val="center"/>
          </w:tcPr>
          <w:p w:rsidR="001A63C6" w:rsidRPr="00A12D98" w:rsidRDefault="001A63C6" w:rsidP="001A63C6">
            <w:pPr>
              <w:pStyle w:val="Heading2"/>
              <w:ind w:left="0"/>
              <w:rPr>
                <w:rFonts w:ascii="Tahoma" w:hAnsi="Tahoma" w:cs="Tahoma"/>
                <w:b w:val="0"/>
                <w:sz w:val="14"/>
                <w:szCs w:val="14"/>
              </w:rPr>
            </w:pPr>
            <w:bookmarkStart w:id="296" w:name="_Toc336338008"/>
            <w:bookmarkStart w:id="297" w:name="_Toc360109611"/>
            <w:r w:rsidRPr="00A12D98">
              <w:rPr>
                <w:rFonts w:ascii="Tahoma" w:hAnsi="Tahoma" w:cs="Tahoma"/>
                <w:b w:val="0"/>
                <w:sz w:val="14"/>
                <w:szCs w:val="14"/>
              </w:rPr>
              <w:lastRenderedPageBreak/>
              <w:t>Microsoft Dynamics AX 2012 R2 Enterprise CAL (лицензии «на пользователя» и лицензии «на устройство»)</w:t>
            </w:r>
            <w:bookmarkEnd w:id="296"/>
            <w:bookmarkEnd w:id="297"/>
          </w:p>
        </w:tc>
        <w:tc>
          <w:tcPr>
            <w:tcW w:w="810" w:type="dxa"/>
            <w:tcBorders>
              <w:bottom w:val="single" w:sz="4" w:space="0" w:color="auto"/>
            </w:tcBorders>
            <w:shd w:val="clear" w:color="auto" w:fill="auto"/>
            <w:vAlign w:val="center"/>
          </w:tcPr>
          <w:p w:rsidR="001A63C6" w:rsidRPr="00A12D98" w:rsidRDefault="00972DB8" w:rsidP="006723FB">
            <w:pPr>
              <w:pStyle w:val="TableText"/>
              <w:widowControl w:val="0"/>
              <w:rPr>
                <w:rFonts w:cs="Tahoma"/>
                <w:b/>
                <w:color w:val="0000FF"/>
                <w:sz w:val="13"/>
                <w:szCs w:val="13"/>
                <w:u w:val="single"/>
              </w:rPr>
            </w:pPr>
            <w:hyperlink w:anchor="_72_Microsoft_Dynamics" w:history="1">
              <w:r w:rsidR="002A0267" w:rsidRPr="00A12D98">
                <w:rPr>
                  <w:rStyle w:val="Hyperlink"/>
                  <w:rFonts w:cs="Tahoma"/>
                  <w:b/>
                  <w:sz w:val="13"/>
                  <w:szCs w:val="13"/>
                </w:rPr>
                <w:t>72</w:t>
              </w:r>
            </w:hyperlink>
          </w:p>
        </w:tc>
        <w:tc>
          <w:tcPr>
            <w:tcW w:w="441"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12/12</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jc w:val="left"/>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214B91">
            <w:pPr>
              <w:pStyle w:val="Heading2"/>
              <w:ind w:left="0"/>
              <w:rPr>
                <w:rFonts w:ascii="Tahoma" w:hAnsi="Tahoma" w:cs="Tahoma"/>
                <w:b w:val="0"/>
                <w:sz w:val="14"/>
                <w:szCs w:val="14"/>
              </w:rPr>
            </w:pPr>
            <w:bookmarkStart w:id="298" w:name="_Toc336338009"/>
            <w:bookmarkStart w:id="299" w:name="_Toc360109612"/>
            <w:r w:rsidRPr="00A12D98">
              <w:rPr>
                <w:rFonts w:ascii="Tahoma" w:hAnsi="Tahoma" w:cs="Tahoma"/>
                <w:b w:val="0"/>
                <w:sz w:val="14"/>
                <w:szCs w:val="14"/>
              </w:rPr>
              <w:t>Microsoft Dynamics AX 2012 R2 Functional Additive CAL (лицензии «на пользователя» и лицензии «на</w:t>
            </w:r>
            <w:r w:rsidR="00214B91" w:rsidRPr="00A12D98">
              <w:rPr>
                <w:rFonts w:ascii="Tahoma" w:hAnsi="Tahoma" w:cs="Tahoma"/>
                <w:b w:val="0"/>
                <w:sz w:val="14"/>
                <w:szCs w:val="14"/>
              </w:rPr>
              <w:t> </w:t>
            </w:r>
            <w:r w:rsidRPr="00A12D98">
              <w:rPr>
                <w:rFonts w:ascii="Tahoma" w:hAnsi="Tahoma" w:cs="Tahoma"/>
                <w:b w:val="0"/>
                <w:sz w:val="14"/>
                <w:szCs w:val="14"/>
              </w:rPr>
              <w:t>устройство»)</w:t>
            </w:r>
            <w:bookmarkEnd w:id="298"/>
            <w:bookmarkEnd w:id="299"/>
          </w:p>
        </w:tc>
        <w:tc>
          <w:tcPr>
            <w:tcW w:w="810" w:type="dxa"/>
            <w:tcBorders>
              <w:bottom w:val="single" w:sz="4" w:space="0" w:color="auto"/>
            </w:tcBorders>
            <w:shd w:val="clear" w:color="auto" w:fill="FABF8F"/>
            <w:vAlign w:val="center"/>
          </w:tcPr>
          <w:p w:rsidR="001A63C6" w:rsidRPr="00A12D98" w:rsidRDefault="00972DB8" w:rsidP="006723FB">
            <w:pPr>
              <w:pStyle w:val="TableText"/>
              <w:widowControl w:val="0"/>
              <w:rPr>
                <w:rFonts w:cs="Tahoma"/>
                <w:b/>
                <w:color w:val="0000FF"/>
                <w:sz w:val="13"/>
                <w:szCs w:val="13"/>
                <w:u w:val="single"/>
              </w:rPr>
            </w:pPr>
            <w:hyperlink w:anchor="_72_Microsoft_Dynamics" w:history="1">
              <w:r w:rsidR="002A0267" w:rsidRPr="00A12D98">
                <w:rPr>
                  <w:rStyle w:val="Hyperlink"/>
                  <w:rFonts w:cs="Tahoma"/>
                  <w:b/>
                  <w:sz w:val="13"/>
                  <w:szCs w:val="13"/>
                </w:rPr>
                <w:t>72</w:t>
              </w:r>
            </w:hyperlink>
          </w:p>
        </w:tc>
        <w:tc>
          <w:tcPr>
            <w:tcW w:w="441"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12/12</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jc w:val="left"/>
              <w:rPr>
                <w:rFonts w:ascii="Tahoma" w:hAnsi="Tahoma" w:cs="Tahoma"/>
                <w:sz w:val="13"/>
              </w:rPr>
            </w:pPr>
          </w:p>
        </w:tc>
      </w:tr>
      <w:tr w:rsidR="00BE2E58"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1A63C6">
            <w:pPr>
              <w:pStyle w:val="Heading2"/>
              <w:ind w:left="0"/>
              <w:rPr>
                <w:rFonts w:ascii="Tahoma" w:hAnsi="Tahoma" w:cs="Tahoma"/>
                <w:b w:val="0"/>
                <w:sz w:val="14"/>
                <w:szCs w:val="14"/>
              </w:rPr>
            </w:pPr>
            <w:bookmarkStart w:id="300" w:name="_Toc336338010"/>
            <w:bookmarkStart w:id="301" w:name="_Toc360109613"/>
            <w:r w:rsidRPr="00A12D98">
              <w:rPr>
                <w:rFonts w:ascii="Tahoma" w:hAnsi="Tahoma" w:cs="Tahoma"/>
                <w:b w:val="0"/>
                <w:sz w:val="14"/>
                <w:szCs w:val="14"/>
              </w:rPr>
              <w:t>Microsoft Dynamics AX 2012 R2 Functional CAL (лицензии «на пользователя» и лицензии «на устройство»)</w:t>
            </w:r>
            <w:bookmarkEnd w:id="300"/>
            <w:bookmarkEnd w:id="301"/>
          </w:p>
        </w:tc>
        <w:tc>
          <w:tcPr>
            <w:tcW w:w="810" w:type="dxa"/>
            <w:tcBorders>
              <w:bottom w:val="single" w:sz="4" w:space="0" w:color="auto"/>
            </w:tcBorders>
            <w:shd w:val="clear" w:color="auto" w:fill="auto"/>
            <w:vAlign w:val="center"/>
          </w:tcPr>
          <w:p w:rsidR="001A63C6" w:rsidRPr="00A12D98" w:rsidRDefault="00972DB8" w:rsidP="006723FB">
            <w:pPr>
              <w:pStyle w:val="TableText"/>
              <w:widowControl w:val="0"/>
              <w:rPr>
                <w:rFonts w:cs="Tahoma"/>
                <w:b/>
                <w:color w:val="0000FF"/>
                <w:sz w:val="13"/>
                <w:szCs w:val="13"/>
                <w:u w:val="single"/>
              </w:rPr>
            </w:pPr>
            <w:hyperlink w:anchor="_72_Microsoft_Dynamics" w:history="1">
              <w:r w:rsidR="002A0267" w:rsidRPr="00A12D98">
                <w:rPr>
                  <w:rStyle w:val="Hyperlink"/>
                  <w:rFonts w:cs="Tahoma"/>
                  <w:b/>
                  <w:sz w:val="13"/>
                  <w:szCs w:val="13"/>
                </w:rPr>
                <w:t>72</w:t>
              </w:r>
            </w:hyperlink>
          </w:p>
        </w:tc>
        <w:tc>
          <w:tcPr>
            <w:tcW w:w="441"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12/12</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jc w:val="left"/>
              <w:rPr>
                <w:rFonts w:ascii="Tahoma" w:hAnsi="Tahoma" w:cs="Tahoma"/>
                <w:sz w:val="13"/>
              </w:rPr>
            </w:pPr>
          </w:p>
        </w:tc>
      </w:tr>
      <w:tr w:rsidR="00B33D0E" w:rsidRPr="00A12D98" w:rsidTr="006C4447">
        <w:trPr>
          <w:gridBefore w:val="1"/>
          <w:wBefore w:w="14" w:type="dxa"/>
          <w:trHeight w:val="233"/>
        </w:trPr>
        <w:tc>
          <w:tcPr>
            <w:tcW w:w="2430" w:type="dxa"/>
            <w:tcBorders>
              <w:bottom w:val="single" w:sz="4" w:space="0" w:color="auto"/>
            </w:tcBorders>
            <w:shd w:val="clear" w:color="auto" w:fill="FABF8F"/>
            <w:vAlign w:val="center"/>
          </w:tcPr>
          <w:p w:rsidR="001A63C6" w:rsidRPr="00A12D98" w:rsidRDefault="001A63C6" w:rsidP="00214B91">
            <w:pPr>
              <w:pStyle w:val="Heading2"/>
              <w:ind w:left="0"/>
              <w:rPr>
                <w:rFonts w:ascii="Tahoma" w:hAnsi="Tahoma" w:cs="Tahoma"/>
                <w:b w:val="0"/>
                <w:sz w:val="14"/>
                <w:szCs w:val="14"/>
              </w:rPr>
            </w:pPr>
            <w:bookmarkStart w:id="302" w:name="_Toc336338011"/>
            <w:bookmarkStart w:id="303" w:name="_Toc360109614"/>
            <w:r w:rsidRPr="00A12D98">
              <w:rPr>
                <w:rFonts w:ascii="Tahoma" w:hAnsi="Tahoma" w:cs="Tahoma"/>
                <w:b w:val="0"/>
                <w:sz w:val="14"/>
                <w:szCs w:val="14"/>
              </w:rPr>
              <w:t xml:space="preserve">Microsoft Dynamics AX 2012 R2 </w:t>
            </w:r>
            <w:r w:rsidR="00214B91" w:rsidRPr="00A12D98">
              <w:rPr>
                <w:rFonts w:ascii="Tahoma" w:hAnsi="Tahoma" w:cs="Tahoma"/>
                <w:b w:val="0"/>
                <w:sz w:val="14"/>
                <w:szCs w:val="14"/>
              </w:rPr>
              <w:br/>
            </w:r>
            <w:r w:rsidRPr="00A12D98">
              <w:rPr>
                <w:rFonts w:ascii="Tahoma" w:hAnsi="Tahoma" w:cs="Tahoma"/>
                <w:b w:val="0"/>
                <w:sz w:val="14"/>
                <w:szCs w:val="14"/>
              </w:rPr>
              <w:t>Self Serve CAL (лицензии «на</w:t>
            </w:r>
            <w:r w:rsidR="00214B91" w:rsidRPr="00A12D98">
              <w:rPr>
                <w:rFonts w:ascii="Tahoma" w:hAnsi="Tahoma" w:cs="Tahoma"/>
                <w:b w:val="0"/>
                <w:sz w:val="14"/>
                <w:szCs w:val="14"/>
              </w:rPr>
              <w:t> </w:t>
            </w:r>
            <w:r w:rsidRPr="00A12D98">
              <w:rPr>
                <w:rFonts w:ascii="Tahoma" w:hAnsi="Tahoma" w:cs="Tahoma"/>
                <w:b w:val="0"/>
                <w:sz w:val="14"/>
                <w:szCs w:val="14"/>
              </w:rPr>
              <w:t>пользователя» и лицензии «на</w:t>
            </w:r>
            <w:r w:rsidR="00214B91" w:rsidRPr="00A12D98">
              <w:rPr>
                <w:rFonts w:ascii="Tahoma" w:hAnsi="Tahoma" w:cs="Tahoma"/>
                <w:b w:val="0"/>
                <w:sz w:val="14"/>
                <w:szCs w:val="14"/>
              </w:rPr>
              <w:t> </w:t>
            </w:r>
            <w:r w:rsidRPr="00A12D98">
              <w:rPr>
                <w:rFonts w:ascii="Tahoma" w:hAnsi="Tahoma" w:cs="Tahoma"/>
                <w:b w:val="0"/>
                <w:sz w:val="14"/>
                <w:szCs w:val="14"/>
              </w:rPr>
              <w:t>устройство»)</w:t>
            </w:r>
            <w:bookmarkEnd w:id="302"/>
            <w:bookmarkEnd w:id="303"/>
          </w:p>
        </w:tc>
        <w:tc>
          <w:tcPr>
            <w:tcW w:w="810" w:type="dxa"/>
            <w:tcBorders>
              <w:bottom w:val="single" w:sz="4" w:space="0" w:color="auto"/>
            </w:tcBorders>
            <w:shd w:val="clear" w:color="auto" w:fill="FABF8F"/>
            <w:vAlign w:val="center"/>
          </w:tcPr>
          <w:p w:rsidR="001A63C6" w:rsidRPr="00A12D98" w:rsidRDefault="00972DB8" w:rsidP="006723FB">
            <w:pPr>
              <w:pStyle w:val="TableText"/>
              <w:widowControl w:val="0"/>
              <w:rPr>
                <w:rFonts w:cs="Tahoma"/>
                <w:b/>
                <w:color w:val="0000FF"/>
                <w:sz w:val="13"/>
                <w:szCs w:val="13"/>
                <w:u w:val="single"/>
              </w:rPr>
            </w:pPr>
            <w:hyperlink w:anchor="_72_Microsoft_Dynamics" w:history="1">
              <w:r w:rsidR="002A0267" w:rsidRPr="00A12D98">
                <w:rPr>
                  <w:rStyle w:val="Hyperlink"/>
                  <w:rFonts w:cs="Tahoma"/>
                  <w:b/>
                  <w:sz w:val="13"/>
                  <w:szCs w:val="13"/>
                </w:rPr>
                <w:t>72</w:t>
              </w:r>
            </w:hyperlink>
          </w:p>
        </w:tc>
        <w:tc>
          <w:tcPr>
            <w:tcW w:w="441"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12/12</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jc w:val="left"/>
              <w:rPr>
                <w:rFonts w:ascii="Tahoma" w:hAnsi="Tahoma" w:cs="Tahoma"/>
                <w:sz w:val="13"/>
              </w:rPr>
            </w:pPr>
          </w:p>
        </w:tc>
      </w:tr>
      <w:tr w:rsidR="00BE2E58" w:rsidRPr="00A12D98" w:rsidTr="006C4447">
        <w:trPr>
          <w:gridBefore w:val="1"/>
          <w:wBefore w:w="14" w:type="dxa"/>
          <w:trHeight w:val="242"/>
        </w:trPr>
        <w:tc>
          <w:tcPr>
            <w:tcW w:w="2430" w:type="dxa"/>
            <w:tcBorders>
              <w:bottom w:val="single" w:sz="4" w:space="0" w:color="auto"/>
            </w:tcBorders>
            <w:shd w:val="clear" w:color="auto" w:fill="auto"/>
            <w:vAlign w:val="center"/>
          </w:tcPr>
          <w:p w:rsidR="001A63C6" w:rsidRPr="00033E39" w:rsidRDefault="001A63C6" w:rsidP="001A63C6">
            <w:pPr>
              <w:pStyle w:val="Heading2"/>
              <w:ind w:left="0"/>
              <w:rPr>
                <w:rFonts w:ascii="Tahoma" w:hAnsi="Tahoma" w:cs="Tahoma"/>
                <w:b w:val="0"/>
                <w:sz w:val="14"/>
                <w:szCs w:val="14"/>
                <w:lang w:val="pt-BR"/>
              </w:rPr>
            </w:pPr>
            <w:bookmarkStart w:id="304" w:name="_Toc336338012"/>
            <w:bookmarkStart w:id="305" w:name="_Toc360109615"/>
            <w:r w:rsidRPr="00033E39">
              <w:rPr>
                <w:rFonts w:ascii="Tahoma" w:hAnsi="Tahoma" w:cs="Tahoma"/>
                <w:b w:val="0"/>
                <w:sz w:val="14"/>
                <w:szCs w:val="14"/>
                <w:lang w:val="pt-BR"/>
              </w:rPr>
              <w:t>Microsoft Dynamics AX 2012 R2 Server</w:t>
            </w:r>
            <w:bookmarkEnd w:id="304"/>
            <w:bookmarkEnd w:id="305"/>
          </w:p>
        </w:tc>
        <w:tc>
          <w:tcPr>
            <w:tcW w:w="810" w:type="dxa"/>
            <w:tcBorders>
              <w:bottom w:val="single" w:sz="4" w:space="0" w:color="auto"/>
            </w:tcBorders>
            <w:shd w:val="clear" w:color="auto" w:fill="auto"/>
            <w:vAlign w:val="center"/>
          </w:tcPr>
          <w:p w:rsidR="001A63C6" w:rsidRPr="00A12D98" w:rsidRDefault="00972DB8" w:rsidP="006723FB">
            <w:pPr>
              <w:pStyle w:val="TableText"/>
              <w:widowControl w:val="0"/>
              <w:rPr>
                <w:rFonts w:cs="Tahoma"/>
                <w:b/>
                <w:color w:val="0000FF"/>
                <w:sz w:val="13"/>
                <w:szCs w:val="13"/>
                <w:u w:val="single"/>
              </w:rPr>
            </w:pPr>
            <w:hyperlink w:anchor="_72_Microsoft_Dynamics" w:history="1">
              <w:r w:rsidR="002A0267" w:rsidRPr="00A12D98">
                <w:rPr>
                  <w:rStyle w:val="Hyperlink"/>
                  <w:rFonts w:cs="Tahoma"/>
                  <w:b/>
                  <w:sz w:val="13"/>
                  <w:szCs w:val="13"/>
                </w:rPr>
                <w:t>72</w:t>
              </w:r>
            </w:hyperlink>
          </w:p>
        </w:tc>
        <w:tc>
          <w:tcPr>
            <w:tcW w:w="441"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12/12</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jc w:val="left"/>
              <w:rPr>
                <w:rFonts w:ascii="Tahoma" w:hAnsi="Tahoma" w:cs="Tahoma"/>
                <w:sz w:val="13"/>
              </w:rPr>
            </w:pPr>
          </w:p>
        </w:tc>
      </w:tr>
      <w:tr w:rsidR="00B33D0E" w:rsidRPr="00A12D98" w:rsidTr="006C4447">
        <w:trPr>
          <w:gridBefore w:val="1"/>
          <w:wBefore w:w="14" w:type="dxa"/>
          <w:trHeight w:val="278"/>
        </w:trPr>
        <w:tc>
          <w:tcPr>
            <w:tcW w:w="2430" w:type="dxa"/>
            <w:tcBorders>
              <w:bottom w:val="single" w:sz="4" w:space="0" w:color="auto"/>
            </w:tcBorders>
            <w:shd w:val="clear" w:color="auto" w:fill="FABF8F"/>
            <w:vAlign w:val="center"/>
          </w:tcPr>
          <w:p w:rsidR="001A63C6" w:rsidRPr="00A12D98" w:rsidRDefault="001A63C6" w:rsidP="006C4447">
            <w:pPr>
              <w:pStyle w:val="Heading2"/>
              <w:ind w:left="0"/>
              <w:rPr>
                <w:rFonts w:ascii="Tahoma" w:hAnsi="Tahoma" w:cs="Tahoma"/>
                <w:b w:val="0"/>
                <w:sz w:val="14"/>
                <w:szCs w:val="14"/>
              </w:rPr>
            </w:pPr>
            <w:bookmarkStart w:id="306" w:name="_Toc336338013"/>
            <w:bookmarkStart w:id="307" w:name="_Toc360109616"/>
            <w:r w:rsidRPr="00A12D98">
              <w:rPr>
                <w:rFonts w:ascii="Tahoma" w:hAnsi="Tahoma" w:cs="Tahoma"/>
                <w:b w:val="0"/>
                <w:sz w:val="14"/>
                <w:szCs w:val="14"/>
              </w:rPr>
              <w:t>Microsoft Dynamics AX 2012 R2 Task</w:t>
            </w:r>
            <w:r w:rsidR="006C4447" w:rsidRPr="00A12D98">
              <w:rPr>
                <w:rFonts w:ascii="Tahoma" w:hAnsi="Tahoma" w:cs="Tahoma"/>
                <w:b w:val="0"/>
                <w:sz w:val="14"/>
                <w:szCs w:val="14"/>
              </w:rPr>
              <w:t> </w:t>
            </w:r>
            <w:r w:rsidRPr="00A12D98">
              <w:rPr>
                <w:rFonts w:ascii="Tahoma" w:hAnsi="Tahoma" w:cs="Tahoma"/>
                <w:b w:val="0"/>
                <w:sz w:val="14"/>
                <w:szCs w:val="14"/>
              </w:rPr>
              <w:t>Additive CAL (лицензии «на</w:t>
            </w:r>
            <w:r w:rsidR="006C4447" w:rsidRPr="00A12D98">
              <w:rPr>
                <w:rFonts w:ascii="Tahoma" w:hAnsi="Tahoma" w:cs="Tahoma"/>
                <w:b w:val="0"/>
                <w:sz w:val="14"/>
                <w:szCs w:val="14"/>
              </w:rPr>
              <w:t> </w:t>
            </w:r>
            <w:r w:rsidRPr="00A12D98">
              <w:rPr>
                <w:rFonts w:ascii="Tahoma" w:hAnsi="Tahoma" w:cs="Tahoma"/>
                <w:b w:val="0"/>
                <w:sz w:val="14"/>
                <w:szCs w:val="14"/>
              </w:rPr>
              <w:t>пользователя» и лицензии «на</w:t>
            </w:r>
            <w:r w:rsidR="006C4447" w:rsidRPr="00A12D98">
              <w:rPr>
                <w:rFonts w:ascii="Tahoma" w:hAnsi="Tahoma" w:cs="Tahoma"/>
                <w:b w:val="0"/>
                <w:sz w:val="14"/>
                <w:szCs w:val="14"/>
              </w:rPr>
              <w:t> </w:t>
            </w:r>
            <w:r w:rsidRPr="00A12D98">
              <w:rPr>
                <w:rFonts w:ascii="Tahoma" w:hAnsi="Tahoma" w:cs="Tahoma"/>
                <w:b w:val="0"/>
                <w:sz w:val="14"/>
                <w:szCs w:val="14"/>
              </w:rPr>
              <w:t>устройство»)</w:t>
            </w:r>
            <w:bookmarkEnd w:id="306"/>
            <w:bookmarkEnd w:id="307"/>
          </w:p>
        </w:tc>
        <w:tc>
          <w:tcPr>
            <w:tcW w:w="810" w:type="dxa"/>
            <w:tcBorders>
              <w:bottom w:val="single" w:sz="4" w:space="0" w:color="auto"/>
            </w:tcBorders>
            <w:shd w:val="clear" w:color="auto" w:fill="FABF8F"/>
            <w:vAlign w:val="center"/>
          </w:tcPr>
          <w:p w:rsidR="001A63C6" w:rsidRPr="00A12D98" w:rsidRDefault="00972DB8" w:rsidP="006723FB">
            <w:pPr>
              <w:pStyle w:val="TableText"/>
              <w:widowControl w:val="0"/>
              <w:rPr>
                <w:rFonts w:cs="Tahoma"/>
                <w:b/>
                <w:color w:val="0000FF"/>
                <w:sz w:val="13"/>
                <w:szCs w:val="13"/>
                <w:u w:val="single"/>
              </w:rPr>
            </w:pPr>
            <w:hyperlink w:anchor="_72_Microsoft_Dynamics" w:history="1">
              <w:r w:rsidR="002A0267" w:rsidRPr="00A12D98">
                <w:rPr>
                  <w:rStyle w:val="Hyperlink"/>
                  <w:rFonts w:cs="Tahoma"/>
                  <w:b/>
                  <w:sz w:val="13"/>
                  <w:szCs w:val="13"/>
                </w:rPr>
                <w:t>72</w:t>
              </w:r>
            </w:hyperlink>
          </w:p>
        </w:tc>
        <w:tc>
          <w:tcPr>
            <w:tcW w:w="441"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12/12</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jc w:val="left"/>
              <w:rPr>
                <w:rFonts w:ascii="Tahoma" w:hAnsi="Tahoma" w:cs="Tahoma"/>
                <w:sz w:val="13"/>
              </w:rPr>
            </w:pPr>
          </w:p>
        </w:tc>
      </w:tr>
      <w:tr w:rsidR="00BE2E58"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6C4447">
            <w:pPr>
              <w:pStyle w:val="Heading2"/>
              <w:ind w:left="0"/>
              <w:rPr>
                <w:rFonts w:ascii="Tahoma" w:hAnsi="Tahoma" w:cs="Tahoma"/>
                <w:b w:val="0"/>
                <w:sz w:val="14"/>
                <w:szCs w:val="14"/>
              </w:rPr>
            </w:pPr>
            <w:bookmarkStart w:id="308" w:name="_Toc336338014"/>
            <w:bookmarkStart w:id="309" w:name="_Toc360109617"/>
            <w:r w:rsidRPr="00A12D98">
              <w:rPr>
                <w:rFonts w:ascii="Tahoma" w:hAnsi="Tahoma" w:cs="Tahoma"/>
                <w:b w:val="0"/>
                <w:sz w:val="14"/>
                <w:szCs w:val="14"/>
              </w:rPr>
              <w:t>Microsoft Dynamics AX 2012 R2 Task CAL (лицензии «на пользователя» и</w:t>
            </w:r>
            <w:r w:rsidR="006C4447" w:rsidRPr="00A12D98">
              <w:rPr>
                <w:rFonts w:ascii="Tahoma" w:hAnsi="Tahoma" w:cs="Tahoma"/>
                <w:b w:val="0"/>
                <w:sz w:val="14"/>
                <w:szCs w:val="14"/>
              </w:rPr>
              <w:t> </w:t>
            </w:r>
            <w:r w:rsidRPr="00A12D98">
              <w:rPr>
                <w:rFonts w:ascii="Tahoma" w:hAnsi="Tahoma" w:cs="Tahoma"/>
                <w:b w:val="0"/>
                <w:sz w:val="14"/>
                <w:szCs w:val="14"/>
              </w:rPr>
              <w:t>лицензии «на устройство»)</w:t>
            </w:r>
            <w:bookmarkEnd w:id="308"/>
            <w:bookmarkEnd w:id="309"/>
          </w:p>
        </w:tc>
        <w:tc>
          <w:tcPr>
            <w:tcW w:w="810" w:type="dxa"/>
            <w:tcBorders>
              <w:bottom w:val="single" w:sz="4" w:space="0" w:color="auto"/>
            </w:tcBorders>
            <w:shd w:val="clear" w:color="auto" w:fill="auto"/>
            <w:vAlign w:val="center"/>
          </w:tcPr>
          <w:p w:rsidR="001A63C6" w:rsidRPr="00A12D98" w:rsidRDefault="00972DB8" w:rsidP="006723FB">
            <w:pPr>
              <w:pStyle w:val="TableText"/>
              <w:widowControl w:val="0"/>
              <w:rPr>
                <w:rFonts w:cs="Tahoma"/>
                <w:b/>
                <w:color w:val="0000FF"/>
                <w:sz w:val="13"/>
                <w:szCs w:val="13"/>
                <w:u w:val="single"/>
              </w:rPr>
            </w:pPr>
            <w:hyperlink w:anchor="_72_Microsoft_Dynamics" w:history="1">
              <w:r w:rsidR="002A0267" w:rsidRPr="00A12D98">
                <w:rPr>
                  <w:rStyle w:val="Hyperlink"/>
                  <w:rFonts w:cs="Tahoma"/>
                  <w:b/>
                  <w:sz w:val="13"/>
                  <w:szCs w:val="13"/>
                </w:rPr>
                <w:t>72</w:t>
              </w:r>
            </w:hyperlink>
          </w:p>
        </w:tc>
        <w:tc>
          <w:tcPr>
            <w:tcW w:w="441"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12/12</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jc w:val="left"/>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1A63C6">
            <w:pPr>
              <w:pStyle w:val="Heading2"/>
              <w:ind w:left="0"/>
              <w:rPr>
                <w:rFonts w:ascii="Tahoma" w:hAnsi="Tahoma" w:cs="Tahoma"/>
                <w:b w:val="0"/>
                <w:sz w:val="14"/>
                <w:szCs w:val="14"/>
              </w:rPr>
            </w:pPr>
            <w:bookmarkStart w:id="310" w:name="_Toc336338015"/>
            <w:bookmarkStart w:id="311" w:name="_Toc360109618"/>
            <w:r w:rsidRPr="00A12D98">
              <w:rPr>
                <w:rFonts w:ascii="Tahoma" w:hAnsi="Tahoma" w:cs="Tahoma"/>
                <w:b w:val="0"/>
                <w:sz w:val="14"/>
                <w:szCs w:val="14"/>
              </w:rPr>
              <w:t>Microsoft Dynamics CRM 2011 CAL (пользовательские лицензии и лицензии «на устройство»)</w:t>
            </w:r>
            <w:bookmarkEnd w:id="310"/>
            <w:bookmarkEnd w:id="311"/>
          </w:p>
        </w:tc>
        <w:tc>
          <w:tcPr>
            <w:tcW w:w="810" w:type="dxa"/>
            <w:tcBorders>
              <w:bottom w:val="single" w:sz="4" w:space="0" w:color="auto"/>
            </w:tcBorders>
            <w:shd w:val="clear" w:color="auto" w:fill="FABF8F"/>
            <w:vAlign w:val="center"/>
          </w:tcPr>
          <w:p w:rsidR="001A63C6" w:rsidRPr="00A12D98" w:rsidRDefault="00972DB8" w:rsidP="004E1FF6">
            <w:pPr>
              <w:pStyle w:val="TableText"/>
              <w:widowControl w:val="0"/>
              <w:rPr>
                <w:rFonts w:cs="Tahoma"/>
                <w:b/>
                <w:color w:val="0000FF"/>
                <w:sz w:val="13"/>
                <w:szCs w:val="13"/>
                <w:u w:val="single"/>
              </w:rPr>
            </w:pPr>
            <w:hyperlink w:anchor="_73_Microsoft_Dynamics" w:history="1">
              <w:r w:rsidR="0041543E" w:rsidRPr="00A12D98">
                <w:rPr>
                  <w:rStyle w:val="Hyperlink"/>
                  <w:rFonts w:cs="Tahoma"/>
                  <w:b/>
                  <w:sz w:val="13"/>
                  <w:szCs w:val="13"/>
                </w:rPr>
                <w:t>73</w:t>
              </w:r>
            </w:hyperlink>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color w:val="000000"/>
                <w:sz w:val="13"/>
              </w:rPr>
            </w:pPr>
            <w:r w:rsidRPr="00A12D98">
              <w:rPr>
                <w:rFonts w:ascii="Tahoma" w:hAnsi="Tahoma" w:cs="Tahoma"/>
                <w:color w:val="000000"/>
                <w:sz w:val="13"/>
              </w:rPr>
              <w:t>04/01</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15</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15</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A,ST</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OL/OV</w:t>
            </w:r>
          </w:p>
        </w:tc>
      </w:tr>
      <w:tr w:rsidR="00BE2E58"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214B91">
            <w:pPr>
              <w:pStyle w:val="Heading2"/>
              <w:ind w:left="0"/>
              <w:rPr>
                <w:rFonts w:ascii="Tahoma" w:hAnsi="Tahoma" w:cs="Tahoma"/>
                <w:b w:val="0"/>
                <w:sz w:val="14"/>
                <w:szCs w:val="14"/>
              </w:rPr>
            </w:pPr>
            <w:bookmarkStart w:id="312" w:name="_Toc336338016"/>
            <w:bookmarkStart w:id="313" w:name="_Toc360109619"/>
            <w:r w:rsidRPr="00A12D98">
              <w:rPr>
                <w:rFonts w:ascii="Tahoma" w:hAnsi="Tahoma" w:cs="Tahoma"/>
                <w:b w:val="0"/>
                <w:sz w:val="14"/>
                <w:szCs w:val="14"/>
              </w:rPr>
              <w:t>Microsoft Dynamics CRM 2011 Employee Self Service CAL (лицензии</w:t>
            </w:r>
            <w:r w:rsidR="00214B91" w:rsidRPr="00A12D98">
              <w:rPr>
                <w:rFonts w:ascii="Tahoma" w:hAnsi="Tahoma" w:cs="Tahoma"/>
                <w:b w:val="0"/>
                <w:sz w:val="14"/>
                <w:szCs w:val="14"/>
              </w:rPr>
              <w:t> </w:t>
            </w:r>
            <w:r w:rsidRPr="00A12D98">
              <w:rPr>
                <w:rFonts w:ascii="Tahoma" w:hAnsi="Tahoma" w:cs="Tahoma"/>
                <w:b w:val="0"/>
                <w:sz w:val="14"/>
                <w:szCs w:val="14"/>
              </w:rPr>
              <w:t>«на пользователя» и</w:t>
            </w:r>
            <w:r w:rsidR="00214B91" w:rsidRPr="00A12D98">
              <w:rPr>
                <w:rFonts w:ascii="Tahoma" w:hAnsi="Tahoma" w:cs="Tahoma"/>
                <w:b w:val="0"/>
                <w:sz w:val="14"/>
                <w:szCs w:val="14"/>
              </w:rPr>
              <w:t> </w:t>
            </w:r>
            <w:r w:rsidRPr="00A12D98">
              <w:rPr>
                <w:rFonts w:ascii="Tahoma" w:hAnsi="Tahoma" w:cs="Tahoma"/>
                <w:b w:val="0"/>
                <w:sz w:val="14"/>
                <w:szCs w:val="14"/>
              </w:rPr>
              <w:t>лицензии «на</w:t>
            </w:r>
            <w:r w:rsidR="005E209E" w:rsidRPr="00A12D98">
              <w:rPr>
                <w:rFonts w:ascii="Tahoma" w:hAnsi="Tahoma" w:cs="Tahoma"/>
                <w:b w:val="0"/>
                <w:sz w:val="14"/>
                <w:szCs w:val="14"/>
              </w:rPr>
              <w:t xml:space="preserve"> </w:t>
            </w:r>
            <w:r w:rsidRPr="00A12D98">
              <w:rPr>
                <w:rFonts w:ascii="Tahoma" w:hAnsi="Tahoma" w:cs="Tahoma"/>
                <w:b w:val="0"/>
                <w:sz w:val="14"/>
                <w:szCs w:val="14"/>
              </w:rPr>
              <w:t>устройство»)</w:t>
            </w:r>
            <w:bookmarkEnd w:id="312"/>
            <w:bookmarkEnd w:id="313"/>
          </w:p>
        </w:tc>
        <w:tc>
          <w:tcPr>
            <w:tcW w:w="810" w:type="dxa"/>
            <w:tcBorders>
              <w:bottom w:val="single" w:sz="4" w:space="0" w:color="auto"/>
            </w:tcBorders>
            <w:shd w:val="clear" w:color="auto" w:fill="auto"/>
            <w:vAlign w:val="center"/>
          </w:tcPr>
          <w:p w:rsidR="001A63C6" w:rsidRPr="00A12D98" w:rsidRDefault="00972DB8" w:rsidP="004E1FF6">
            <w:pPr>
              <w:pStyle w:val="TableText"/>
              <w:widowControl w:val="0"/>
              <w:rPr>
                <w:rFonts w:cs="Tahoma"/>
                <w:b/>
                <w:color w:val="0000FF"/>
                <w:sz w:val="13"/>
                <w:szCs w:val="13"/>
                <w:u w:val="single"/>
              </w:rPr>
            </w:pPr>
            <w:hyperlink w:anchor="_73_Microsoft_Dynamics" w:history="1">
              <w:r w:rsidR="002A0267" w:rsidRPr="00A12D98">
                <w:rPr>
                  <w:rStyle w:val="Hyperlink"/>
                  <w:rFonts w:cs="Tahoma"/>
                  <w:b/>
                  <w:sz w:val="13"/>
                  <w:szCs w:val="13"/>
                </w:rPr>
                <w:t>73</w:t>
              </w:r>
            </w:hyperlink>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color w:val="000000"/>
                <w:sz w:val="13"/>
              </w:rPr>
            </w:pPr>
            <w:r w:rsidRPr="00A12D98">
              <w:rPr>
                <w:rFonts w:ascii="Tahoma" w:hAnsi="Tahoma" w:cs="Tahoma"/>
                <w:color w:val="000000"/>
                <w:sz w:val="13"/>
              </w:rPr>
              <w:t>04/01</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auto"/>
            <w:vAlign w:val="center"/>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A,ST</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OL/OV</w:t>
            </w:r>
          </w:p>
        </w:tc>
      </w:tr>
      <w:tr w:rsidR="00B33D0E"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1A63C6">
            <w:pPr>
              <w:pStyle w:val="Heading2"/>
              <w:ind w:left="0"/>
              <w:rPr>
                <w:rFonts w:ascii="Tahoma" w:hAnsi="Tahoma" w:cs="Tahoma"/>
                <w:b w:val="0"/>
                <w:sz w:val="14"/>
                <w:szCs w:val="14"/>
              </w:rPr>
            </w:pPr>
            <w:bookmarkStart w:id="314" w:name="_Toc336338017"/>
            <w:bookmarkStart w:id="315" w:name="_Toc360109620"/>
            <w:r w:rsidRPr="00A12D98">
              <w:rPr>
                <w:rFonts w:ascii="Tahoma" w:hAnsi="Tahoma" w:cs="Tahoma"/>
                <w:b w:val="0"/>
                <w:sz w:val="14"/>
                <w:szCs w:val="14"/>
              </w:rPr>
              <w:t>Microsoft Dynamics CRM 2011 External Connector</w:t>
            </w:r>
            <w:bookmarkEnd w:id="314"/>
            <w:bookmarkEnd w:id="315"/>
          </w:p>
        </w:tc>
        <w:tc>
          <w:tcPr>
            <w:tcW w:w="810" w:type="dxa"/>
            <w:tcBorders>
              <w:bottom w:val="single" w:sz="4" w:space="0" w:color="auto"/>
            </w:tcBorders>
            <w:shd w:val="clear" w:color="auto" w:fill="FABF8F"/>
            <w:vAlign w:val="center"/>
          </w:tcPr>
          <w:p w:rsidR="001A63C6" w:rsidRPr="00A12D98" w:rsidRDefault="00972DB8" w:rsidP="004E1FF6">
            <w:pPr>
              <w:pStyle w:val="TableText"/>
              <w:widowControl w:val="0"/>
              <w:rPr>
                <w:rFonts w:cs="Tahoma"/>
                <w:b/>
                <w:color w:val="0000FF"/>
                <w:sz w:val="13"/>
                <w:szCs w:val="13"/>
                <w:u w:val="single"/>
              </w:rPr>
            </w:pPr>
            <w:hyperlink w:anchor="_73_Microsoft_Dynamics" w:history="1">
              <w:r w:rsidR="002A0267" w:rsidRPr="00A12D98">
                <w:rPr>
                  <w:rStyle w:val="Hyperlink"/>
                  <w:rFonts w:cs="Tahoma"/>
                  <w:b/>
                  <w:sz w:val="13"/>
                  <w:szCs w:val="13"/>
                </w:rPr>
                <w:t>73</w:t>
              </w:r>
            </w:hyperlink>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color w:val="000000"/>
                <w:sz w:val="13"/>
              </w:rPr>
            </w:pPr>
            <w:r w:rsidRPr="00A12D98">
              <w:rPr>
                <w:rFonts w:ascii="Tahoma" w:hAnsi="Tahoma" w:cs="Tahoma"/>
                <w:color w:val="000000"/>
                <w:sz w:val="13"/>
              </w:rPr>
              <w:t>04/01</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125</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75</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75</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vAlign w:val="center"/>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OL/OV</w:t>
            </w:r>
          </w:p>
        </w:tc>
      </w:tr>
      <w:tr w:rsidR="00B33D0E"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1A63C6">
            <w:pPr>
              <w:pStyle w:val="Heading2"/>
              <w:ind w:left="0"/>
              <w:rPr>
                <w:rFonts w:ascii="Tahoma" w:hAnsi="Tahoma" w:cs="Tahoma"/>
                <w:b w:val="0"/>
                <w:sz w:val="14"/>
                <w:szCs w:val="14"/>
              </w:rPr>
            </w:pPr>
            <w:bookmarkStart w:id="316" w:name="_Toc336338018"/>
            <w:bookmarkStart w:id="317" w:name="_Toc360109621"/>
            <w:r w:rsidRPr="00A12D98">
              <w:rPr>
                <w:rFonts w:ascii="Tahoma" w:hAnsi="Tahoma" w:cs="Tahoma"/>
                <w:b w:val="0"/>
                <w:sz w:val="14"/>
                <w:szCs w:val="14"/>
              </w:rPr>
              <w:t>Microsoft Dynamics CRM 2011 Full Use Additive CAL (пользовательские лицензии и лицензии «на устройство»)</w:t>
            </w:r>
            <w:bookmarkEnd w:id="316"/>
            <w:bookmarkEnd w:id="317"/>
          </w:p>
        </w:tc>
        <w:tc>
          <w:tcPr>
            <w:tcW w:w="810" w:type="dxa"/>
            <w:tcBorders>
              <w:bottom w:val="single" w:sz="4" w:space="0" w:color="auto"/>
            </w:tcBorders>
            <w:shd w:val="clear" w:color="auto" w:fill="auto"/>
            <w:vAlign w:val="center"/>
          </w:tcPr>
          <w:p w:rsidR="001A63C6" w:rsidRPr="00A12D98" w:rsidRDefault="00972DB8" w:rsidP="004E1FF6">
            <w:pPr>
              <w:pStyle w:val="TableText"/>
              <w:widowControl w:val="0"/>
              <w:rPr>
                <w:rFonts w:cs="Tahoma"/>
                <w:b/>
                <w:color w:val="0000FF"/>
                <w:sz w:val="13"/>
                <w:szCs w:val="13"/>
                <w:u w:val="single"/>
              </w:rPr>
            </w:pPr>
            <w:hyperlink w:anchor="_73_Microsoft_Dynamics" w:history="1">
              <w:r w:rsidR="002A0267" w:rsidRPr="00A12D98">
                <w:rPr>
                  <w:rStyle w:val="Hyperlink"/>
                  <w:rFonts w:cs="Tahoma"/>
                  <w:b/>
                  <w:sz w:val="13"/>
                  <w:szCs w:val="13"/>
                </w:rPr>
                <w:t>73</w:t>
              </w:r>
            </w:hyperlink>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color w:val="000000"/>
                <w:sz w:val="13"/>
              </w:rPr>
            </w:pPr>
            <w:r w:rsidRPr="00A12D98">
              <w:rPr>
                <w:rFonts w:ascii="Tahoma" w:hAnsi="Tahoma" w:cs="Tahoma"/>
                <w:color w:val="000000"/>
                <w:sz w:val="13"/>
              </w:rPr>
              <w:t>04/01</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13</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8</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8</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auto"/>
            <w:vAlign w:val="center"/>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A,ST</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OL/OV</w:t>
            </w:r>
          </w:p>
        </w:tc>
      </w:tr>
      <w:tr w:rsidR="001A63C6"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1A63C6">
            <w:pPr>
              <w:pStyle w:val="Heading2"/>
              <w:ind w:left="0"/>
              <w:rPr>
                <w:rFonts w:ascii="Tahoma" w:hAnsi="Tahoma" w:cs="Tahoma"/>
                <w:b w:val="0"/>
                <w:sz w:val="14"/>
                <w:szCs w:val="14"/>
              </w:rPr>
            </w:pPr>
            <w:bookmarkStart w:id="318" w:name="_Toc336338019"/>
            <w:bookmarkStart w:id="319" w:name="_Toc360109622"/>
            <w:r w:rsidRPr="00A12D98">
              <w:rPr>
                <w:rFonts w:ascii="Tahoma" w:hAnsi="Tahoma" w:cs="Tahoma"/>
                <w:b w:val="0"/>
                <w:sz w:val="14"/>
                <w:szCs w:val="14"/>
              </w:rPr>
              <w:t>Microsoft Dynamics CRM 2011 Limited CAL (пользовательские лицензии и лицензии «на устройство»)</w:t>
            </w:r>
            <w:bookmarkEnd w:id="318"/>
            <w:bookmarkEnd w:id="319"/>
          </w:p>
        </w:tc>
        <w:tc>
          <w:tcPr>
            <w:tcW w:w="810" w:type="dxa"/>
            <w:tcBorders>
              <w:bottom w:val="single" w:sz="4" w:space="0" w:color="auto"/>
            </w:tcBorders>
            <w:shd w:val="clear" w:color="auto" w:fill="FABF8F"/>
            <w:vAlign w:val="center"/>
          </w:tcPr>
          <w:p w:rsidR="001A63C6" w:rsidRPr="00A12D98" w:rsidRDefault="00972DB8" w:rsidP="004E1FF6">
            <w:pPr>
              <w:pStyle w:val="TableText"/>
              <w:widowControl w:val="0"/>
              <w:rPr>
                <w:rFonts w:cs="Tahoma"/>
                <w:b/>
                <w:color w:val="0000FF"/>
                <w:sz w:val="13"/>
                <w:szCs w:val="13"/>
                <w:u w:val="single"/>
              </w:rPr>
            </w:pPr>
            <w:hyperlink w:anchor="_73_Microsoft_Dynamics" w:history="1">
              <w:r w:rsidR="002A0267" w:rsidRPr="00A12D98">
                <w:rPr>
                  <w:rStyle w:val="Hyperlink"/>
                  <w:rFonts w:cs="Tahoma"/>
                  <w:b/>
                  <w:sz w:val="13"/>
                  <w:szCs w:val="13"/>
                </w:rPr>
                <w:t>73</w:t>
              </w:r>
            </w:hyperlink>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color w:val="000000"/>
                <w:sz w:val="13"/>
              </w:rPr>
            </w:pPr>
            <w:r w:rsidRPr="00A12D98">
              <w:rPr>
                <w:rFonts w:ascii="Tahoma" w:hAnsi="Tahoma" w:cs="Tahoma"/>
                <w:color w:val="000000"/>
                <w:sz w:val="13"/>
              </w:rPr>
              <w:t>04/01</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vAlign w:val="center"/>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A,ST</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OL/OV</w:t>
            </w:r>
          </w:p>
        </w:tc>
      </w:tr>
      <w:tr w:rsidR="00B33D0E"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1A63C6">
            <w:pPr>
              <w:pStyle w:val="Heading2"/>
              <w:ind w:left="0"/>
              <w:rPr>
                <w:rFonts w:ascii="Tahoma" w:hAnsi="Tahoma" w:cs="Tahoma"/>
                <w:b w:val="0"/>
                <w:sz w:val="14"/>
                <w:szCs w:val="14"/>
              </w:rPr>
            </w:pPr>
            <w:bookmarkStart w:id="320" w:name="_Toc336338020"/>
            <w:bookmarkStart w:id="321" w:name="_Toc360109623"/>
            <w:r w:rsidRPr="00A12D98">
              <w:rPr>
                <w:rFonts w:ascii="Tahoma" w:hAnsi="Tahoma" w:cs="Tahoma"/>
                <w:b w:val="0"/>
                <w:sz w:val="14"/>
                <w:szCs w:val="14"/>
              </w:rPr>
              <w:t>Microsoft Dynamics CRM 2011 Limited Use Additive CAL (пользовательские лицензии и лицензии «на устройство»)</w:t>
            </w:r>
            <w:bookmarkEnd w:id="320"/>
            <w:bookmarkEnd w:id="321"/>
          </w:p>
        </w:tc>
        <w:tc>
          <w:tcPr>
            <w:tcW w:w="810" w:type="dxa"/>
            <w:tcBorders>
              <w:bottom w:val="single" w:sz="4" w:space="0" w:color="auto"/>
            </w:tcBorders>
            <w:shd w:val="clear" w:color="auto" w:fill="auto"/>
            <w:vAlign w:val="center"/>
          </w:tcPr>
          <w:p w:rsidR="001A63C6" w:rsidRPr="00A12D98" w:rsidRDefault="00972DB8" w:rsidP="004E1FF6">
            <w:pPr>
              <w:pStyle w:val="TableText"/>
              <w:widowControl w:val="0"/>
              <w:rPr>
                <w:rFonts w:cs="Tahoma"/>
                <w:b/>
                <w:color w:val="0000FF"/>
                <w:sz w:val="13"/>
                <w:szCs w:val="13"/>
                <w:u w:val="single"/>
              </w:rPr>
            </w:pPr>
            <w:hyperlink w:anchor="_73_Microsoft_Dynamics" w:history="1">
              <w:r w:rsidR="002A0267" w:rsidRPr="00A12D98">
                <w:rPr>
                  <w:rStyle w:val="Hyperlink"/>
                  <w:rFonts w:cs="Tahoma"/>
                  <w:b/>
                  <w:sz w:val="13"/>
                  <w:szCs w:val="13"/>
                </w:rPr>
                <w:t>73</w:t>
              </w:r>
            </w:hyperlink>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color w:val="000000"/>
                <w:sz w:val="13"/>
              </w:rPr>
            </w:pPr>
            <w:r w:rsidRPr="00A12D98">
              <w:rPr>
                <w:rFonts w:ascii="Tahoma" w:hAnsi="Tahoma" w:cs="Tahoma"/>
                <w:color w:val="000000"/>
                <w:sz w:val="13"/>
              </w:rPr>
              <w:t>04/01</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auto"/>
            <w:vAlign w:val="center"/>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A,ST</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OL/OV</w:t>
            </w:r>
          </w:p>
        </w:tc>
      </w:tr>
      <w:tr w:rsidR="001A63C6"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1A63C6">
            <w:pPr>
              <w:pStyle w:val="Heading2"/>
              <w:ind w:left="0"/>
              <w:rPr>
                <w:rFonts w:ascii="Tahoma" w:hAnsi="Tahoma" w:cs="Tahoma"/>
                <w:b w:val="0"/>
                <w:sz w:val="14"/>
                <w:szCs w:val="14"/>
              </w:rPr>
            </w:pPr>
            <w:bookmarkStart w:id="322" w:name="_Toc336338021"/>
            <w:bookmarkStart w:id="323" w:name="_Toc360109624"/>
            <w:r w:rsidRPr="00A12D98">
              <w:rPr>
                <w:rFonts w:ascii="Tahoma" w:hAnsi="Tahoma" w:cs="Tahoma"/>
                <w:b w:val="0"/>
                <w:sz w:val="14"/>
                <w:szCs w:val="14"/>
              </w:rPr>
              <w:t>Microsoft Dynamics CRM Server 2011</w:t>
            </w:r>
            <w:bookmarkEnd w:id="322"/>
            <w:bookmarkEnd w:id="323"/>
            <w:r w:rsidRPr="00A12D98">
              <w:rPr>
                <w:rFonts w:ascii="Tahoma" w:hAnsi="Tahoma" w:cs="Tahoma"/>
                <w:b w:val="0"/>
                <w:sz w:val="14"/>
                <w:szCs w:val="14"/>
              </w:rPr>
              <w:t xml:space="preserve"> </w:t>
            </w:r>
          </w:p>
        </w:tc>
        <w:tc>
          <w:tcPr>
            <w:tcW w:w="810" w:type="dxa"/>
            <w:tcBorders>
              <w:bottom w:val="single" w:sz="4" w:space="0" w:color="auto"/>
            </w:tcBorders>
            <w:shd w:val="clear" w:color="auto" w:fill="FABF8F"/>
            <w:vAlign w:val="center"/>
          </w:tcPr>
          <w:p w:rsidR="001A63C6" w:rsidRPr="00A12D98" w:rsidRDefault="00972DB8" w:rsidP="004E1FF6">
            <w:pPr>
              <w:pStyle w:val="TableText"/>
              <w:widowControl w:val="0"/>
              <w:rPr>
                <w:rFonts w:cs="Tahoma"/>
                <w:b/>
                <w:color w:val="0000FF"/>
                <w:sz w:val="13"/>
                <w:szCs w:val="13"/>
                <w:u w:val="single"/>
              </w:rPr>
            </w:pPr>
            <w:hyperlink w:anchor="_74_Microsoft_Dynamics" w:history="1">
              <w:r w:rsidR="0041543E" w:rsidRPr="00A12D98">
                <w:rPr>
                  <w:rStyle w:val="Hyperlink"/>
                  <w:rFonts w:cs="Tahoma"/>
                  <w:b/>
                  <w:sz w:val="13"/>
                  <w:szCs w:val="13"/>
                </w:rPr>
                <w:t>74</w:t>
              </w:r>
            </w:hyperlink>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color w:val="000000"/>
                <w:sz w:val="13"/>
              </w:rPr>
            </w:pPr>
            <w:r w:rsidRPr="00A12D98">
              <w:rPr>
                <w:rFonts w:ascii="Tahoma" w:hAnsi="Tahoma" w:cs="Tahoma"/>
                <w:color w:val="000000"/>
                <w:sz w:val="13"/>
              </w:rPr>
              <w:t>04/01</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125</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75</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75</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vAlign w:val="center"/>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OL/OV</w:t>
            </w:r>
          </w:p>
        </w:tc>
      </w:tr>
      <w:tr w:rsidR="00B33D0E"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1A63C6">
            <w:pPr>
              <w:pStyle w:val="Heading2"/>
              <w:ind w:left="0"/>
              <w:rPr>
                <w:rFonts w:ascii="Tahoma" w:hAnsi="Tahoma" w:cs="Tahoma"/>
                <w:b w:val="0"/>
                <w:sz w:val="14"/>
                <w:szCs w:val="14"/>
              </w:rPr>
            </w:pPr>
            <w:bookmarkStart w:id="324" w:name="_Toc336338022"/>
            <w:bookmarkStart w:id="325" w:name="_Toc360109625"/>
            <w:r w:rsidRPr="00A12D98">
              <w:rPr>
                <w:rFonts w:ascii="Tahoma" w:hAnsi="Tahoma" w:cs="Tahoma"/>
                <w:b w:val="0"/>
                <w:sz w:val="14"/>
                <w:szCs w:val="14"/>
              </w:rPr>
              <w:t>Microsoft Dynamics CRM Workgroup Server 2011</w:t>
            </w:r>
            <w:bookmarkEnd w:id="324"/>
            <w:bookmarkEnd w:id="325"/>
            <w:r w:rsidRPr="00A12D98">
              <w:rPr>
                <w:rFonts w:ascii="Tahoma" w:hAnsi="Tahoma" w:cs="Tahoma"/>
                <w:b w:val="0"/>
                <w:sz w:val="14"/>
                <w:szCs w:val="14"/>
              </w:rPr>
              <w:t xml:space="preserve"> </w:t>
            </w:r>
          </w:p>
        </w:tc>
        <w:tc>
          <w:tcPr>
            <w:tcW w:w="810" w:type="dxa"/>
            <w:tcBorders>
              <w:bottom w:val="single" w:sz="4" w:space="0" w:color="auto"/>
            </w:tcBorders>
            <w:shd w:val="clear" w:color="auto" w:fill="auto"/>
            <w:vAlign w:val="center"/>
          </w:tcPr>
          <w:p w:rsidR="001A63C6" w:rsidRPr="00A12D98" w:rsidRDefault="00972DB8" w:rsidP="004E1FF6">
            <w:pPr>
              <w:pStyle w:val="TableText"/>
              <w:widowControl w:val="0"/>
              <w:rPr>
                <w:rFonts w:cs="Tahoma"/>
                <w:b/>
                <w:color w:val="0000FF"/>
                <w:sz w:val="13"/>
                <w:szCs w:val="13"/>
                <w:u w:val="single"/>
              </w:rPr>
            </w:pPr>
            <w:hyperlink w:anchor="_74_Microsoft_Dynamics" w:history="1">
              <w:r w:rsidR="002A0267" w:rsidRPr="00A12D98">
                <w:rPr>
                  <w:rStyle w:val="Hyperlink"/>
                  <w:rFonts w:cs="Tahoma"/>
                  <w:b/>
                  <w:sz w:val="13"/>
                  <w:szCs w:val="13"/>
                </w:rPr>
                <w:t>74</w:t>
              </w:r>
            </w:hyperlink>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color w:val="000000"/>
                <w:sz w:val="13"/>
              </w:rPr>
            </w:pPr>
            <w:r w:rsidRPr="00A12D98">
              <w:rPr>
                <w:rFonts w:ascii="Tahoma" w:hAnsi="Tahoma" w:cs="Tahoma"/>
                <w:color w:val="000000"/>
                <w:sz w:val="13"/>
              </w:rPr>
              <w:t>04/01</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60</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38</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38</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auto"/>
            <w:vAlign w:val="center"/>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OL/OV</w:t>
            </w:r>
          </w:p>
        </w:tc>
      </w:tr>
      <w:tr w:rsidR="00471E00" w:rsidRPr="00A12D98" w:rsidDel="00436016" w:rsidTr="006C4447">
        <w:trPr>
          <w:gridBefore w:val="1"/>
          <w:wBefore w:w="14" w:type="dxa"/>
          <w:trHeight w:val="145"/>
        </w:trPr>
        <w:tc>
          <w:tcPr>
            <w:tcW w:w="2430" w:type="dxa"/>
            <w:tcBorders>
              <w:bottom w:val="single" w:sz="4" w:space="0" w:color="auto"/>
            </w:tcBorders>
            <w:shd w:val="clear" w:color="auto" w:fill="FABF8F"/>
            <w:vAlign w:val="center"/>
          </w:tcPr>
          <w:p w:rsidR="00471E00" w:rsidRPr="00A12D98" w:rsidRDefault="001C3A4A" w:rsidP="001A63C6">
            <w:pPr>
              <w:pStyle w:val="Heading2"/>
              <w:ind w:left="-15" w:firstLine="15"/>
              <w:rPr>
                <w:rFonts w:ascii="Tahoma" w:hAnsi="Tahoma" w:cs="Tahoma"/>
                <w:b w:val="0"/>
                <w:sz w:val="14"/>
                <w:szCs w:val="14"/>
              </w:rPr>
            </w:pPr>
            <w:bookmarkStart w:id="326" w:name="_Toc360109626"/>
            <w:r w:rsidRPr="00A12D98">
              <w:rPr>
                <w:rFonts w:ascii="Tahoma" w:hAnsi="Tahoma" w:cs="Tahoma"/>
                <w:b w:val="0"/>
                <w:sz w:val="14"/>
                <w:szCs w:val="14"/>
              </w:rPr>
              <w:t>Microsoft Office Audit and Control Management Server</w:t>
            </w:r>
            <w:bookmarkEnd w:id="326"/>
          </w:p>
        </w:tc>
        <w:tc>
          <w:tcPr>
            <w:tcW w:w="810" w:type="dxa"/>
            <w:tcBorders>
              <w:bottom w:val="single" w:sz="4" w:space="0" w:color="auto"/>
            </w:tcBorders>
            <w:shd w:val="clear" w:color="auto" w:fill="FABF8F"/>
            <w:vAlign w:val="center"/>
          </w:tcPr>
          <w:p w:rsidR="00471E00" w:rsidRPr="00A12D98" w:rsidRDefault="00471E00" w:rsidP="001A63C6">
            <w:pPr>
              <w:pStyle w:val="TableText"/>
              <w:widowControl w:val="0"/>
              <w:rPr>
                <w:rFonts w:cs="Tahoma"/>
                <w:b/>
                <w:color w:val="0000FF"/>
                <w:sz w:val="13"/>
                <w:szCs w:val="13"/>
                <w:u w:val="single"/>
              </w:rPr>
            </w:pPr>
          </w:p>
        </w:tc>
        <w:tc>
          <w:tcPr>
            <w:tcW w:w="441" w:type="dxa"/>
            <w:tcBorders>
              <w:bottom w:val="single" w:sz="4" w:space="0" w:color="auto"/>
            </w:tcBorders>
            <w:shd w:val="clear" w:color="auto" w:fill="FABF8F"/>
          </w:tcPr>
          <w:p w:rsidR="00471E00" w:rsidRPr="00A12D98" w:rsidRDefault="001C3A4A" w:rsidP="001A63C6">
            <w:pPr>
              <w:pStyle w:val="TableText"/>
              <w:widowControl w:val="0"/>
              <w:spacing w:before="120"/>
              <w:rPr>
                <w:rFonts w:ascii="Tahoma" w:hAnsi="Tahoma" w:cs="Tahoma"/>
                <w:color w:val="000000"/>
                <w:sz w:val="13"/>
              </w:rPr>
            </w:pPr>
            <w:r w:rsidRPr="00A12D98">
              <w:rPr>
                <w:rFonts w:ascii="Tahoma" w:hAnsi="Tahoma" w:cs="Tahoma"/>
                <w:color w:val="000000"/>
                <w:sz w:val="13"/>
              </w:rPr>
              <w:t>06/13</w:t>
            </w:r>
          </w:p>
        </w:tc>
        <w:tc>
          <w:tcPr>
            <w:tcW w:w="369" w:type="dxa"/>
            <w:tcBorders>
              <w:bottom w:val="single" w:sz="4" w:space="0" w:color="auto"/>
              <w:right w:val="single" w:sz="18" w:space="0" w:color="auto"/>
            </w:tcBorders>
            <w:shd w:val="clear" w:color="auto" w:fill="FABF8F"/>
            <w:vAlign w:val="center"/>
          </w:tcPr>
          <w:p w:rsidR="00471E00" w:rsidRPr="00A12D98" w:rsidRDefault="001C3A4A" w:rsidP="001C3A4A">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471E00" w:rsidRPr="00A12D98" w:rsidDel="00436016" w:rsidRDefault="001C3A4A" w:rsidP="001A63C6">
            <w:pPr>
              <w:pStyle w:val="TableText"/>
              <w:widowControl w:val="0"/>
              <w:rPr>
                <w:rFonts w:ascii="Tahoma" w:hAnsi="Tahoma" w:cs="Tahoma"/>
                <w:sz w:val="13"/>
              </w:rPr>
            </w:pPr>
            <w:r w:rsidRPr="00A12D98">
              <w:rPr>
                <w:rFonts w:ascii="Tahoma" w:hAnsi="Tahoma" w:cs="Tahoma"/>
                <w:sz w:val="13"/>
              </w:rPr>
              <w:t>50</w:t>
            </w:r>
          </w:p>
        </w:tc>
        <w:tc>
          <w:tcPr>
            <w:tcW w:w="360" w:type="dxa"/>
            <w:tcBorders>
              <w:bottom w:val="single" w:sz="4" w:space="0" w:color="auto"/>
            </w:tcBorders>
            <w:shd w:val="clear" w:color="auto" w:fill="FABF8F"/>
            <w:vAlign w:val="center"/>
          </w:tcPr>
          <w:p w:rsidR="00471E00" w:rsidRPr="00A12D98" w:rsidDel="00436016" w:rsidRDefault="001C3A4A" w:rsidP="001A63C6">
            <w:pPr>
              <w:pStyle w:val="TableText"/>
              <w:widowControl w:val="0"/>
              <w:rPr>
                <w:rFonts w:ascii="Tahoma" w:hAnsi="Tahoma" w:cs="Tahoma"/>
                <w:sz w:val="13"/>
              </w:rPr>
            </w:pPr>
            <w:r w:rsidRPr="00A12D98">
              <w:rPr>
                <w:rFonts w:ascii="Tahoma" w:hAnsi="Tahoma" w:cs="Tahoma"/>
                <w:sz w:val="13"/>
              </w:rPr>
              <w:t>125</w:t>
            </w:r>
          </w:p>
        </w:tc>
        <w:tc>
          <w:tcPr>
            <w:tcW w:w="450" w:type="dxa"/>
            <w:tcBorders>
              <w:bottom w:val="single" w:sz="4" w:space="0" w:color="auto"/>
            </w:tcBorders>
            <w:shd w:val="clear" w:color="auto" w:fill="FABF8F"/>
            <w:vAlign w:val="center"/>
          </w:tcPr>
          <w:p w:rsidR="00471E00" w:rsidRPr="00A12D98" w:rsidDel="00436016" w:rsidRDefault="001C3A4A" w:rsidP="001A63C6">
            <w:pPr>
              <w:pStyle w:val="TableText"/>
              <w:widowControl w:val="0"/>
              <w:rPr>
                <w:rFonts w:ascii="Tahoma" w:hAnsi="Tahoma" w:cs="Tahoma"/>
                <w:sz w:val="13"/>
              </w:rPr>
            </w:pPr>
            <w:r w:rsidRPr="00A12D98">
              <w:rPr>
                <w:rFonts w:ascii="Tahoma" w:hAnsi="Tahoma" w:cs="Tahoma"/>
                <w:sz w:val="13"/>
              </w:rPr>
              <w:t>100</w:t>
            </w:r>
          </w:p>
        </w:tc>
        <w:tc>
          <w:tcPr>
            <w:tcW w:w="450" w:type="dxa"/>
            <w:tcBorders>
              <w:bottom w:val="single" w:sz="4" w:space="0" w:color="auto"/>
            </w:tcBorders>
            <w:shd w:val="clear" w:color="auto" w:fill="FABF8F"/>
            <w:vAlign w:val="center"/>
          </w:tcPr>
          <w:p w:rsidR="00471E00" w:rsidRPr="00A12D98" w:rsidDel="00436016" w:rsidRDefault="001C3A4A" w:rsidP="001A63C6">
            <w:pPr>
              <w:pStyle w:val="TableText"/>
              <w:widowControl w:val="0"/>
              <w:rPr>
                <w:rFonts w:ascii="Tahoma" w:hAnsi="Tahoma" w:cs="Tahoma"/>
                <w:sz w:val="13"/>
              </w:rPr>
            </w:pPr>
            <w:r w:rsidRPr="00A12D98">
              <w:rPr>
                <w:rFonts w:ascii="Tahoma" w:hAnsi="Tahoma" w:cs="Tahoma"/>
                <w:sz w:val="13"/>
              </w:rPr>
              <w:t>75</w:t>
            </w:r>
          </w:p>
        </w:tc>
        <w:tc>
          <w:tcPr>
            <w:tcW w:w="450" w:type="dxa"/>
            <w:tcBorders>
              <w:bottom w:val="single" w:sz="4" w:space="0" w:color="auto"/>
            </w:tcBorders>
            <w:shd w:val="clear" w:color="auto" w:fill="FABF8F"/>
            <w:vAlign w:val="center"/>
          </w:tcPr>
          <w:p w:rsidR="00471E00" w:rsidRPr="00A12D98" w:rsidDel="00436016" w:rsidRDefault="001C3A4A" w:rsidP="001A63C6">
            <w:pPr>
              <w:pStyle w:val="TableText"/>
              <w:widowControl w:val="0"/>
              <w:rPr>
                <w:rFonts w:ascii="Tahoma" w:hAnsi="Tahoma" w:cs="Tahoma"/>
                <w:sz w:val="13"/>
              </w:rPr>
            </w:pPr>
            <w:r w:rsidRPr="00A12D98">
              <w:rPr>
                <w:rFonts w:ascii="Tahoma" w:hAnsi="Tahoma" w:cs="Tahoma"/>
                <w:sz w:val="13"/>
              </w:rPr>
              <w:t>75</w:t>
            </w:r>
          </w:p>
        </w:tc>
        <w:tc>
          <w:tcPr>
            <w:tcW w:w="450" w:type="dxa"/>
            <w:tcBorders>
              <w:bottom w:val="single" w:sz="4" w:space="0" w:color="auto"/>
            </w:tcBorders>
            <w:shd w:val="clear" w:color="auto" w:fill="FABF8F"/>
            <w:vAlign w:val="center"/>
          </w:tcPr>
          <w:p w:rsidR="00471E00" w:rsidRPr="00A12D98" w:rsidDel="00436016" w:rsidRDefault="001C3A4A" w:rsidP="001A63C6">
            <w:pPr>
              <w:pStyle w:val="TableText"/>
              <w:widowControl w:val="0"/>
              <w:rPr>
                <w:rFonts w:ascii="Tahoma" w:hAnsi="Tahoma" w:cs="Tahoma"/>
                <w:sz w:val="13"/>
              </w:rPr>
            </w:pPr>
            <w:r w:rsidRPr="00A12D98">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471E00" w:rsidRPr="00A12D98" w:rsidDel="00436016" w:rsidRDefault="001C3A4A" w:rsidP="001A63C6">
            <w:pPr>
              <w:pStyle w:val="TableText"/>
              <w:widowControl w:val="0"/>
              <w:rPr>
                <w:rFonts w:ascii="Tahoma" w:hAnsi="Tahoma" w:cs="Tahoma"/>
                <w:sz w:val="13"/>
              </w:rPr>
            </w:pPr>
            <w:r w:rsidRPr="00A12D98">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471E00" w:rsidRPr="00A12D98" w:rsidDel="00436016" w:rsidRDefault="001C3A4A" w:rsidP="001A63C6">
            <w:pPr>
              <w:pStyle w:val="TableText"/>
              <w:widowControl w:val="0"/>
              <w:rPr>
                <w:rFonts w:ascii="Tahoma" w:hAnsi="Tahoma" w:cs="Tahoma"/>
                <w:sz w:val="13"/>
              </w:rPr>
            </w:pPr>
            <w:r w:rsidRPr="00A12D98">
              <w:rPr>
                <w:rFonts w:ascii="Tahoma" w:hAnsi="Tahoma" w:cs="Tahoma"/>
                <w:sz w:val="13"/>
              </w:rPr>
              <w:t>50</w:t>
            </w:r>
          </w:p>
        </w:tc>
        <w:tc>
          <w:tcPr>
            <w:tcW w:w="450" w:type="dxa"/>
            <w:tcBorders>
              <w:bottom w:val="single" w:sz="4" w:space="0" w:color="auto"/>
            </w:tcBorders>
            <w:shd w:val="clear" w:color="auto" w:fill="FABF8F"/>
            <w:vAlign w:val="center"/>
          </w:tcPr>
          <w:p w:rsidR="00471E00" w:rsidRPr="00A12D98" w:rsidDel="00436016" w:rsidRDefault="001C3A4A" w:rsidP="001A63C6">
            <w:pPr>
              <w:pStyle w:val="TableText"/>
              <w:widowControl w:val="0"/>
              <w:rPr>
                <w:rFonts w:ascii="Tahoma" w:hAnsi="Tahoma" w:cs="Tahoma"/>
                <w:sz w:val="13"/>
              </w:rPr>
            </w:pPr>
            <w:r w:rsidRPr="00A12D98">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471E00" w:rsidRPr="00A12D98" w:rsidDel="00436016" w:rsidRDefault="001C3A4A" w:rsidP="001A63C6">
            <w:pPr>
              <w:pStyle w:val="TableText"/>
              <w:widowControl w:val="0"/>
              <w:rPr>
                <w:rFonts w:ascii="Tahoma" w:hAnsi="Tahoma" w:cs="Tahoma"/>
                <w:sz w:val="13"/>
              </w:rPr>
            </w:pPr>
            <w:r w:rsidRPr="00A12D98">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471E00" w:rsidRPr="00A12D98" w:rsidDel="00436016" w:rsidRDefault="001C3A4A" w:rsidP="001A63C6">
            <w:pPr>
              <w:pStyle w:val="TableText"/>
              <w:widowControl w:val="0"/>
              <w:rPr>
                <w:rFonts w:ascii="Tahoma" w:hAnsi="Tahoma" w:cs="Tahoma"/>
                <w:sz w:val="13"/>
              </w:rPr>
            </w:pPr>
            <w:r w:rsidRPr="00A12D98">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471E00" w:rsidRPr="00A12D98" w:rsidRDefault="001C3A4A"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471E00" w:rsidRPr="00A12D98" w:rsidDel="00436016" w:rsidRDefault="001C3A4A"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vAlign w:val="center"/>
          </w:tcPr>
          <w:p w:rsidR="00471E00" w:rsidRPr="00A12D98" w:rsidRDefault="001C3A4A" w:rsidP="001C3A4A">
            <w:pPr>
              <w:pStyle w:val="TableText"/>
              <w:widowControl w:val="0"/>
              <w:spacing w:before="120"/>
              <w:rPr>
                <w:rFonts w:ascii="Tahoma" w:hAnsi="Tahoma" w:cs="Tahoma"/>
                <w:sz w:val="13"/>
              </w:rPr>
            </w:pPr>
            <w:r w:rsidRPr="00A12D98">
              <w:rPr>
                <w:rFonts w:ascii="Tahoma" w:hAnsi="Tahoma" w:cs="Tahoma"/>
                <w:sz w:val="13"/>
              </w:rPr>
              <w:t>A, (только EES)</w:t>
            </w:r>
          </w:p>
        </w:tc>
        <w:tc>
          <w:tcPr>
            <w:tcW w:w="450" w:type="dxa"/>
            <w:tcBorders>
              <w:bottom w:val="single" w:sz="4" w:space="0" w:color="auto"/>
            </w:tcBorders>
            <w:shd w:val="clear" w:color="auto" w:fill="FABF8F"/>
            <w:vAlign w:val="center"/>
          </w:tcPr>
          <w:p w:rsidR="00471E00" w:rsidRPr="00A12D98" w:rsidDel="00436016" w:rsidRDefault="00471E00" w:rsidP="001A63C6">
            <w:pPr>
              <w:pStyle w:val="TableText"/>
              <w:widowControl w:val="0"/>
              <w:rPr>
                <w:rFonts w:ascii="Tahoma" w:hAnsi="Tahoma" w:cs="Tahoma"/>
                <w:sz w:val="13"/>
              </w:rPr>
            </w:pPr>
          </w:p>
        </w:tc>
      </w:tr>
      <w:tr w:rsidR="001A63C6" w:rsidRPr="00A12D98" w:rsidDel="00436016"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1A63C6">
            <w:pPr>
              <w:pStyle w:val="Heading2"/>
              <w:ind w:left="-15" w:firstLine="15"/>
              <w:rPr>
                <w:rFonts w:ascii="Tahoma" w:hAnsi="Tahoma" w:cs="Tahoma"/>
                <w:b w:val="0"/>
                <w:sz w:val="14"/>
                <w:szCs w:val="16"/>
              </w:rPr>
            </w:pPr>
            <w:bookmarkStart w:id="327" w:name="_Toc336338023"/>
            <w:bookmarkStart w:id="328" w:name="_Toc360109627"/>
            <w:r w:rsidRPr="00A12D98">
              <w:rPr>
                <w:rFonts w:ascii="Tahoma" w:hAnsi="Tahoma" w:cs="Tahoma"/>
                <w:b w:val="0"/>
                <w:sz w:val="14"/>
                <w:szCs w:val="14"/>
              </w:rPr>
              <w:t>Microsoft Translator API</w:t>
            </w:r>
            <w:bookmarkEnd w:id="327"/>
            <w:bookmarkEnd w:id="328"/>
          </w:p>
        </w:tc>
        <w:tc>
          <w:tcPr>
            <w:tcW w:w="810" w:type="dxa"/>
            <w:tcBorders>
              <w:bottom w:val="single" w:sz="4" w:space="0" w:color="auto"/>
            </w:tcBorders>
            <w:shd w:val="clear" w:color="auto" w:fill="auto"/>
            <w:vAlign w:val="center"/>
          </w:tcPr>
          <w:p w:rsidR="001A63C6" w:rsidRPr="00A12D98" w:rsidRDefault="001A63C6" w:rsidP="001A63C6">
            <w:pPr>
              <w:pStyle w:val="TableText"/>
              <w:widowControl w:val="0"/>
              <w:rPr>
                <w:rFonts w:cs="Tahoma"/>
                <w:b/>
                <w:color w:val="0000FF"/>
                <w:sz w:val="13"/>
                <w:szCs w:val="13"/>
                <w:u w:val="single"/>
              </w:rPr>
            </w:pPr>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color w:val="000000"/>
                <w:sz w:val="13"/>
              </w:rPr>
            </w:pPr>
            <w:r w:rsidRPr="00A12D98">
              <w:rPr>
                <w:rFonts w:ascii="Tahoma" w:hAnsi="Tahoma" w:cs="Tahoma"/>
                <w:color w:val="000000"/>
                <w:sz w:val="13"/>
              </w:rPr>
              <w:t>08/12</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r>
      <w:tr w:rsidR="006D1AA6" w:rsidRPr="00A12D98" w:rsidDel="00436016" w:rsidTr="006C4447">
        <w:trPr>
          <w:gridBefore w:val="1"/>
          <w:wBefore w:w="14" w:type="dxa"/>
          <w:trHeight w:val="145"/>
        </w:trPr>
        <w:tc>
          <w:tcPr>
            <w:tcW w:w="2430" w:type="dxa"/>
            <w:tcBorders>
              <w:bottom w:val="single" w:sz="4" w:space="0" w:color="auto"/>
            </w:tcBorders>
            <w:shd w:val="clear" w:color="auto" w:fill="FABF8F"/>
            <w:vAlign w:val="center"/>
          </w:tcPr>
          <w:p w:rsidR="006D1AA6" w:rsidRPr="00A12D98" w:rsidRDefault="006D1AA6" w:rsidP="001A63C6">
            <w:pPr>
              <w:pStyle w:val="Heading2"/>
              <w:ind w:left="-15" w:firstLine="15"/>
              <w:rPr>
                <w:rFonts w:ascii="Tahoma" w:hAnsi="Tahoma" w:cs="Tahoma"/>
                <w:b w:val="0"/>
                <w:sz w:val="14"/>
                <w:szCs w:val="14"/>
              </w:rPr>
            </w:pPr>
            <w:bookmarkStart w:id="329" w:name="_Toc360109628"/>
            <w:r w:rsidRPr="00A12D98">
              <w:rPr>
                <w:rFonts w:ascii="Tahoma" w:hAnsi="Tahoma" w:cs="Tahoma"/>
                <w:b w:val="0"/>
                <w:sz w:val="14"/>
                <w:szCs w:val="14"/>
              </w:rPr>
              <w:t>Office 365 для среднего бизнеса (User SL)</w:t>
            </w:r>
            <w:bookmarkEnd w:id="329"/>
          </w:p>
        </w:tc>
        <w:tc>
          <w:tcPr>
            <w:tcW w:w="810" w:type="dxa"/>
            <w:tcBorders>
              <w:bottom w:val="single" w:sz="4" w:space="0" w:color="auto"/>
            </w:tcBorders>
            <w:shd w:val="clear" w:color="auto" w:fill="FABF8F"/>
            <w:vAlign w:val="center"/>
          </w:tcPr>
          <w:p w:rsidR="006D1AA6" w:rsidRPr="00A12D98" w:rsidRDefault="006D1AA6" w:rsidP="001A63C6">
            <w:pPr>
              <w:pStyle w:val="TableText"/>
              <w:widowControl w:val="0"/>
              <w:rPr>
                <w:rFonts w:cs="Tahoma"/>
                <w:b/>
                <w:color w:val="0000FF"/>
                <w:sz w:val="13"/>
                <w:szCs w:val="13"/>
                <w:u w:val="single"/>
              </w:rPr>
            </w:pPr>
          </w:p>
        </w:tc>
        <w:tc>
          <w:tcPr>
            <w:tcW w:w="441" w:type="dxa"/>
            <w:tcBorders>
              <w:bottom w:val="single" w:sz="4" w:space="0" w:color="auto"/>
            </w:tcBorders>
            <w:shd w:val="clear" w:color="auto" w:fill="FABF8F"/>
          </w:tcPr>
          <w:p w:rsidR="006D1AA6" w:rsidRPr="00A12D98" w:rsidRDefault="006D1AA6" w:rsidP="001A63C6">
            <w:pPr>
              <w:pStyle w:val="TableText"/>
              <w:widowControl w:val="0"/>
              <w:spacing w:before="120"/>
              <w:rPr>
                <w:rFonts w:ascii="Tahoma" w:hAnsi="Tahoma" w:cs="Tahoma"/>
                <w:color w:val="000000"/>
                <w:sz w:val="13"/>
              </w:rPr>
            </w:pPr>
            <w:r w:rsidRPr="00A12D98">
              <w:rPr>
                <w:rFonts w:ascii="Tahoma" w:hAnsi="Tahoma" w:cs="Tahoma"/>
                <w:color w:val="000000"/>
                <w:sz w:val="13"/>
              </w:rPr>
              <w:t>03/13</w:t>
            </w:r>
          </w:p>
        </w:tc>
        <w:tc>
          <w:tcPr>
            <w:tcW w:w="369" w:type="dxa"/>
            <w:tcBorders>
              <w:bottom w:val="single" w:sz="4" w:space="0" w:color="auto"/>
              <w:right w:val="single" w:sz="18" w:space="0" w:color="auto"/>
            </w:tcBorders>
            <w:shd w:val="clear" w:color="auto" w:fill="FABF8F"/>
            <w:vAlign w:val="center"/>
          </w:tcPr>
          <w:p w:rsidR="006D1AA6" w:rsidRPr="00A12D98" w:rsidRDefault="006D1AA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A12D98" w:rsidDel="00436016" w:rsidRDefault="006D1AA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6D1AA6" w:rsidRPr="00A12D98"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A12D98"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A12D98"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A12D98"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A12D98" w:rsidDel="00436016" w:rsidRDefault="006D1AA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A12D98" w:rsidDel="00436016" w:rsidRDefault="006D1AA6"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A12D98" w:rsidDel="00436016" w:rsidRDefault="006D1AA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A12D98" w:rsidDel="00436016" w:rsidRDefault="006D1AA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A12D98" w:rsidRDefault="006D1AA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A12D98" w:rsidDel="00436016" w:rsidRDefault="006D1AA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vAlign w:val="center"/>
          </w:tcPr>
          <w:p w:rsidR="006D1AA6" w:rsidRPr="00A12D98" w:rsidRDefault="006D1AA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6D1AA6" w:rsidRPr="00A12D98" w:rsidDel="00436016" w:rsidRDefault="006D1AA6" w:rsidP="001A63C6">
            <w:pPr>
              <w:pStyle w:val="TableText"/>
              <w:widowControl w:val="0"/>
              <w:rPr>
                <w:rFonts w:ascii="Tahoma" w:hAnsi="Tahoma" w:cs="Tahoma"/>
                <w:sz w:val="13"/>
              </w:rPr>
            </w:pPr>
            <w:r w:rsidRPr="00A12D98">
              <w:rPr>
                <w:rFonts w:ascii="Tahoma" w:hAnsi="Tahoma" w:cs="Tahoma"/>
                <w:sz w:val="13"/>
              </w:rPr>
              <w:t>OL/OV</w:t>
            </w:r>
          </w:p>
        </w:tc>
      </w:tr>
      <w:tr w:rsidR="00B33D0E" w:rsidRPr="00A12D98" w:rsidDel="00436016"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214B91">
            <w:pPr>
              <w:pStyle w:val="Heading2"/>
              <w:ind w:left="-15" w:firstLine="15"/>
              <w:rPr>
                <w:rFonts w:ascii="Tahoma" w:hAnsi="Tahoma" w:cs="Tahoma"/>
                <w:b w:val="0"/>
                <w:sz w:val="14"/>
                <w:szCs w:val="16"/>
              </w:rPr>
            </w:pPr>
            <w:bookmarkStart w:id="330" w:name="_Toc336338024"/>
            <w:bookmarkStart w:id="331" w:name="_Toc360109629"/>
            <w:r w:rsidRPr="00A12D98">
              <w:rPr>
                <w:rFonts w:ascii="Tahoma" w:hAnsi="Tahoma" w:cs="Tahoma"/>
                <w:b w:val="0"/>
                <w:sz w:val="14"/>
                <w:szCs w:val="16"/>
              </w:rPr>
              <w:t>Office 365 Education A2 (лицензии</w:t>
            </w:r>
            <w:r w:rsidR="00214B91" w:rsidRPr="00A12D98">
              <w:rPr>
                <w:rFonts w:ascii="Tahoma" w:hAnsi="Tahoma" w:cs="Tahoma"/>
                <w:b w:val="0"/>
                <w:sz w:val="14"/>
                <w:szCs w:val="16"/>
              </w:rPr>
              <w:t> </w:t>
            </w:r>
            <w:r w:rsidRPr="00A12D98">
              <w:rPr>
                <w:rFonts w:ascii="Tahoma" w:hAnsi="Tahoma" w:cs="Tahoma"/>
                <w:b w:val="0"/>
                <w:sz w:val="14"/>
                <w:szCs w:val="16"/>
              </w:rPr>
              <w:t>SL «на пользователя»)</w:t>
            </w:r>
            <w:bookmarkEnd w:id="330"/>
            <w:bookmarkEnd w:id="331"/>
          </w:p>
        </w:tc>
        <w:tc>
          <w:tcPr>
            <w:tcW w:w="810" w:type="dxa"/>
            <w:tcBorders>
              <w:bottom w:val="single" w:sz="4" w:space="0" w:color="auto"/>
            </w:tcBorders>
            <w:shd w:val="clear" w:color="auto" w:fill="auto"/>
            <w:vAlign w:val="center"/>
          </w:tcPr>
          <w:p w:rsidR="001A63C6" w:rsidRPr="00A12D98" w:rsidRDefault="00972DB8" w:rsidP="001A63C6">
            <w:pPr>
              <w:pStyle w:val="TableText"/>
              <w:widowControl w:val="0"/>
              <w:rPr>
                <w:rFonts w:cs="Tahoma"/>
                <w:b/>
                <w:color w:val="0000FF"/>
                <w:sz w:val="13"/>
                <w:szCs w:val="13"/>
                <w:u w:val="single"/>
              </w:rPr>
            </w:pPr>
            <w:hyperlink w:anchor="_5_Office_365_1" w:history="1">
              <w:r w:rsidR="003D5C46" w:rsidRPr="00A12D98">
                <w:rPr>
                  <w:rStyle w:val="Hyperlink"/>
                  <w:rFonts w:cs="Tahoma"/>
                  <w:b/>
                  <w:sz w:val="13"/>
                  <w:szCs w:val="13"/>
                </w:rPr>
                <w:t>5</w:t>
              </w:r>
            </w:hyperlink>
          </w:p>
        </w:tc>
        <w:tc>
          <w:tcPr>
            <w:tcW w:w="441"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06/12</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r w:rsidRPr="00A12D98">
              <w:rPr>
                <w:rFonts w:ascii="Tahoma" w:hAnsi="Tahoma" w:cs="Tahoma"/>
                <w:sz w:val="13"/>
              </w:rPr>
              <w:t>A, ST (только EES)</w:t>
            </w:r>
          </w:p>
        </w:tc>
        <w:tc>
          <w:tcPr>
            <w:tcW w:w="450" w:type="dxa"/>
            <w:tcBorders>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r>
      <w:tr w:rsidR="00B33D0E" w:rsidRPr="00A12D98" w:rsidDel="00436016"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214B91">
            <w:pPr>
              <w:pStyle w:val="Heading2"/>
              <w:ind w:left="-15" w:firstLine="15"/>
              <w:rPr>
                <w:rFonts w:ascii="Tahoma" w:hAnsi="Tahoma" w:cs="Tahoma"/>
                <w:b w:val="0"/>
                <w:sz w:val="14"/>
                <w:szCs w:val="16"/>
              </w:rPr>
            </w:pPr>
            <w:bookmarkStart w:id="332" w:name="_Toc336338025"/>
            <w:bookmarkStart w:id="333" w:name="_Toc360109630"/>
            <w:r w:rsidRPr="00A12D98">
              <w:rPr>
                <w:rFonts w:ascii="Tahoma" w:hAnsi="Tahoma" w:cs="Tahoma"/>
                <w:b w:val="0"/>
                <w:sz w:val="14"/>
                <w:szCs w:val="16"/>
              </w:rPr>
              <w:t>Office 365 Education A3 (лицензии</w:t>
            </w:r>
            <w:r w:rsidR="00214B91" w:rsidRPr="00A12D98">
              <w:rPr>
                <w:rFonts w:ascii="Tahoma" w:hAnsi="Tahoma" w:cs="Tahoma"/>
                <w:b w:val="0"/>
                <w:sz w:val="14"/>
                <w:szCs w:val="16"/>
              </w:rPr>
              <w:t> </w:t>
            </w:r>
            <w:r w:rsidRPr="00A12D98">
              <w:rPr>
                <w:rFonts w:ascii="Tahoma" w:hAnsi="Tahoma" w:cs="Tahoma"/>
                <w:b w:val="0"/>
                <w:sz w:val="14"/>
                <w:szCs w:val="16"/>
              </w:rPr>
              <w:t>SL «на пользователя»)</w:t>
            </w:r>
            <w:bookmarkEnd w:id="332"/>
            <w:bookmarkEnd w:id="333"/>
          </w:p>
        </w:tc>
        <w:tc>
          <w:tcPr>
            <w:tcW w:w="810" w:type="dxa"/>
            <w:tcBorders>
              <w:bottom w:val="single" w:sz="4" w:space="0" w:color="auto"/>
            </w:tcBorders>
            <w:shd w:val="clear" w:color="auto" w:fill="FABF8F"/>
            <w:vAlign w:val="center"/>
          </w:tcPr>
          <w:p w:rsidR="001A63C6" w:rsidRPr="00A12D98" w:rsidRDefault="00972DB8" w:rsidP="001A63C6">
            <w:pPr>
              <w:pStyle w:val="TableText"/>
              <w:widowControl w:val="0"/>
              <w:rPr>
                <w:rFonts w:cs="Tahoma"/>
                <w:b/>
                <w:color w:val="0000FF"/>
                <w:sz w:val="13"/>
                <w:szCs w:val="13"/>
                <w:u w:val="single"/>
              </w:rPr>
            </w:pPr>
            <w:hyperlink w:anchor="_5_Office_365_1" w:history="1">
              <w:r w:rsidR="002A0267" w:rsidRPr="00A12D98">
                <w:rPr>
                  <w:rStyle w:val="Hyperlink"/>
                  <w:rFonts w:cs="Tahoma"/>
                  <w:b/>
                  <w:sz w:val="13"/>
                  <w:szCs w:val="13"/>
                </w:rPr>
                <w:t>5</w:t>
              </w:r>
            </w:hyperlink>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color w:val="000000"/>
                <w:sz w:val="13"/>
              </w:rPr>
            </w:pPr>
            <w:r w:rsidRPr="00A12D98">
              <w:rPr>
                <w:rFonts w:ascii="Tahoma" w:hAnsi="Tahoma" w:cs="Tahoma"/>
                <w:color w:val="000000"/>
                <w:sz w:val="13"/>
              </w:rPr>
              <w:t>06/12</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A12D98" w:rsidDel="00436016" w:rsidRDefault="001A63C6" w:rsidP="001A63C6">
            <w:pPr>
              <w:pStyle w:val="TableText"/>
              <w:widowControl w:val="0"/>
              <w:spacing w:before="120"/>
              <w:rPr>
                <w:rFonts w:ascii="Tahoma" w:hAnsi="Tahoma" w:cs="Tahoma"/>
                <w:sz w:val="13"/>
              </w:rPr>
            </w:pPr>
            <w:r w:rsidRPr="00A12D98">
              <w:rPr>
                <w:rFonts w:ascii="Tahoma" w:hAnsi="Tahoma" w:cs="Tahoma"/>
                <w:sz w:val="13"/>
              </w:rPr>
              <w:t>EOLS (только EES)</w:t>
            </w:r>
          </w:p>
        </w:tc>
        <w:tc>
          <w:tcPr>
            <w:tcW w:w="450" w:type="dxa"/>
            <w:tcBorders>
              <w:bottom w:val="single" w:sz="4"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r>
      <w:tr w:rsidR="00E5334D" w:rsidRPr="00A12D98" w:rsidDel="00436016" w:rsidTr="00251DFF">
        <w:trPr>
          <w:gridBefore w:val="1"/>
          <w:wBefore w:w="14" w:type="dxa"/>
          <w:cantSplit/>
          <w:trHeight w:val="145"/>
        </w:trPr>
        <w:tc>
          <w:tcPr>
            <w:tcW w:w="2430" w:type="dxa"/>
            <w:tcBorders>
              <w:bottom w:val="single" w:sz="4" w:space="0" w:color="auto"/>
            </w:tcBorders>
            <w:shd w:val="clear" w:color="auto" w:fill="auto"/>
            <w:vAlign w:val="center"/>
          </w:tcPr>
          <w:p w:rsidR="001A63C6" w:rsidRPr="00A12D98" w:rsidRDefault="001A63C6" w:rsidP="00214B91">
            <w:pPr>
              <w:pStyle w:val="Heading2"/>
              <w:spacing w:beforeLines="20" w:before="48" w:afterLines="20" w:after="48"/>
              <w:ind w:left="0" w:firstLine="15"/>
              <w:rPr>
                <w:rFonts w:ascii="Tahoma" w:hAnsi="Tahoma" w:cs="Tahoma"/>
                <w:b w:val="0"/>
                <w:sz w:val="14"/>
                <w:szCs w:val="16"/>
              </w:rPr>
            </w:pPr>
            <w:bookmarkStart w:id="334" w:name="_Toc336338026"/>
            <w:bookmarkStart w:id="335" w:name="_Toc360109631"/>
            <w:r w:rsidRPr="00A12D98">
              <w:rPr>
                <w:rFonts w:ascii="Tahoma" w:hAnsi="Tahoma" w:cs="Tahoma"/>
                <w:b w:val="0"/>
                <w:sz w:val="14"/>
                <w:szCs w:val="16"/>
              </w:rPr>
              <w:lastRenderedPageBreak/>
              <w:t>Office 365 Education A4 (лицензии</w:t>
            </w:r>
            <w:r w:rsidR="00214B91" w:rsidRPr="00A12D98">
              <w:rPr>
                <w:rFonts w:ascii="Tahoma" w:hAnsi="Tahoma" w:cs="Tahoma"/>
                <w:b w:val="0"/>
                <w:sz w:val="14"/>
                <w:szCs w:val="16"/>
              </w:rPr>
              <w:t> </w:t>
            </w:r>
            <w:r w:rsidRPr="00A12D98">
              <w:rPr>
                <w:rFonts w:ascii="Tahoma" w:hAnsi="Tahoma" w:cs="Tahoma"/>
                <w:b w:val="0"/>
                <w:sz w:val="14"/>
                <w:szCs w:val="16"/>
              </w:rPr>
              <w:t>SL «на пользователя»)</w:t>
            </w:r>
            <w:bookmarkEnd w:id="334"/>
            <w:bookmarkEnd w:id="335"/>
          </w:p>
        </w:tc>
        <w:tc>
          <w:tcPr>
            <w:tcW w:w="810" w:type="dxa"/>
            <w:tcBorders>
              <w:bottom w:val="single" w:sz="4" w:space="0" w:color="auto"/>
            </w:tcBorders>
            <w:shd w:val="clear" w:color="auto" w:fill="auto"/>
            <w:vAlign w:val="center"/>
          </w:tcPr>
          <w:p w:rsidR="001A63C6" w:rsidRPr="00A12D98" w:rsidRDefault="00972DB8" w:rsidP="001A63C6">
            <w:pPr>
              <w:pStyle w:val="TableText"/>
              <w:widowControl w:val="0"/>
              <w:rPr>
                <w:rFonts w:cs="Tahoma"/>
                <w:b/>
                <w:color w:val="0000FF"/>
                <w:sz w:val="13"/>
                <w:szCs w:val="13"/>
                <w:u w:val="single"/>
              </w:rPr>
            </w:pPr>
            <w:hyperlink w:anchor="_5_Office_365_1" w:history="1">
              <w:r w:rsidR="002A0267" w:rsidRPr="00A12D98">
                <w:rPr>
                  <w:rStyle w:val="Hyperlink"/>
                  <w:rFonts w:cs="Tahoma"/>
                  <w:b/>
                  <w:sz w:val="13"/>
                  <w:szCs w:val="13"/>
                </w:rPr>
                <w:t>5</w:t>
              </w:r>
            </w:hyperlink>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color w:val="000000"/>
                <w:sz w:val="13"/>
              </w:rPr>
            </w:pPr>
            <w:r w:rsidRPr="00A12D98">
              <w:rPr>
                <w:rFonts w:ascii="Tahoma" w:hAnsi="Tahoma" w:cs="Tahoma"/>
                <w:color w:val="000000"/>
                <w:sz w:val="13"/>
              </w:rPr>
              <w:t>06/12</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A12D98" w:rsidDel="00436016" w:rsidRDefault="001A63C6" w:rsidP="001A63C6">
            <w:pPr>
              <w:pStyle w:val="TableText"/>
              <w:widowControl w:val="0"/>
              <w:spacing w:before="120"/>
              <w:rPr>
                <w:rFonts w:ascii="Tahoma" w:hAnsi="Tahoma" w:cs="Tahoma"/>
                <w:sz w:val="13"/>
              </w:rPr>
            </w:pPr>
            <w:r w:rsidRPr="00A12D98">
              <w:rPr>
                <w:rFonts w:ascii="Tahoma" w:hAnsi="Tahoma" w:cs="Tahoma"/>
                <w:sz w:val="13"/>
              </w:rPr>
              <w:t>EOLS (только EES)</w:t>
            </w:r>
          </w:p>
        </w:tc>
        <w:tc>
          <w:tcPr>
            <w:tcW w:w="450" w:type="dxa"/>
            <w:tcBorders>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r>
      <w:tr w:rsidR="00B33D0E" w:rsidRPr="00A12D98" w:rsidDel="00436016"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Del="00436016" w:rsidRDefault="001A63C6" w:rsidP="004A3B9E">
            <w:pPr>
              <w:pStyle w:val="Heading2"/>
              <w:spacing w:beforeLines="20" w:before="48" w:afterLines="20" w:after="48"/>
              <w:ind w:left="0" w:firstLine="15"/>
              <w:rPr>
                <w:rFonts w:ascii="Tahoma" w:hAnsi="Tahoma" w:cs="Tahoma"/>
                <w:b w:val="0"/>
                <w:sz w:val="14"/>
                <w:szCs w:val="16"/>
              </w:rPr>
            </w:pPr>
            <w:bookmarkStart w:id="336" w:name="_Toc336338027"/>
            <w:bookmarkStart w:id="337" w:name="_Toc360109632"/>
            <w:r w:rsidRPr="00A12D98">
              <w:rPr>
                <w:rFonts w:ascii="Tahoma" w:hAnsi="Tahoma" w:cs="Tahoma"/>
                <w:b w:val="0"/>
                <w:sz w:val="14"/>
                <w:szCs w:val="16"/>
              </w:rPr>
              <w:t>Office 365 корпоративный E1 (лицензия SL «на пользователя»)</w:t>
            </w:r>
            <w:bookmarkEnd w:id="336"/>
            <w:bookmarkEnd w:id="337"/>
          </w:p>
        </w:tc>
        <w:tc>
          <w:tcPr>
            <w:tcW w:w="810" w:type="dxa"/>
            <w:tcBorders>
              <w:bottom w:val="single" w:sz="4" w:space="0" w:color="auto"/>
            </w:tcBorders>
            <w:shd w:val="clear" w:color="auto" w:fill="FABF8F"/>
            <w:vAlign w:val="center"/>
          </w:tcPr>
          <w:p w:rsidR="001A63C6" w:rsidRPr="00A12D98" w:rsidDel="00436016" w:rsidRDefault="00972DB8" w:rsidP="00796355">
            <w:pPr>
              <w:pStyle w:val="TableText"/>
              <w:widowControl w:val="0"/>
              <w:rPr>
                <w:rFonts w:cs="Tahoma"/>
                <w:b/>
                <w:color w:val="0000FF"/>
                <w:sz w:val="13"/>
                <w:szCs w:val="13"/>
                <w:u w:val="single"/>
              </w:rPr>
            </w:pPr>
            <w:hyperlink w:anchor="_75_Office_365" w:history="1">
              <w:r w:rsidR="003D5C46" w:rsidRPr="00A12D98">
                <w:rPr>
                  <w:rStyle w:val="Hyperlink"/>
                  <w:rFonts w:cs="Tahoma"/>
                  <w:b/>
                  <w:sz w:val="13"/>
                  <w:szCs w:val="13"/>
                </w:rPr>
                <w:t>75</w:t>
              </w:r>
            </w:hyperlink>
            <w:hyperlink w:anchor="_65_Office_365" w:history="1"/>
            <w:hyperlink w:anchor="_71_Office_365_1" w:history="1"/>
          </w:p>
        </w:tc>
        <w:tc>
          <w:tcPr>
            <w:tcW w:w="441" w:type="dxa"/>
            <w:tcBorders>
              <w:bottom w:val="single" w:sz="4" w:space="0" w:color="auto"/>
            </w:tcBorders>
            <w:shd w:val="clear" w:color="auto" w:fill="FABF8F"/>
          </w:tcPr>
          <w:p w:rsidR="001A63C6" w:rsidRPr="00A12D98" w:rsidDel="00436016" w:rsidRDefault="001A63C6" w:rsidP="001A63C6">
            <w:pPr>
              <w:pStyle w:val="TableText"/>
              <w:widowControl w:val="0"/>
              <w:spacing w:before="120"/>
              <w:rPr>
                <w:rFonts w:ascii="Tahoma" w:hAnsi="Tahoma" w:cs="Tahoma"/>
                <w:color w:val="000000"/>
                <w:sz w:val="13"/>
              </w:rPr>
            </w:pPr>
            <w:r w:rsidRPr="00A12D98">
              <w:rPr>
                <w:rFonts w:ascii="Tahoma" w:hAnsi="Tahoma" w:cs="Tahoma"/>
                <w:color w:val="000000"/>
                <w:sz w:val="13"/>
              </w:rPr>
              <w:t>06/11</w:t>
            </w:r>
          </w:p>
        </w:tc>
        <w:tc>
          <w:tcPr>
            <w:tcW w:w="369" w:type="dxa"/>
            <w:tcBorders>
              <w:bottom w:val="single" w:sz="4" w:space="0" w:color="auto"/>
              <w:right w:val="single" w:sz="18"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r w:rsidRPr="00A12D98">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r w:rsidRPr="00A12D98">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Del="0043601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r>
      <w:tr w:rsidR="00B33D0E" w:rsidRPr="00A12D98" w:rsidDel="00436016" w:rsidTr="006C4447">
        <w:trPr>
          <w:gridBefore w:val="1"/>
          <w:wBefore w:w="14" w:type="dxa"/>
          <w:trHeight w:val="145"/>
        </w:trPr>
        <w:tc>
          <w:tcPr>
            <w:tcW w:w="2430" w:type="dxa"/>
            <w:tcBorders>
              <w:bottom w:val="single" w:sz="4" w:space="0" w:color="auto"/>
            </w:tcBorders>
            <w:shd w:val="clear" w:color="auto" w:fill="FFFFFF"/>
            <w:vAlign w:val="center"/>
          </w:tcPr>
          <w:p w:rsidR="001A63C6" w:rsidRPr="00A12D98" w:rsidDel="00436016" w:rsidRDefault="001A63C6" w:rsidP="004A3B9E">
            <w:pPr>
              <w:pStyle w:val="Heading2"/>
              <w:spacing w:beforeLines="20" w:before="48" w:afterLines="20" w:after="48"/>
              <w:ind w:left="0" w:firstLine="15"/>
              <w:rPr>
                <w:rFonts w:ascii="Tahoma" w:hAnsi="Tahoma" w:cs="Tahoma"/>
                <w:b w:val="0"/>
                <w:sz w:val="14"/>
                <w:szCs w:val="16"/>
              </w:rPr>
            </w:pPr>
            <w:bookmarkStart w:id="338" w:name="_Toc336338028"/>
            <w:bookmarkStart w:id="339" w:name="_Toc360109633"/>
            <w:r w:rsidRPr="00A12D98">
              <w:rPr>
                <w:rFonts w:ascii="Tahoma" w:hAnsi="Tahoma" w:cs="Tahoma"/>
                <w:b w:val="0"/>
                <w:sz w:val="14"/>
                <w:szCs w:val="16"/>
              </w:rPr>
              <w:t>Office 365 корпоративный E2–E4 (лицензия SL «на пользователя»)</w:t>
            </w:r>
            <w:bookmarkEnd w:id="338"/>
            <w:bookmarkEnd w:id="339"/>
          </w:p>
        </w:tc>
        <w:tc>
          <w:tcPr>
            <w:tcW w:w="810" w:type="dxa"/>
            <w:tcBorders>
              <w:bottom w:val="single" w:sz="4" w:space="0" w:color="auto"/>
            </w:tcBorders>
            <w:shd w:val="clear" w:color="auto" w:fill="FFFFFF"/>
            <w:vAlign w:val="center"/>
          </w:tcPr>
          <w:p w:rsidR="001A63C6" w:rsidRPr="00A12D98" w:rsidDel="00436016" w:rsidRDefault="00972DB8" w:rsidP="00132E08">
            <w:pPr>
              <w:pStyle w:val="TableText"/>
              <w:widowControl w:val="0"/>
              <w:rPr>
                <w:rFonts w:cs="Tahoma"/>
                <w:b/>
                <w:color w:val="0000FF"/>
                <w:sz w:val="13"/>
                <w:szCs w:val="13"/>
                <w:u w:val="single"/>
              </w:rPr>
            </w:pPr>
            <w:hyperlink w:anchor="_7_Office_365_1" w:history="1">
              <w:r w:rsidR="003D5C46" w:rsidRPr="00A12D98">
                <w:rPr>
                  <w:rStyle w:val="Hyperlink"/>
                  <w:rFonts w:cs="Tahoma"/>
                  <w:b/>
                  <w:sz w:val="13"/>
                  <w:szCs w:val="13"/>
                </w:rPr>
                <w:t>7</w:t>
              </w:r>
            </w:hyperlink>
            <w:hyperlink w:anchor="_65_Office_365" w:history="1"/>
          </w:p>
        </w:tc>
        <w:tc>
          <w:tcPr>
            <w:tcW w:w="441" w:type="dxa"/>
            <w:tcBorders>
              <w:bottom w:val="single" w:sz="4" w:space="0" w:color="auto"/>
            </w:tcBorders>
            <w:shd w:val="clear" w:color="auto" w:fill="FFFFFF"/>
          </w:tcPr>
          <w:p w:rsidR="001A63C6" w:rsidRPr="00A12D98" w:rsidDel="00436016" w:rsidRDefault="001A63C6" w:rsidP="001A63C6">
            <w:pPr>
              <w:pStyle w:val="TableText"/>
              <w:widowControl w:val="0"/>
              <w:spacing w:before="120"/>
              <w:rPr>
                <w:rFonts w:ascii="Tahoma" w:hAnsi="Tahoma" w:cs="Tahoma"/>
                <w:color w:val="000000"/>
                <w:sz w:val="13"/>
              </w:rPr>
            </w:pPr>
            <w:r w:rsidRPr="00A12D98">
              <w:rPr>
                <w:rFonts w:ascii="Tahoma" w:hAnsi="Tahoma" w:cs="Tahoma"/>
                <w:color w:val="000000"/>
                <w:sz w:val="13"/>
              </w:rPr>
              <w:t>06/11</w:t>
            </w:r>
          </w:p>
        </w:tc>
        <w:tc>
          <w:tcPr>
            <w:tcW w:w="369" w:type="dxa"/>
            <w:tcBorders>
              <w:bottom w:val="single" w:sz="4" w:space="0" w:color="auto"/>
              <w:right w:val="single" w:sz="18" w:space="0" w:color="auto"/>
            </w:tcBorders>
            <w:shd w:val="clear" w:color="auto" w:fill="FFFFFF"/>
            <w:vAlign w:val="center"/>
          </w:tcPr>
          <w:p w:rsidR="001A63C6" w:rsidRPr="00A12D98" w:rsidDel="00436016" w:rsidRDefault="001A63C6" w:rsidP="001A63C6">
            <w:pPr>
              <w:pStyle w:val="TableText"/>
              <w:widowControl w:val="0"/>
              <w:rPr>
                <w:rFonts w:ascii="Tahoma" w:hAnsi="Tahoma" w:cs="Tahoma"/>
                <w:sz w:val="13"/>
              </w:rPr>
            </w:pPr>
            <w:r w:rsidRPr="00A12D98">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A12D98" w:rsidDel="00436016"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FFFF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A12D98"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A12D98" w:rsidDel="00436016" w:rsidRDefault="001A63C6" w:rsidP="001A63C6">
            <w:pPr>
              <w:pStyle w:val="TableText"/>
              <w:widowControl w:val="0"/>
              <w:rPr>
                <w:rFonts w:ascii="Tahoma" w:hAnsi="Tahoma" w:cs="Tahoma"/>
                <w:sz w:val="13"/>
              </w:rPr>
            </w:pPr>
            <w:r w:rsidRPr="00A12D98">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A12D98" w:rsidDel="0043601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cPr>
          <w:p w:rsidR="001A63C6" w:rsidRPr="00A12D98" w:rsidDel="0043601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FFFFF"/>
            <w:vAlign w:val="center"/>
          </w:tcPr>
          <w:p w:rsidR="001A63C6" w:rsidRPr="00A12D98" w:rsidDel="00436016" w:rsidRDefault="001A63C6" w:rsidP="001A63C6">
            <w:pPr>
              <w:pStyle w:val="TableText"/>
              <w:widowControl w:val="0"/>
              <w:rPr>
                <w:rFonts w:ascii="Tahoma" w:hAnsi="Tahoma" w:cs="Tahoma"/>
                <w:sz w:val="13"/>
              </w:rPr>
            </w:pPr>
          </w:p>
        </w:tc>
      </w:tr>
      <w:tr w:rsidR="00B33D0E" w:rsidRPr="00A12D98" w:rsidDel="00436016"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Del="00436016" w:rsidRDefault="001A63C6" w:rsidP="004A3B9E">
            <w:pPr>
              <w:pStyle w:val="Heading2"/>
              <w:spacing w:beforeLines="20" w:before="48" w:afterLines="20" w:after="48"/>
              <w:ind w:left="0" w:firstLine="15"/>
              <w:rPr>
                <w:rFonts w:ascii="Tahoma" w:hAnsi="Tahoma" w:cs="Tahoma"/>
                <w:b w:val="0"/>
                <w:sz w:val="14"/>
                <w:szCs w:val="16"/>
              </w:rPr>
            </w:pPr>
            <w:bookmarkStart w:id="340" w:name="_Toc336338030"/>
            <w:bookmarkStart w:id="341" w:name="_Toc360109634"/>
            <w:r w:rsidRPr="00A12D98">
              <w:rPr>
                <w:rFonts w:ascii="Tahoma" w:hAnsi="Tahoma" w:cs="Tahoma"/>
                <w:b w:val="0"/>
                <w:sz w:val="14"/>
                <w:szCs w:val="16"/>
              </w:rPr>
              <w:t>Office 365 корпоративный K1 (лицензия SL «на пользователя»)</w:t>
            </w:r>
            <w:bookmarkEnd w:id="340"/>
            <w:bookmarkEnd w:id="341"/>
          </w:p>
        </w:tc>
        <w:tc>
          <w:tcPr>
            <w:tcW w:w="810" w:type="dxa"/>
            <w:tcBorders>
              <w:bottom w:val="single" w:sz="4" w:space="0" w:color="auto"/>
            </w:tcBorders>
            <w:shd w:val="clear" w:color="auto" w:fill="FABF8F"/>
            <w:vAlign w:val="center"/>
          </w:tcPr>
          <w:p w:rsidR="001A63C6" w:rsidRPr="00A12D98" w:rsidDel="00436016" w:rsidRDefault="00972DB8" w:rsidP="00796355">
            <w:pPr>
              <w:pStyle w:val="TableText"/>
              <w:widowControl w:val="0"/>
              <w:rPr>
                <w:rFonts w:cs="Tahoma"/>
                <w:b/>
                <w:color w:val="0000FF"/>
                <w:sz w:val="13"/>
                <w:szCs w:val="13"/>
                <w:u w:val="single"/>
              </w:rPr>
            </w:pPr>
            <w:hyperlink w:anchor="_70_68_Office" w:history="1">
              <w:r w:rsidR="002E59B1" w:rsidRPr="00A12D98">
                <w:rPr>
                  <w:rStyle w:val="Hyperlink"/>
                  <w:rFonts w:cs="Tahoma"/>
                  <w:b/>
                  <w:sz w:val="13"/>
                  <w:szCs w:val="13"/>
                </w:rPr>
                <w:t>75</w:t>
              </w:r>
            </w:hyperlink>
            <w:hyperlink w:anchor="_69_Office_365_1" w:history="1"/>
          </w:p>
        </w:tc>
        <w:tc>
          <w:tcPr>
            <w:tcW w:w="441" w:type="dxa"/>
            <w:tcBorders>
              <w:bottom w:val="single" w:sz="4" w:space="0" w:color="auto"/>
            </w:tcBorders>
            <w:shd w:val="clear" w:color="auto" w:fill="FABF8F"/>
          </w:tcPr>
          <w:p w:rsidR="001A63C6" w:rsidRPr="00A12D98" w:rsidDel="00436016" w:rsidRDefault="001A63C6" w:rsidP="001A63C6">
            <w:pPr>
              <w:pStyle w:val="TableText"/>
              <w:widowControl w:val="0"/>
              <w:spacing w:before="120"/>
              <w:rPr>
                <w:rFonts w:ascii="Tahoma" w:hAnsi="Tahoma" w:cs="Tahoma"/>
                <w:color w:val="000000"/>
                <w:sz w:val="13"/>
              </w:rPr>
            </w:pPr>
            <w:r w:rsidRPr="00A12D98">
              <w:rPr>
                <w:rFonts w:ascii="Tahoma" w:hAnsi="Tahoma" w:cs="Tahoma"/>
                <w:color w:val="000000"/>
                <w:sz w:val="13"/>
              </w:rPr>
              <w:t>06/11</w:t>
            </w:r>
          </w:p>
        </w:tc>
        <w:tc>
          <w:tcPr>
            <w:tcW w:w="369" w:type="dxa"/>
            <w:tcBorders>
              <w:bottom w:val="single" w:sz="4" w:space="0" w:color="auto"/>
              <w:right w:val="single" w:sz="18"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r w:rsidRPr="00A12D98">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Del="0043601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A12D98" w:rsidDel="00436016" w:rsidRDefault="001A63C6" w:rsidP="001A63C6">
            <w:pPr>
              <w:pStyle w:val="TableText"/>
              <w:widowControl w:val="0"/>
              <w:rPr>
                <w:rFonts w:ascii="Tahoma" w:hAnsi="Tahoma" w:cs="Tahoma"/>
                <w:sz w:val="13"/>
              </w:rPr>
            </w:pPr>
          </w:p>
        </w:tc>
      </w:tr>
      <w:tr w:rsidR="00B33D0E" w:rsidRPr="00A12D98" w:rsidDel="00436016"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Del="00436016" w:rsidRDefault="001A63C6" w:rsidP="004A3B9E">
            <w:pPr>
              <w:pStyle w:val="Heading2"/>
              <w:spacing w:beforeLines="20" w:before="48" w:afterLines="20" w:after="48"/>
              <w:ind w:left="0" w:firstLine="15"/>
              <w:rPr>
                <w:rFonts w:ascii="Tahoma" w:hAnsi="Tahoma" w:cs="Tahoma"/>
                <w:b w:val="0"/>
                <w:sz w:val="14"/>
                <w:szCs w:val="16"/>
              </w:rPr>
            </w:pPr>
            <w:bookmarkStart w:id="342" w:name="_Toc336338031"/>
            <w:bookmarkStart w:id="343" w:name="_Toc360109635"/>
            <w:r w:rsidRPr="00A12D98">
              <w:rPr>
                <w:rFonts w:ascii="Tahoma" w:hAnsi="Tahoma" w:cs="Tahoma"/>
                <w:b w:val="0"/>
                <w:sz w:val="14"/>
                <w:szCs w:val="16"/>
              </w:rPr>
              <w:t>Office 365 корпоративный K2 (лицензия SL «на пользователя»)</w:t>
            </w:r>
            <w:bookmarkEnd w:id="342"/>
            <w:bookmarkEnd w:id="343"/>
          </w:p>
        </w:tc>
        <w:tc>
          <w:tcPr>
            <w:tcW w:w="810" w:type="dxa"/>
            <w:tcBorders>
              <w:bottom w:val="single" w:sz="4" w:space="0" w:color="auto"/>
            </w:tcBorders>
            <w:shd w:val="clear" w:color="auto" w:fill="auto"/>
            <w:vAlign w:val="center"/>
          </w:tcPr>
          <w:p w:rsidR="001A63C6" w:rsidRPr="00A12D98" w:rsidDel="00436016" w:rsidRDefault="00972DB8" w:rsidP="00796355">
            <w:pPr>
              <w:pStyle w:val="TableText"/>
              <w:widowControl w:val="0"/>
              <w:rPr>
                <w:rFonts w:cs="Tahoma"/>
                <w:b/>
                <w:color w:val="0000FF"/>
                <w:sz w:val="13"/>
                <w:szCs w:val="13"/>
                <w:u w:val="single"/>
              </w:rPr>
            </w:pPr>
            <w:hyperlink w:anchor="_76_Office_365" w:history="1">
              <w:r w:rsidR="002E59B1" w:rsidRPr="00A12D98">
                <w:rPr>
                  <w:rStyle w:val="Hyperlink"/>
                  <w:rFonts w:cs="Tahoma"/>
                  <w:b/>
                  <w:sz w:val="13"/>
                  <w:szCs w:val="13"/>
                </w:rPr>
                <w:t>76</w:t>
              </w:r>
            </w:hyperlink>
            <w:hyperlink w:anchor="_69_Office_365_1" w:history="1"/>
            <w:hyperlink w:anchor="Srv_74Office365PlanK1K2" w:history="1"/>
          </w:p>
        </w:tc>
        <w:tc>
          <w:tcPr>
            <w:tcW w:w="441" w:type="dxa"/>
            <w:tcBorders>
              <w:bottom w:val="single" w:sz="4" w:space="0" w:color="auto"/>
            </w:tcBorders>
            <w:shd w:val="clear" w:color="auto" w:fill="auto"/>
          </w:tcPr>
          <w:p w:rsidR="001A63C6" w:rsidRPr="00A12D98" w:rsidDel="00436016" w:rsidRDefault="001A63C6" w:rsidP="001A63C6">
            <w:pPr>
              <w:pStyle w:val="TableText"/>
              <w:widowControl w:val="0"/>
              <w:spacing w:before="120"/>
              <w:rPr>
                <w:rFonts w:ascii="Tahoma" w:hAnsi="Tahoma" w:cs="Tahoma"/>
                <w:color w:val="000000"/>
                <w:sz w:val="13"/>
              </w:rPr>
            </w:pPr>
            <w:r w:rsidRPr="00A12D98">
              <w:rPr>
                <w:rFonts w:ascii="Tahoma" w:hAnsi="Tahoma" w:cs="Tahoma"/>
                <w:color w:val="000000"/>
                <w:sz w:val="13"/>
              </w:rPr>
              <w:t>06/11</w:t>
            </w:r>
          </w:p>
        </w:tc>
        <w:tc>
          <w:tcPr>
            <w:tcW w:w="369" w:type="dxa"/>
            <w:tcBorders>
              <w:bottom w:val="single" w:sz="4" w:space="0" w:color="auto"/>
              <w:right w:val="single" w:sz="18"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r w:rsidRPr="00A12D98">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A12D98" w:rsidDel="0043601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A12D98" w:rsidDel="00436016" w:rsidRDefault="001A63C6" w:rsidP="001A63C6">
            <w:pPr>
              <w:pStyle w:val="TableText"/>
              <w:widowControl w:val="0"/>
              <w:rPr>
                <w:rFonts w:ascii="Tahoma" w:hAnsi="Tahoma" w:cs="Tahoma"/>
                <w:sz w:val="13"/>
              </w:rPr>
            </w:pPr>
          </w:p>
        </w:tc>
      </w:tr>
      <w:tr w:rsidR="00871AE2" w:rsidRPr="00A12D98" w:rsidDel="00436016" w:rsidTr="006C4447">
        <w:trPr>
          <w:gridBefore w:val="1"/>
          <w:wBefore w:w="14" w:type="dxa"/>
          <w:trHeight w:val="145"/>
        </w:trPr>
        <w:tc>
          <w:tcPr>
            <w:tcW w:w="243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A12D98" w:rsidRDefault="00871AE2" w:rsidP="004A3B9E">
            <w:pPr>
              <w:pStyle w:val="Heading2"/>
              <w:spacing w:beforeLines="20" w:before="48" w:afterLines="20" w:after="48"/>
              <w:ind w:left="0" w:firstLine="15"/>
              <w:rPr>
                <w:rFonts w:ascii="Tahoma" w:hAnsi="Tahoma" w:cs="Tahoma"/>
                <w:b w:val="0"/>
                <w:sz w:val="14"/>
                <w:szCs w:val="16"/>
              </w:rPr>
            </w:pPr>
            <w:bookmarkStart w:id="344" w:name="_Toc360109636"/>
            <w:r w:rsidRPr="00A12D98">
              <w:rPr>
                <w:rFonts w:ascii="Tahoma" w:hAnsi="Tahoma" w:cs="Tahoma"/>
                <w:b w:val="0"/>
                <w:sz w:val="14"/>
                <w:szCs w:val="16"/>
              </w:rPr>
              <w:t>Office 365 для государственных организаций G1–G4 (лицензия SL «на пользователя»)</w:t>
            </w:r>
            <w:bookmarkEnd w:id="344"/>
          </w:p>
        </w:tc>
        <w:tc>
          <w:tcPr>
            <w:tcW w:w="81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A12D98" w:rsidRDefault="00972DB8" w:rsidP="00796355">
            <w:pPr>
              <w:pStyle w:val="TableText"/>
              <w:widowControl w:val="0"/>
              <w:rPr>
                <w:rFonts w:cs="Tahoma"/>
                <w:b/>
                <w:sz w:val="13"/>
                <w:szCs w:val="13"/>
              </w:rPr>
            </w:pPr>
            <w:hyperlink w:anchor="_77_Office_365" w:history="1">
              <w:r w:rsidR="0041543E" w:rsidRPr="00A12D98">
                <w:rPr>
                  <w:rStyle w:val="Hyperlink"/>
                  <w:rFonts w:cs="Tahoma"/>
                  <w:b/>
                  <w:sz w:val="13"/>
                  <w:szCs w:val="13"/>
                </w:rPr>
                <w:t>77</w:t>
              </w:r>
            </w:hyperlink>
          </w:p>
        </w:tc>
        <w:tc>
          <w:tcPr>
            <w:tcW w:w="441" w:type="dxa"/>
            <w:tcBorders>
              <w:top w:val="single" w:sz="4" w:space="0" w:color="auto"/>
              <w:left w:val="single" w:sz="4" w:space="0" w:color="auto"/>
              <w:bottom w:val="single" w:sz="4" w:space="0" w:color="auto"/>
              <w:right w:val="single" w:sz="4" w:space="0" w:color="auto"/>
            </w:tcBorders>
            <w:shd w:val="clear" w:color="auto" w:fill="FABF8F"/>
          </w:tcPr>
          <w:p w:rsidR="00871AE2" w:rsidRPr="00A12D98" w:rsidRDefault="00871AE2" w:rsidP="00871AE2">
            <w:pPr>
              <w:pStyle w:val="TableText"/>
              <w:widowControl w:val="0"/>
              <w:spacing w:before="120"/>
              <w:rPr>
                <w:rFonts w:ascii="Tahoma" w:hAnsi="Tahoma" w:cs="Tahoma"/>
                <w:color w:val="000000"/>
                <w:sz w:val="13"/>
              </w:rPr>
            </w:pPr>
            <w:r w:rsidRPr="00A12D98">
              <w:rPr>
                <w:rFonts w:ascii="Tahoma" w:hAnsi="Tahoma" w:cs="Tahoma"/>
                <w:color w:val="000000"/>
                <w:sz w:val="13"/>
              </w:rPr>
              <w:t>08/12</w:t>
            </w:r>
          </w:p>
        </w:tc>
        <w:tc>
          <w:tcPr>
            <w:tcW w:w="369"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A12D98" w:rsidRDefault="00871AE2" w:rsidP="00871AE2">
            <w:pPr>
              <w:pStyle w:val="TableText"/>
              <w:widowControl w:val="0"/>
              <w:rPr>
                <w:rFonts w:ascii="Tahoma" w:hAnsi="Tahoma" w:cs="Tahoma"/>
                <w:sz w:val="13"/>
              </w:rPr>
            </w:pPr>
            <w:r w:rsidRPr="00A12D98">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A12D98" w:rsidDel="00436016" w:rsidRDefault="00871AE2"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A12D98"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A12D98"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A12D98"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A12D98"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A12D98" w:rsidDel="00436016" w:rsidRDefault="00871AE2"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A12D98"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A12D98"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A12D98"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A12D98"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A12D98"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A12D98" w:rsidRDefault="00871AE2" w:rsidP="00871AE2">
            <w:pPr>
              <w:pStyle w:val="TableText"/>
              <w:widowControl w:val="0"/>
              <w:rPr>
                <w:rFonts w:ascii="Tahoma" w:hAnsi="Tahoma" w:cs="Tahoma"/>
                <w:sz w:val="13"/>
              </w:rPr>
            </w:pPr>
            <w:r w:rsidRPr="00A12D98">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A12D98" w:rsidDel="00436016" w:rsidRDefault="00871AE2" w:rsidP="00871AE2">
            <w:pPr>
              <w:pStyle w:val="TableText"/>
              <w:widowControl w:val="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tcPr>
          <w:p w:rsidR="00871AE2" w:rsidRPr="00A12D98" w:rsidDel="00436016" w:rsidRDefault="00871AE2" w:rsidP="00871AE2">
            <w:pPr>
              <w:pStyle w:val="TableText"/>
              <w:widowControl w:val="0"/>
              <w:spacing w:before="12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A12D98" w:rsidDel="00436016" w:rsidRDefault="00871AE2" w:rsidP="00871AE2">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FFFFF"/>
            <w:vAlign w:val="center"/>
          </w:tcPr>
          <w:p w:rsidR="001A63C6" w:rsidRPr="00A12D98" w:rsidRDefault="001A63C6" w:rsidP="006C465D">
            <w:pPr>
              <w:pStyle w:val="ProductNames"/>
              <w:spacing w:before="0" w:after="0"/>
              <w:rPr>
                <w:rFonts w:ascii="Tahoma" w:hAnsi="Tahoma" w:cs="Tahoma"/>
                <w:sz w:val="14"/>
              </w:rPr>
            </w:pPr>
            <w:bookmarkStart w:id="345" w:name="_Toc336338032"/>
            <w:bookmarkStart w:id="346" w:name="_Toc360109637"/>
            <w:r w:rsidRPr="00A12D98">
              <w:rPr>
                <w:rFonts w:ascii="Tahoma" w:hAnsi="Tahoma" w:cs="Tahoma"/>
                <w:sz w:val="14"/>
              </w:rPr>
              <w:t>Office Web Applications с SharePoint (план 2A) (лицензия SL «на пользователя»)</w:t>
            </w:r>
            <w:bookmarkEnd w:id="345"/>
            <w:bookmarkEnd w:id="346"/>
          </w:p>
        </w:tc>
        <w:tc>
          <w:tcPr>
            <w:tcW w:w="810" w:type="dxa"/>
            <w:tcBorders>
              <w:bottom w:val="single" w:sz="4" w:space="0" w:color="auto"/>
            </w:tcBorders>
            <w:shd w:val="clear" w:color="auto" w:fill="FFFFFF"/>
            <w:vAlign w:val="center"/>
          </w:tcPr>
          <w:p w:rsidR="001A63C6" w:rsidRPr="00A12D98" w:rsidRDefault="001A63C6" w:rsidP="00D66F68">
            <w:pPr>
              <w:pStyle w:val="TableText"/>
              <w:widowControl w:val="0"/>
              <w:rPr>
                <w:rFonts w:cs="Tahoma"/>
                <w:b/>
                <w:color w:val="0000FF"/>
                <w:sz w:val="13"/>
                <w:szCs w:val="13"/>
                <w:u w:val="single"/>
              </w:rPr>
            </w:pPr>
          </w:p>
        </w:tc>
        <w:tc>
          <w:tcPr>
            <w:tcW w:w="441" w:type="dxa"/>
            <w:tcBorders>
              <w:bottom w:val="single" w:sz="4" w:space="0" w:color="auto"/>
            </w:tcBorders>
            <w:shd w:val="clear" w:color="auto" w:fill="FFFFFF"/>
            <w:vAlign w:val="center"/>
          </w:tcPr>
          <w:p w:rsidR="001A63C6" w:rsidRPr="00A12D98" w:rsidRDefault="001A63C6" w:rsidP="006C465D">
            <w:pPr>
              <w:pStyle w:val="TableText"/>
              <w:widowControl w:val="0"/>
              <w:rPr>
                <w:rFonts w:ascii="Tahoma" w:hAnsi="Tahoma" w:cs="Tahoma"/>
                <w:color w:val="000000"/>
                <w:sz w:val="13"/>
              </w:rPr>
            </w:pPr>
            <w:r w:rsidRPr="00A12D98">
              <w:rPr>
                <w:rFonts w:ascii="Tahoma" w:hAnsi="Tahoma" w:cs="Tahoma"/>
                <w:color w:val="000000"/>
                <w:sz w:val="13"/>
              </w:rPr>
              <w:t>07/12</w:t>
            </w:r>
          </w:p>
        </w:tc>
        <w:tc>
          <w:tcPr>
            <w:tcW w:w="369" w:type="dxa"/>
            <w:tcBorders>
              <w:bottom w:val="single" w:sz="4" w:space="0" w:color="auto"/>
              <w:right w:val="single" w:sz="18" w:space="0" w:color="auto"/>
            </w:tcBorders>
            <w:shd w:val="clear" w:color="auto" w:fill="FFFFFF"/>
            <w:vAlign w:val="center"/>
          </w:tcPr>
          <w:p w:rsidR="001A63C6" w:rsidRPr="00A12D98"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bottom"/>
          </w:tcPr>
          <w:p w:rsidR="001A63C6" w:rsidRPr="00A12D98" w:rsidRDefault="001A63C6" w:rsidP="00D66F68">
            <w:pPr>
              <w:pStyle w:val="TableText"/>
              <w:widowControl w:val="0"/>
              <w:rPr>
                <w:rFonts w:ascii="Tahoma" w:hAnsi="Tahoma" w:cs="Tahoma"/>
                <w:sz w:val="14"/>
                <w:szCs w:val="14"/>
              </w:rPr>
            </w:pPr>
          </w:p>
        </w:tc>
        <w:tc>
          <w:tcPr>
            <w:tcW w:w="360" w:type="dxa"/>
            <w:tcBorders>
              <w:bottom w:val="single" w:sz="4" w:space="0" w:color="auto"/>
            </w:tcBorders>
            <w:shd w:val="clear" w:color="auto" w:fill="FFFFFF"/>
            <w:vAlign w:val="bottom"/>
          </w:tcPr>
          <w:p w:rsidR="001A63C6" w:rsidRPr="00A12D98"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A12D98"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A12D98"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A12D98"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A12D98" w:rsidRDefault="001A63C6" w:rsidP="006C465D">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FFFFF"/>
            <w:vAlign w:val="bottom"/>
          </w:tcPr>
          <w:p w:rsidR="001A63C6" w:rsidRPr="00A12D98"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bottom"/>
          </w:tcPr>
          <w:p w:rsidR="001A63C6" w:rsidRPr="00A12D98"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A12D98" w:rsidRDefault="001A63C6"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FFFFF"/>
            <w:vAlign w:val="bottom"/>
          </w:tcPr>
          <w:p w:rsidR="001A63C6" w:rsidRPr="00A12D98"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rsidR="001A63C6" w:rsidRPr="00A12D98" w:rsidRDefault="001A63C6" w:rsidP="006C465D">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1A63C6" w:rsidRPr="00A12D98" w:rsidRDefault="001A63C6" w:rsidP="00D02D7A">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A12D98" w:rsidRDefault="001A63C6" w:rsidP="00D02D7A">
            <w:pPr>
              <w:pStyle w:val="TableText"/>
              <w:widowControl w:val="0"/>
              <w:rPr>
                <w:rFonts w:ascii="Tahoma" w:hAnsi="Tahoma" w:cs="Tahoma"/>
                <w:sz w:val="13"/>
              </w:rPr>
            </w:pPr>
          </w:p>
        </w:tc>
        <w:tc>
          <w:tcPr>
            <w:tcW w:w="540" w:type="dxa"/>
            <w:tcBorders>
              <w:bottom w:val="single" w:sz="4" w:space="0" w:color="auto"/>
            </w:tcBorders>
            <w:shd w:val="clear" w:color="auto" w:fill="FFFFFF"/>
          </w:tcPr>
          <w:p w:rsidR="001A63C6" w:rsidRPr="00A12D98" w:rsidRDefault="001A63C6" w:rsidP="006C465D">
            <w:pPr>
              <w:pStyle w:val="TableText"/>
              <w:widowControl w:val="0"/>
              <w:rPr>
                <w:rFonts w:ascii="Tahoma" w:hAnsi="Tahoma" w:cs="Tahoma"/>
                <w:sz w:val="13"/>
              </w:rPr>
            </w:pPr>
            <w:r w:rsidRPr="00A12D98">
              <w:rPr>
                <w:rFonts w:ascii="Tahoma" w:hAnsi="Tahoma" w:cs="Tahoma"/>
                <w:sz w:val="13"/>
              </w:rPr>
              <w:t>A, ST (только EES)</w:t>
            </w:r>
          </w:p>
        </w:tc>
        <w:tc>
          <w:tcPr>
            <w:tcW w:w="450" w:type="dxa"/>
            <w:tcBorders>
              <w:bottom w:val="single" w:sz="4" w:space="0" w:color="auto"/>
            </w:tcBorders>
            <w:shd w:val="clear" w:color="auto" w:fill="FFFFFF"/>
            <w:vAlign w:val="center"/>
          </w:tcPr>
          <w:p w:rsidR="001A63C6" w:rsidRPr="00A12D98" w:rsidRDefault="001A63C6" w:rsidP="00D66F68">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4A3B9E">
            <w:pPr>
              <w:pStyle w:val="ProductNames"/>
              <w:spacing w:beforeLines="20" w:before="48" w:afterLines="20" w:after="48"/>
              <w:rPr>
                <w:rFonts w:ascii="Tahoma" w:hAnsi="Tahoma" w:cs="Tahoma"/>
                <w:sz w:val="14"/>
              </w:rPr>
            </w:pPr>
            <w:bookmarkStart w:id="347" w:name="_Toc360109638"/>
            <w:r w:rsidRPr="00A12D98">
              <w:rPr>
                <w:rFonts w:ascii="Tahoma" w:hAnsi="Tahoma" w:cs="Tahoma"/>
                <w:sz w:val="14"/>
              </w:rPr>
              <w:t>Project Online</w:t>
            </w:r>
            <w:bookmarkEnd w:id="347"/>
            <w:r w:rsidRPr="00A12D98">
              <w:rPr>
                <w:rFonts w:ascii="Tahoma" w:hAnsi="Tahoma" w:cs="Tahoma"/>
                <w:sz w:val="14"/>
              </w:rPr>
              <w:t xml:space="preserve"> </w:t>
            </w:r>
          </w:p>
        </w:tc>
        <w:tc>
          <w:tcPr>
            <w:tcW w:w="810" w:type="dxa"/>
            <w:tcBorders>
              <w:bottom w:val="single" w:sz="4" w:space="0" w:color="auto"/>
            </w:tcBorders>
            <w:shd w:val="clear" w:color="auto" w:fill="FABF8F"/>
            <w:vAlign w:val="center"/>
          </w:tcPr>
          <w:p w:rsidR="001A63C6" w:rsidRPr="00A12D98" w:rsidRDefault="001A63C6" w:rsidP="001A63C6">
            <w:pPr>
              <w:pStyle w:val="TableText"/>
              <w:widowControl w:val="0"/>
              <w:rPr>
                <w:rStyle w:val="EndnoteReference"/>
                <w:rFonts w:cs="Tahoma"/>
                <w:color w:val="0000FF"/>
                <w:sz w:val="13"/>
                <w:szCs w:val="13"/>
                <w:u w:val="single"/>
              </w:rPr>
            </w:pPr>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40"/>
              <w:rPr>
                <w:rFonts w:ascii="Tahoma" w:hAnsi="Tahoma" w:cs="Tahoma"/>
                <w:color w:val="000000"/>
                <w:sz w:val="13"/>
              </w:rPr>
            </w:pPr>
            <w:r w:rsidRPr="00A12D98">
              <w:rPr>
                <w:rFonts w:ascii="Tahoma" w:hAnsi="Tahoma" w:cs="Tahoma"/>
                <w:color w:val="000000"/>
                <w:sz w:val="13"/>
              </w:rPr>
              <w:t>03/13</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sz w:val="14"/>
                <w:szCs w:val="14"/>
              </w:rPr>
            </w:pPr>
          </w:p>
        </w:tc>
        <w:tc>
          <w:tcPr>
            <w:tcW w:w="360" w:type="dxa"/>
            <w:tcBorders>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rsidR="001A63C6" w:rsidRPr="00A12D98"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1A63C6" w:rsidRPr="00A12D98"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1A63C6"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4A3B9E">
            <w:pPr>
              <w:pStyle w:val="ProductNames"/>
              <w:spacing w:beforeLines="20" w:before="48" w:afterLines="20" w:after="48"/>
              <w:rPr>
                <w:rFonts w:ascii="Tahoma" w:hAnsi="Tahoma" w:cs="Tahoma"/>
                <w:sz w:val="14"/>
              </w:rPr>
            </w:pPr>
            <w:bookmarkStart w:id="348" w:name="_Toc360109639"/>
            <w:r w:rsidRPr="00A12D98">
              <w:rPr>
                <w:rFonts w:ascii="Tahoma" w:hAnsi="Tahoma" w:cs="Tahoma"/>
                <w:sz w:val="14"/>
              </w:rPr>
              <w:t>Project Online A</w:t>
            </w:r>
            <w:bookmarkEnd w:id="348"/>
          </w:p>
        </w:tc>
        <w:tc>
          <w:tcPr>
            <w:tcW w:w="810" w:type="dxa"/>
            <w:tcBorders>
              <w:bottom w:val="single" w:sz="4" w:space="0" w:color="auto"/>
            </w:tcBorders>
            <w:shd w:val="clear" w:color="auto" w:fill="auto"/>
            <w:vAlign w:val="center"/>
          </w:tcPr>
          <w:p w:rsidR="001A63C6" w:rsidRPr="00A12D98" w:rsidRDefault="001A63C6" w:rsidP="001A63C6">
            <w:pPr>
              <w:pStyle w:val="TableText"/>
              <w:widowControl w:val="0"/>
              <w:rPr>
                <w:rStyle w:val="EndnoteReference"/>
                <w:rFonts w:cs="Tahoma"/>
                <w:color w:val="0000FF"/>
                <w:sz w:val="13"/>
                <w:szCs w:val="13"/>
                <w:u w:val="single"/>
              </w:rPr>
            </w:pPr>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40"/>
              <w:rPr>
                <w:rFonts w:ascii="Tahoma" w:hAnsi="Tahoma" w:cs="Tahoma"/>
                <w:color w:val="000000"/>
                <w:sz w:val="13"/>
              </w:rPr>
            </w:pPr>
            <w:r w:rsidRPr="00A12D98">
              <w:rPr>
                <w:rFonts w:ascii="Tahoma" w:hAnsi="Tahoma" w:cs="Tahoma"/>
                <w:color w:val="000000"/>
                <w:sz w:val="13"/>
              </w:rPr>
              <w:t>03/13</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A12D98" w:rsidRDefault="001A63C6" w:rsidP="001A63C6">
            <w:pPr>
              <w:pStyle w:val="TableText"/>
              <w:widowControl w:val="0"/>
              <w:rPr>
                <w:rFonts w:ascii="Tahoma" w:hAnsi="Tahoma" w:cs="Tahoma"/>
                <w:sz w:val="14"/>
                <w:szCs w:val="14"/>
              </w:rPr>
            </w:pPr>
          </w:p>
        </w:tc>
        <w:tc>
          <w:tcPr>
            <w:tcW w:w="360" w:type="dxa"/>
            <w:tcBorders>
              <w:bottom w:val="single" w:sz="4" w:space="0" w:color="auto"/>
            </w:tcBorders>
            <w:shd w:val="clear" w:color="auto" w:fill="auto"/>
            <w:vAlign w:val="bottom"/>
          </w:tcPr>
          <w:p w:rsidR="001A63C6" w:rsidRPr="00A12D98"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A12D98"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A12D98"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A12D98"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A12D98"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rsidR="001A63C6" w:rsidRPr="00A12D98"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rsidR="001A63C6" w:rsidRPr="00A12D98"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A12D98"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rsidR="001A63C6" w:rsidRPr="00A12D98"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4A3B9E">
            <w:pPr>
              <w:pStyle w:val="ProductNames"/>
              <w:spacing w:beforeLines="20" w:before="48" w:afterLines="20" w:after="48"/>
              <w:rPr>
                <w:rFonts w:ascii="Tahoma" w:hAnsi="Tahoma" w:cs="Tahoma"/>
                <w:sz w:val="14"/>
              </w:rPr>
            </w:pPr>
            <w:bookmarkStart w:id="349" w:name="_Toc336338033"/>
            <w:bookmarkStart w:id="350" w:name="_Toc360109640"/>
            <w:r w:rsidRPr="00A12D98">
              <w:rPr>
                <w:rFonts w:ascii="Tahoma" w:hAnsi="Tahoma" w:cs="Tahoma"/>
                <w:sz w:val="14"/>
              </w:rPr>
              <w:t xml:space="preserve">Project Server </w:t>
            </w:r>
            <w:bookmarkEnd w:id="349"/>
            <w:r w:rsidRPr="00A12D98">
              <w:rPr>
                <w:rFonts w:ascii="Tahoma" w:hAnsi="Tahoma" w:cs="Tahoma"/>
                <w:sz w:val="14"/>
              </w:rPr>
              <w:t>2013</w:t>
            </w:r>
            <w:bookmarkEnd w:id="350"/>
          </w:p>
        </w:tc>
        <w:tc>
          <w:tcPr>
            <w:tcW w:w="810" w:type="dxa"/>
            <w:tcBorders>
              <w:bottom w:val="single" w:sz="4" w:space="0" w:color="auto"/>
            </w:tcBorders>
            <w:shd w:val="clear" w:color="auto" w:fill="FABF8F"/>
            <w:vAlign w:val="center"/>
          </w:tcPr>
          <w:p w:rsidR="001A63C6" w:rsidRPr="00A12D98" w:rsidRDefault="001A63C6" w:rsidP="001A63C6">
            <w:pPr>
              <w:pStyle w:val="TableText"/>
              <w:widowControl w:val="0"/>
              <w:rPr>
                <w:rStyle w:val="EndnoteReference"/>
                <w:rFonts w:cs="Tahoma"/>
                <w:color w:val="0000FF"/>
                <w:sz w:val="13"/>
                <w:szCs w:val="13"/>
                <w:u w:val="single"/>
              </w:rPr>
            </w:pPr>
            <w:bookmarkStart w:id="351" w:name="_Hlt336249768"/>
          </w:p>
        </w:tc>
        <w:bookmarkEnd w:id="351"/>
        <w:tc>
          <w:tcPr>
            <w:tcW w:w="441" w:type="dxa"/>
            <w:tcBorders>
              <w:bottom w:val="single" w:sz="4" w:space="0" w:color="auto"/>
            </w:tcBorders>
            <w:shd w:val="clear" w:color="auto" w:fill="FABF8F"/>
          </w:tcPr>
          <w:p w:rsidR="001A63C6" w:rsidRPr="00A12D98" w:rsidRDefault="001A63C6" w:rsidP="001A63C6">
            <w:pPr>
              <w:pStyle w:val="TableText"/>
              <w:widowControl w:val="0"/>
              <w:spacing w:before="40"/>
              <w:rPr>
                <w:rFonts w:ascii="Tahoma" w:hAnsi="Tahoma" w:cs="Tahoma"/>
                <w:color w:val="000000"/>
                <w:sz w:val="13"/>
              </w:rPr>
            </w:pPr>
            <w:r w:rsidRPr="00A12D98">
              <w:rPr>
                <w:rFonts w:ascii="Tahoma" w:hAnsi="Tahoma" w:cs="Tahoma"/>
                <w:color w:val="000000"/>
                <w:sz w:val="13"/>
              </w:rPr>
              <w:t>10/12</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2A6E97">
            <w:pPr>
              <w:pStyle w:val="TableText"/>
              <w:widowControl w:val="0"/>
              <w:rPr>
                <w:rFonts w:ascii="Tahoma" w:hAnsi="Tahoma" w:cs="Tahoma"/>
                <w:sz w:val="14"/>
                <w:szCs w:val="14"/>
              </w:rPr>
            </w:pPr>
            <w:r w:rsidRPr="00A12D98">
              <w:rPr>
                <w:rFonts w:ascii="Tahoma" w:hAnsi="Tahoma" w:cs="Tahoma"/>
                <w:sz w:val="14"/>
                <w:szCs w:val="14"/>
              </w:rPr>
              <w:t>50</w:t>
            </w:r>
          </w:p>
        </w:tc>
        <w:tc>
          <w:tcPr>
            <w:tcW w:w="360" w:type="dxa"/>
            <w:tcBorders>
              <w:bottom w:val="single" w:sz="4" w:space="0" w:color="auto"/>
            </w:tcBorders>
            <w:shd w:val="clear" w:color="auto" w:fill="FABF8F"/>
            <w:vAlign w:val="center"/>
          </w:tcPr>
          <w:p w:rsidR="001A63C6" w:rsidRPr="00A12D98" w:rsidRDefault="001A63C6" w:rsidP="002A6E97">
            <w:pPr>
              <w:pStyle w:val="TableText"/>
              <w:widowControl w:val="0"/>
              <w:rPr>
                <w:rFonts w:ascii="Tahoma" w:hAnsi="Tahoma" w:cs="Tahoma"/>
                <w:sz w:val="14"/>
                <w:szCs w:val="14"/>
              </w:rPr>
            </w:pPr>
            <w:r w:rsidRPr="00A12D98">
              <w:rPr>
                <w:rFonts w:ascii="Tahoma" w:hAnsi="Tahoma" w:cs="Tahoma"/>
                <w:sz w:val="14"/>
                <w:szCs w:val="14"/>
              </w:rPr>
              <w:t>125</w:t>
            </w:r>
          </w:p>
        </w:tc>
        <w:tc>
          <w:tcPr>
            <w:tcW w:w="450" w:type="dxa"/>
            <w:tcBorders>
              <w:bottom w:val="single" w:sz="4" w:space="0" w:color="auto"/>
            </w:tcBorders>
            <w:shd w:val="clear" w:color="auto" w:fill="FABF8F"/>
            <w:vAlign w:val="center"/>
          </w:tcPr>
          <w:p w:rsidR="001A63C6" w:rsidRPr="00A12D98" w:rsidRDefault="001A63C6" w:rsidP="00D02D7A">
            <w:pPr>
              <w:pStyle w:val="TableText"/>
              <w:widowControl w:val="0"/>
              <w:rPr>
                <w:rFonts w:ascii="Tahoma" w:hAnsi="Tahoma" w:cs="Tahoma"/>
                <w:sz w:val="14"/>
                <w:szCs w:val="14"/>
              </w:rPr>
            </w:pPr>
            <w:r w:rsidRPr="00A12D98">
              <w:rPr>
                <w:rFonts w:ascii="Tahoma" w:hAnsi="Tahoma" w:cs="Tahoma"/>
                <w:sz w:val="14"/>
                <w:szCs w:val="14"/>
              </w:rPr>
              <w:t>100</w:t>
            </w:r>
          </w:p>
        </w:tc>
        <w:tc>
          <w:tcPr>
            <w:tcW w:w="450" w:type="dxa"/>
            <w:tcBorders>
              <w:bottom w:val="single" w:sz="4" w:space="0" w:color="auto"/>
            </w:tcBorders>
            <w:shd w:val="clear" w:color="auto" w:fill="FABF8F"/>
            <w:vAlign w:val="center"/>
          </w:tcPr>
          <w:p w:rsidR="001A63C6" w:rsidRPr="00A12D98" w:rsidRDefault="001A63C6" w:rsidP="00D02D7A">
            <w:pPr>
              <w:pStyle w:val="TableText"/>
              <w:widowControl w:val="0"/>
              <w:rPr>
                <w:rFonts w:ascii="Tahoma" w:hAnsi="Tahoma" w:cs="Tahoma"/>
                <w:sz w:val="14"/>
                <w:szCs w:val="14"/>
              </w:rPr>
            </w:pPr>
            <w:r w:rsidRPr="00A12D98">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A12D98" w:rsidRDefault="001A63C6" w:rsidP="00242B11">
            <w:pPr>
              <w:pStyle w:val="TableText"/>
              <w:widowControl w:val="0"/>
              <w:rPr>
                <w:rFonts w:ascii="Tahoma" w:hAnsi="Tahoma" w:cs="Tahoma"/>
                <w:sz w:val="14"/>
                <w:szCs w:val="14"/>
              </w:rPr>
            </w:pPr>
            <w:r w:rsidRPr="00A12D98">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A12D98" w:rsidRDefault="001A63C6" w:rsidP="00242B11">
            <w:pPr>
              <w:pStyle w:val="TableText"/>
              <w:widowControl w:val="0"/>
              <w:rPr>
                <w:rFonts w:ascii="Tahoma" w:hAnsi="Tahoma" w:cs="Tahoma"/>
                <w:sz w:val="14"/>
                <w:szCs w:val="14"/>
              </w:rPr>
            </w:pPr>
            <w:r w:rsidRPr="00A12D98">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rsidR="001A63C6" w:rsidRPr="00A12D98" w:rsidRDefault="001A63C6" w:rsidP="00EA31A6">
            <w:pPr>
              <w:pStyle w:val="TableText"/>
              <w:widowControl w:val="0"/>
              <w:rPr>
                <w:rFonts w:ascii="Tahoma" w:hAnsi="Tahoma" w:cs="Tahoma"/>
                <w:sz w:val="14"/>
                <w:szCs w:val="14"/>
              </w:rPr>
            </w:pPr>
            <w:r w:rsidRPr="00A12D98">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rsidR="001A63C6" w:rsidRPr="00A12D98" w:rsidRDefault="001A63C6" w:rsidP="00EA31A6">
            <w:pPr>
              <w:pStyle w:val="TableText"/>
              <w:widowControl w:val="0"/>
              <w:rPr>
                <w:rFonts w:ascii="Tahoma" w:hAnsi="Tahoma" w:cs="Tahoma"/>
                <w:sz w:val="14"/>
                <w:szCs w:val="14"/>
              </w:rPr>
            </w:pPr>
            <w:r w:rsidRPr="00A12D98">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A12D98" w:rsidRDefault="001A63C6" w:rsidP="00EA31A6">
            <w:pPr>
              <w:pStyle w:val="TableText"/>
              <w:widowControl w:val="0"/>
              <w:rPr>
                <w:rFonts w:ascii="Tahoma" w:hAnsi="Tahoma" w:cs="Tahoma"/>
                <w:sz w:val="14"/>
                <w:szCs w:val="14"/>
              </w:rPr>
            </w:pPr>
            <w:r w:rsidRPr="00A12D98">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rsidR="001A63C6" w:rsidRPr="00A12D98" w:rsidRDefault="001A63C6" w:rsidP="00EA31A6">
            <w:pPr>
              <w:pStyle w:val="TableText"/>
              <w:widowControl w:val="0"/>
              <w:rPr>
                <w:rFonts w:ascii="Tahoma" w:hAnsi="Tahoma" w:cs="Tahoma"/>
                <w:sz w:val="14"/>
                <w:szCs w:val="14"/>
              </w:rPr>
            </w:pPr>
            <w:r w:rsidRPr="00A12D98">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rsidR="001A63C6" w:rsidRPr="00A12D98" w:rsidRDefault="001A63C6" w:rsidP="003537B9">
            <w:pPr>
              <w:pStyle w:val="TableText"/>
              <w:widowControl w:val="0"/>
              <w:rPr>
                <w:rFonts w:ascii="Tahoma" w:hAnsi="Tahoma" w:cs="Tahoma"/>
                <w:sz w:val="13"/>
              </w:rPr>
            </w:pPr>
            <w:r w:rsidRPr="00A12D98">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A12D98" w:rsidRDefault="001A63C6" w:rsidP="003537B9">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3537B9">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vAlign w:val="center"/>
          </w:tcPr>
          <w:p w:rsidR="001A63C6" w:rsidRPr="00A12D98" w:rsidRDefault="001A63C6" w:rsidP="003537B9">
            <w:pPr>
              <w:pStyle w:val="TableText"/>
              <w:widowControl w:val="0"/>
              <w:spacing w:before="12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FABF8F"/>
            <w:vAlign w:val="center"/>
          </w:tcPr>
          <w:p w:rsidR="001A63C6" w:rsidRPr="00A12D98" w:rsidRDefault="001A63C6" w:rsidP="00C778DB">
            <w:pPr>
              <w:pStyle w:val="TableText"/>
              <w:widowControl w:val="0"/>
              <w:rPr>
                <w:rFonts w:ascii="Tahoma" w:hAnsi="Tahoma" w:cs="Tahoma"/>
                <w:sz w:val="13"/>
              </w:rPr>
            </w:pPr>
          </w:p>
        </w:tc>
      </w:tr>
      <w:tr w:rsidR="001A63C6"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4A3B9E">
            <w:pPr>
              <w:pStyle w:val="ProductNames"/>
              <w:spacing w:beforeLines="20" w:before="48" w:afterLines="20" w:after="48"/>
              <w:rPr>
                <w:rFonts w:ascii="Tahoma" w:hAnsi="Tahoma" w:cs="Tahoma"/>
                <w:sz w:val="14"/>
              </w:rPr>
            </w:pPr>
            <w:bookmarkStart w:id="352" w:name="_Toc336338034"/>
            <w:bookmarkStart w:id="353" w:name="_Toc360109641"/>
            <w:r w:rsidRPr="00A12D98">
              <w:rPr>
                <w:rFonts w:ascii="Tahoma" w:hAnsi="Tahoma" w:cs="Tahoma"/>
                <w:sz w:val="14"/>
              </w:rPr>
              <w:t>Project Server CAL</w:t>
            </w:r>
            <w:bookmarkEnd w:id="352"/>
            <w:r w:rsidRPr="00A12D98">
              <w:rPr>
                <w:rFonts w:ascii="Tahoma" w:hAnsi="Tahoma" w:cs="Tahoma"/>
                <w:sz w:val="14"/>
              </w:rPr>
              <w:t xml:space="preserve"> 2013</w:t>
            </w:r>
            <w:bookmarkEnd w:id="353"/>
            <w:r w:rsidRPr="00A12D98">
              <w:rPr>
                <w:rFonts w:ascii="Tahoma" w:hAnsi="Tahoma" w:cs="Tahoma"/>
                <w:sz w:val="14"/>
              </w:rPr>
              <w:t xml:space="preserve"> </w:t>
            </w:r>
          </w:p>
        </w:tc>
        <w:tc>
          <w:tcPr>
            <w:tcW w:w="810" w:type="dxa"/>
            <w:tcBorders>
              <w:bottom w:val="single" w:sz="4" w:space="0" w:color="auto"/>
            </w:tcBorders>
            <w:shd w:val="clear" w:color="auto" w:fill="auto"/>
            <w:vAlign w:val="center"/>
          </w:tcPr>
          <w:p w:rsidR="001A63C6" w:rsidRPr="00A12D98" w:rsidRDefault="001A63C6" w:rsidP="001A63C6">
            <w:pPr>
              <w:pStyle w:val="TableText"/>
              <w:widowControl w:val="0"/>
              <w:rPr>
                <w:rStyle w:val="EndnoteReference"/>
                <w:rFonts w:cs="Tahoma"/>
                <w:color w:val="000000"/>
                <w:sz w:val="13"/>
                <w:szCs w:val="13"/>
                <w:u w:val="single"/>
              </w:rPr>
            </w:pPr>
          </w:p>
        </w:tc>
        <w:tc>
          <w:tcPr>
            <w:tcW w:w="441" w:type="dxa"/>
            <w:tcBorders>
              <w:bottom w:val="single" w:sz="4" w:space="0" w:color="auto"/>
            </w:tcBorders>
            <w:shd w:val="clear" w:color="auto" w:fill="auto"/>
            <w:vAlign w:val="center"/>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4"/>
                <w:szCs w:val="14"/>
              </w:rPr>
              <w:t>10/12</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A2379B">
            <w:pPr>
              <w:pStyle w:val="Heading2"/>
              <w:spacing w:beforeLines="20" w:before="48" w:afterLines="20" w:after="48"/>
              <w:ind w:left="0" w:firstLine="15"/>
              <w:rPr>
                <w:rFonts w:ascii="Tahoma" w:hAnsi="Tahoma" w:cs="Tahoma"/>
                <w:b w:val="0"/>
                <w:sz w:val="14"/>
              </w:rPr>
            </w:pPr>
            <w:bookmarkStart w:id="354" w:name="_Toc336338036"/>
            <w:bookmarkStart w:id="355" w:name="_Toc360109642"/>
            <w:r w:rsidRPr="00A12D98">
              <w:rPr>
                <w:rFonts w:ascii="Tahoma" w:hAnsi="Tahoma" w:cs="Tahoma"/>
                <w:b w:val="0"/>
                <w:sz w:val="14"/>
              </w:rPr>
              <w:t>SharePoint™ Online Extra Storage, 1</w:t>
            </w:r>
            <w:r w:rsidR="00A2379B" w:rsidRPr="00A12D98">
              <w:rPr>
                <w:rFonts w:ascii="Tahoma" w:hAnsi="Tahoma" w:cs="Tahoma"/>
                <w:b w:val="0"/>
                <w:sz w:val="14"/>
              </w:rPr>
              <w:t> </w:t>
            </w:r>
            <w:r w:rsidRPr="00A12D98">
              <w:rPr>
                <w:rFonts w:ascii="Tahoma" w:hAnsi="Tahoma" w:cs="Tahoma"/>
                <w:b w:val="0"/>
                <w:sz w:val="14"/>
              </w:rPr>
              <w:t>ГБ (дополнительная лицензия SL)</w:t>
            </w:r>
            <w:bookmarkEnd w:id="354"/>
            <w:bookmarkEnd w:id="355"/>
          </w:p>
        </w:tc>
        <w:tc>
          <w:tcPr>
            <w:tcW w:w="810" w:type="dxa"/>
            <w:tcBorders>
              <w:bottom w:val="single" w:sz="4" w:space="0" w:color="auto"/>
            </w:tcBorders>
            <w:shd w:val="clear" w:color="auto" w:fill="FABF8F"/>
            <w:vAlign w:val="center"/>
          </w:tcPr>
          <w:p w:rsidR="001A63C6" w:rsidRPr="00A12D98" w:rsidRDefault="001A63C6" w:rsidP="001A63C6">
            <w:pPr>
              <w:pStyle w:val="TableText"/>
              <w:widowControl w:val="0"/>
              <w:rPr>
                <w:rFonts w:cs="Tahoma"/>
                <w:b/>
                <w:color w:val="000000"/>
                <w:sz w:val="13"/>
                <w:szCs w:val="13"/>
                <w:u w:val="single"/>
              </w:rPr>
            </w:pPr>
          </w:p>
        </w:tc>
        <w:tc>
          <w:tcPr>
            <w:tcW w:w="441" w:type="dxa"/>
            <w:tcBorders>
              <w:bottom w:val="single" w:sz="4" w:space="0" w:color="auto"/>
            </w:tcBorders>
            <w:shd w:val="clear" w:color="auto" w:fill="FABF8F"/>
          </w:tcPr>
          <w:p w:rsidR="001A63C6" w:rsidRPr="00A12D98" w:rsidDel="008F575D" w:rsidRDefault="001A63C6" w:rsidP="001A63C6">
            <w:pPr>
              <w:pStyle w:val="TableText"/>
              <w:widowControl w:val="0"/>
              <w:spacing w:before="80"/>
              <w:rPr>
                <w:rFonts w:ascii="Tahoma" w:hAnsi="Tahoma" w:cs="Tahoma"/>
                <w:sz w:val="13"/>
              </w:rPr>
            </w:pPr>
            <w:r w:rsidRPr="00A12D98">
              <w:rPr>
                <w:rFonts w:ascii="Tahoma" w:hAnsi="Tahoma" w:cs="Tahoma"/>
                <w:sz w:val="13"/>
              </w:rPr>
              <w:t>06/11</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1A63C6"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A2379B">
            <w:pPr>
              <w:pStyle w:val="Heading2"/>
              <w:ind w:left="0" w:firstLine="15"/>
              <w:jc w:val="both"/>
              <w:rPr>
                <w:rFonts w:ascii="Tahoma" w:hAnsi="Tahoma" w:cs="Tahoma"/>
                <w:b w:val="0"/>
                <w:sz w:val="14"/>
              </w:rPr>
            </w:pPr>
            <w:bookmarkStart w:id="356" w:name="_Toc336338037"/>
            <w:bookmarkStart w:id="357" w:name="_Toc360109643"/>
            <w:r w:rsidRPr="00A12D98">
              <w:rPr>
                <w:rFonts w:ascii="Tahoma" w:hAnsi="Tahoma" w:cs="Tahoma"/>
                <w:b w:val="0"/>
                <w:sz w:val="14"/>
              </w:rPr>
              <w:t>1 ГБ дополнительного хранилища для</w:t>
            </w:r>
            <w:r w:rsidR="00A2379B" w:rsidRPr="00A12D98">
              <w:rPr>
                <w:rFonts w:ascii="Tahoma" w:hAnsi="Tahoma" w:cs="Tahoma"/>
                <w:b w:val="0"/>
                <w:sz w:val="14"/>
              </w:rPr>
              <w:t> </w:t>
            </w:r>
            <w:r w:rsidRPr="00A12D98">
              <w:rPr>
                <w:rFonts w:ascii="Tahoma" w:hAnsi="Tahoma" w:cs="Tahoma"/>
                <w:b w:val="0"/>
                <w:sz w:val="14"/>
              </w:rPr>
              <w:t>SharePoint™</w:t>
            </w:r>
            <w:r w:rsidR="00A2379B" w:rsidRPr="00A12D98">
              <w:rPr>
                <w:rFonts w:ascii="Tahoma" w:hAnsi="Tahoma" w:cs="Tahoma"/>
                <w:b w:val="0"/>
                <w:sz w:val="14"/>
              </w:rPr>
              <w:t> </w:t>
            </w:r>
            <w:r w:rsidRPr="00A12D98">
              <w:rPr>
                <w:rFonts w:ascii="Tahoma" w:hAnsi="Tahoma" w:cs="Tahoma"/>
                <w:b w:val="0"/>
                <w:sz w:val="14"/>
              </w:rPr>
              <w:t>Online</w:t>
            </w:r>
            <w:r w:rsidR="00A2379B" w:rsidRPr="00A12D98">
              <w:rPr>
                <w:rFonts w:ascii="Tahoma" w:hAnsi="Tahoma" w:cs="Tahoma"/>
                <w:b w:val="0"/>
                <w:sz w:val="14"/>
              </w:rPr>
              <w:t> </w:t>
            </w:r>
            <w:r w:rsidRPr="00A12D98">
              <w:rPr>
                <w:rFonts w:ascii="Tahoma" w:hAnsi="Tahoma" w:cs="Tahoma"/>
                <w:b w:val="0"/>
                <w:sz w:val="14"/>
              </w:rPr>
              <w:t xml:space="preserve">A </w:t>
            </w:r>
            <w:r w:rsidR="00A2379B" w:rsidRPr="00A12D98">
              <w:rPr>
                <w:rFonts w:ascii="Tahoma" w:hAnsi="Tahoma" w:cs="Tahoma"/>
                <w:b w:val="0"/>
                <w:sz w:val="14"/>
              </w:rPr>
              <w:br/>
            </w:r>
            <w:r w:rsidRPr="00A12D98">
              <w:rPr>
                <w:rFonts w:ascii="Tahoma" w:hAnsi="Tahoma" w:cs="Tahoma"/>
                <w:b w:val="0"/>
                <w:sz w:val="14"/>
              </w:rPr>
              <w:t>(Add-on SL)</w:t>
            </w:r>
            <w:bookmarkEnd w:id="356"/>
            <w:bookmarkEnd w:id="357"/>
          </w:p>
        </w:tc>
        <w:tc>
          <w:tcPr>
            <w:tcW w:w="810" w:type="dxa"/>
            <w:tcBorders>
              <w:bottom w:val="single" w:sz="4" w:space="0" w:color="auto"/>
            </w:tcBorders>
            <w:shd w:val="clear" w:color="auto" w:fill="auto"/>
            <w:vAlign w:val="center"/>
          </w:tcPr>
          <w:p w:rsidR="001A63C6" w:rsidRPr="00A12D98" w:rsidRDefault="001A63C6" w:rsidP="00D66F68">
            <w:pPr>
              <w:pStyle w:val="TableText"/>
              <w:widowControl w:val="0"/>
              <w:rPr>
                <w:rFonts w:cs="Tahoma"/>
                <w:b/>
                <w:color w:val="0000FF"/>
                <w:sz w:val="13"/>
                <w:szCs w:val="13"/>
                <w:u w:val="single"/>
              </w:rPr>
            </w:pPr>
          </w:p>
        </w:tc>
        <w:tc>
          <w:tcPr>
            <w:tcW w:w="441" w:type="dxa"/>
            <w:tcBorders>
              <w:bottom w:val="single" w:sz="4" w:space="0" w:color="auto"/>
            </w:tcBorders>
            <w:shd w:val="clear" w:color="auto" w:fill="auto"/>
            <w:vAlign w:val="center"/>
          </w:tcPr>
          <w:p w:rsidR="001A63C6" w:rsidRPr="00A12D98" w:rsidRDefault="001A63C6" w:rsidP="007E466C">
            <w:pPr>
              <w:pStyle w:val="TableText"/>
              <w:widowControl w:val="0"/>
              <w:rPr>
                <w:rFonts w:ascii="Tahoma" w:hAnsi="Tahoma" w:cs="Tahoma"/>
                <w:sz w:val="13"/>
              </w:rPr>
            </w:pPr>
            <w:r w:rsidRPr="00A12D98">
              <w:rPr>
                <w:rFonts w:ascii="Tahoma" w:hAnsi="Tahoma" w:cs="Tahoma"/>
                <w:sz w:val="13"/>
              </w:rPr>
              <w:t>06/12</w:t>
            </w:r>
          </w:p>
        </w:tc>
        <w:tc>
          <w:tcPr>
            <w:tcW w:w="369" w:type="dxa"/>
            <w:tcBorders>
              <w:bottom w:val="single" w:sz="4" w:space="0" w:color="auto"/>
              <w:right w:val="single" w:sz="18" w:space="0" w:color="auto"/>
            </w:tcBorders>
            <w:shd w:val="clear" w:color="auto" w:fill="auto"/>
            <w:vAlign w:val="center"/>
          </w:tcPr>
          <w:p w:rsidR="001A63C6" w:rsidRPr="00A12D98"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12D98" w:rsidRDefault="001A63C6" w:rsidP="00D66F68">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D02D7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242B1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EA31A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A12D98" w:rsidRDefault="001A63C6" w:rsidP="007E466C">
            <w:pPr>
              <w:pStyle w:val="TableText"/>
              <w:widowControl w:val="0"/>
              <w:rPr>
                <w:rFonts w:ascii="Tahoma" w:hAnsi="Tahoma" w:cs="Tahoma"/>
                <w:sz w:val="13"/>
              </w:rPr>
            </w:pPr>
            <w:r w:rsidRPr="00A12D98">
              <w:rPr>
                <w:rFonts w:ascii="Tahoma" w:hAnsi="Tahoma" w:cs="Tahoma"/>
                <w:sz w:val="13"/>
              </w:rPr>
              <w:t>A, ST (только EES)</w:t>
            </w:r>
          </w:p>
        </w:tc>
        <w:tc>
          <w:tcPr>
            <w:tcW w:w="450" w:type="dxa"/>
            <w:tcBorders>
              <w:bottom w:val="single" w:sz="4" w:space="0" w:color="auto"/>
            </w:tcBorders>
            <w:shd w:val="clear" w:color="auto" w:fill="auto"/>
            <w:vAlign w:val="center"/>
          </w:tcPr>
          <w:p w:rsidR="001A63C6" w:rsidRPr="00A12D98" w:rsidRDefault="001A63C6" w:rsidP="00D66F68">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A2379B">
            <w:pPr>
              <w:pStyle w:val="Heading2"/>
              <w:spacing w:beforeLines="20" w:before="48" w:afterLines="20" w:after="48"/>
              <w:ind w:left="0" w:firstLine="15"/>
              <w:jc w:val="both"/>
              <w:rPr>
                <w:rFonts w:ascii="Tahoma" w:hAnsi="Tahoma" w:cs="Tahoma"/>
                <w:b w:val="0"/>
              </w:rPr>
            </w:pPr>
            <w:bookmarkStart w:id="358" w:name="_Toc336338038"/>
            <w:bookmarkStart w:id="359" w:name="_Toc360109644"/>
            <w:r w:rsidRPr="00A12D98">
              <w:rPr>
                <w:rFonts w:ascii="Tahoma" w:hAnsi="Tahoma" w:cs="Tahoma"/>
                <w:b w:val="0"/>
                <w:sz w:val="14"/>
              </w:rPr>
              <w:t>SharePoint™</w:t>
            </w:r>
            <w:r w:rsidR="00A2379B" w:rsidRPr="00A12D98">
              <w:rPr>
                <w:rFonts w:ascii="Tahoma" w:hAnsi="Tahoma" w:cs="Tahoma"/>
                <w:b w:val="0"/>
                <w:sz w:val="14"/>
              </w:rPr>
              <w:t> </w:t>
            </w:r>
            <w:r w:rsidRPr="00A12D98">
              <w:rPr>
                <w:rFonts w:ascii="Tahoma" w:hAnsi="Tahoma" w:cs="Tahoma"/>
                <w:b w:val="0"/>
                <w:sz w:val="14"/>
              </w:rPr>
              <w:t>Online</w:t>
            </w:r>
            <w:r w:rsidR="00A2379B" w:rsidRPr="00A12D98">
              <w:rPr>
                <w:rFonts w:ascii="Tahoma" w:hAnsi="Tahoma" w:cs="Tahoma"/>
                <w:b w:val="0"/>
                <w:sz w:val="14"/>
              </w:rPr>
              <w:t> </w:t>
            </w:r>
            <w:r w:rsidRPr="00A12D98">
              <w:rPr>
                <w:rFonts w:ascii="Tahoma" w:hAnsi="Tahoma" w:cs="Tahoma"/>
                <w:b w:val="0"/>
                <w:sz w:val="14"/>
              </w:rPr>
              <w:t>(план</w:t>
            </w:r>
            <w:r w:rsidR="00A2379B" w:rsidRPr="00A12D98">
              <w:rPr>
                <w:rFonts w:ascii="Tahoma" w:hAnsi="Tahoma" w:cs="Tahoma"/>
                <w:b w:val="0"/>
                <w:sz w:val="14"/>
              </w:rPr>
              <w:t> </w:t>
            </w:r>
            <w:r w:rsidRPr="00A12D98">
              <w:rPr>
                <w:rFonts w:ascii="Tahoma" w:hAnsi="Tahoma" w:cs="Tahoma"/>
                <w:b w:val="0"/>
                <w:sz w:val="14"/>
              </w:rPr>
              <w:t>1) (лицензии SL «на пользователя»)</w:t>
            </w:r>
            <w:bookmarkEnd w:id="358"/>
            <w:bookmarkEnd w:id="359"/>
          </w:p>
        </w:tc>
        <w:tc>
          <w:tcPr>
            <w:tcW w:w="810" w:type="dxa"/>
            <w:tcBorders>
              <w:bottom w:val="single" w:sz="4" w:space="0" w:color="auto"/>
            </w:tcBorders>
            <w:shd w:val="clear" w:color="auto" w:fill="FABF8F"/>
            <w:vAlign w:val="center"/>
          </w:tcPr>
          <w:p w:rsidR="001A63C6" w:rsidRPr="00A12D98" w:rsidRDefault="00972DB8" w:rsidP="00796355">
            <w:pPr>
              <w:pStyle w:val="TableText"/>
              <w:widowControl w:val="0"/>
              <w:rPr>
                <w:rStyle w:val="EndnoteReference"/>
                <w:rFonts w:cs="Tahoma"/>
                <w:b w:val="0"/>
                <w:color w:val="0000FF"/>
                <w:sz w:val="13"/>
                <w:szCs w:val="13"/>
                <w:u w:val="single"/>
              </w:rPr>
            </w:pPr>
            <w:hyperlink w:anchor="_78_SharePoint_Online" w:history="1">
              <w:r w:rsidR="0041543E" w:rsidRPr="00A12D98">
                <w:rPr>
                  <w:rStyle w:val="Hyperlink"/>
                  <w:rFonts w:cs="Tahoma"/>
                  <w:b/>
                  <w:sz w:val="13"/>
                  <w:szCs w:val="13"/>
                </w:rPr>
                <w:t>78</w:t>
              </w:r>
            </w:hyperlink>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06/11</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1A63C6"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4A3B9E">
            <w:pPr>
              <w:pStyle w:val="ProductNames"/>
              <w:spacing w:beforeLines="20" w:before="48" w:afterLines="20" w:after="48"/>
              <w:rPr>
                <w:rFonts w:ascii="Tahoma" w:hAnsi="Tahoma" w:cs="Tahoma"/>
                <w:sz w:val="14"/>
              </w:rPr>
            </w:pPr>
            <w:bookmarkStart w:id="360" w:name="_Toc336338039"/>
            <w:bookmarkStart w:id="361" w:name="_Toc360109645"/>
            <w:r w:rsidRPr="00A12D98">
              <w:rPr>
                <w:rFonts w:ascii="Tahoma" w:hAnsi="Tahoma" w:cs="Tahoma"/>
                <w:sz w:val="14"/>
              </w:rPr>
              <w:t>SharePoint™ Online (план 2) (лицензии SL «на пользователя»)</w:t>
            </w:r>
            <w:bookmarkEnd w:id="360"/>
            <w:bookmarkEnd w:id="361"/>
          </w:p>
        </w:tc>
        <w:tc>
          <w:tcPr>
            <w:tcW w:w="810" w:type="dxa"/>
            <w:tcBorders>
              <w:bottom w:val="single" w:sz="4" w:space="0" w:color="auto"/>
            </w:tcBorders>
            <w:shd w:val="clear" w:color="auto" w:fill="auto"/>
            <w:vAlign w:val="center"/>
          </w:tcPr>
          <w:p w:rsidR="001A63C6" w:rsidRPr="00A12D98" w:rsidRDefault="00972DB8" w:rsidP="00796355">
            <w:pPr>
              <w:pStyle w:val="TableText"/>
              <w:widowControl w:val="0"/>
              <w:rPr>
                <w:rStyle w:val="EndnoteReference"/>
                <w:rFonts w:cs="Tahoma"/>
                <w:b w:val="0"/>
                <w:color w:val="000000"/>
                <w:sz w:val="13"/>
                <w:szCs w:val="13"/>
                <w:u w:val="single"/>
              </w:rPr>
            </w:pPr>
            <w:hyperlink w:anchor="_68_SharePoint_Online" w:history="1">
              <w:r w:rsidR="0041543E" w:rsidRPr="00A12D98">
                <w:rPr>
                  <w:rStyle w:val="Hyperlink"/>
                  <w:rFonts w:cs="Tahoma"/>
                  <w:b/>
                  <w:sz w:val="13"/>
                  <w:szCs w:val="13"/>
                </w:rPr>
                <w:t>78</w:t>
              </w:r>
            </w:hyperlink>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06/11</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tcPr>
          <w:p w:rsidR="001A63C6" w:rsidRPr="00A12D98" w:rsidRDefault="001A63C6" w:rsidP="004A3B9E">
            <w:pPr>
              <w:pStyle w:val="ProductNames"/>
              <w:spacing w:beforeLines="20" w:before="48" w:afterLines="20" w:after="48"/>
              <w:rPr>
                <w:rFonts w:ascii="Tahoma" w:hAnsi="Tahoma" w:cs="Tahoma"/>
                <w:sz w:val="14"/>
              </w:rPr>
            </w:pPr>
            <w:bookmarkStart w:id="362" w:name="_Toc336338040"/>
            <w:bookmarkStart w:id="363" w:name="_Toc360109646"/>
            <w:r w:rsidRPr="00A12D98">
              <w:rPr>
                <w:rFonts w:ascii="Tahoma" w:hAnsi="Tahoma" w:cs="Tahoma"/>
                <w:sz w:val="14"/>
              </w:rPr>
              <w:t xml:space="preserve">SharePoint™ Server </w:t>
            </w:r>
            <w:bookmarkEnd w:id="362"/>
            <w:r w:rsidRPr="00A12D98">
              <w:rPr>
                <w:rFonts w:ascii="Tahoma" w:hAnsi="Tahoma" w:cs="Tahoma"/>
                <w:sz w:val="14"/>
              </w:rPr>
              <w:t>2013</w:t>
            </w:r>
            <w:bookmarkEnd w:id="363"/>
            <w:r w:rsidRPr="00A12D98">
              <w:rPr>
                <w:rFonts w:ascii="Tahoma" w:hAnsi="Tahoma" w:cs="Tahoma"/>
                <w:sz w:val="14"/>
              </w:rPr>
              <w:t xml:space="preserve"> </w:t>
            </w:r>
          </w:p>
        </w:tc>
        <w:tc>
          <w:tcPr>
            <w:tcW w:w="810" w:type="dxa"/>
            <w:tcBorders>
              <w:bottom w:val="single" w:sz="4" w:space="0" w:color="auto"/>
            </w:tcBorders>
            <w:shd w:val="clear" w:color="auto" w:fill="FABF8F"/>
            <w:vAlign w:val="center"/>
          </w:tcPr>
          <w:p w:rsidR="001A63C6" w:rsidRPr="00A12D98" w:rsidRDefault="00972DB8" w:rsidP="00796355">
            <w:pPr>
              <w:pStyle w:val="TableText"/>
              <w:widowControl w:val="0"/>
              <w:rPr>
                <w:rStyle w:val="EndnoteReference"/>
                <w:rFonts w:cs="Tahoma"/>
                <w:b w:val="0"/>
                <w:color w:val="000000"/>
                <w:sz w:val="13"/>
                <w:szCs w:val="13"/>
                <w:u w:val="single"/>
              </w:rPr>
            </w:pPr>
            <w:hyperlink w:anchor="_79_SharePoint_Server" w:history="1">
              <w:r w:rsidR="0041543E" w:rsidRPr="00A12D98">
                <w:rPr>
                  <w:rStyle w:val="Hyperlink"/>
                  <w:rFonts w:cs="Tahoma"/>
                  <w:b/>
                  <w:sz w:val="13"/>
                  <w:szCs w:val="13"/>
                </w:rPr>
                <w:t>79</w:t>
              </w:r>
            </w:hyperlink>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color w:val="000000"/>
                <w:sz w:val="13"/>
              </w:rPr>
            </w:pPr>
            <w:r w:rsidRPr="00A12D98">
              <w:rPr>
                <w:rFonts w:ascii="Tahoma" w:hAnsi="Tahoma" w:cs="Tahoma"/>
                <w:color w:val="000000"/>
                <w:sz w:val="13"/>
              </w:rPr>
              <w:t>10/12</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125</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75</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75</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vAlign w:val="center"/>
          </w:tcPr>
          <w:p w:rsidR="001A63C6" w:rsidRPr="00A12D98" w:rsidRDefault="001A63C6" w:rsidP="006C465D">
            <w:pPr>
              <w:pStyle w:val="TableText"/>
              <w:widowControl w:val="0"/>
              <w:spacing w:before="12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1A63C6" w:rsidRPr="00A12D98" w:rsidTr="006C4447">
        <w:trPr>
          <w:gridBefore w:val="1"/>
          <w:wBefore w:w="14" w:type="dxa"/>
          <w:trHeight w:val="145"/>
        </w:trPr>
        <w:tc>
          <w:tcPr>
            <w:tcW w:w="2430" w:type="dxa"/>
            <w:tcBorders>
              <w:bottom w:val="single" w:sz="4" w:space="0" w:color="auto"/>
            </w:tcBorders>
            <w:shd w:val="clear" w:color="auto" w:fill="auto"/>
          </w:tcPr>
          <w:p w:rsidR="001A63C6" w:rsidRPr="00A12D98" w:rsidRDefault="001A63C6" w:rsidP="00A2379B">
            <w:pPr>
              <w:pStyle w:val="ProductNames"/>
              <w:spacing w:beforeLines="20" w:before="48" w:afterLines="20" w:after="48"/>
              <w:rPr>
                <w:rFonts w:ascii="Tahoma" w:hAnsi="Tahoma" w:cs="Tahoma"/>
                <w:sz w:val="14"/>
              </w:rPr>
            </w:pPr>
            <w:bookmarkStart w:id="364" w:name="_Toc336338041"/>
            <w:bookmarkStart w:id="365" w:name="_Toc360109647"/>
            <w:r w:rsidRPr="00A12D98">
              <w:rPr>
                <w:rFonts w:ascii="Tahoma" w:hAnsi="Tahoma" w:cs="Tahoma"/>
                <w:sz w:val="14"/>
              </w:rPr>
              <w:t>SharePoint™ Server Enterprise CAL</w:t>
            </w:r>
            <w:bookmarkEnd w:id="364"/>
            <w:r w:rsidR="00A2379B" w:rsidRPr="00A12D98">
              <w:rPr>
                <w:rFonts w:ascii="Tahoma" w:hAnsi="Tahoma" w:cs="Tahoma"/>
                <w:sz w:val="14"/>
              </w:rPr>
              <w:t> </w:t>
            </w:r>
            <w:r w:rsidRPr="00A12D98">
              <w:rPr>
                <w:rFonts w:ascii="Tahoma" w:hAnsi="Tahoma" w:cs="Tahoma"/>
                <w:sz w:val="14"/>
              </w:rPr>
              <w:t>2013</w:t>
            </w:r>
            <w:bookmarkEnd w:id="365"/>
            <w:r w:rsidRPr="00A12D98">
              <w:rPr>
                <w:rFonts w:ascii="Tahoma" w:hAnsi="Tahoma" w:cs="Tahoma"/>
                <w:sz w:val="14"/>
              </w:rPr>
              <w:t xml:space="preserve"> </w:t>
            </w:r>
          </w:p>
        </w:tc>
        <w:tc>
          <w:tcPr>
            <w:tcW w:w="810" w:type="dxa"/>
            <w:tcBorders>
              <w:bottom w:val="single" w:sz="4" w:space="0" w:color="auto"/>
            </w:tcBorders>
            <w:shd w:val="clear" w:color="auto" w:fill="auto"/>
            <w:vAlign w:val="center"/>
          </w:tcPr>
          <w:p w:rsidR="001A63C6" w:rsidRPr="00A12D98" w:rsidRDefault="001A63C6" w:rsidP="001A63C6">
            <w:pPr>
              <w:pStyle w:val="TableText"/>
              <w:widowControl w:val="0"/>
              <w:rPr>
                <w:rStyle w:val="EndnoteReference"/>
                <w:rFonts w:cs="Tahoma"/>
                <w:color w:val="000000"/>
                <w:sz w:val="13"/>
                <w:szCs w:val="13"/>
                <w:u w:val="single"/>
              </w:rPr>
            </w:pPr>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color w:val="000000"/>
                <w:sz w:val="13"/>
              </w:rPr>
            </w:pPr>
            <w:r w:rsidRPr="00A12D98">
              <w:rPr>
                <w:rFonts w:ascii="Tahoma" w:hAnsi="Tahoma" w:cs="Tahoma"/>
                <w:color w:val="000000"/>
                <w:sz w:val="13"/>
              </w:rPr>
              <w:t>10/12</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AO, ST</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260"/>
        </w:trPr>
        <w:tc>
          <w:tcPr>
            <w:tcW w:w="2430" w:type="dxa"/>
            <w:tcBorders>
              <w:bottom w:val="single" w:sz="4" w:space="0" w:color="auto"/>
            </w:tcBorders>
            <w:shd w:val="clear" w:color="auto" w:fill="FABF8F"/>
          </w:tcPr>
          <w:p w:rsidR="001A63C6" w:rsidRPr="00A12D98" w:rsidRDefault="001A63C6" w:rsidP="00A2379B">
            <w:pPr>
              <w:pStyle w:val="ProductNames"/>
              <w:spacing w:beforeLines="20" w:before="48" w:afterLines="20" w:after="48"/>
              <w:rPr>
                <w:rFonts w:ascii="Tahoma" w:hAnsi="Tahoma" w:cs="Tahoma"/>
                <w:sz w:val="14"/>
              </w:rPr>
            </w:pPr>
            <w:bookmarkStart w:id="366" w:name="_Toc336338044"/>
            <w:bookmarkStart w:id="367" w:name="_Toc360109648"/>
            <w:r w:rsidRPr="00A12D98">
              <w:rPr>
                <w:rFonts w:ascii="Tahoma" w:hAnsi="Tahoma" w:cs="Tahoma"/>
                <w:sz w:val="14"/>
              </w:rPr>
              <w:t>SharePoint™ Server Standard CAL</w:t>
            </w:r>
            <w:bookmarkEnd w:id="366"/>
            <w:r w:rsidR="00A2379B" w:rsidRPr="00A12D98">
              <w:rPr>
                <w:rFonts w:ascii="Tahoma" w:hAnsi="Tahoma" w:cs="Tahoma"/>
                <w:sz w:val="14"/>
              </w:rPr>
              <w:t> </w:t>
            </w:r>
            <w:r w:rsidRPr="00A12D98">
              <w:rPr>
                <w:rFonts w:ascii="Tahoma" w:hAnsi="Tahoma" w:cs="Tahoma"/>
                <w:sz w:val="14"/>
              </w:rPr>
              <w:t>2013</w:t>
            </w:r>
            <w:bookmarkEnd w:id="367"/>
          </w:p>
        </w:tc>
        <w:tc>
          <w:tcPr>
            <w:tcW w:w="810" w:type="dxa"/>
            <w:tcBorders>
              <w:bottom w:val="single" w:sz="4" w:space="0" w:color="auto"/>
            </w:tcBorders>
            <w:shd w:val="clear" w:color="auto" w:fill="FABF8F"/>
            <w:vAlign w:val="center"/>
          </w:tcPr>
          <w:p w:rsidR="001A63C6" w:rsidRPr="00A12D98" w:rsidRDefault="001A63C6" w:rsidP="004A3B9E">
            <w:pPr>
              <w:pStyle w:val="TableText"/>
              <w:widowControl w:val="0"/>
              <w:spacing w:beforeLines="20" w:before="48" w:afterLines="20" w:after="48"/>
              <w:rPr>
                <w:rStyle w:val="EndnoteReference"/>
                <w:rFonts w:cs="Tahoma"/>
                <w:color w:val="000000"/>
                <w:sz w:val="13"/>
                <w:szCs w:val="13"/>
                <w:u w:val="single"/>
              </w:rPr>
            </w:pPr>
          </w:p>
        </w:tc>
        <w:tc>
          <w:tcPr>
            <w:tcW w:w="441" w:type="dxa"/>
            <w:tcBorders>
              <w:bottom w:val="single" w:sz="4" w:space="0" w:color="auto"/>
            </w:tcBorders>
            <w:shd w:val="clear" w:color="auto" w:fill="FABF8F"/>
          </w:tcPr>
          <w:p w:rsidR="001A63C6" w:rsidRPr="00A12D98" w:rsidRDefault="001A63C6" w:rsidP="004A3B9E">
            <w:pPr>
              <w:pStyle w:val="TableText"/>
              <w:widowControl w:val="0"/>
              <w:spacing w:beforeLines="20" w:before="48" w:afterLines="20" w:after="48"/>
              <w:rPr>
                <w:rFonts w:ascii="Tahoma" w:hAnsi="Tahoma" w:cs="Tahoma"/>
                <w:color w:val="000000"/>
                <w:sz w:val="13"/>
              </w:rPr>
            </w:pPr>
            <w:r w:rsidRPr="00A12D98">
              <w:rPr>
                <w:rFonts w:ascii="Tahoma" w:hAnsi="Tahoma" w:cs="Tahoma"/>
                <w:color w:val="000000"/>
                <w:sz w:val="13"/>
              </w:rPr>
              <w:t>10/12</w:t>
            </w:r>
          </w:p>
        </w:tc>
        <w:tc>
          <w:tcPr>
            <w:tcW w:w="369" w:type="dxa"/>
            <w:tcBorders>
              <w:bottom w:val="single" w:sz="4" w:space="0" w:color="auto"/>
              <w:right w:val="single" w:sz="18" w:space="0" w:color="auto"/>
            </w:tcBorders>
            <w:shd w:val="clear" w:color="auto" w:fill="FABF8F"/>
            <w:vAlign w:val="center"/>
          </w:tcPr>
          <w:p w:rsidR="001A63C6" w:rsidRPr="00A12D98" w:rsidRDefault="001A63C6" w:rsidP="004A3B9E">
            <w:pPr>
              <w:pStyle w:val="TableText"/>
              <w:widowControl w:val="0"/>
              <w:spacing w:beforeLines="20" w:before="48" w:afterLines="20" w:after="48"/>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4A3B9E">
            <w:pPr>
              <w:pStyle w:val="TableText"/>
              <w:widowControl w:val="0"/>
              <w:spacing w:beforeLines="20" w:before="48" w:afterLines="20" w:after="48"/>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ABF8F"/>
            <w:vAlign w:val="center"/>
          </w:tcPr>
          <w:p w:rsidR="001A63C6" w:rsidRPr="00A12D98" w:rsidRDefault="001A63C6" w:rsidP="004A3B9E">
            <w:pPr>
              <w:pStyle w:val="TableText"/>
              <w:widowControl w:val="0"/>
              <w:spacing w:beforeLines="20" w:before="48" w:afterLines="20" w:after="48"/>
              <w:rPr>
                <w:rFonts w:ascii="Tahoma" w:hAnsi="Tahoma" w:cs="Tahoma"/>
                <w:sz w:val="13"/>
              </w:rPr>
            </w:pPr>
            <w:r w:rsidRPr="00A12D98">
              <w:rPr>
                <w:rFonts w:ascii="Tahoma" w:hAnsi="Tahoma" w:cs="Tahoma"/>
                <w:sz w:val="13"/>
              </w:rPr>
              <w:t>3</w:t>
            </w:r>
          </w:p>
        </w:tc>
        <w:tc>
          <w:tcPr>
            <w:tcW w:w="450" w:type="dxa"/>
            <w:tcBorders>
              <w:bottom w:val="single" w:sz="4" w:space="0" w:color="auto"/>
            </w:tcBorders>
            <w:shd w:val="clear" w:color="auto" w:fill="FABF8F"/>
            <w:vAlign w:val="center"/>
          </w:tcPr>
          <w:p w:rsidR="001A63C6" w:rsidRPr="00A12D98" w:rsidRDefault="001A63C6" w:rsidP="004A3B9E">
            <w:pPr>
              <w:pStyle w:val="TableText"/>
              <w:widowControl w:val="0"/>
              <w:spacing w:beforeLines="20" w:before="48" w:afterLines="20" w:after="48"/>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FABF8F"/>
            <w:vAlign w:val="center"/>
          </w:tcPr>
          <w:p w:rsidR="001A63C6" w:rsidRPr="00A12D98" w:rsidRDefault="001A63C6" w:rsidP="004A3B9E">
            <w:pPr>
              <w:pStyle w:val="TableText"/>
              <w:widowControl w:val="0"/>
              <w:spacing w:beforeLines="20" w:before="48" w:afterLines="20" w:after="48"/>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FABF8F"/>
            <w:vAlign w:val="center"/>
          </w:tcPr>
          <w:p w:rsidR="001A63C6" w:rsidRPr="00A12D98" w:rsidRDefault="001A63C6" w:rsidP="004A3B9E">
            <w:pPr>
              <w:pStyle w:val="TableText"/>
              <w:widowControl w:val="0"/>
              <w:spacing w:beforeLines="20" w:before="48" w:afterLines="20" w:after="48"/>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FABF8F"/>
            <w:vAlign w:val="center"/>
          </w:tcPr>
          <w:p w:rsidR="001A63C6" w:rsidRPr="00A12D98" w:rsidRDefault="001A63C6" w:rsidP="004A3B9E">
            <w:pPr>
              <w:pStyle w:val="TableText"/>
              <w:widowControl w:val="0"/>
              <w:spacing w:beforeLines="20" w:before="48" w:afterLines="20" w:after="48"/>
              <w:rPr>
                <w:rFonts w:ascii="Tahoma" w:hAnsi="Tahoma" w:cs="Tahoma"/>
                <w:sz w:val="13"/>
              </w:rPr>
            </w:pPr>
            <w:r w:rsidRPr="00A12D98">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A12D98" w:rsidRDefault="001A63C6" w:rsidP="004A3B9E">
            <w:pPr>
              <w:pStyle w:val="TableText"/>
              <w:widowControl w:val="0"/>
              <w:spacing w:beforeLines="20" w:before="48" w:afterLines="20" w:after="48"/>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12D98" w:rsidRDefault="001A63C6" w:rsidP="004A3B9E">
            <w:pPr>
              <w:pStyle w:val="TableText"/>
              <w:widowControl w:val="0"/>
              <w:spacing w:beforeLines="20" w:before="48" w:afterLines="20" w:after="48"/>
              <w:rPr>
                <w:rFonts w:ascii="Tahoma" w:hAnsi="Tahoma" w:cs="Tahoma"/>
                <w:sz w:val="13"/>
              </w:rPr>
            </w:pPr>
            <w:r w:rsidRPr="00A12D98">
              <w:rPr>
                <w:rFonts w:ascii="Tahoma" w:hAnsi="Tahoma" w:cs="Tahoma"/>
                <w:sz w:val="13"/>
              </w:rPr>
              <w:t>1</w:t>
            </w:r>
          </w:p>
        </w:tc>
        <w:tc>
          <w:tcPr>
            <w:tcW w:w="450" w:type="dxa"/>
            <w:tcBorders>
              <w:bottom w:val="single" w:sz="4" w:space="0" w:color="auto"/>
            </w:tcBorders>
            <w:shd w:val="clear" w:color="auto" w:fill="FABF8F"/>
            <w:vAlign w:val="center"/>
          </w:tcPr>
          <w:p w:rsidR="001A63C6" w:rsidRPr="00A12D98" w:rsidRDefault="001A63C6" w:rsidP="004A3B9E">
            <w:pPr>
              <w:pStyle w:val="TableText"/>
              <w:widowControl w:val="0"/>
              <w:spacing w:beforeLines="20" w:before="48" w:afterLines="20" w:after="48"/>
              <w:rPr>
                <w:rFonts w:ascii="Tahoma" w:hAnsi="Tahoma" w:cs="Tahoma"/>
                <w:sz w:val="13"/>
              </w:rPr>
            </w:pPr>
            <w:r w:rsidRPr="00A12D98">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A12D98" w:rsidRDefault="001A63C6" w:rsidP="004A3B9E">
            <w:pPr>
              <w:pStyle w:val="TableText"/>
              <w:widowControl w:val="0"/>
              <w:spacing w:beforeLines="20" w:before="48" w:afterLines="20" w:after="48"/>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12D98" w:rsidRDefault="001A63C6" w:rsidP="004A3B9E">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4A3B9E">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4A3B9E">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4A3B9E">
            <w:pPr>
              <w:pStyle w:val="TableText"/>
              <w:widowControl w:val="0"/>
              <w:spacing w:beforeLines="20" w:before="48" w:afterLines="20" w:after="48"/>
              <w:rPr>
                <w:rFonts w:ascii="Tahoma" w:hAnsi="Tahoma" w:cs="Tahoma"/>
                <w:sz w:val="13"/>
              </w:rPr>
            </w:pPr>
            <w:r w:rsidRPr="00A12D98">
              <w:rPr>
                <w:rFonts w:ascii="Tahoma" w:hAnsi="Tahoma" w:cs="Tahoma"/>
                <w:sz w:val="13"/>
              </w:rPr>
              <w:t>AO, ST</w:t>
            </w:r>
          </w:p>
        </w:tc>
        <w:tc>
          <w:tcPr>
            <w:tcW w:w="450" w:type="dxa"/>
            <w:tcBorders>
              <w:bottom w:val="single" w:sz="4" w:space="0" w:color="auto"/>
            </w:tcBorders>
            <w:shd w:val="clear" w:color="auto" w:fill="FABF8F"/>
            <w:vAlign w:val="center"/>
          </w:tcPr>
          <w:p w:rsidR="001A63C6" w:rsidRPr="00A12D98" w:rsidRDefault="001A63C6" w:rsidP="004A3B9E">
            <w:pPr>
              <w:pStyle w:val="TableText"/>
              <w:widowControl w:val="0"/>
              <w:spacing w:beforeLines="20" w:before="48" w:afterLines="20" w:after="48"/>
              <w:rPr>
                <w:rFonts w:ascii="Tahoma" w:hAnsi="Tahoma" w:cs="Tahoma"/>
                <w:sz w:val="13"/>
              </w:rPr>
            </w:pPr>
          </w:p>
        </w:tc>
      </w:tr>
      <w:tr w:rsidR="001A63C6"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033E39" w:rsidRDefault="001A63C6" w:rsidP="004A3B9E">
            <w:pPr>
              <w:pStyle w:val="ProductNames"/>
              <w:spacing w:beforeLines="20" w:before="48" w:afterLines="20" w:after="48"/>
              <w:rPr>
                <w:rFonts w:ascii="Tahoma" w:hAnsi="Tahoma" w:cs="Tahoma"/>
                <w:sz w:val="14"/>
              </w:rPr>
            </w:pPr>
            <w:bookmarkStart w:id="368" w:name="_Toc336338045"/>
            <w:bookmarkStart w:id="369" w:name="_Toc360109649"/>
            <w:r w:rsidRPr="00A12D98">
              <w:rPr>
                <w:rFonts w:ascii="Tahoma" w:hAnsi="Tahoma" w:cs="Tahoma"/>
                <w:sz w:val="14"/>
              </w:rPr>
              <w:t>SQL Server</w:t>
            </w:r>
            <w:r w:rsidR="008C6F72" w:rsidRPr="00A12D98">
              <w:rPr>
                <w:rFonts w:ascii="Tahoma" w:eastAsia="Times New Roman" w:hAnsi="Tahoma" w:cs="Tahoma"/>
                <w:color w:val="000000"/>
                <w:sz w:val="18"/>
                <w:szCs w:val="18"/>
                <w:vertAlign w:val="superscript"/>
              </w:rPr>
              <w:t>®</w:t>
            </w:r>
            <w:r w:rsidRPr="00A12D98">
              <w:rPr>
                <w:rFonts w:ascii="Tahoma" w:hAnsi="Tahoma" w:cs="Tahoma"/>
                <w:sz w:val="14"/>
              </w:rPr>
              <w:t xml:space="preserve"> 2008 R2 Datacenter, лицензия «на 1 процессор»</w:t>
            </w:r>
            <w:bookmarkEnd w:id="368"/>
            <w:bookmarkEnd w:id="369"/>
          </w:p>
        </w:tc>
        <w:tc>
          <w:tcPr>
            <w:tcW w:w="810" w:type="dxa"/>
            <w:tcBorders>
              <w:bottom w:val="single" w:sz="4" w:space="0" w:color="auto"/>
            </w:tcBorders>
            <w:shd w:val="clear" w:color="auto" w:fill="auto"/>
            <w:vAlign w:val="center"/>
          </w:tcPr>
          <w:p w:rsidR="001A63C6" w:rsidRPr="00A12D98" w:rsidRDefault="00972DB8" w:rsidP="0067080E">
            <w:pPr>
              <w:pStyle w:val="TableText"/>
              <w:widowControl w:val="0"/>
              <w:rPr>
                <w:rFonts w:cs="Tahoma"/>
                <w:b/>
                <w:color w:val="0000FF"/>
                <w:sz w:val="13"/>
                <w:szCs w:val="13"/>
                <w:u w:val="single"/>
              </w:rPr>
            </w:pPr>
            <w:hyperlink w:anchor="_75_73_SQL" w:history="1">
              <w:r w:rsidR="0041543E" w:rsidRPr="00A12D98">
                <w:rPr>
                  <w:rStyle w:val="Hyperlink"/>
                  <w:rFonts w:cs="Tahoma"/>
                  <w:b/>
                  <w:sz w:val="13"/>
                  <w:szCs w:val="13"/>
                </w:rPr>
                <w:t>80</w:t>
              </w:r>
            </w:hyperlink>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80"/>
              <w:rPr>
                <w:rFonts w:ascii="Tahoma" w:hAnsi="Tahoma" w:cs="Tahoma"/>
                <w:sz w:val="13"/>
              </w:rPr>
            </w:pP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4A3B9E">
            <w:pPr>
              <w:pStyle w:val="ProductNames"/>
              <w:spacing w:beforeLines="20" w:before="48" w:afterLines="20" w:after="48"/>
              <w:rPr>
                <w:rFonts w:ascii="Tahoma" w:hAnsi="Tahoma" w:cs="Tahoma"/>
                <w:sz w:val="14"/>
              </w:rPr>
            </w:pPr>
            <w:bookmarkStart w:id="370" w:name="_Toc336338048"/>
            <w:bookmarkStart w:id="371" w:name="_Toc360109650"/>
            <w:r w:rsidRPr="00A12D98">
              <w:rPr>
                <w:rFonts w:ascii="Tahoma" w:hAnsi="Tahoma" w:cs="Tahoma"/>
                <w:sz w:val="14"/>
              </w:rPr>
              <w:t>SQL Server</w:t>
            </w:r>
            <w:r w:rsidR="008C6F72" w:rsidRPr="00A12D98">
              <w:rPr>
                <w:rFonts w:ascii="Tahoma" w:eastAsia="Times New Roman" w:hAnsi="Tahoma" w:cs="Tahoma"/>
                <w:color w:val="000000"/>
                <w:sz w:val="18"/>
                <w:szCs w:val="18"/>
                <w:vertAlign w:val="superscript"/>
              </w:rPr>
              <w:t>®</w:t>
            </w:r>
            <w:r w:rsidRPr="00A12D98">
              <w:rPr>
                <w:rFonts w:ascii="Tahoma" w:hAnsi="Tahoma" w:cs="Tahoma"/>
                <w:sz w:val="14"/>
              </w:rPr>
              <w:t xml:space="preserve"> 2008 R2 Small Business</w:t>
            </w:r>
            <w:bookmarkEnd w:id="370"/>
            <w:bookmarkEnd w:id="371"/>
          </w:p>
        </w:tc>
        <w:tc>
          <w:tcPr>
            <w:tcW w:w="810" w:type="dxa"/>
            <w:tcBorders>
              <w:bottom w:val="single" w:sz="4" w:space="0" w:color="auto"/>
            </w:tcBorders>
            <w:shd w:val="clear" w:color="auto" w:fill="FABF8F"/>
            <w:vAlign w:val="center"/>
          </w:tcPr>
          <w:p w:rsidR="001A63C6" w:rsidRPr="00A12D98" w:rsidRDefault="00972DB8" w:rsidP="0067080E">
            <w:pPr>
              <w:pStyle w:val="TableText"/>
              <w:widowControl w:val="0"/>
              <w:rPr>
                <w:rStyle w:val="EndnoteReference"/>
                <w:rFonts w:cs="Tahoma"/>
                <w:b w:val="0"/>
                <w:color w:val="000000"/>
                <w:sz w:val="13"/>
                <w:szCs w:val="13"/>
                <w:u w:val="single"/>
              </w:rPr>
            </w:pPr>
            <w:hyperlink w:anchor="_76_74_SQL" w:history="1">
              <w:r w:rsidR="0041543E" w:rsidRPr="00A12D98">
                <w:rPr>
                  <w:rStyle w:val="Hyperlink"/>
                  <w:rFonts w:cs="Tahoma"/>
                  <w:b/>
                  <w:sz w:val="13"/>
                  <w:szCs w:val="13"/>
                </w:rPr>
                <w:t>81</w:t>
              </w:r>
            </w:hyperlink>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01/11</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1A63C6"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A2379B">
            <w:pPr>
              <w:pStyle w:val="ProductNames"/>
              <w:spacing w:beforeLines="20" w:before="48" w:afterLines="20" w:after="48"/>
              <w:rPr>
                <w:rFonts w:ascii="Tahoma" w:hAnsi="Tahoma" w:cs="Tahoma"/>
                <w:sz w:val="14"/>
              </w:rPr>
            </w:pPr>
            <w:bookmarkStart w:id="372" w:name="_Toc336338049"/>
            <w:bookmarkStart w:id="373" w:name="_Toc360109651"/>
            <w:r w:rsidRPr="00A12D98">
              <w:rPr>
                <w:rFonts w:ascii="Tahoma" w:hAnsi="Tahoma" w:cs="Tahoma"/>
                <w:sz w:val="14"/>
              </w:rPr>
              <w:t>SQL Server</w:t>
            </w:r>
            <w:r w:rsidR="008C6F72" w:rsidRPr="00A12D98">
              <w:rPr>
                <w:rFonts w:ascii="Tahoma" w:eastAsia="Times New Roman" w:hAnsi="Tahoma" w:cs="Tahoma"/>
                <w:color w:val="000000"/>
                <w:sz w:val="18"/>
                <w:szCs w:val="18"/>
                <w:vertAlign w:val="superscript"/>
              </w:rPr>
              <w:t>®</w:t>
            </w:r>
            <w:r w:rsidRPr="00A12D98">
              <w:rPr>
                <w:rFonts w:ascii="Tahoma" w:hAnsi="Tahoma" w:cs="Tahoma"/>
                <w:sz w:val="14"/>
              </w:rPr>
              <w:t xml:space="preserve"> 2008 R2 Small Business</w:t>
            </w:r>
            <w:r w:rsidR="00A2379B" w:rsidRPr="00A12D98">
              <w:rPr>
                <w:rFonts w:ascii="Tahoma" w:hAnsi="Tahoma" w:cs="Tahoma"/>
                <w:sz w:val="14"/>
              </w:rPr>
              <w:t> </w:t>
            </w:r>
            <w:r w:rsidRPr="00A12D98">
              <w:rPr>
                <w:rFonts w:ascii="Tahoma" w:hAnsi="Tahoma" w:cs="Tahoma"/>
                <w:sz w:val="14"/>
              </w:rPr>
              <w:t>CAL</w:t>
            </w:r>
            <w:bookmarkEnd w:id="372"/>
            <w:bookmarkEnd w:id="373"/>
          </w:p>
        </w:tc>
        <w:tc>
          <w:tcPr>
            <w:tcW w:w="810" w:type="dxa"/>
            <w:tcBorders>
              <w:bottom w:val="single" w:sz="4" w:space="0" w:color="auto"/>
            </w:tcBorders>
            <w:shd w:val="clear" w:color="auto" w:fill="auto"/>
            <w:vAlign w:val="center"/>
          </w:tcPr>
          <w:p w:rsidR="001A63C6" w:rsidRPr="00A12D98" w:rsidRDefault="001A63C6" w:rsidP="001A63C6">
            <w:pPr>
              <w:pStyle w:val="TableText"/>
              <w:widowControl w:val="0"/>
              <w:rPr>
                <w:rStyle w:val="EndnoteReference"/>
                <w:rFonts w:cs="Tahoma"/>
                <w:color w:val="000000"/>
                <w:sz w:val="13"/>
                <w:szCs w:val="13"/>
                <w:u w:val="single"/>
              </w:rPr>
            </w:pPr>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01/11</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A2379B">
            <w:pPr>
              <w:pStyle w:val="ProductNames"/>
              <w:spacing w:beforeLines="20" w:before="48" w:afterLines="20" w:after="48"/>
              <w:rPr>
                <w:rFonts w:ascii="Tahoma" w:hAnsi="Tahoma" w:cs="Tahoma"/>
                <w:sz w:val="14"/>
              </w:rPr>
            </w:pPr>
            <w:bookmarkStart w:id="374" w:name="_Toc336338050"/>
            <w:bookmarkStart w:id="375" w:name="_Toc360109652"/>
            <w:r w:rsidRPr="00A12D98">
              <w:rPr>
                <w:rFonts w:ascii="Tahoma" w:hAnsi="Tahoma" w:cs="Tahoma"/>
                <w:sz w:val="14"/>
              </w:rPr>
              <w:t>SQL Server</w:t>
            </w:r>
            <w:r w:rsidR="008C6F72" w:rsidRPr="00A12D98">
              <w:rPr>
                <w:rFonts w:ascii="Tahoma" w:eastAsia="Times New Roman" w:hAnsi="Tahoma" w:cs="Tahoma"/>
                <w:color w:val="000000"/>
                <w:sz w:val="18"/>
                <w:szCs w:val="18"/>
                <w:vertAlign w:val="superscript"/>
              </w:rPr>
              <w:t>®</w:t>
            </w:r>
            <w:r w:rsidRPr="00A12D98">
              <w:rPr>
                <w:rFonts w:ascii="Tahoma" w:hAnsi="Tahoma" w:cs="Tahoma"/>
                <w:sz w:val="14"/>
              </w:rPr>
              <w:t xml:space="preserve"> 2008 R2 Web «на</w:t>
            </w:r>
            <w:r w:rsidR="00A2379B" w:rsidRPr="00A12D98">
              <w:rPr>
                <w:rFonts w:ascii="Tahoma" w:hAnsi="Tahoma" w:cs="Tahoma"/>
                <w:sz w:val="14"/>
              </w:rPr>
              <w:t> </w:t>
            </w:r>
            <w:r w:rsidRPr="00A12D98">
              <w:rPr>
                <w:rFonts w:ascii="Tahoma" w:hAnsi="Tahoma" w:cs="Tahoma"/>
                <w:sz w:val="14"/>
              </w:rPr>
              <w:t>процессор»</w:t>
            </w:r>
            <w:bookmarkEnd w:id="374"/>
            <w:bookmarkEnd w:id="375"/>
          </w:p>
        </w:tc>
        <w:tc>
          <w:tcPr>
            <w:tcW w:w="810" w:type="dxa"/>
            <w:tcBorders>
              <w:bottom w:val="single" w:sz="4" w:space="0" w:color="auto"/>
            </w:tcBorders>
            <w:shd w:val="clear" w:color="auto" w:fill="FABF8F"/>
            <w:vAlign w:val="center"/>
          </w:tcPr>
          <w:p w:rsidR="001A63C6" w:rsidRPr="00A12D98" w:rsidRDefault="00972DB8" w:rsidP="0067080E">
            <w:pPr>
              <w:pStyle w:val="TableText"/>
              <w:widowControl w:val="0"/>
              <w:rPr>
                <w:rStyle w:val="EndnoteReference"/>
                <w:rFonts w:cs="Tahoma"/>
                <w:b w:val="0"/>
                <w:color w:val="000000"/>
                <w:sz w:val="13"/>
                <w:szCs w:val="13"/>
                <w:u w:val="single"/>
              </w:rPr>
            </w:pPr>
            <w:hyperlink w:anchor="_77_75_SQL" w:history="1">
              <w:r w:rsidR="0041543E" w:rsidRPr="00A12D98">
                <w:rPr>
                  <w:rStyle w:val="Hyperlink"/>
                  <w:rFonts w:cs="Tahoma"/>
                  <w:b/>
                  <w:sz w:val="13"/>
                  <w:szCs w:val="13"/>
                </w:rPr>
                <w:t>82</w:t>
              </w:r>
            </w:hyperlink>
            <w:hyperlink w:anchor="Srv_84SQL2008R2Webproc" w:history="1"/>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80"/>
              <w:rPr>
                <w:rFonts w:ascii="Tahoma" w:hAnsi="Tahoma" w:cs="Tahoma"/>
                <w:sz w:val="13"/>
              </w:rPr>
            </w:pP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1A63C6"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4A3B9E">
            <w:pPr>
              <w:pStyle w:val="ProductNames"/>
              <w:spacing w:beforeLines="20" w:before="48" w:afterLines="20" w:after="48"/>
              <w:rPr>
                <w:rFonts w:ascii="Tahoma" w:hAnsi="Tahoma" w:cs="Tahoma"/>
                <w:sz w:val="14"/>
              </w:rPr>
            </w:pPr>
            <w:bookmarkStart w:id="376" w:name="_Toc336338051"/>
            <w:bookmarkStart w:id="377" w:name="_Toc360109653"/>
            <w:r w:rsidRPr="00A12D98">
              <w:rPr>
                <w:rFonts w:ascii="Tahoma" w:hAnsi="Tahoma" w:cs="Tahoma"/>
                <w:sz w:val="14"/>
              </w:rPr>
              <w:t>SQL Server</w:t>
            </w:r>
            <w:r w:rsidR="008C6F72" w:rsidRPr="00A12D98">
              <w:rPr>
                <w:rFonts w:ascii="Tahoma" w:eastAsia="Times New Roman" w:hAnsi="Tahoma" w:cs="Tahoma"/>
                <w:color w:val="000000"/>
                <w:sz w:val="18"/>
                <w:szCs w:val="18"/>
                <w:vertAlign w:val="superscript"/>
              </w:rPr>
              <w:t>®</w:t>
            </w:r>
            <w:r w:rsidRPr="00A12D98">
              <w:rPr>
                <w:rFonts w:ascii="Tahoma" w:hAnsi="Tahoma" w:cs="Tahoma"/>
                <w:sz w:val="14"/>
              </w:rPr>
              <w:t xml:space="preserve"> 2008 R2 Workgroup CAL</w:t>
            </w:r>
            <w:bookmarkEnd w:id="376"/>
            <w:bookmarkEnd w:id="377"/>
          </w:p>
        </w:tc>
        <w:tc>
          <w:tcPr>
            <w:tcW w:w="810" w:type="dxa"/>
            <w:tcBorders>
              <w:bottom w:val="single" w:sz="4" w:space="0" w:color="auto"/>
            </w:tcBorders>
            <w:shd w:val="clear" w:color="auto" w:fill="auto"/>
            <w:vAlign w:val="center"/>
          </w:tcPr>
          <w:p w:rsidR="001A63C6" w:rsidRPr="00A12D98" w:rsidRDefault="001A63C6" w:rsidP="001A63C6">
            <w:pPr>
              <w:pStyle w:val="TableText"/>
              <w:widowControl w:val="0"/>
              <w:rPr>
                <w:rStyle w:val="EndnoteReference"/>
                <w:rFonts w:cs="Tahoma"/>
                <w:color w:val="000000"/>
                <w:sz w:val="13"/>
                <w:szCs w:val="13"/>
                <w:u w:val="single"/>
              </w:rPr>
            </w:pPr>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80"/>
              <w:rPr>
                <w:rFonts w:ascii="Tahoma" w:hAnsi="Tahoma" w:cs="Tahoma"/>
                <w:sz w:val="13"/>
              </w:rPr>
            </w:pP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A2379B">
            <w:pPr>
              <w:pStyle w:val="ProductNames"/>
              <w:spacing w:beforeLines="20" w:before="48" w:afterLines="20" w:after="48"/>
              <w:rPr>
                <w:rFonts w:ascii="Tahoma" w:hAnsi="Tahoma" w:cs="Tahoma"/>
                <w:sz w:val="14"/>
              </w:rPr>
            </w:pPr>
            <w:bookmarkStart w:id="378" w:name="_Toc336338053"/>
            <w:bookmarkStart w:id="379" w:name="_Toc360109654"/>
            <w:r w:rsidRPr="00A12D98">
              <w:rPr>
                <w:rFonts w:ascii="Tahoma" w:hAnsi="Tahoma" w:cs="Tahoma"/>
                <w:sz w:val="14"/>
                <w:szCs w:val="18"/>
              </w:rPr>
              <w:t>SQL Server</w:t>
            </w:r>
            <w:r w:rsidR="008C6F72" w:rsidRPr="00A12D98">
              <w:rPr>
                <w:rFonts w:ascii="Tahoma" w:eastAsia="Times New Roman" w:hAnsi="Tahoma" w:cs="Tahoma"/>
                <w:color w:val="000000"/>
                <w:sz w:val="14"/>
                <w:szCs w:val="18"/>
                <w:vertAlign w:val="superscript"/>
              </w:rPr>
              <w:t>®</w:t>
            </w:r>
            <w:r w:rsidRPr="00A12D98">
              <w:rPr>
                <w:rFonts w:ascii="Tahoma" w:hAnsi="Tahoma" w:cs="Tahoma"/>
                <w:sz w:val="14"/>
                <w:szCs w:val="18"/>
              </w:rPr>
              <w:t xml:space="preserve"> 2008 R2 Workgroup (5</w:t>
            </w:r>
            <w:r w:rsidR="00A2379B" w:rsidRPr="00A12D98">
              <w:rPr>
                <w:rFonts w:ascii="Tahoma" w:hAnsi="Tahoma" w:cs="Tahoma"/>
                <w:sz w:val="14"/>
                <w:szCs w:val="18"/>
              </w:rPr>
              <w:t> </w:t>
            </w:r>
            <w:r w:rsidRPr="00A12D98">
              <w:rPr>
                <w:rFonts w:ascii="Tahoma" w:hAnsi="Tahoma" w:cs="Tahoma"/>
                <w:sz w:val="14"/>
                <w:szCs w:val="18"/>
              </w:rPr>
              <w:t>клиентских надстроек)</w:t>
            </w:r>
            <w:bookmarkEnd w:id="378"/>
            <w:bookmarkEnd w:id="379"/>
          </w:p>
        </w:tc>
        <w:tc>
          <w:tcPr>
            <w:tcW w:w="810" w:type="dxa"/>
            <w:tcBorders>
              <w:bottom w:val="single" w:sz="4" w:space="0" w:color="auto"/>
            </w:tcBorders>
            <w:shd w:val="clear" w:color="auto" w:fill="FABF8F"/>
            <w:vAlign w:val="center"/>
          </w:tcPr>
          <w:p w:rsidR="001A63C6" w:rsidRPr="00A12D98" w:rsidRDefault="00972DB8" w:rsidP="003D5C46">
            <w:pPr>
              <w:pStyle w:val="TableText"/>
              <w:widowControl w:val="0"/>
              <w:rPr>
                <w:rStyle w:val="EndnoteReference"/>
                <w:rFonts w:cs="Tahoma"/>
                <w:b w:val="0"/>
                <w:color w:val="000000"/>
                <w:sz w:val="13"/>
                <w:szCs w:val="13"/>
                <w:u w:val="single"/>
              </w:rPr>
            </w:pPr>
            <w:hyperlink w:anchor="_85_84_SQL" w:history="1">
              <w:r w:rsidR="0041543E" w:rsidRPr="00A12D98">
                <w:rPr>
                  <w:rStyle w:val="Hyperlink"/>
                  <w:rFonts w:cs="Tahoma"/>
                  <w:b/>
                  <w:sz w:val="13"/>
                  <w:szCs w:val="13"/>
                </w:rPr>
                <w:t>83</w:t>
              </w:r>
            </w:hyperlink>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1A63C6"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4A3B9E">
            <w:pPr>
              <w:pStyle w:val="ProductNames"/>
              <w:spacing w:beforeLines="20" w:before="48" w:afterLines="20" w:after="48"/>
              <w:rPr>
                <w:rFonts w:ascii="Tahoma" w:hAnsi="Tahoma" w:cs="Tahoma"/>
                <w:sz w:val="14"/>
                <w:szCs w:val="18"/>
              </w:rPr>
            </w:pPr>
            <w:bookmarkStart w:id="380" w:name="_Toc336338052"/>
            <w:bookmarkStart w:id="381" w:name="_Toc360109655"/>
            <w:r w:rsidRPr="00A12D98">
              <w:rPr>
                <w:rFonts w:ascii="Tahoma" w:hAnsi="Tahoma" w:cs="Tahoma"/>
                <w:sz w:val="14"/>
              </w:rPr>
              <w:t>SQL Server</w:t>
            </w:r>
            <w:r w:rsidR="008C6F72" w:rsidRPr="00A12D98">
              <w:rPr>
                <w:rFonts w:ascii="Tahoma" w:eastAsia="Times New Roman" w:hAnsi="Tahoma" w:cs="Tahoma"/>
                <w:color w:val="000000"/>
                <w:sz w:val="18"/>
                <w:szCs w:val="18"/>
                <w:vertAlign w:val="superscript"/>
              </w:rPr>
              <w:t>®</w:t>
            </w:r>
            <w:r w:rsidRPr="00A12D98">
              <w:rPr>
                <w:rFonts w:ascii="Tahoma" w:hAnsi="Tahoma" w:cs="Tahoma"/>
                <w:sz w:val="14"/>
              </w:rPr>
              <w:t xml:space="preserve"> 2008 R2 Workgroup, лицензия «на 1 процессор»</w:t>
            </w:r>
            <w:bookmarkEnd w:id="380"/>
            <w:bookmarkEnd w:id="381"/>
          </w:p>
        </w:tc>
        <w:tc>
          <w:tcPr>
            <w:tcW w:w="810" w:type="dxa"/>
            <w:tcBorders>
              <w:bottom w:val="single" w:sz="4" w:space="0" w:color="auto"/>
            </w:tcBorders>
            <w:shd w:val="clear" w:color="auto" w:fill="auto"/>
            <w:vAlign w:val="center"/>
          </w:tcPr>
          <w:p w:rsidR="001A63C6" w:rsidRPr="00A12D98" w:rsidRDefault="00972DB8" w:rsidP="00796355">
            <w:pPr>
              <w:pStyle w:val="TableText"/>
              <w:widowControl w:val="0"/>
              <w:rPr>
                <w:rStyle w:val="EndnoteReference"/>
                <w:rFonts w:cs="Tahoma"/>
                <w:b w:val="0"/>
                <w:color w:val="000000"/>
                <w:sz w:val="13"/>
                <w:szCs w:val="13"/>
              </w:rPr>
            </w:pPr>
            <w:hyperlink w:anchor="_84_SQL_Server®" w:history="1">
              <w:r w:rsidR="0041543E" w:rsidRPr="00A12D98">
                <w:rPr>
                  <w:rStyle w:val="Hyperlink"/>
                  <w:rFonts w:cs="Tahoma"/>
                  <w:b/>
                  <w:sz w:val="13"/>
                  <w:szCs w:val="13"/>
                </w:rPr>
                <w:t>84</w:t>
              </w:r>
            </w:hyperlink>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sz w:val="13"/>
              </w:rPr>
            </w:pP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4A3B9E">
            <w:pPr>
              <w:pStyle w:val="ProductNames"/>
              <w:spacing w:beforeLines="20" w:before="48" w:afterLines="20" w:after="48"/>
              <w:rPr>
                <w:rFonts w:ascii="Tahoma" w:hAnsi="Tahoma" w:cs="Tahoma"/>
                <w:sz w:val="14"/>
              </w:rPr>
            </w:pPr>
            <w:bookmarkStart w:id="382" w:name="_Toc336338054"/>
            <w:bookmarkStart w:id="383" w:name="_Toc360109656"/>
            <w:r w:rsidRPr="00A12D98">
              <w:rPr>
                <w:rFonts w:ascii="Tahoma" w:hAnsi="Tahoma" w:cs="Tahoma"/>
                <w:sz w:val="14"/>
              </w:rPr>
              <w:t>SQL Server</w:t>
            </w:r>
            <w:r w:rsidR="008C6F72" w:rsidRPr="00A12D98">
              <w:rPr>
                <w:rFonts w:ascii="Tahoma" w:eastAsia="Times New Roman" w:hAnsi="Tahoma" w:cs="Tahoma"/>
                <w:color w:val="000000"/>
                <w:sz w:val="18"/>
                <w:szCs w:val="18"/>
                <w:vertAlign w:val="superscript"/>
              </w:rPr>
              <w:t>®</w:t>
            </w:r>
            <w:r w:rsidRPr="00A12D98">
              <w:rPr>
                <w:rFonts w:ascii="Tahoma" w:hAnsi="Tahoma" w:cs="Tahoma"/>
                <w:sz w:val="14"/>
              </w:rPr>
              <w:t xml:space="preserve"> 2012 Business Intelligence</w:t>
            </w:r>
            <w:bookmarkEnd w:id="382"/>
            <w:bookmarkEnd w:id="383"/>
          </w:p>
        </w:tc>
        <w:tc>
          <w:tcPr>
            <w:tcW w:w="810" w:type="dxa"/>
            <w:tcBorders>
              <w:bottom w:val="single" w:sz="4" w:space="0" w:color="auto"/>
            </w:tcBorders>
            <w:shd w:val="clear" w:color="auto" w:fill="FABF8F"/>
            <w:vAlign w:val="center"/>
          </w:tcPr>
          <w:p w:rsidR="001A63C6" w:rsidRPr="00A12D98" w:rsidRDefault="001A63C6" w:rsidP="001A63C6">
            <w:pPr>
              <w:pStyle w:val="TableText"/>
              <w:widowControl w:val="0"/>
              <w:rPr>
                <w:rStyle w:val="EndnoteReference"/>
                <w:rFonts w:cs="Tahoma"/>
                <w:color w:val="000000"/>
                <w:sz w:val="13"/>
                <w:szCs w:val="13"/>
                <w:u w:val="single"/>
              </w:rPr>
            </w:pPr>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04/12</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u w:val="single"/>
              </w:rPr>
              <w:t>75</w:t>
            </w:r>
          </w:p>
        </w:tc>
        <w:tc>
          <w:tcPr>
            <w:tcW w:w="360" w:type="dxa"/>
            <w:tcBorders>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150</w:t>
            </w: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113</w:t>
            </w: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113</w:t>
            </w: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75</w:t>
            </w: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bottom"/>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szCs w:val="13"/>
              </w:rPr>
            </w:pPr>
            <w:r w:rsidRPr="00A12D98">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1A63C6"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A2379B">
            <w:pPr>
              <w:pStyle w:val="ProductNames"/>
              <w:spacing w:beforeLines="20" w:before="48" w:afterLines="20" w:after="48"/>
              <w:rPr>
                <w:rFonts w:ascii="Tahoma" w:hAnsi="Tahoma" w:cs="Tahoma"/>
                <w:sz w:val="14"/>
              </w:rPr>
            </w:pPr>
            <w:bookmarkStart w:id="384" w:name="_Toc336338055"/>
            <w:bookmarkStart w:id="385" w:name="_Toc360109657"/>
            <w:r w:rsidRPr="00A12D98">
              <w:rPr>
                <w:rFonts w:ascii="Tahoma" w:hAnsi="Tahoma" w:cs="Tahoma"/>
                <w:sz w:val="14"/>
              </w:rPr>
              <w:lastRenderedPageBreak/>
              <w:t>SQL Server</w:t>
            </w:r>
            <w:r w:rsidR="008C6F72" w:rsidRPr="00A12D98">
              <w:rPr>
                <w:rFonts w:ascii="Tahoma" w:eastAsia="Times New Roman" w:hAnsi="Tahoma" w:cs="Tahoma"/>
                <w:color w:val="000000"/>
                <w:sz w:val="18"/>
                <w:szCs w:val="18"/>
                <w:vertAlign w:val="superscript"/>
              </w:rPr>
              <w:t>®</w:t>
            </w:r>
            <w:r w:rsidRPr="00A12D98">
              <w:rPr>
                <w:rFonts w:ascii="Tahoma" w:hAnsi="Tahoma" w:cs="Tahoma"/>
                <w:sz w:val="14"/>
              </w:rPr>
              <w:t xml:space="preserve"> 2012 CAL (лицензии</w:t>
            </w:r>
            <w:r w:rsidR="00A2379B" w:rsidRPr="00A12D98">
              <w:rPr>
                <w:rFonts w:ascii="Tahoma" w:hAnsi="Tahoma" w:cs="Tahoma"/>
                <w:sz w:val="14"/>
              </w:rPr>
              <w:t> </w:t>
            </w:r>
            <w:r w:rsidRPr="00A12D98">
              <w:rPr>
                <w:rFonts w:ascii="Tahoma" w:hAnsi="Tahoma" w:cs="Tahoma"/>
                <w:sz w:val="14"/>
              </w:rPr>
              <w:t>SL</w:t>
            </w:r>
            <w:r w:rsidR="00214B91" w:rsidRPr="00A12D98">
              <w:rPr>
                <w:rFonts w:ascii="Tahoma" w:hAnsi="Tahoma" w:cs="Tahoma"/>
                <w:sz w:val="14"/>
              </w:rPr>
              <w:t> </w:t>
            </w:r>
            <w:r w:rsidRPr="00A12D98">
              <w:rPr>
                <w:rFonts w:ascii="Tahoma" w:hAnsi="Tahoma" w:cs="Tahoma"/>
                <w:sz w:val="14"/>
              </w:rPr>
              <w:t>«на устройство» и</w:t>
            </w:r>
            <w:r w:rsidR="00A2379B" w:rsidRPr="00A12D98">
              <w:rPr>
                <w:rFonts w:ascii="Tahoma" w:hAnsi="Tahoma" w:cs="Tahoma"/>
                <w:sz w:val="14"/>
              </w:rPr>
              <w:t> </w:t>
            </w:r>
            <w:r w:rsidRPr="00A12D98">
              <w:rPr>
                <w:rFonts w:ascii="Tahoma" w:hAnsi="Tahoma" w:cs="Tahoma"/>
                <w:sz w:val="14"/>
              </w:rPr>
              <w:t>«на</w:t>
            </w:r>
            <w:r w:rsidR="00A2379B" w:rsidRPr="00A12D98">
              <w:rPr>
                <w:rFonts w:ascii="Tahoma" w:hAnsi="Tahoma" w:cs="Tahoma"/>
                <w:sz w:val="14"/>
              </w:rPr>
              <w:t> </w:t>
            </w:r>
            <w:r w:rsidRPr="00A12D98">
              <w:rPr>
                <w:rFonts w:ascii="Tahoma" w:hAnsi="Tahoma" w:cs="Tahoma"/>
                <w:sz w:val="14"/>
              </w:rPr>
              <w:t>пользователя»)</w:t>
            </w:r>
            <w:bookmarkEnd w:id="384"/>
            <w:bookmarkEnd w:id="385"/>
          </w:p>
        </w:tc>
        <w:tc>
          <w:tcPr>
            <w:tcW w:w="810" w:type="dxa"/>
            <w:tcBorders>
              <w:bottom w:val="single" w:sz="4" w:space="0" w:color="auto"/>
            </w:tcBorders>
            <w:shd w:val="clear" w:color="auto" w:fill="auto"/>
            <w:vAlign w:val="center"/>
          </w:tcPr>
          <w:p w:rsidR="001A63C6" w:rsidRPr="00A12D98" w:rsidRDefault="001A63C6" w:rsidP="001A63C6">
            <w:pPr>
              <w:pStyle w:val="TableText"/>
              <w:widowControl w:val="0"/>
              <w:rPr>
                <w:rStyle w:val="EndnoteReference"/>
                <w:rFonts w:cs="Tahoma"/>
                <w:color w:val="000000"/>
                <w:sz w:val="13"/>
                <w:szCs w:val="13"/>
                <w:u w:val="single"/>
              </w:rPr>
            </w:pPr>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04/12</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 AO, ST</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260"/>
        </w:trPr>
        <w:tc>
          <w:tcPr>
            <w:tcW w:w="2430" w:type="dxa"/>
            <w:tcBorders>
              <w:bottom w:val="single" w:sz="4" w:space="0" w:color="auto"/>
            </w:tcBorders>
            <w:shd w:val="clear" w:color="auto" w:fill="FABF8F"/>
            <w:vAlign w:val="center"/>
          </w:tcPr>
          <w:p w:rsidR="001A63C6" w:rsidRPr="00A12D98" w:rsidRDefault="001A63C6" w:rsidP="004A3B9E">
            <w:pPr>
              <w:pStyle w:val="ProductNames"/>
              <w:spacing w:beforeLines="20" w:before="48" w:afterLines="20" w:after="48"/>
              <w:rPr>
                <w:rFonts w:ascii="Tahoma" w:hAnsi="Tahoma" w:cs="Tahoma"/>
                <w:sz w:val="14"/>
              </w:rPr>
            </w:pPr>
            <w:bookmarkStart w:id="386" w:name="_Toc336338056"/>
            <w:bookmarkStart w:id="387" w:name="_Toc360109658"/>
            <w:r w:rsidRPr="00A12D98">
              <w:rPr>
                <w:rFonts w:ascii="Tahoma" w:hAnsi="Tahoma" w:cs="Tahoma"/>
                <w:sz w:val="14"/>
              </w:rPr>
              <w:t>SQL Server</w:t>
            </w:r>
            <w:r w:rsidR="008C6F72" w:rsidRPr="00A12D98">
              <w:rPr>
                <w:rFonts w:ascii="Tahoma" w:eastAsia="Times New Roman" w:hAnsi="Tahoma" w:cs="Tahoma"/>
                <w:color w:val="000000"/>
                <w:sz w:val="18"/>
                <w:szCs w:val="18"/>
                <w:vertAlign w:val="superscript"/>
              </w:rPr>
              <w:t>®</w:t>
            </w:r>
            <w:r w:rsidRPr="00A12D98">
              <w:rPr>
                <w:rFonts w:ascii="Tahoma" w:hAnsi="Tahoma" w:cs="Tahoma"/>
                <w:sz w:val="14"/>
              </w:rPr>
              <w:t xml:space="preserve"> 2012 Developer</w:t>
            </w:r>
            <w:bookmarkEnd w:id="386"/>
            <w:bookmarkEnd w:id="387"/>
            <w:r w:rsidRPr="00A12D98">
              <w:rPr>
                <w:rFonts w:ascii="Tahoma" w:hAnsi="Tahoma" w:cs="Tahoma"/>
                <w:sz w:val="14"/>
              </w:rPr>
              <w:t xml:space="preserve"> </w:t>
            </w:r>
          </w:p>
        </w:tc>
        <w:tc>
          <w:tcPr>
            <w:tcW w:w="810" w:type="dxa"/>
            <w:tcBorders>
              <w:bottom w:val="single" w:sz="4" w:space="0" w:color="auto"/>
            </w:tcBorders>
            <w:shd w:val="clear" w:color="auto" w:fill="FABF8F"/>
            <w:vAlign w:val="center"/>
          </w:tcPr>
          <w:p w:rsidR="001A63C6" w:rsidRPr="00A12D98" w:rsidRDefault="00972DB8" w:rsidP="00796355">
            <w:pPr>
              <w:pStyle w:val="TableText"/>
              <w:widowControl w:val="0"/>
              <w:rPr>
                <w:rStyle w:val="EndnoteReference"/>
                <w:rFonts w:cs="Tahoma"/>
                <w:b w:val="0"/>
                <w:color w:val="000000"/>
                <w:sz w:val="13"/>
                <w:szCs w:val="13"/>
              </w:rPr>
            </w:pPr>
            <w:hyperlink w:anchor="_85_SQL_Server®" w:history="1">
              <w:r w:rsidR="003D5C46" w:rsidRPr="00A12D98">
                <w:rPr>
                  <w:rStyle w:val="Hyperlink"/>
                  <w:rFonts w:cs="Tahoma"/>
                  <w:b/>
                  <w:sz w:val="13"/>
                  <w:szCs w:val="13"/>
                </w:rPr>
                <w:t>85</w:t>
              </w:r>
            </w:hyperlink>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04/12</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1A63C6"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4A3B9E">
            <w:pPr>
              <w:pStyle w:val="ProductNames"/>
              <w:spacing w:beforeLines="20" w:before="48" w:afterLines="20" w:after="48"/>
              <w:rPr>
                <w:rFonts w:ascii="Tahoma" w:hAnsi="Tahoma" w:cs="Tahoma"/>
                <w:sz w:val="14"/>
              </w:rPr>
            </w:pPr>
            <w:bookmarkStart w:id="388" w:name="_Toc336338057"/>
            <w:bookmarkStart w:id="389" w:name="_Toc360109659"/>
            <w:r w:rsidRPr="00A12D98">
              <w:rPr>
                <w:rFonts w:ascii="Tahoma" w:hAnsi="Tahoma" w:cs="Tahoma"/>
                <w:sz w:val="14"/>
              </w:rPr>
              <w:t>SQL Server</w:t>
            </w:r>
            <w:r w:rsidR="008C6F72" w:rsidRPr="00A12D98">
              <w:rPr>
                <w:rFonts w:ascii="Tahoma" w:eastAsia="Times New Roman" w:hAnsi="Tahoma" w:cs="Tahoma"/>
                <w:color w:val="000000"/>
                <w:sz w:val="18"/>
                <w:szCs w:val="18"/>
                <w:vertAlign w:val="superscript"/>
              </w:rPr>
              <w:t>®</w:t>
            </w:r>
            <w:r w:rsidRPr="00A12D98">
              <w:rPr>
                <w:rFonts w:ascii="Tahoma" w:hAnsi="Tahoma" w:cs="Tahoma"/>
                <w:sz w:val="14"/>
              </w:rPr>
              <w:t xml:space="preserve"> 2012 Enterprise</w:t>
            </w:r>
            <w:bookmarkEnd w:id="388"/>
            <w:bookmarkEnd w:id="389"/>
            <w:r w:rsidRPr="00A12D98">
              <w:rPr>
                <w:rFonts w:ascii="Tahoma" w:hAnsi="Tahoma" w:cs="Tahoma"/>
                <w:sz w:val="14"/>
              </w:rPr>
              <w:t xml:space="preserve"> </w:t>
            </w:r>
          </w:p>
        </w:tc>
        <w:tc>
          <w:tcPr>
            <w:tcW w:w="810" w:type="dxa"/>
            <w:tcBorders>
              <w:bottom w:val="single" w:sz="4" w:space="0" w:color="auto"/>
            </w:tcBorders>
            <w:shd w:val="clear" w:color="auto" w:fill="auto"/>
            <w:vAlign w:val="center"/>
          </w:tcPr>
          <w:p w:rsidR="001A63C6" w:rsidRPr="00A12D98" w:rsidRDefault="00972DB8" w:rsidP="00796355">
            <w:pPr>
              <w:pStyle w:val="TableText"/>
              <w:widowControl w:val="0"/>
              <w:rPr>
                <w:rStyle w:val="EndnoteReference"/>
                <w:rFonts w:cs="Tahoma"/>
                <w:b w:val="0"/>
                <w:color w:val="000000"/>
                <w:sz w:val="13"/>
                <w:szCs w:val="13"/>
              </w:rPr>
            </w:pPr>
            <w:hyperlink w:anchor="_86_SQL_Server®" w:history="1">
              <w:r w:rsidR="002E59B1" w:rsidRPr="00A12D98">
                <w:rPr>
                  <w:rStyle w:val="Hyperlink"/>
                  <w:rFonts w:cs="Tahoma"/>
                  <w:b/>
                  <w:sz w:val="13"/>
                  <w:szCs w:val="13"/>
                </w:rPr>
                <w:t>86</w:t>
              </w:r>
            </w:hyperlink>
            <w:hyperlink w:anchor="_81_79_SQL" w:history="1"/>
            <w:hyperlink w:anchor="Srv_88SQLServer2012Enterprise" w:history="1"/>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04/12</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75</w:t>
            </w: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188</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150</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113</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113</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75</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4A3B9E">
            <w:pPr>
              <w:pStyle w:val="ProductNames"/>
              <w:spacing w:beforeLines="20" w:before="48" w:afterLines="20" w:after="48"/>
              <w:rPr>
                <w:rFonts w:ascii="Tahoma" w:hAnsi="Tahoma" w:cs="Tahoma"/>
                <w:sz w:val="14"/>
              </w:rPr>
            </w:pPr>
            <w:bookmarkStart w:id="390" w:name="_Toc336338058"/>
            <w:bookmarkStart w:id="391" w:name="_Toc360109660"/>
            <w:r w:rsidRPr="00A12D98">
              <w:rPr>
                <w:rFonts w:ascii="Tahoma" w:hAnsi="Tahoma" w:cs="Tahoma"/>
                <w:sz w:val="14"/>
              </w:rPr>
              <w:t>SQL Server</w:t>
            </w:r>
            <w:r w:rsidR="008C6F72" w:rsidRPr="00A12D98">
              <w:rPr>
                <w:rFonts w:ascii="Tahoma" w:eastAsia="Times New Roman" w:hAnsi="Tahoma" w:cs="Tahoma"/>
                <w:color w:val="000000"/>
                <w:sz w:val="18"/>
                <w:szCs w:val="18"/>
                <w:vertAlign w:val="superscript"/>
              </w:rPr>
              <w:t>®</w:t>
            </w:r>
            <w:r w:rsidRPr="00A12D98">
              <w:rPr>
                <w:rFonts w:ascii="Tahoma" w:hAnsi="Tahoma" w:cs="Tahoma"/>
                <w:sz w:val="14"/>
              </w:rPr>
              <w:t xml:space="preserve"> 2012 Enterprise Core (пакет — 2 лицензии «на ядро»)</w:t>
            </w:r>
            <w:bookmarkEnd w:id="390"/>
            <w:bookmarkEnd w:id="391"/>
          </w:p>
        </w:tc>
        <w:tc>
          <w:tcPr>
            <w:tcW w:w="810" w:type="dxa"/>
            <w:tcBorders>
              <w:bottom w:val="single" w:sz="4" w:space="0" w:color="auto"/>
            </w:tcBorders>
            <w:shd w:val="clear" w:color="auto" w:fill="FABF8F"/>
            <w:vAlign w:val="center"/>
          </w:tcPr>
          <w:p w:rsidR="001A63C6" w:rsidRPr="00A12D98" w:rsidRDefault="00972DB8" w:rsidP="00796355">
            <w:pPr>
              <w:pStyle w:val="TableText"/>
              <w:widowControl w:val="0"/>
              <w:rPr>
                <w:rStyle w:val="EndnoteReference"/>
                <w:rFonts w:cs="Tahoma"/>
                <w:b w:val="0"/>
                <w:color w:val="0000FF"/>
                <w:sz w:val="13"/>
                <w:szCs w:val="13"/>
                <w:u w:val="single"/>
              </w:rPr>
            </w:pPr>
            <w:hyperlink w:anchor="_87_SQL_Server®" w:history="1">
              <w:r w:rsidR="0041543E" w:rsidRPr="00A12D98">
                <w:rPr>
                  <w:rStyle w:val="Hyperlink"/>
                  <w:rFonts w:cs="Tahoma"/>
                  <w:b/>
                  <w:sz w:val="13"/>
                  <w:szCs w:val="13"/>
                </w:rPr>
                <w:t>87</w:t>
              </w:r>
            </w:hyperlink>
            <w:hyperlink w:anchor="Srv_89SQLServer2012EnterpriseCore" w:history="1"/>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04/12</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125</w:t>
            </w: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313</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188</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188</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125</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OL/OV</w:t>
            </w:r>
          </w:p>
        </w:tc>
      </w:tr>
      <w:tr w:rsidR="001A63C6"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4A3B9E">
            <w:pPr>
              <w:pStyle w:val="ProductNames"/>
              <w:spacing w:beforeLines="20" w:before="48" w:afterLines="20" w:after="48"/>
              <w:rPr>
                <w:rFonts w:ascii="Tahoma" w:hAnsi="Tahoma" w:cs="Tahoma"/>
                <w:sz w:val="14"/>
              </w:rPr>
            </w:pPr>
            <w:bookmarkStart w:id="392" w:name="_Toc336338046"/>
            <w:bookmarkStart w:id="393" w:name="_Toc360109661"/>
            <w:r w:rsidRPr="00A12D98">
              <w:rPr>
                <w:rFonts w:ascii="Tahoma" w:hAnsi="Tahoma" w:cs="Tahoma"/>
                <w:sz w:val="14"/>
              </w:rPr>
              <w:t>SQL Server</w:t>
            </w:r>
            <w:r w:rsidR="008C6F72" w:rsidRPr="00A12D98">
              <w:rPr>
                <w:rFonts w:ascii="Tahoma" w:eastAsia="Times New Roman" w:hAnsi="Tahoma" w:cs="Tahoma"/>
                <w:color w:val="000000"/>
                <w:sz w:val="18"/>
                <w:szCs w:val="18"/>
                <w:vertAlign w:val="superscript"/>
              </w:rPr>
              <w:t>®</w:t>
            </w:r>
            <w:r w:rsidRPr="00A12D98">
              <w:rPr>
                <w:rFonts w:ascii="Tahoma" w:hAnsi="Tahoma" w:cs="Tahoma"/>
                <w:sz w:val="14"/>
              </w:rPr>
              <w:t xml:space="preserve"> 2012 Parallel Data Warehouse</w:t>
            </w:r>
            <w:bookmarkEnd w:id="392"/>
            <w:bookmarkEnd w:id="393"/>
          </w:p>
        </w:tc>
        <w:tc>
          <w:tcPr>
            <w:tcW w:w="810" w:type="dxa"/>
            <w:tcBorders>
              <w:bottom w:val="single" w:sz="4" w:space="0" w:color="auto"/>
            </w:tcBorders>
            <w:shd w:val="clear" w:color="auto" w:fill="auto"/>
            <w:vAlign w:val="center"/>
          </w:tcPr>
          <w:p w:rsidR="001A63C6" w:rsidRPr="00A12D98" w:rsidRDefault="00972DB8" w:rsidP="00796355">
            <w:pPr>
              <w:pStyle w:val="TableText"/>
              <w:widowControl w:val="0"/>
              <w:rPr>
                <w:rStyle w:val="EndnoteReference"/>
                <w:rFonts w:cs="Tahoma"/>
                <w:b w:val="0"/>
                <w:color w:val="000000"/>
                <w:sz w:val="13"/>
                <w:szCs w:val="13"/>
                <w:u w:val="single"/>
              </w:rPr>
            </w:pPr>
            <w:hyperlink w:anchor="_81_SQL_Server" w:history="1">
              <w:r w:rsidR="0041543E" w:rsidRPr="00A12D98">
                <w:rPr>
                  <w:rStyle w:val="Hyperlink"/>
                  <w:rFonts w:cs="Tahoma"/>
                  <w:b/>
                  <w:sz w:val="13"/>
                  <w:szCs w:val="13"/>
                </w:rPr>
                <w:t>8</w:t>
              </w:r>
            </w:hyperlink>
            <w:r w:rsidR="0041543E" w:rsidRPr="00A12D98">
              <w:rPr>
                <w:rStyle w:val="Hyperlink"/>
                <w:rFonts w:cs="Tahoma"/>
                <w:b/>
                <w:sz w:val="13"/>
                <w:szCs w:val="13"/>
              </w:rPr>
              <w:t>8</w:t>
            </w:r>
            <w:hyperlink w:anchor="_80_SQL_Server" w:history="1"/>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03/13</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200</w:t>
            </w: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500</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400</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300</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300</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4A3B9E">
            <w:pPr>
              <w:pStyle w:val="ProductNames"/>
              <w:spacing w:beforeLines="20" w:before="48" w:afterLines="20" w:after="48"/>
              <w:rPr>
                <w:rFonts w:ascii="Tahoma" w:hAnsi="Tahoma" w:cs="Tahoma"/>
                <w:sz w:val="14"/>
              </w:rPr>
            </w:pPr>
            <w:bookmarkStart w:id="394" w:name="_Toc336338047"/>
            <w:bookmarkStart w:id="395" w:name="_Toc360109662"/>
            <w:r w:rsidRPr="00A12D98">
              <w:rPr>
                <w:rFonts w:ascii="Tahoma" w:hAnsi="Tahoma" w:cs="Tahoma"/>
                <w:sz w:val="14"/>
              </w:rPr>
              <w:t>SQL Server</w:t>
            </w:r>
            <w:r w:rsidR="008C6F72" w:rsidRPr="00A12D98">
              <w:rPr>
                <w:rFonts w:ascii="Tahoma" w:eastAsia="Times New Roman" w:hAnsi="Tahoma" w:cs="Tahoma"/>
                <w:color w:val="000000"/>
                <w:sz w:val="18"/>
                <w:szCs w:val="18"/>
                <w:vertAlign w:val="superscript"/>
              </w:rPr>
              <w:t>®</w:t>
            </w:r>
            <w:r w:rsidRPr="00A12D98">
              <w:rPr>
                <w:rFonts w:ascii="Tahoma" w:hAnsi="Tahoma" w:cs="Tahoma"/>
                <w:sz w:val="14"/>
              </w:rPr>
              <w:t xml:space="preserve"> 2012 Parallel Data Warehouse Developer</w:t>
            </w:r>
            <w:bookmarkEnd w:id="394"/>
            <w:bookmarkEnd w:id="395"/>
          </w:p>
        </w:tc>
        <w:tc>
          <w:tcPr>
            <w:tcW w:w="810" w:type="dxa"/>
            <w:tcBorders>
              <w:bottom w:val="single" w:sz="4" w:space="0" w:color="auto"/>
            </w:tcBorders>
            <w:shd w:val="clear" w:color="auto" w:fill="FABF8F"/>
            <w:vAlign w:val="center"/>
          </w:tcPr>
          <w:p w:rsidR="001A63C6" w:rsidRPr="00A12D98" w:rsidRDefault="001A63C6" w:rsidP="001A63C6">
            <w:pPr>
              <w:pStyle w:val="TableText"/>
              <w:widowControl w:val="0"/>
              <w:rPr>
                <w:rStyle w:val="EndnoteReference"/>
                <w:rFonts w:cs="Tahoma"/>
                <w:color w:val="000000"/>
                <w:sz w:val="13"/>
                <w:szCs w:val="13"/>
                <w:u w:val="single"/>
              </w:rPr>
            </w:pPr>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11/10</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1A63C6"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4A3B9E">
            <w:pPr>
              <w:pStyle w:val="ProductNames"/>
              <w:spacing w:beforeLines="20" w:before="48" w:afterLines="20" w:after="48"/>
              <w:rPr>
                <w:rFonts w:ascii="Tahoma" w:hAnsi="Tahoma" w:cs="Tahoma"/>
                <w:sz w:val="14"/>
              </w:rPr>
            </w:pPr>
            <w:bookmarkStart w:id="396" w:name="_Toc336338059"/>
            <w:bookmarkStart w:id="397" w:name="_Toc360109663"/>
            <w:r w:rsidRPr="00A12D98">
              <w:rPr>
                <w:rFonts w:ascii="Tahoma" w:hAnsi="Tahoma" w:cs="Tahoma"/>
                <w:sz w:val="14"/>
              </w:rPr>
              <w:t>SQL Server</w:t>
            </w:r>
            <w:r w:rsidR="008C6F72" w:rsidRPr="00A12D98">
              <w:rPr>
                <w:rFonts w:ascii="Tahoma" w:eastAsia="Times New Roman" w:hAnsi="Tahoma" w:cs="Tahoma"/>
                <w:color w:val="000000"/>
                <w:sz w:val="18"/>
                <w:szCs w:val="18"/>
                <w:vertAlign w:val="superscript"/>
              </w:rPr>
              <w:t>®</w:t>
            </w:r>
            <w:r w:rsidRPr="00A12D98">
              <w:rPr>
                <w:rFonts w:ascii="Tahoma" w:hAnsi="Tahoma" w:cs="Tahoma"/>
                <w:sz w:val="14"/>
              </w:rPr>
              <w:t xml:space="preserve"> 2012 Standard</w:t>
            </w:r>
            <w:bookmarkEnd w:id="396"/>
            <w:bookmarkEnd w:id="397"/>
            <w:r w:rsidRPr="00A12D98">
              <w:rPr>
                <w:rFonts w:ascii="Tahoma" w:hAnsi="Tahoma" w:cs="Tahoma"/>
                <w:sz w:val="14"/>
              </w:rPr>
              <w:t xml:space="preserve"> </w:t>
            </w:r>
          </w:p>
        </w:tc>
        <w:tc>
          <w:tcPr>
            <w:tcW w:w="810" w:type="dxa"/>
            <w:tcBorders>
              <w:bottom w:val="single" w:sz="4" w:space="0" w:color="auto"/>
            </w:tcBorders>
            <w:shd w:val="clear" w:color="auto" w:fill="auto"/>
            <w:vAlign w:val="center"/>
          </w:tcPr>
          <w:p w:rsidR="001A63C6" w:rsidRPr="00A12D98" w:rsidRDefault="00972DB8" w:rsidP="00796355">
            <w:pPr>
              <w:pStyle w:val="TableText"/>
              <w:widowControl w:val="0"/>
              <w:rPr>
                <w:rStyle w:val="EndnoteReference"/>
                <w:rFonts w:cs="Tahoma"/>
                <w:b w:val="0"/>
                <w:color w:val="0000FF"/>
                <w:sz w:val="13"/>
                <w:szCs w:val="13"/>
                <w:u w:val="single"/>
              </w:rPr>
            </w:pPr>
            <w:hyperlink w:anchor="_89_SQL_Server®" w:history="1">
              <w:r w:rsidR="0041543E" w:rsidRPr="00A12D98">
                <w:rPr>
                  <w:rStyle w:val="Hyperlink"/>
                  <w:rFonts w:cs="Tahoma"/>
                  <w:b/>
                  <w:sz w:val="13"/>
                  <w:szCs w:val="13"/>
                </w:rPr>
                <w:t>89</w:t>
              </w:r>
            </w:hyperlink>
            <w:hyperlink w:anchor="Srv_90SQLServer2012Standard" w:history="1"/>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04/12</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15</w:t>
            </w: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38</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30</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23</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23</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15</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4A3B9E">
            <w:pPr>
              <w:pStyle w:val="ProductNames"/>
              <w:spacing w:beforeLines="20" w:before="48" w:afterLines="20" w:after="48"/>
              <w:rPr>
                <w:rFonts w:ascii="Tahoma" w:hAnsi="Tahoma" w:cs="Tahoma"/>
                <w:sz w:val="14"/>
              </w:rPr>
            </w:pPr>
            <w:bookmarkStart w:id="398" w:name="_Toc336338060"/>
            <w:bookmarkStart w:id="399" w:name="_Toc360109664"/>
            <w:r w:rsidRPr="00A12D98">
              <w:rPr>
                <w:rFonts w:ascii="Tahoma" w:hAnsi="Tahoma" w:cs="Tahoma"/>
                <w:sz w:val="14"/>
              </w:rPr>
              <w:t>SQL Server</w:t>
            </w:r>
            <w:r w:rsidR="008C6F72" w:rsidRPr="00A12D98">
              <w:rPr>
                <w:rFonts w:ascii="Tahoma" w:eastAsia="Times New Roman" w:hAnsi="Tahoma" w:cs="Tahoma"/>
                <w:color w:val="000000"/>
                <w:sz w:val="18"/>
                <w:szCs w:val="18"/>
                <w:vertAlign w:val="superscript"/>
              </w:rPr>
              <w:t>®</w:t>
            </w:r>
            <w:r w:rsidRPr="00A12D98">
              <w:rPr>
                <w:rFonts w:ascii="Tahoma" w:hAnsi="Tahoma" w:cs="Tahoma"/>
                <w:sz w:val="14"/>
              </w:rPr>
              <w:t xml:space="preserve"> 2012 Standard Core (пакет — 2 лицензии «на ядро»)</w:t>
            </w:r>
            <w:bookmarkEnd w:id="398"/>
            <w:bookmarkEnd w:id="399"/>
          </w:p>
        </w:tc>
        <w:tc>
          <w:tcPr>
            <w:tcW w:w="810" w:type="dxa"/>
            <w:tcBorders>
              <w:bottom w:val="single" w:sz="4" w:space="0" w:color="auto"/>
            </w:tcBorders>
            <w:shd w:val="clear" w:color="auto" w:fill="FABF8F"/>
            <w:vAlign w:val="center"/>
          </w:tcPr>
          <w:p w:rsidR="001A63C6" w:rsidRPr="00A12D98" w:rsidRDefault="00972DB8" w:rsidP="0067080E">
            <w:pPr>
              <w:pStyle w:val="TableText"/>
              <w:widowControl w:val="0"/>
              <w:rPr>
                <w:rStyle w:val="EndnoteReference"/>
                <w:rFonts w:cs="Tahoma"/>
                <w:b w:val="0"/>
                <w:color w:val="000000"/>
                <w:sz w:val="13"/>
                <w:szCs w:val="13"/>
                <w:u w:val="single"/>
              </w:rPr>
            </w:pPr>
            <w:hyperlink w:anchor="_85_83_SQL" w:history="1">
              <w:r w:rsidR="0041543E" w:rsidRPr="00A12D98">
                <w:rPr>
                  <w:rStyle w:val="Hyperlink"/>
                  <w:rFonts w:cs="Tahoma"/>
                  <w:b/>
                  <w:sz w:val="13"/>
                  <w:szCs w:val="13"/>
                </w:rPr>
                <w:t>90</w:t>
              </w:r>
            </w:hyperlink>
            <w:hyperlink w:anchor="Srv_91SQLServer2012StandardCore" w:history="1"/>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04/12</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125</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75</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75</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OL/OV</w:t>
            </w:r>
          </w:p>
        </w:tc>
      </w:tr>
      <w:tr w:rsidR="001A63C6"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4A3B9E">
            <w:pPr>
              <w:pStyle w:val="ProductNames"/>
              <w:spacing w:beforeLines="20" w:before="48" w:afterLines="20" w:after="48"/>
              <w:rPr>
                <w:rFonts w:ascii="Tahoma" w:hAnsi="Tahoma" w:cs="Tahoma"/>
                <w:sz w:val="14"/>
              </w:rPr>
            </w:pPr>
            <w:bookmarkStart w:id="400" w:name="_Toc336338062"/>
            <w:bookmarkStart w:id="401" w:name="_Toc360109665"/>
            <w:r w:rsidRPr="00A12D98">
              <w:rPr>
                <w:rFonts w:ascii="Tahoma" w:hAnsi="Tahoma" w:cs="Tahoma"/>
                <w:sz w:val="14"/>
              </w:rPr>
              <w:t>System Center Configuration Manager 2007 R3 Enterprise Server Management License</w:t>
            </w:r>
            <w:bookmarkEnd w:id="400"/>
            <w:bookmarkEnd w:id="401"/>
            <w:r w:rsidRPr="00A12D98">
              <w:rPr>
                <w:rFonts w:ascii="Tahoma" w:hAnsi="Tahoma" w:cs="Tahoma"/>
                <w:sz w:val="14"/>
              </w:rPr>
              <w:t xml:space="preserve"> </w:t>
            </w:r>
          </w:p>
        </w:tc>
        <w:tc>
          <w:tcPr>
            <w:tcW w:w="810" w:type="dxa"/>
            <w:tcBorders>
              <w:bottom w:val="single" w:sz="4" w:space="0" w:color="auto"/>
            </w:tcBorders>
            <w:shd w:val="clear" w:color="auto" w:fill="auto"/>
            <w:vAlign w:val="center"/>
          </w:tcPr>
          <w:p w:rsidR="001A63C6" w:rsidRPr="00A12D98" w:rsidRDefault="001A63C6" w:rsidP="001A63C6">
            <w:pPr>
              <w:pStyle w:val="TableText"/>
              <w:widowControl w:val="0"/>
              <w:rPr>
                <w:rStyle w:val="EndnoteReference"/>
                <w:rFonts w:cs="Tahoma"/>
                <w:color w:val="0000FF"/>
                <w:sz w:val="13"/>
                <w:szCs w:val="13"/>
                <w:u w:val="single"/>
              </w:rPr>
            </w:pPr>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180"/>
              <w:rPr>
                <w:rFonts w:ascii="Tahoma" w:hAnsi="Tahoma" w:cs="Tahoma"/>
                <w:color w:val="000000"/>
                <w:sz w:val="13"/>
              </w:rPr>
            </w:pPr>
            <w:r w:rsidRPr="00A12D98">
              <w:rPr>
                <w:rFonts w:ascii="Tahoma" w:hAnsi="Tahoma" w:cs="Tahoma"/>
                <w:color w:val="000000"/>
                <w:sz w:val="13"/>
              </w:rPr>
              <w:t>11/10</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A</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A2379B">
            <w:pPr>
              <w:pStyle w:val="ProductNames"/>
              <w:spacing w:beforeLines="20" w:before="48" w:afterLines="20" w:after="48"/>
              <w:rPr>
                <w:rFonts w:ascii="Tahoma" w:hAnsi="Tahoma" w:cs="Tahoma"/>
                <w:sz w:val="14"/>
              </w:rPr>
            </w:pPr>
            <w:bookmarkStart w:id="402" w:name="_Toc336338063"/>
            <w:bookmarkStart w:id="403" w:name="_Toc360109666"/>
            <w:r w:rsidRPr="00A12D98">
              <w:rPr>
                <w:rFonts w:ascii="Tahoma" w:hAnsi="Tahoma" w:cs="Tahoma"/>
                <w:sz w:val="14"/>
              </w:rPr>
              <w:t>System Center Configuration Manager 2007 R3 Standard Server Management License (Standard</w:t>
            </w:r>
            <w:r w:rsidR="00A2379B" w:rsidRPr="00A12D98">
              <w:rPr>
                <w:rFonts w:ascii="Tahoma" w:hAnsi="Tahoma" w:cs="Tahoma"/>
                <w:sz w:val="14"/>
              </w:rPr>
              <w:t> </w:t>
            </w:r>
            <w:r w:rsidRPr="00A12D98">
              <w:rPr>
                <w:rFonts w:ascii="Tahoma" w:hAnsi="Tahoma" w:cs="Tahoma"/>
                <w:sz w:val="14"/>
              </w:rPr>
              <w:t>Server ML)</w:t>
            </w:r>
            <w:bookmarkEnd w:id="402"/>
            <w:bookmarkEnd w:id="403"/>
          </w:p>
        </w:tc>
        <w:tc>
          <w:tcPr>
            <w:tcW w:w="810" w:type="dxa"/>
            <w:tcBorders>
              <w:bottom w:val="single" w:sz="4" w:space="0" w:color="auto"/>
            </w:tcBorders>
            <w:shd w:val="clear" w:color="auto" w:fill="FABF8F"/>
            <w:vAlign w:val="center"/>
          </w:tcPr>
          <w:p w:rsidR="001A63C6" w:rsidRPr="00A12D98" w:rsidRDefault="001A63C6" w:rsidP="001A63C6">
            <w:pPr>
              <w:pStyle w:val="TableText"/>
              <w:widowControl w:val="0"/>
              <w:rPr>
                <w:rStyle w:val="EndnoteReference"/>
                <w:rFonts w:cs="Tahoma"/>
                <w:color w:val="0000FF"/>
                <w:sz w:val="13"/>
                <w:szCs w:val="13"/>
                <w:u w:val="single"/>
              </w:rPr>
            </w:pPr>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180"/>
              <w:rPr>
                <w:rFonts w:ascii="Tahoma" w:hAnsi="Tahoma" w:cs="Tahoma"/>
                <w:color w:val="000000"/>
                <w:sz w:val="13"/>
              </w:rPr>
            </w:pPr>
            <w:r w:rsidRPr="00A12D98">
              <w:rPr>
                <w:rFonts w:ascii="Tahoma" w:hAnsi="Tahoma" w:cs="Tahoma"/>
                <w:color w:val="000000"/>
                <w:sz w:val="13"/>
              </w:rPr>
              <w:t>11/10</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rPr>
              <w:t>A</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r>
      <w:tr w:rsidR="001A63C6"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4A3B9E">
            <w:pPr>
              <w:pStyle w:val="ProductNames"/>
              <w:spacing w:beforeLines="10" w:before="24" w:afterLines="10" w:after="24"/>
              <w:rPr>
                <w:rFonts w:ascii="Tahoma" w:hAnsi="Tahoma" w:cs="Tahoma"/>
                <w:sz w:val="14"/>
              </w:rPr>
            </w:pPr>
            <w:bookmarkStart w:id="404" w:name="_Toc257333903"/>
            <w:bookmarkStart w:id="405" w:name="_Toc336338067"/>
            <w:bookmarkStart w:id="406" w:name="_Toc360109667"/>
            <w:r w:rsidRPr="00A12D98">
              <w:rPr>
                <w:rFonts w:ascii="Tahoma" w:hAnsi="Tahoma" w:cs="Tahoma"/>
                <w:sz w:val="14"/>
              </w:rPr>
              <w:t>System Center Data Protection Manager 2010, лицензия Enterprise на управление сервером</w:t>
            </w:r>
            <w:bookmarkEnd w:id="404"/>
            <w:bookmarkEnd w:id="405"/>
            <w:bookmarkEnd w:id="406"/>
            <w:r w:rsidRPr="00A12D98">
              <w:rPr>
                <w:rFonts w:ascii="Tahoma" w:hAnsi="Tahoma" w:cs="Tahoma"/>
                <w:sz w:val="14"/>
              </w:rPr>
              <w:t xml:space="preserve"> </w:t>
            </w:r>
          </w:p>
        </w:tc>
        <w:tc>
          <w:tcPr>
            <w:tcW w:w="810" w:type="dxa"/>
            <w:tcBorders>
              <w:bottom w:val="single" w:sz="4" w:space="0" w:color="auto"/>
            </w:tcBorders>
            <w:shd w:val="clear" w:color="auto" w:fill="auto"/>
            <w:vAlign w:val="center"/>
          </w:tcPr>
          <w:p w:rsidR="001A63C6" w:rsidRPr="00A12D98" w:rsidRDefault="001A63C6" w:rsidP="001A63C6">
            <w:pPr>
              <w:pStyle w:val="TableText"/>
              <w:widowControl w:val="0"/>
              <w:jc w:val="left"/>
              <w:rPr>
                <w:rStyle w:val="EndnoteReference"/>
                <w:rFonts w:cs="Tahoma"/>
                <w:sz w:val="13"/>
                <w:szCs w:val="13"/>
                <w:u w:val="single"/>
              </w:rPr>
            </w:pPr>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180"/>
              <w:rPr>
                <w:rFonts w:ascii="Tahoma" w:hAnsi="Tahoma" w:cs="Tahoma"/>
                <w:color w:val="000000"/>
                <w:sz w:val="13"/>
              </w:rPr>
            </w:pPr>
            <w:r w:rsidRPr="00A12D98">
              <w:rPr>
                <w:rFonts w:ascii="Tahoma" w:hAnsi="Tahoma" w:cs="Tahoma"/>
                <w:sz w:val="13"/>
              </w:rPr>
              <w:t>06/10</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rPr>
              <w:t>AO, ST</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A2379B">
            <w:pPr>
              <w:pStyle w:val="ProductNames"/>
              <w:spacing w:beforeLines="10" w:before="24" w:afterLines="10" w:after="24"/>
              <w:rPr>
                <w:rFonts w:ascii="Tahoma" w:hAnsi="Tahoma" w:cs="Tahoma"/>
                <w:sz w:val="14"/>
              </w:rPr>
            </w:pPr>
            <w:bookmarkStart w:id="407" w:name="_Toc257333904"/>
            <w:bookmarkStart w:id="408" w:name="_Toc336338068"/>
            <w:bookmarkStart w:id="409" w:name="_Toc360109668"/>
            <w:r w:rsidRPr="00A12D98">
              <w:rPr>
                <w:rFonts w:ascii="Tahoma" w:hAnsi="Tahoma" w:cs="Tahoma"/>
                <w:sz w:val="14"/>
              </w:rPr>
              <w:t>System Center Data Protection Manager 2010 Standard, лицензия на</w:t>
            </w:r>
            <w:r w:rsidR="00A2379B" w:rsidRPr="00A12D98">
              <w:rPr>
                <w:rFonts w:ascii="Tahoma" w:hAnsi="Tahoma" w:cs="Tahoma"/>
                <w:sz w:val="14"/>
              </w:rPr>
              <w:t> </w:t>
            </w:r>
            <w:r w:rsidRPr="00A12D98">
              <w:rPr>
                <w:rFonts w:ascii="Tahoma" w:hAnsi="Tahoma" w:cs="Tahoma"/>
                <w:sz w:val="14"/>
              </w:rPr>
              <w:t>управление сервером</w:t>
            </w:r>
            <w:bookmarkEnd w:id="407"/>
            <w:bookmarkEnd w:id="408"/>
            <w:bookmarkEnd w:id="409"/>
            <w:r w:rsidRPr="00A12D98">
              <w:rPr>
                <w:rFonts w:ascii="Tahoma" w:hAnsi="Tahoma" w:cs="Tahoma"/>
                <w:sz w:val="14"/>
              </w:rPr>
              <w:t xml:space="preserve"> </w:t>
            </w:r>
          </w:p>
        </w:tc>
        <w:tc>
          <w:tcPr>
            <w:tcW w:w="810" w:type="dxa"/>
            <w:tcBorders>
              <w:bottom w:val="single" w:sz="4" w:space="0" w:color="auto"/>
            </w:tcBorders>
            <w:shd w:val="clear" w:color="auto" w:fill="FABF8F"/>
            <w:vAlign w:val="center"/>
          </w:tcPr>
          <w:p w:rsidR="001A63C6" w:rsidRPr="00A12D98" w:rsidRDefault="001A63C6" w:rsidP="001A63C6">
            <w:pPr>
              <w:pStyle w:val="TableText"/>
              <w:widowControl w:val="0"/>
              <w:rPr>
                <w:rStyle w:val="EndnoteReference"/>
                <w:rFonts w:cs="Tahoma"/>
                <w:color w:val="0000FF"/>
                <w:sz w:val="13"/>
                <w:szCs w:val="13"/>
                <w:u w:val="single"/>
              </w:rPr>
            </w:pPr>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180"/>
              <w:rPr>
                <w:rFonts w:ascii="Tahoma" w:hAnsi="Tahoma" w:cs="Tahoma"/>
                <w:color w:val="000000"/>
                <w:sz w:val="13"/>
              </w:rPr>
            </w:pPr>
            <w:r w:rsidRPr="00A12D98">
              <w:rPr>
                <w:rFonts w:ascii="Tahoma" w:hAnsi="Tahoma" w:cs="Tahoma"/>
                <w:sz w:val="13"/>
              </w:rPr>
              <w:t>06/10</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rPr>
              <w:t>AO, ST</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r>
      <w:tr w:rsidR="001A63C6"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4A3B9E">
            <w:pPr>
              <w:pStyle w:val="ProductNames"/>
              <w:spacing w:beforeLines="20" w:before="48" w:afterLines="20" w:after="48"/>
              <w:rPr>
                <w:rFonts w:ascii="Tahoma" w:hAnsi="Tahoma" w:cs="Tahoma"/>
                <w:sz w:val="14"/>
              </w:rPr>
            </w:pPr>
            <w:bookmarkStart w:id="410" w:name="_Toc336338069"/>
            <w:bookmarkStart w:id="411" w:name="_Toc360109669"/>
            <w:bookmarkStart w:id="412" w:name="_Toc257333905"/>
            <w:r w:rsidRPr="00A12D98">
              <w:rPr>
                <w:rFonts w:ascii="Tahoma" w:hAnsi="Tahoma" w:cs="Tahoma"/>
                <w:sz w:val="14"/>
              </w:rPr>
              <w:t>System Center Essentials 2010</w:t>
            </w:r>
            <w:bookmarkEnd w:id="410"/>
            <w:bookmarkEnd w:id="411"/>
            <w:r w:rsidRPr="00A12D98">
              <w:rPr>
                <w:rFonts w:ascii="Tahoma" w:hAnsi="Tahoma" w:cs="Tahoma"/>
                <w:sz w:val="14"/>
              </w:rPr>
              <w:t xml:space="preserve"> </w:t>
            </w:r>
            <w:bookmarkEnd w:id="412"/>
          </w:p>
        </w:tc>
        <w:tc>
          <w:tcPr>
            <w:tcW w:w="810" w:type="dxa"/>
            <w:tcBorders>
              <w:bottom w:val="single" w:sz="4" w:space="0" w:color="auto"/>
            </w:tcBorders>
            <w:shd w:val="clear" w:color="auto" w:fill="auto"/>
            <w:vAlign w:val="center"/>
          </w:tcPr>
          <w:p w:rsidR="001A63C6" w:rsidRPr="00A12D98" w:rsidRDefault="00972DB8" w:rsidP="0067080E">
            <w:pPr>
              <w:pStyle w:val="TableText"/>
              <w:widowControl w:val="0"/>
              <w:rPr>
                <w:rStyle w:val="EndnoteReference"/>
                <w:rFonts w:cs="Tahoma"/>
                <w:b w:val="0"/>
                <w:color w:val="0000FF"/>
                <w:sz w:val="13"/>
                <w:szCs w:val="13"/>
                <w:u w:val="single"/>
              </w:rPr>
            </w:pPr>
            <w:hyperlink w:anchor="_79_System_Center" w:history="1">
              <w:r w:rsidR="0041543E" w:rsidRPr="00A12D98">
                <w:rPr>
                  <w:rStyle w:val="Hyperlink"/>
                  <w:rFonts w:cs="Tahoma"/>
                  <w:b/>
                  <w:sz w:val="13"/>
                  <w:szCs w:val="13"/>
                </w:rPr>
                <w:t>91</w:t>
              </w:r>
            </w:hyperlink>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color w:val="000000"/>
                <w:sz w:val="13"/>
              </w:rPr>
            </w:pP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214B91">
            <w:pPr>
              <w:pStyle w:val="ProductNames"/>
              <w:spacing w:beforeLines="20" w:before="48" w:afterLines="20" w:after="48"/>
              <w:rPr>
                <w:rFonts w:ascii="Tahoma" w:hAnsi="Tahoma" w:cs="Tahoma"/>
                <w:sz w:val="14"/>
              </w:rPr>
            </w:pPr>
            <w:bookmarkStart w:id="413" w:name="_Toc257333906"/>
            <w:bookmarkStart w:id="414" w:name="_Toc336338070"/>
            <w:bookmarkStart w:id="415" w:name="_Toc360109670"/>
            <w:r w:rsidRPr="00A12D98">
              <w:rPr>
                <w:rFonts w:ascii="Tahoma" w:hAnsi="Tahoma" w:cs="Tahoma"/>
                <w:sz w:val="14"/>
              </w:rPr>
              <w:t>System Center Essentials 2010 Client</w:t>
            </w:r>
            <w:r w:rsidR="00214B91" w:rsidRPr="00A12D98">
              <w:rPr>
                <w:rFonts w:ascii="Tahoma" w:hAnsi="Tahoma" w:cs="Tahoma"/>
                <w:sz w:val="14"/>
              </w:rPr>
              <w:t> </w:t>
            </w:r>
            <w:r w:rsidRPr="00A12D98">
              <w:rPr>
                <w:rFonts w:ascii="Tahoma" w:hAnsi="Tahoma" w:cs="Tahoma"/>
                <w:sz w:val="14"/>
              </w:rPr>
              <w:t>ML</w:t>
            </w:r>
            <w:bookmarkEnd w:id="413"/>
            <w:bookmarkEnd w:id="414"/>
            <w:bookmarkEnd w:id="415"/>
          </w:p>
        </w:tc>
        <w:tc>
          <w:tcPr>
            <w:tcW w:w="810" w:type="dxa"/>
            <w:tcBorders>
              <w:bottom w:val="single" w:sz="4" w:space="0" w:color="auto"/>
            </w:tcBorders>
            <w:shd w:val="clear" w:color="auto" w:fill="FABF8F"/>
            <w:vAlign w:val="center"/>
          </w:tcPr>
          <w:p w:rsidR="001A63C6" w:rsidRPr="00A12D98" w:rsidRDefault="001A63C6" w:rsidP="001A63C6">
            <w:pPr>
              <w:pStyle w:val="TableText"/>
              <w:widowControl w:val="0"/>
              <w:rPr>
                <w:rStyle w:val="EndnoteReference"/>
                <w:rFonts w:cs="Tahoma"/>
                <w:sz w:val="13"/>
                <w:szCs w:val="13"/>
                <w:u w:val="single"/>
              </w:rPr>
            </w:pPr>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100"/>
              <w:rPr>
                <w:rFonts w:ascii="Tahoma" w:hAnsi="Tahoma" w:cs="Tahoma"/>
                <w:color w:val="000000"/>
                <w:sz w:val="13"/>
              </w:rPr>
            </w:pP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1</w:t>
            </w: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r>
      <w:tr w:rsidR="001A63C6"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214B91">
            <w:pPr>
              <w:pStyle w:val="ProductNames"/>
              <w:spacing w:beforeLines="20" w:before="48" w:afterLines="20" w:after="48"/>
              <w:rPr>
                <w:rFonts w:ascii="Tahoma" w:hAnsi="Tahoma" w:cs="Tahoma"/>
                <w:sz w:val="14"/>
              </w:rPr>
            </w:pPr>
            <w:bookmarkStart w:id="416" w:name="_Toc257333908"/>
            <w:bookmarkStart w:id="417" w:name="_Toc336338071"/>
            <w:bookmarkStart w:id="418" w:name="_Toc360109671"/>
            <w:r w:rsidRPr="00A12D98">
              <w:rPr>
                <w:rFonts w:ascii="Tahoma" w:hAnsi="Tahoma" w:cs="Tahoma"/>
                <w:sz w:val="14"/>
              </w:rPr>
              <w:t>System Center Essentials 2010 Server</w:t>
            </w:r>
            <w:r w:rsidR="00214B91" w:rsidRPr="00A12D98">
              <w:rPr>
                <w:rFonts w:ascii="Tahoma" w:hAnsi="Tahoma" w:cs="Tahoma"/>
                <w:sz w:val="14"/>
              </w:rPr>
              <w:t> </w:t>
            </w:r>
            <w:r w:rsidRPr="00A12D98">
              <w:rPr>
                <w:rFonts w:ascii="Tahoma" w:hAnsi="Tahoma" w:cs="Tahoma"/>
                <w:sz w:val="14"/>
              </w:rPr>
              <w:t>ML</w:t>
            </w:r>
            <w:bookmarkEnd w:id="416"/>
            <w:bookmarkEnd w:id="417"/>
            <w:bookmarkEnd w:id="418"/>
          </w:p>
        </w:tc>
        <w:tc>
          <w:tcPr>
            <w:tcW w:w="810" w:type="dxa"/>
            <w:tcBorders>
              <w:bottom w:val="single" w:sz="4" w:space="0" w:color="auto"/>
            </w:tcBorders>
            <w:shd w:val="clear" w:color="auto" w:fill="auto"/>
            <w:vAlign w:val="center"/>
          </w:tcPr>
          <w:p w:rsidR="001A63C6" w:rsidRPr="00A12D98" w:rsidRDefault="001A63C6" w:rsidP="001A63C6">
            <w:pPr>
              <w:pStyle w:val="TableText"/>
              <w:widowControl w:val="0"/>
              <w:rPr>
                <w:rStyle w:val="EndnoteReference"/>
                <w:rFonts w:cs="Tahoma"/>
                <w:sz w:val="13"/>
                <w:szCs w:val="13"/>
                <w:u w:val="single"/>
              </w:rPr>
            </w:pPr>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80"/>
              <w:rPr>
                <w:rFonts w:ascii="Tahoma" w:hAnsi="Tahoma" w:cs="Tahoma"/>
                <w:color w:val="000000"/>
                <w:sz w:val="13"/>
              </w:rPr>
            </w:pP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1</w:t>
            </w: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4A3B9E">
            <w:pPr>
              <w:pStyle w:val="ProductNames"/>
              <w:spacing w:beforeLines="20" w:before="48" w:afterLines="20" w:after="48"/>
              <w:rPr>
                <w:rFonts w:ascii="Tahoma" w:hAnsi="Tahoma" w:cs="Tahoma"/>
                <w:sz w:val="14"/>
              </w:rPr>
            </w:pPr>
            <w:bookmarkStart w:id="419" w:name="_Toc336338072"/>
            <w:bookmarkStart w:id="420" w:name="_Toc360109672"/>
            <w:bookmarkStart w:id="421" w:name="_Toc257333910"/>
            <w:r w:rsidRPr="00A12D98">
              <w:rPr>
                <w:rFonts w:ascii="Tahoma" w:hAnsi="Tahoma" w:cs="Tahoma"/>
                <w:sz w:val="14"/>
              </w:rPr>
              <w:t>System Center Essentials 2010 с технологией SQL Server 2008</w:t>
            </w:r>
            <w:bookmarkEnd w:id="419"/>
            <w:bookmarkEnd w:id="420"/>
            <w:r w:rsidRPr="00A12D98">
              <w:rPr>
                <w:rFonts w:ascii="Tahoma" w:hAnsi="Tahoma" w:cs="Tahoma"/>
                <w:sz w:val="14"/>
              </w:rPr>
              <w:t xml:space="preserve"> </w:t>
            </w:r>
            <w:bookmarkEnd w:id="421"/>
          </w:p>
        </w:tc>
        <w:tc>
          <w:tcPr>
            <w:tcW w:w="810" w:type="dxa"/>
            <w:tcBorders>
              <w:bottom w:val="single" w:sz="4" w:space="0" w:color="auto"/>
            </w:tcBorders>
            <w:shd w:val="clear" w:color="auto" w:fill="FABF8F"/>
            <w:vAlign w:val="center"/>
          </w:tcPr>
          <w:p w:rsidR="001A63C6" w:rsidRPr="00A12D98" w:rsidRDefault="001A63C6" w:rsidP="001A63C6">
            <w:pPr>
              <w:pStyle w:val="TableText"/>
              <w:widowControl w:val="0"/>
              <w:rPr>
                <w:rStyle w:val="EndnoteReference"/>
                <w:rFonts w:cs="Tahoma"/>
                <w:sz w:val="13"/>
                <w:szCs w:val="13"/>
                <w:u w:val="single"/>
              </w:rPr>
            </w:pPr>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200"/>
              <w:rPr>
                <w:rFonts w:ascii="Tahoma" w:hAnsi="Tahoma" w:cs="Tahoma"/>
                <w:color w:val="000000"/>
                <w:sz w:val="13"/>
              </w:rPr>
            </w:pP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10</w:t>
            </w: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r>
      <w:tr w:rsidR="001A63C6"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033E39" w:rsidRDefault="001A63C6" w:rsidP="004A3B9E">
            <w:pPr>
              <w:pStyle w:val="ProductNames"/>
              <w:spacing w:beforeLines="20" w:before="48" w:afterLines="20" w:after="48"/>
              <w:rPr>
                <w:rFonts w:ascii="Tahoma" w:hAnsi="Tahoma" w:cs="Tahoma"/>
                <w:sz w:val="14"/>
                <w:lang w:val="fr-FR"/>
              </w:rPr>
            </w:pPr>
            <w:bookmarkStart w:id="422" w:name="_Toc336338073"/>
            <w:bookmarkStart w:id="423" w:name="_Toc360109673"/>
            <w:r w:rsidRPr="00033E39">
              <w:rPr>
                <w:rFonts w:ascii="Tahoma" w:hAnsi="Tahoma" w:cs="Tahoma"/>
                <w:sz w:val="14"/>
                <w:lang w:val="fr-FR"/>
              </w:rPr>
              <w:t>System Center Essentials Plus 2010 Client Management License Suite</w:t>
            </w:r>
            <w:bookmarkEnd w:id="422"/>
            <w:bookmarkEnd w:id="423"/>
          </w:p>
        </w:tc>
        <w:tc>
          <w:tcPr>
            <w:tcW w:w="810" w:type="dxa"/>
            <w:tcBorders>
              <w:bottom w:val="single" w:sz="4" w:space="0" w:color="auto"/>
            </w:tcBorders>
            <w:shd w:val="clear" w:color="auto" w:fill="auto"/>
            <w:vAlign w:val="center"/>
          </w:tcPr>
          <w:p w:rsidR="001A63C6" w:rsidRPr="00033E39" w:rsidRDefault="001A63C6" w:rsidP="001A63C6">
            <w:pPr>
              <w:pStyle w:val="TableText"/>
              <w:widowControl w:val="0"/>
              <w:rPr>
                <w:rStyle w:val="EndnoteReference"/>
                <w:rFonts w:cs="Tahoma"/>
                <w:sz w:val="13"/>
                <w:szCs w:val="13"/>
                <w:u w:val="single"/>
                <w:lang w:val="fr-FR"/>
              </w:rPr>
            </w:pPr>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80"/>
              <w:rPr>
                <w:rFonts w:ascii="Tahoma" w:hAnsi="Tahoma" w:cs="Tahoma"/>
                <w:color w:val="000000"/>
                <w:sz w:val="13"/>
              </w:rPr>
            </w:pPr>
            <w:r w:rsidRPr="00A12D98">
              <w:rPr>
                <w:rFonts w:ascii="Tahoma" w:hAnsi="Tahoma" w:cs="Tahoma"/>
                <w:color w:val="000000"/>
                <w:sz w:val="13"/>
              </w:rPr>
              <w:t>07/10</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1</w:t>
            </w: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4A3B9E">
            <w:pPr>
              <w:pStyle w:val="ProductNames"/>
              <w:spacing w:beforeLines="20" w:before="48" w:afterLines="20" w:after="48"/>
              <w:rPr>
                <w:rFonts w:ascii="Tahoma" w:hAnsi="Tahoma" w:cs="Tahoma"/>
                <w:sz w:val="14"/>
              </w:rPr>
            </w:pPr>
            <w:bookmarkStart w:id="424" w:name="_Toc336338077"/>
            <w:bookmarkStart w:id="425" w:name="_Toc360109674"/>
            <w:r w:rsidRPr="00A12D98">
              <w:rPr>
                <w:rFonts w:ascii="Tahoma" w:hAnsi="Tahoma" w:cs="Tahoma"/>
                <w:sz w:val="14"/>
              </w:rPr>
              <w:t>System Center Operations Manager 2007 R2 Standard Server Management License</w:t>
            </w:r>
            <w:bookmarkEnd w:id="424"/>
            <w:bookmarkEnd w:id="425"/>
            <w:r w:rsidRPr="00A12D98">
              <w:rPr>
                <w:rFonts w:ascii="Tahoma" w:hAnsi="Tahoma" w:cs="Tahoma"/>
                <w:sz w:val="14"/>
              </w:rPr>
              <w:t xml:space="preserve"> </w:t>
            </w:r>
          </w:p>
        </w:tc>
        <w:tc>
          <w:tcPr>
            <w:tcW w:w="810" w:type="dxa"/>
            <w:tcBorders>
              <w:bottom w:val="single" w:sz="4" w:space="0" w:color="auto"/>
            </w:tcBorders>
            <w:shd w:val="clear" w:color="auto" w:fill="FABF8F"/>
            <w:vAlign w:val="center"/>
          </w:tcPr>
          <w:p w:rsidR="001A63C6" w:rsidRPr="00A12D98" w:rsidRDefault="001A63C6" w:rsidP="001A63C6">
            <w:pPr>
              <w:pStyle w:val="TableText"/>
              <w:widowControl w:val="0"/>
              <w:rPr>
                <w:rStyle w:val="EndnoteReference"/>
                <w:rFonts w:cs="Tahoma"/>
                <w:color w:val="000000"/>
                <w:sz w:val="13"/>
                <w:szCs w:val="13"/>
                <w:u w:val="single"/>
              </w:rPr>
            </w:pPr>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200"/>
              <w:rPr>
                <w:rFonts w:ascii="Tahoma" w:hAnsi="Tahoma" w:cs="Tahoma"/>
                <w:color w:val="000000"/>
                <w:sz w:val="13"/>
              </w:rPr>
            </w:pPr>
            <w:r w:rsidRPr="00A12D98">
              <w:rPr>
                <w:rFonts w:ascii="Tahoma" w:hAnsi="Tahoma" w:cs="Tahoma"/>
                <w:color w:val="000000"/>
                <w:sz w:val="13"/>
              </w:rPr>
              <w:t>07/09</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color w:val="000000"/>
                <w:sz w:val="13"/>
              </w:rPr>
            </w:pPr>
            <w:r w:rsidRPr="00A12D98">
              <w:rPr>
                <w:rFonts w:ascii="Tahoma" w:hAnsi="Tahoma" w:cs="Tahoma"/>
                <w:sz w:val="13"/>
              </w:rPr>
              <w:t>A</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r>
      <w:tr w:rsidR="001A63C6"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4A3B9E">
            <w:pPr>
              <w:pStyle w:val="ProductNames"/>
              <w:spacing w:beforeLines="20" w:before="48" w:afterLines="20" w:after="48"/>
              <w:rPr>
                <w:rFonts w:ascii="Tahoma" w:hAnsi="Tahoma" w:cs="Tahoma"/>
                <w:sz w:val="14"/>
              </w:rPr>
            </w:pPr>
            <w:bookmarkStart w:id="426" w:name="_Toc336338078"/>
            <w:bookmarkStart w:id="427" w:name="_Toc360109675"/>
            <w:r w:rsidRPr="00A12D98">
              <w:rPr>
                <w:rFonts w:ascii="Tahoma" w:hAnsi="Tahoma" w:cs="Tahoma"/>
                <w:sz w:val="14"/>
              </w:rPr>
              <w:t>System Center Operations Manager 2007 R2 Enterprise Server Management License</w:t>
            </w:r>
            <w:bookmarkEnd w:id="426"/>
            <w:bookmarkEnd w:id="427"/>
            <w:r w:rsidRPr="00A12D98">
              <w:rPr>
                <w:rFonts w:ascii="Tahoma" w:hAnsi="Tahoma" w:cs="Tahoma"/>
                <w:sz w:val="14"/>
              </w:rPr>
              <w:t xml:space="preserve"> </w:t>
            </w:r>
          </w:p>
        </w:tc>
        <w:tc>
          <w:tcPr>
            <w:tcW w:w="810" w:type="dxa"/>
            <w:tcBorders>
              <w:bottom w:val="single" w:sz="4" w:space="0" w:color="auto"/>
            </w:tcBorders>
            <w:shd w:val="clear" w:color="auto" w:fill="auto"/>
            <w:vAlign w:val="center"/>
          </w:tcPr>
          <w:p w:rsidR="001A63C6" w:rsidRPr="00A12D98" w:rsidRDefault="001A63C6" w:rsidP="001A63C6">
            <w:pPr>
              <w:pStyle w:val="TableText"/>
              <w:widowControl w:val="0"/>
              <w:rPr>
                <w:rStyle w:val="EndnoteReference"/>
                <w:rFonts w:cs="Tahoma"/>
                <w:color w:val="000000"/>
                <w:sz w:val="13"/>
                <w:szCs w:val="13"/>
                <w:u w:val="single"/>
              </w:rPr>
            </w:pPr>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200"/>
              <w:rPr>
                <w:rFonts w:ascii="Tahoma" w:hAnsi="Tahoma" w:cs="Tahoma"/>
                <w:color w:val="000000"/>
                <w:sz w:val="13"/>
              </w:rPr>
            </w:pPr>
            <w:r w:rsidRPr="00A12D98">
              <w:rPr>
                <w:rFonts w:ascii="Tahoma" w:hAnsi="Tahoma" w:cs="Tahoma"/>
                <w:color w:val="000000"/>
                <w:sz w:val="13"/>
              </w:rPr>
              <w:t>07/09</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color w:val="000000"/>
                <w:sz w:val="13"/>
              </w:rPr>
            </w:pPr>
            <w:r w:rsidRPr="00A12D98">
              <w:rPr>
                <w:rFonts w:ascii="Tahoma" w:hAnsi="Tahoma" w:cs="Tahoma"/>
                <w:sz w:val="13"/>
              </w:rPr>
              <w:t>A</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A2379B">
            <w:pPr>
              <w:pStyle w:val="ProductNames"/>
              <w:spacing w:beforeLines="20" w:before="48" w:afterLines="20" w:after="48"/>
              <w:rPr>
                <w:rFonts w:ascii="Tahoma" w:hAnsi="Tahoma" w:cs="Tahoma"/>
                <w:sz w:val="14"/>
              </w:rPr>
            </w:pPr>
            <w:bookmarkStart w:id="428" w:name="_Toc336338079"/>
            <w:bookmarkStart w:id="429" w:name="_Toc360109676"/>
            <w:r w:rsidRPr="00A12D98">
              <w:rPr>
                <w:rFonts w:ascii="Tahoma" w:hAnsi="Tahoma" w:cs="Tahoma"/>
                <w:sz w:val="14"/>
              </w:rPr>
              <w:t>System Center Operations Manager 2007 R2, клиентская лицензия на</w:t>
            </w:r>
            <w:r w:rsidR="00A2379B" w:rsidRPr="00A12D98">
              <w:rPr>
                <w:rFonts w:ascii="Tahoma" w:hAnsi="Tahoma" w:cs="Tahoma"/>
                <w:sz w:val="14"/>
              </w:rPr>
              <w:t> </w:t>
            </w:r>
            <w:r w:rsidRPr="00A12D98">
              <w:rPr>
                <w:rFonts w:ascii="Tahoma" w:hAnsi="Tahoma" w:cs="Tahoma"/>
                <w:sz w:val="14"/>
              </w:rPr>
              <w:t>управление «на операционную среду»</w:t>
            </w:r>
            <w:bookmarkEnd w:id="428"/>
            <w:bookmarkEnd w:id="429"/>
          </w:p>
        </w:tc>
        <w:tc>
          <w:tcPr>
            <w:tcW w:w="810" w:type="dxa"/>
            <w:tcBorders>
              <w:bottom w:val="single" w:sz="4" w:space="0" w:color="auto"/>
            </w:tcBorders>
            <w:shd w:val="clear" w:color="auto" w:fill="FABF8F"/>
            <w:vAlign w:val="center"/>
          </w:tcPr>
          <w:p w:rsidR="001A63C6" w:rsidRPr="00A12D98" w:rsidRDefault="001A63C6" w:rsidP="001A63C6">
            <w:pPr>
              <w:pStyle w:val="TableText"/>
              <w:widowControl w:val="0"/>
              <w:rPr>
                <w:rStyle w:val="EndnoteReference"/>
                <w:rFonts w:cs="Tahoma"/>
                <w:color w:val="000000"/>
                <w:sz w:val="13"/>
                <w:szCs w:val="13"/>
                <w:u w:val="single"/>
              </w:rPr>
            </w:pPr>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200"/>
              <w:rPr>
                <w:rFonts w:ascii="Tahoma" w:hAnsi="Tahoma" w:cs="Tahoma"/>
                <w:color w:val="000000"/>
                <w:sz w:val="13"/>
              </w:rPr>
            </w:pPr>
            <w:r w:rsidRPr="00A12D98">
              <w:rPr>
                <w:rFonts w:ascii="Tahoma" w:hAnsi="Tahoma" w:cs="Tahoma"/>
                <w:color w:val="000000"/>
                <w:sz w:val="13"/>
              </w:rPr>
              <w:t>07/09</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color w:val="000000"/>
                <w:sz w:val="13"/>
              </w:rPr>
            </w:pPr>
            <w:r w:rsidRPr="00A12D98">
              <w:rPr>
                <w:rFonts w:ascii="Tahoma" w:hAnsi="Tahoma" w:cs="Tahoma"/>
                <w:sz w:val="13"/>
              </w:rPr>
              <w:t>AO, ST</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r>
      <w:tr w:rsidR="001A63C6"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4A3B9E">
            <w:pPr>
              <w:pStyle w:val="ProductNames"/>
              <w:spacing w:beforeLines="20" w:before="48" w:afterLines="20" w:after="48"/>
              <w:rPr>
                <w:rFonts w:ascii="Tahoma" w:hAnsi="Tahoma" w:cs="Tahoma"/>
                <w:sz w:val="14"/>
              </w:rPr>
            </w:pPr>
            <w:bookmarkStart w:id="430" w:name="_Toc336338080"/>
            <w:bookmarkStart w:id="431" w:name="_Toc360109677"/>
            <w:r w:rsidRPr="00A12D98">
              <w:rPr>
                <w:rFonts w:ascii="Tahoma" w:hAnsi="Tahoma" w:cs="Tahoma"/>
                <w:sz w:val="14"/>
              </w:rPr>
              <w:t>System Center Operations Manager 2007 R2 клиентская лицензия на управление «на пользователя»</w:t>
            </w:r>
            <w:bookmarkEnd w:id="430"/>
            <w:bookmarkEnd w:id="431"/>
          </w:p>
        </w:tc>
        <w:tc>
          <w:tcPr>
            <w:tcW w:w="810" w:type="dxa"/>
            <w:tcBorders>
              <w:bottom w:val="single" w:sz="4" w:space="0" w:color="auto"/>
            </w:tcBorders>
            <w:shd w:val="clear" w:color="auto" w:fill="auto"/>
            <w:vAlign w:val="center"/>
          </w:tcPr>
          <w:p w:rsidR="001A63C6" w:rsidRPr="00A12D98" w:rsidRDefault="001A63C6" w:rsidP="001A63C6">
            <w:pPr>
              <w:pStyle w:val="TableText"/>
              <w:widowControl w:val="0"/>
              <w:rPr>
                <w:rStyle w:val="EndnoteReference"/>
                <w:rFonts w:cs="Tahoma"/>
                <w:color w:val="000000"/>
                <w:sz w:val="13"/>
                <w:szCs w:val="13"/>
                <w:u w:val="single"/>
              </w:rPr>
            </w:pPr>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200"/>
              <w:rPr>
                <w:rFonts w:ascii="Tahoma" w:hAnsi="Tahoma" w:cs="Tahoma"/>
                <w:sz w:val="13"/>
              </w:rPr>
            </w:pPr>
            <w:r w:rsidRPr="00A12D98">
              <w:rPr>
                <w:rFonts w:ascii="Tahoma" w:hAnsi="Tahoma" w:cs="Tahoma"/>
                <w:sz w:val="13"/>
              </w:rPr>
              <w:t>07/09</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spacing w:before="120"/>
              <w:rPr>
                <w:rFonts w:ascii="Tahoma" w:hAnsi="Tahoma" w:cs="Tahoma"/>
              </w:rPr>
            </w:pPr>
          </w:p>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AO, ST</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B33D0E" w:rsidRPr="00A12D98" w:rsidTr="00251DFF">
        <w:trPr>
          <w:gridBefore w:val="1"/>
          <w:wBefore w:w="14" w:type="dxa"/>
          <w:cantSplit/>
          <w:trHeight w:val="145"/>
        </w:trPr>
        <w:tc>
          <w:tcPr>
            <w:tcW w:w="2430" w:type="dxa"/>
            <w:tcBorders>
              <w:bottom w:val="single" w:sz="4" w:space="0" w:color="auto"/>
            </w:tcBorders>
            <w:shd w:val="clear" w:color="auto" w:fill="FABF8F"/>
            <w:vAlign w:val="center"/>
          </w:tcPr>
          <w:p w:rsidR="001A63C6" w:rsidRPr="00A12D98" w:rsidRDefault="001A63C6" w:rsidP="00214B91">
            <w:pPr>
              <w:pStyle w:val="ProductNames"/>
              <w:spacing w:beforeLines="20" w:before="48" w:afterLines="20" w:after="48"/>
              <w:rPr>
                <w:rFonts w:ascii="Tahoma" w:hAnsi="Tahoma" w:cs="Tahoma"/>
                <w:sz w:val="14"/>
              </w:rPr>
            </w:pPr>
            <w:bookmarkStart w:id="432" w:name="_Toc336338081"/>
            <w:bookmarkStart w:id="433" w:name="_Toc360109678"/>
            <w:r w:rsidRPr="00A12D98">
              <w:rPr>
                <w:rFonts w:ascii="Tahoma" w:hAnsi="Tahoma" w:cs="Tahoma"/>
                <w:sz w:val="14"/>
              </w:rPr>
              <w:lastRenderedPageBreak/>
              <w:t>System Center Reporting Manager</w:t>
            </w:r>
            <w:r w:rsidR="00214B91" w:rsidRPr="00A12D98">
              <w:rPr>
                <w:rFonts w:ascii="Tahoma" w:hAnsi="Tahoma" w:cs="Tahoma"/>
                <w:sz w:val="14"/>
              </w:rPr>
              <w:t> </w:t>
            </w:r>
            <w:r w:rsidRPr="00A12D98">
              <w:rPr>
                <w:rFonts w:ascii="Tahoma" w:hAnsi="Tahoma" w:cs="Tahoma"/>
                <w:sz w:val="14"/>
              </w:rPr>
              <w:t>2006</w:t>
            </w:r>
            <w:bookmarkEnd w:id="432"/>
            <w:bookmarkEnd w:id="433"/>
            <w:r w:rsidRPr="00A12D98">
              <w:rPr>
                <w:rFonts w:ascii="Tahoma" w:hAnsi="Tahoma" w:cs="Tahoma"/>
                <w:sz w:val="14"/>
              </w:rPr>
              <w:t xml:space="preserve"> </w:t>
            </w:r>
          </w:p>
        </w:tc>
        <w:tc>
          <w:tcPr>
            <w:tcW w:w="810" w:type="dxa"/>
            <w:tcBorders>
              <w:bottom w:val="single" w:sz="4" w:space="0" w:color="auto"/>
            </w:tcBorders>
            <w:shd w:val="clear" w:color="auto" w:fill="FABF8F"/>
            <w:vAlign w:val="center"/>
          </w:tcPr>
          <w:p w:rsidR="001A63C6" w:rsidRPr="00A12D98" w:rsidRDefault="00972DB8" w:rsidP="0067080E">
            <w:pPr>
              <w:pStyle w:val="TableText"/>
              <w:widowControl w:val="0"/>
              <w:rPr>
                <w:rStyle w:val="EndnoteReference"/>
                <w:rFonts w:cs="Tahoma"/>
                <w:b w:val="0"/>
                <w:color w:val="0000FF"/>
                <w:sz w:val="13"/>
                <w:szCs w:val="13"/>
                <w:u w:val="single"/>
              </w:rPr>
            </w:pPr>
            <w:hyperlink w:anchor="_80_System_Center" w:history="1">
              <w:r w:rsidR="0041543E" w:rsidRPr="00A12D98">
                <w:rPr>
                  <w:rStyle w:val="Hyperlink"/>
                  <w:rFonts w:cs="Tahoma"/>
                  <w:b/>
                  <w:sz w:val="13"/>
                  <w:szCs w:val="13"/>
                </w:rPr>
                <w:t>92</w:t>
              </w:r>
            </w:hyperlink>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80"/>
              <w:rPr>
                <w:rFonts w:ascii="Tahoma" w:hAnsi="Tahoma" w:cs="Tahoma"/>
                <w:sz w:val="13"/>
              </w:rPr>
            </w:pP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1A63C6"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214B91">
            <w:pPr>
              <w:pStyle w:val="ProductNames"/>
              <w:spacing w:beforeLines="20" w:before="48" w:afterLines="20" w:after="48"/>
              <w:rPr>
                <w:rFonts w:ascii="Tahoma" w:hAnsi="Tahoma" w:cs="Tahoma"/>
                <w:sz w:val="14"/>
              </w:rPr>
            </w:pPr>
            <w:bookmarkStart w:id="434" w:name="_Toc336338082"/>
            <w:bookmarkStart w:id="435" w:name="_Toc360109679"/>
            <w:r w:rsidRPr="00A12D98">
              <w:rPr>
                <w:rFonts w:ascii="Tahoma" w:hAnsi="Tahoma" w:cs="Tahoma"/>
                <w:sz w:val="14"/>
              </w:rPr>
              <w:t>System Center Server Management</w:t>
            </w:r>
            <w:r w:rsidR="00214B91" w:rsidRPr="00A12D98">
              <w:rPr>
                <w:rFonts w:ascii="Tahoma" w:hAnsi="Tahoma" w:cs="Tahoma"/>
                <w:sz w:val="14"/>
              </w:rPr>
              <w:t> </w:t>
            </w:r>
            <w:r w:rsidRPr="00A12D98">
              <w:rPr>
                <w:rFonts w:ascii="Tahoma" w:hAnsi="Tahoma" w:cs="Tahoma"/>
                <w:sz w:val="14"/>
              </w:rPr>
              <w:t>Suite Enterprise</w:t>
            </w:r>
            <w:bookmarkEnd w:id="434"/>
            <w:bookmarkEnd w:id="435"/>
            <w:r w:rsidRPr="00A12D98">
              <w:rPr>
                <w:rFonts w:ascii="Tahoma" w:hAnsi="Tahoma" w:cs="Tahoma"/>
                <w:sz w:val="14"/>
              </w:rPr>
              <w:t xml:space="preserve"> </w:t>
            </w:r>
          </w:p>
        </w:tc>
        <w:tc>
          <w:tcPr>
            <w:tcW w:w="810" w:type="dxa"/>
            <w:tcBorders>
              <w:bottom w:val="single" w:sz="4" w:space="0" w:color="auto"/>
            </w:tcBorders>
            <w:shd w:val="clear" w:color="auto" w:fill="auto"/>
            <w:vAlign w:val="center"/>
          </w:tcPr>
          <w:p w:rsidR="001A63C6" w:rsidRPr="00A12D98" w:rsidRDefault="00972DB8" w:rsidP="00796355">
            <w:pPr>
              <w:pStyle w:val="TableText"/>
              <w:widowControl w:val="0"/>
              <w:rPr>
                <w:rStyle w:val="EndnoteReference"/>
                <w:rFonts w:cs="Tahoma"/>
                <w:b w:val="0"/>
                <w:color w:val="0000FF"/>
                <w:sz w:val="13"/>
                <w:szCs w:val="13"/>
                <w:u w:val="single"/>
              </w:rPr>
            </w:pPr>
            <w:hyperlink w:anchor="_93_System_Center" w:history="1">
              <w:r w:rsidR="0041543E" w:rsidRPr="00A12D98">
                <w:rPr>
                  <w:rStyle w:val="Hyperlink"/>
                  <w:rFonts w:cs="Tahoma"/>
                  <w:b/>
                  <w:sz w:val="13"/>
                  <w:szCs w:val="13"/>
                </w:rPr>
                <w:t>93</w:t>
              </w:r>
            </w:hyperlink>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10/07</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bottom"/>
          </w:tcPr>
          <w:p w:rsidR="001A63C6" w:rsidRPr="00A12D98"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A12D98"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A12D98"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A12D98"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A12D98" w:rsidRDefault="001A63C6" w:rsidP="001A63C6">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A12D98" w:rsidRDefault="001A63C6"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tcPr>
          <w:p w:rsidR="001A63C6" w:rsidRPr="00A12D98" w:rsidRDefault="001A63C6" w:rsidP="004A3B9E">
            <w:pPr>
              <w:pStyle w:val="Heading4"/>
              <w:spacing w:beforeLines="20" w:before="48" w:afterLines="20" w:after="48"/>
              <w:ind w:left="0" w:firstLine="0"/>
              <w:rPr>
                <w:rFonts w:ascii="Tahoma" w:hAnsi="Tahoma" w:cs="Tahoma"/>
                <w:b w:val="0"/>
                <w:sz w:val="18"/>
                <w:szCs w:val="18"/>
              </w:rPr>
            </w:pPr>
            <w:bookmarkStart w:id="436" w:name="_Toc336338083"/>
            <w:bookmarkStart w:id="437" w:name="_Toc360109680"/>
            <w:r w:rsidRPr="00A12D98">
              <w:rPr>
                <w:rFonts w:ascii="Tahoma" w:hAnsi="Tahoma" w:cs="Tahoma"/>
                <w:b w:val="0"/>
                <w:sz w:val="14"/>
                <w:szCs w:val="18"/>
              </w:rPr>
              <w:t>System Center Server Management Suite Datacenter</w:t>
            </w:r>
            <w:bookmarkEnd w:id="436"/>
            <w:bookmarkEnd w:id="437"/>
          </w:p>
        </w:tc>
        <w:tc>
          <w:tcPr>
            <w:tcW w:w="810" w:type="dxa"/>
            <w:tcBorders>
              <w:bottom w:val="single" w:sz="4" w:space="0" w:color="auto"/>
            </w:tcBorders>
            <w:shd w:val="clear" w:color="auto" w:fill="FABF8F"/>
          </w:tcPr>
          <w:p w:rsidR="001A63C6" w:rsidRPr="00A12D98" w:rsidRDefault="00972DB8" w:rsidP="00796355">
            <w:pPr>
              <w:pStyle w:val="TableText"/>
              <w:widowControl w:val="0"/>
              <w:spacing w:before="120"/>
              <w:rPr>
                <w:rStyle w:val="EndnoteReference"/>
                <w:rFonts w:cs="Tahoma"/>
                <w:b w:val="0"/>
                <w:sz w:val="13"/>
                <w:szCs w:val="13"/>
                <w:u w:val="single"/>
              </w:rPr>
            </w:pPr>
            <w:hyperlink w:anchor="_94_System_Center" w:history="1">
              <w:r w:rsidR="0041543E" w:rsidRPr="00A12D98">
                <w:rPr>
                  <w:rStyle w:val="Hyperlink"/>
                  <w:rFonts w:cs="Tahoma"/>
                  <w:b/>
                  <w:sz w:val="13"/>
                  <w:szCs w:val="13"/>
                </w:rPr>
                <w:t>94</w:t>
              </w:r>
            </w:hyperlink>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07/09</w:t>
            </w:r>
          </w:p>
        </w:tc>
        <w:tc>
          <w:tcPr>
            <w:tcW w:w="369" w:type="dxa"/>
            <w:tcBorders>
              <w:bottom w:val="single" w:sz="4" w:space="0" w:color="auto"/>
              <w:right w:val="single" w:sz="18"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p>
        </w:tc>
        <w:tc>
          <w:tcPr>
            <w:tcW w:w="360"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10</w:t>
            </w:r>
          </w:p>
        </w:tc>
        <w:tc>
          <w:tcPr>
            <w:tcW w:w="450" w:type="dxa"/>
            <w:tcBorders>
              <w:bottom w:val="single" w:sz="4" w:space="0" w:color="auto"/>
              <w:right w:val="single" w:sz="18"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p>
        </w:tc>
      </w:tr>
      <w:tr w:rsidR="001A63C6" w:rsidRPr="00A12D98" w:rsidTr="006C4447">
        <w:trPr>
          <w:gridBefore w:val="1"/>
          <w:wBefore w:w="14" w:type="dxa"/>
          <w:trHeight w:val="145"/>
        </w:trPr>
        <w:tc>
          <w:tcPr>
            <w:tcW w:w="2430" w:type="dxa"/>
            <w:tcBorders>
              <w:bottom w:val="single" w:sz="4" w:space="0" w:color="auto"/>
            </w:tcBorders>
            <w:shd w:val="clear" w:color="auto" w:fill="auto"/>
          </w:tcPr>
          <w:p w:rsidR="001A63C6" w:rsidRPr="00A12D98" w:rsidRDefault="001A63C6" w:rsidP="004A3B9E">
            <w:pPr>
              <w:pStyle w:val="ProductNames"/>
              <w:spacing w:beforeLines="10" w:before="24" w:afterLines="10" w:after="24"/>
              <w:rPr>
                <w:rFonts w:ascii="Tahoma" w:hAnsi="Tahoma" w:cs="Tahoma"/>
                <w:b/>
                <w:sz w:val="14"/>
              </w:rPr>
            </w:pPr>
            <w:bookmarkStart w:id="438" w:name="_Toc336338086"/>
            <w:bookmarkStart w:id="439" w:name="_Toc360109681"/>
            <w:r w:rsidRPr="00A12D98">
              <w:rPr>
                <w:rFonts w:ascii="Tahoma" w:hAnsi="Tahoma" w:cs="Tahoma"/>
                <w:sz w:val="14"/>
              </w:rPr>
              <w:t>System Center Service Manager 2010, клиентская лицензия на управление (Client ML) «на операционную среду»</w:t>
            </w:r>
            <w:bookmarkEnd w:id="438"/>
            <w:bookmarkEnd w:id="439"/>
          </w:p>
        </w:tc>
        <w:tc>
          <w:tcPr>
            <w:tcW w:w="810" w:type="dxa"/>
            <w:tcBorders>
              <w:bottom w:val="single" w:sz="4" w:space="0" w:color="auto"/>
            </w:tcBorders>
            <w:shd w:val="clear" w:color="auto" w:fill="auto"/>
          </w:tcPr>
          <w:p w:rsidR="001A63C6" w:rsidRPr="00A12D98" w:rsidRDefault="001A63C6" w:rsidP="001A63C6">
            <w:pPr>
              <w:pStyle w:val="TableText"/>
              <w:widowControl w:val="0"/>
              <w:rPr>
                <w:rStyle w:val="EndnoteReference"/>
                <w:rFonts w:cs="Tahoma"/>
                <w:sz w:val="13"/>
                <w:szCs w:val="13"/>
                <w:u w:val="single"/>
              </w:rPr>
            </w:pPr>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04/10</w:t>
            </w:r>
          </w:p>
        </w:tc>
        <w:tc>
          <w:tcPr>
            <w:tcW w:w="369" w:type="dxa"/>
            <w:tcBorders>
              <w:bottom w:val="single" w:sz="4" w:space="0" w:color="auto"/>
              <w:right w:val="single" w:sz="18" w:space="0" w:color="auto"/>
            </w:tcBorders>
            <w:shd w:val="clear" w:color="auto" w:fill="auto"/>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spacing w:before="120"/>
              <w:rPr>
                <w:rFonts w:ascii="Tahoma" w:hAnsi="Tahoma" w:cs="Tahoma"/>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spacing w:before="120"/>
              <w:rPr>
                <w:rFonts w:ascii="Tahoma" w:hAnsi="Tahoma" w:cs="Tahoma"/>
              </w:rPr>
            </w:pPr>
          </w:p>
          <w:p w:rsidR="001A63C6" w:rsidRPr="00A12D98"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AO, ST</w:t>
            </w:r>
          </w:p>
        </w:tc>
        <w:tc>
          <w:tcPr>
            <w:tcW w:w="45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FABF8F"/>
          </w:tcPr>
          <w:p w:rsidR="001A63C6" w:rsidRPr="00A12D98" w:rsidRDefault="001A63C6" w:rsidP="004A3B9E">
            <w:pPr>
              <w:pStyle w:val="ProductNames"/>
              <w:spacing w:beforeLines="10" w:before="24" w:afterLines="10" w:after="24"/>
              <w:rPr>
                <w:rFonts w:ascii="Tahoma" w:hAnsi="Tahoma" w:cs="Tahoma"/>
                <w:b/>
                <w:sz w:val="14"/>
              </w:rPr>
            </w:pPr>
            <w:bookmarkStart w:id="440" w:name="_Toc336338087"/>
            <w:bookmarkStart w:id="441" w:name="_Toc360109682"/>
            <w:r w:rsidRPr="00A12D98">
              <w:rPr>
                <w:rFonts w:ascii="Tahoma" w:hAnsi="Tahoma" w:cs="Tahoma"/>
                <w:sz w:val="14"/>
              </w:rPr>
              <w:t>System Center Service Manager 2010, клиентская лицензия на управление (Client ML) «на пользователя»</w:t>
            </w:r>
            <w:bookmarkEnd w:id="440"/>
            <w:bookmarkEnd w:id="441"/>
          </w:p>
        </w:tc>
        <w:tc>
          <w:tcPr>
            <w:tcW w:w="810" w:type="dxa"/>
            <w:tcBorders>
              <w:bottom w:val="single" w:sz="4" w:space="0" w:color="auto"/>
            </w:tcBorders>
            <w:shd w:val="clear" w:color="auto" w:fill="FABF8F"/>
          </w:tcPr>
          <w:p w:rsidR="001A63C6" w:rsidRPr="00A12D98" w:rsidRDefault="001A63C6" w:rsidP="001A63C6">
            <w:pPr>
              <w:pStyle w:val="TableText"/>
              <w:widowControl w:val="0"/>
              <w:rPr>
                <w:rStyle w:val="EndnoteReference"/>
                <w:rFonts w:cs="Tahoma"/>
                <w:sz w:val="13"/>
                <w:szCs w:val="13"/>
                <w:u w:val="single"/>
              </w:rPr>
            </w:pPr>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04/10</w:t>
            </w:r>
          </w:p>
        </w:tc>
        <w:tc>
          <w:tcPr>
            <w:tcW w:w="369" w:type="dxa"/>
            <w:tcBorders>
              <w:bottom w:val="single" w:sz="4" w:space="0" w:color="auto"/>
              <w:right w:val="single" w:sz="18"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spacing w:before="12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spacing w:before="120"/>
              <w:rPr>
                <w:rFonts w:ascii="Tahoma" w:hAnsi="Tahoma" w:cs="Tahoma"/>
              </w:rPr>
            </w:pPr>
          </w:p>
          <w:p w:rsidR="001A63C6" w:rsidRPr="00A12D98"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AO, ST</w:t>
            </w:r>
          </w:p>
        </w:tc>
        <w:tc>
          <w:tcPr>
            <w:tcW w:w="45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auto"/>
          </w:tcPr>
          <w:p w:rsidR="001A63C6" w:rsidRPr="00A12D98" w:rsidRDefault="001A63C6" w:rsidP="004A3B9E">
            <w:pPr>
              <w:pStyle w:val="Heading3"/>
              <w:spacing w:beforeLines="20" w:before="48" w:afterLines="20" w:after="48"/>
              <w:rPr>
                <w:rFonts w:ascii="Tahoma" w:hAnsi="Tahoma" w:cs="Tahoma"/>
                <w:b w:val="0"/>
                <w:sz w:val="14"/>
                <w:szCs w:val="16"/>
              </w:rPr>
            </w:pPr>
            <w:bookmarkStart w:id="442" w:name="_Toc336338088"/>
            <w:bookmarkStart w:id="443" w:name="_Toc360109683"/>
            <w:r w:rsidRPr="00A12D98">
              <w:rPr>
                <w:rFonts w:ascii="Tahoma" w:hAnsi="Tahoma" w:cs="Tahoma"/>
                <w:b w:val="0"/>
                <w:sz w:val="14"/>
                <w:szCs w:val="16"/>
              </w:rPr>
              <w:t>System Center Service Manager 2010, лицензия на управление сервером (Server ML) «на операционную среду»</w:t>
            </w:r>
            <w:bookmarkEnd w:id="442"/>
            <w:bookmarkEnd w:id="443"/>
          </w:p>
        </w:tc>
        <w:tc>
          <w:tcPr>
            <w:tcW w:w="810" w:type="dxa"/>
            <w:tcBorders>
              <w:bottom w:val="single" w:sz="4" w:space="0" w:color="auto"/>
            </w:tcBorders>
            <w:shd w:val="clear" w:color="auto" w:fill="auto"/>
          </w:tcPr>
          <w:p w:rsidR="001A63C6" w:rsidRPr="00A12D98" w:rsidRDefault="001A63C6" w:rsidP="001A63C6">
            <w:pPr>
              <w:pStyle w:val="TableText"/>
              <w:widowControl w:val="0"/>
              <w:spacing w:before="20" w:after="20"/>
              <w:rPr>
                <w:rStyle w:val="EndnoteReference"/>
                <w:rFonts w:cs="Tahoma"/>
                <w:sz w:val="13"/>
                <w:szCs w:val="13"/>
                <w:u w:val="single"/>
              </w:rPr>
            </w:pPr>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20" w:after="20"/>
              <w:rPr>
                <w:rFonts w:ascii="Tahoma" w:hAnsi="Tahoma" w:cs="Tahoma"/>
                <w:sz w:val="13"/>
              </w:rPr>
            </w:pPr>
            <w:r w:rsidRPr="00A12D98">
              <w:rPr>
                <w:rFonts w:ascii="Tahoma" w:hAnsi="Tahoma" w:cs="Tahoma"/>
                <w:sz w:val="13"/>
              </w:rPr>
              <w:t>04/10</w:t>
            </w:r>
          </w:p>
        </w:tc>
        <w:tc>
          <w:tcPr>
            <w:tcW w:w="369" w:type="dxa"/>
            <w:tcBorders>
              <w:bottom w:val="single" w:sz="4" w:space="0" w:color="auto"/>
              <w:right w:val="single" w:sz="18" w:space="0" w:color="auto"/>
            </w:tcBorders>
            <w:shd w:val="clear" w:color="auto" w:fill="auto"/>
          </w:tcPr>
          <w:p w:rsidR="001A63C6" w:rsidRPr="00A12D98" w:rsidRDefault="001A63C6" w:rsidP="001A63C6">
            <w:pPr>
              <w:pStyle w:val="TableText"/>
              <w:widowControl w:val="0"/>
              <w:spacing w:before="20" w:after="2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spacing w:before="20" w:after="20"/>
              <w:rPr>
                <w:rFonts w:ascii="Tahoma" w:hAnsi="Tahoma" w:cs="Tahoma"/>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spacing w:before="20" w:after="2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spacing w:before="20" w:after="20"/>
              <w:rPr>
                <w:rFonts w:ascii="Tahoma" w:hAnsi="Tahoma" w:cs="Tahoma"/>
              </w:rPr>
            </w:pPr>
          </w:p>
          <w:p w:rsidR="001A63C6" w:rsidRPr="00A12D98" w:rsidRDefault="001A63C6" w:rsidP="001A63C6">
            <w:pPr>
              <w:pStyle w:val="TableText"/>
              <w:widowControl w:val="0"/>
              <w:spacing w:before="20" w:after="20"/>
              <w:rPr>
                <w:rFonts w:ascii="Tahoma" w:hAnsi="Tahoma" w:cs="Tahoma"/>
                <w:sz w:val="13"/>
              </w:rPr>
            </w:pPr>
          </w:p>
        </w:tc>
        <w:tc>
          <w:tcPr>
            <w:tcW w:w="540" w:type="dxa"/>
            <w:tcBorders>
              <w:bottom w:val="single" w:sz="4" w:space="0" w:color="auto"/>
            </w:tcBorders>
            <w:shd w:val="clear" w:color="auto" w:fill="auto"/>
            <w:vAlign w:val="center"/>
          </w:tcPr>
          <w:p w:rsidR="001A63C6" w:rsidRPr="00A12D98" w:rsidRDefault="001A63C6" w:rsidP="001A63C6">
            <w:pPr>
              <w:pStyle w:val="TableText"/>
              <w:widowControl w:val="0"/>
              <w:spacing w:before="20" w:after="20"/>
              <w:rPr>
                <w:rFonts w:ascii="Tahoma" w:hAnsi="Tahoma" w:cs="Tahoma"/>
                <w:sz w:val="13"/>
              </w:rPr>
            </w:pPr>
            <w:r w:rsidRPr="00A12D98">
              <w:rPr>
                <w:rFonts w:ascii="Tahoma" w:hAnsi="Tahoma" w:cs="Tahoma"/>
                <w:sz w:val="13"/>
              </w:rPr>
              <w:t>A,ST</w:t>
            </w:r>
          </w:p>
        </w:tc>
        <w:tc>
          <w:tcPr>
            <w:tcW w:w="450" w:type="dxa"/>
            <w:tcBorders>
              <w:bottom w:val="single" w:sz="4" w:space="0" w:color="auto"/>
            </w:tcBorders>
            <w:shd w:val="clear" w:color="auto" w:fill="auto"/>
          </w:tcPr>
          <w:p w:rsidR="001A63C6" w:rsidRPr="00A12D98" w:rsidRDefault="001A63C6" w:rsidP="001A63C6">
            <w:pPr>
              <w:pStyle w:val="TableText"/>
              <w:widowControl w:val="0"/>
              <w:spacing w:before="20" w:after="20"/>
              <w:rPr>
                <w:rFonts w:ascii="Tahoma" w:hAnsi="Tahoma" w:cs="Tahoma"/>
                <w:sz w:val="13"/>
              </w:rPr>
            </w:pPr>
          </w:p>
        </w:tc>
      </w:tr>
      <w:tr w:rsidR="006864A1" w:rsidRPr="00A12D98" w:rsidTr="006C4447">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gridBefore w:val="1"/>
          <w:wBefore w:w="14" w:type="dxa"/>
          <w:trHeight w:val="42"/>
        </w:trPr>
        <w:tc>
          <w:tcPr>
            <w:tcW w:w="2430" w:type="dxa"/>
            <w:tcBorders>
              <w:bottom w:val="single" w:sz="2" w:space="0" w:color="auto"/>
            </w:tcBorders>
            <w:shd w:val="clear" w:color="auto" w:fill="FABF8F"/>
          </w:tcPr>
          <w:p w:rsidR="001A63C6" w:rsidRPr="00A12D98" w:rsidRDefault="001A63C6" w:rsidP="004A3B9E">
            <w:pPr>
              <w:pStyle w:val="Heading2"/>
              <w:spacing w:beforeLines="20" w:before="48" w:afterLines="20" w:after="48"/>
              <w:ind w:left="0"/>
              <w:rPr>
                <w:rFonts w:ascii="Tahoma" w:hAnsi="Tahoma" w:cs="Tahoma"/>
                <w:b w:val="0"/>
                <w:sz w:val="14"/>
                <w:szCs w:val="14"/>
              </w:rPr>
            </w:pPr>
            <w:bookmarkStart w:id="444" w:name="_Toc336338089"/>
            <w:bookmarkStart w:id="445" w:name="_Toc360109684"/>
            <w:r w:rsidRPr="00A12D98">
              <w:rPr>
                <w:rFonts w:ascii="Tahoma" w:hAnsi="Tahoma" w:cs="Tahoma"/>
                <w:b w:val="0"/>
                <w:sz w:val="14"/>
                <w:szCs w:val="14"/>
              </w:rPr>
              <w:t>System Center Virtual Machine Manager 2008 R2, клиентская лицензия на управление «на операционную среду»</w:t>
            </w:r>
            <w:bookmarkEnd w:id="444"/>
            <w:bookmarkEnd w:id="445"/>
          </w:p>
        </w:tc>
        <w:tc>
          <w:tcPr>
            <w:tcW w:w="810" w:type="dxa"/>
            <w:tcBorders>
              <w:bottom w:val="single" w:sz="2" w:space="0" w:color="auto"/>
            </w:tcBorders>
            <w:shd w:val="clear" w:color="auto" w:fill="FABF8F"/>
            <w:vAlign w:val="center"/>
          </w:tcPr>
          <w:p w:rsidR="001A63C6" w:rsidRPr="00A12D98" w:rsidRDefault="00972DB8" w:rsidP="00796355">
            <w:pPr>
              <w:pStyle w:val="TableText"/>
              <w:widowControl w:val="0"/>
              <w:spacing w:before="60"/>
              <w:rPr>
                <w:rStyle w:val="EndnoteReference"/>
                <w:rFonts w:cs="Tahoma"/>
                <w:b w:val="0"/>
                <w:color w:val="0000FF"/>
                <w:sz w:val="13"/>
                <w:szCs w:val="13"/>
                <w:u w:val="single"/>
              </w:rPr>
            </w:pPr>
            <w:hyperlink w:anchor="_87_System_Center" w:history="1">
              <w:r w:rsidR="002E59B1" w:rsidRPr="00A12D98">
                <w:rPr>
                  <w:rStyle w:val="Hyperlink"/>
                  <w:rFonts w:cs="Tahoma"/>
                  <w:b/>
                  <w:sz w:val="13"/>
                  <w:szCs w:val="13"/>
                </w:rPr>
                <w:t>95</w:t>
              </w:r>
            </w:hyperlink>
          </w:p>
        </w:tc>
        <w:tc>
          <w:tcPr>
            <w:tcW w:w="441" w:type="dxa"/>
            <w:tcBorders>
              <w:bottom w:val="single" w:sz="2" w:space="0" w:color="auto"/>
            </w:tcBorders>
            <w:shd w:val="clear" w:color="auto" w:fill="FABF8F"/>
          </w:tcPr>
          <w:p w:rsidR="001A63C6" w:rsidRPr="00A12D98" w:rsidRDefault="001A63C6" w:rsidP="001A63C6">
            <w:pPr>
              <w:pStyle w:val="TableText"/>
              <w:widowControl w:val="0"/>
              <w:spacing w:before="120"/>
              <w:rPr>
                <w:rFonts w:ascii="Tahoma" w:hAnsi="Tahoma" w:cs="Tahoma"/>
                <w:sz w:val="13"/>
                <w:szCs w:val="13"/>
              </w:rPr>
            </w:pPr>
            <w:r w:rsidRPr="00A12D98">
              <w:rPr>
                <w:rFonts w:ascii="Tahoma" w:hAnsi="Tahoma" w:cs="Tahoma"/>
                <w:sz w:val="13"/>
                <w:szCs w:val="13"/>
              </w:rPr>
              <w:t>11/09</w:t>
            </w:r>
          </w:p>
        </w:tc>
        <w:tc>
          <w:tcPr>
            <w:tcW w:w="369" w:type="dxa"/>
            <w:tcBorders>
              <w:bottom w:val="single" w:sz="2" w:space="0" w:color="auto"/>
              <w:right w:val="single" w:sz="5" w:space="0" w:color="auto"/>
            </w:tcBorders>
            <w:shd w:val="clear" w:color="auto" w:fill="FABF8F"/>
          </w:tcPr>
          <w:p w:rsidR="001A63C6" w:rsidRPr="00A12D98" w:rsidRDefault="001A63C6" w:rsidP="001A63C6">
            <w:pPr>
              <w:pStyle w:val="TableText"/>
              <w:widowControl w:val="0"/>
              <w:spacing w:before="120"/>
              <w:rPr>
                <w:rFonts w:ascii="Tahoma" w:hAnsi="Tahoma" w:cs="Tahoma"/>
                <w:sz w:val="14"/>
                <w:szCs w:val="14"/>
              </w:rPr>
            </w:pPr>
            <w:r w:rsidRPr="00A12D98">
              <w:rPr>
                <w:rFonts w:ascii="Tahoma" w:hAnsi="Tahoma" w:cs="Tahoma"/>
                <w:sz w:val="14"/>
                <w:szCs w:val="14"/>
              </w:rPr>
              <w:t>SRV</w:t>
            </w:r>
          </w:p>
        </w:tc>
        <w:tc>
          <w:tcPr>
            <w:tcW w:w="360" w:type="dxa"/>
            <w:tcBorders>
              <w:left w:val="single" w:sz="5" w:space="0" w:color="auto"/>
              <w:bottom w:val="single" w:sz="2" w:space="0" w:color="auto"/>
            </w:tcBorders>
            <w:shd w:val="clear" w:color="auto" w:fill="FABF8F"/>
          </w:tcPr>
          <w:p w:rsidR="001A63C6" w:rsidRPr="00A12D98" w:rsidRDefault="001A63C6" w:rsidP="001A63C6">
            <w:pPr>
              <w:pStyle w:val="TableText"/>
              <w:widowControl w:val="0"/>
              <w:spacing w:before="120"/>
              <w:rPr>
                <w:rFonts w:ascii="Tahoma" w:hAnsi="Tahoma" w:cs="Tahoma"/>
                <w:sz w:val="14"/>
                <w:szCs w:val="14"/>
              </w:rPr>
            </w:pPr>
          </w:p>
        </w:tc>
        <w:tc>
          <w:tcPr>
            <w:tcW w:w="360" w:type="dxa"/>
            <w:tcBorders>
              <w:bottom w:val="single" w:sz="2" w:space="0" w:color="auto"/>
            </w:tcBorders>
            <w:shd w:val="clear" w:color="auto" w:fill="FABF8F"/>
          </w:tcPr>
          <w:p w:rsidR="001A63C6" w:rsidRPr="00A12D98"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A12D98"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A12D98"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A12D98"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A12D98" w:rsidRDefault="001A63C6" w:rsidP="001A63C6">
            <w:pPr>
              <w:pStyle w:val="TableText"/>
              <w:widowControl w:val="0"/>
              <w:spacing w:before="120"/>
              <w:rPr>
                <w:rFonts w:ascii="Tahoma" w:hAnsi="Tahoma" w:cs="Tahoma"/>
                <w:sz w:val="14"/>
                <w:szCs w:val="14"/>
              </w:rPr>
            </w:pPr>
          </w:p>
        </w:tc>
        <w:tc>
          <w:tcPr>
            <w:tcW w:w="360" w:type="dxa"/>
            <w:tcBorders>
              <w:bottom w:val="single" w:sz="2" w:space="0" w:color="auto"/>
              <w:right w:val="single" w:sz="5" w:space="0" w:color="auto"/>
            </w:tcBorders>
            <w:shd w:val="clear" w:color="auto" w:fill="FABF8F"/>
          </w:tcPr>
          <w:p w:rsidR="001A63C6" w:rsidRPr="00A12D98"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tcBorders>
            <w:shd w:val="clear" w:color="auto" w:fill="FABF8F"/>
          </w:tcPr>
          <w:p w:rsidR="001A63C6" w:rsidRPr="00A12D98"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A12D98"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right w:val="single" w:sz="5" w:space="0" w:color="auto"/>
            </w:tcBorders>
            <w:shd w:val="clear" w:color="auto" w:fill="FABF8F"/>
          </w:tcPr>
          <w:p w:rsidR="001A63C6" w:rsidRPr="00A12D98"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tcBorders>
            <w:shd w:val="clear" w:color="auto" w:fill="FABF8F"/>
          </w:tcPr>
          <w:p w:rsidR="001A63C6" w:rsidRPr="00A12D98" w:rsidRDefault="001A63C6" w:rsidP="001A63C6">
            <w:pPr>
              <w:pStyle w:val="TableText"/>
              <w:widowControl w:val="0"/>
              <w:spacing w:before="120"/>
              <w:rPr>
                <w:rFonts w:ascii="Tahoma" w:hAnsi="Tahoma" w:cs="Tahoma"/>
                <w:sz w:val="14"/>
                <w:szCs w:val="14"/>
              </w:rPr>
            </w:pPr>
            <w:r w:rsidRPr="00A12D98">
              <w:rPr>
                <w:rFonts w:ascii="Tahoma" w:hAnsi="Tahoma" w:cs="Tahoma"/>
                <w:sz w:val="14"/>
                <w:szCs w:val="14"/>
              </w:rPr>
              <w:t>1</w:t>
            </w:r>
          </w:p>
        </w:tc>
        <w:tc>
          <w:tcPr>
            <w:tcW w:w="450" w:type="dxa"/>
            <w:tcBorders>
              <w:bottom w:val="single" w:sz="2" w:space="0" w:color="auto"/>
              <w:right w:val="single" w:sz="5" w:space="0" w:color="auto"/>
            </w:tcBorders>
            <w:shd w:val="clear" w:color="auto" w:fill="FABF8F"/>
          </w:tcPr>
          <w:p w:rsidR="001A63C6" w:rsidRPr="00A12D98"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right w:val="single" w:sz="5" w:space="0" w:color="auto"/>
            </w:tcBorders>
            <w:shd w:val="clear" w:color="auto" w:fill="FABF8F"/>
          </w:tcPr>
          <w:p w:rsidR="001A63C6" w:rsidRPr="00A12D98" w:rsidRDefault="001A63C6" w:rsidP="001A63C6">
            <w:pPr>
              <w:pStyle w:val="TableText"/>
              <w:widowControl w:val="0"/>
              <w:spacing w:before="120"/>
              <w:rPr>
                <w:rFonts w:ascii="Tahoma" w:hAnsi="Tahoma" w:cs="Tahoma"/>
                <w:sz w:val="14"/>
                <w:szCs w:val="14"/>
              </w:rPr>
            </w:pPr>
          </w:p>
        </w:tc>
        <w:tc>
          <w:tcPr>
            <w:tcW w:w="540" w:type="dxa"/>
            <w:tcBorders>
              <w:bottom w:val="single" w:sz="2" w:space="0" w:color="auto"/>
            </w:tcBorders>
            <w:shd w:val="clear" w:color="auto" w:fill="FABF8F"/>
          </w:tcPr>
          <w:p w:rsidR="001A63C6" w:rsidRPr="00A12D98" w:rsidRDefault="001A63C6" w:rsidP="001A63C6">
            <w:pPr>
              <w:pStyle w:val="TableText"/>
              <w:widowControl w:val="0"/>
              <w:spacing w:before="120"/>
              <w:rPr>
                <w:rFonts w:ascii="Tahoma" w:hAnsi="Tahoma" w:cs="Tahoma"/>
                <w:sz w:val="14"/>
                <w:szCs w:val="14"/>
              </w:rPr>
            </w:pPr>
            <w:r w:rsidRPr="00A12D98">
              <w:rPr>
                <w:rFonts w:ascii="Tahoma" w:hAnsi="Tahoma" w:cs="Tahoma"/>
                <w:sz w:val="13"/>
              </w:rPr>
              <w:t>A</w:t>
            </w:r>
          </w:p>
        </w:tc>
        <w:tc>
          <w:tcPr>
            <w:tcW w:w="450" w:type="dxa"/>
            <w:tcBorders>
              <w:bottom w:val="single" w:sz="2" w:space="0" w:color="auto"/>
            </w:tcBorders>
            <w:shd w:val="clear" w:color="auto" w:fill="FABF8F"/>
          </w:tcPr>
          <w:p w:rsidR="001A63C6" w:rsidRPr="00A12D98" w:rsidRDefault="001A63C6" w:rsidP="001A63C6">
            <w:pPr>
              <w:pStyle w:val="TableText"/>
              <w:widowControl w:val="0"/>
              <w:rPr>
                <w:rFonts w:ascii="Tahoma" w:hAnsi="Tahoma" w:cs="Tahoma"/>
                <w:sz w:val="14"/>
                <w:szCs w:val="14"/>
              </w:rPr>
            </w:pPr>
          </w:p>
        </w:tc>
      </w:tr>
      <w:tr w:rsidR="006864A1" w:rsidRPr="00A12D98" w:rsidTr="006C4447">
        <w:trPr>
          <w:gridBefore w:val="1"/>
          <w:wBefore w:w="14" w:type="dxa"/>
          <w:trHeight w:val="145"/>
        </w:trPr>
        <w:tc>
          <w:tcPr>
            <w:tcW w:w="2430" w:type="dxa"/>
            <w:tcBorders>
              <w:bottom w:val="single" w:sz="4" w:space="0" w:color="auto"/>
            </w:tcBorders>
            <w:shd w:val="clear" w:color="auto" w:fill="auto"/>
          </w:tcPr>
          <w:p w:rsidR="001A63C6" w:rsidRPr="00A12D98" w:rsidRDefault="001A63C6" w:rsidP="00A2379B">
            <w:pPr>
              <w:pStyle w:val="Heading2"/>
              <w:spacing w:beforeLines="20" w:before="48" w:afterLines="20" w:after="48"/>
              <w:ind w:left="0"/>
              <w:rPr>
                <w:rFonts w:ascii="Tahoma" w:hAnsi="Tahoma" w:cs="Tahoma"/>
                <w:b w:val="0"/>
                <w:sz w:val="14"/>
                <w:szCs w:val="14"/>
              </w:rPr>
            </w:pPr>
            <w:bookmarkStart w:id="446" w:name="_Toc336338090"/>
            <w:bookmarkStart w:id="447" w:name="_Toc360109685"/>
            <w:r w:rsidRPr="00A12D98">
              <w:rPr>
                <w:rFonts w:ascii="Tahoma" w:hAnsi="Tahoma" w:cs="Tahoma"/>
                <w:b w:val="0"/>
                <w:sz w:val="14"/>
                <w:szCs w:val="14"/>
              </w:rPr>
              <w:t>System Center Virtual Machine Manager 2008 R2, клиентская лицензия на управление «на</w:t>
            </w:r>
            <w:r w:rsidR="00A2379B" w:rsidRPr="00A12D98">
              <w:rPr>
                <w:rFonts w:ascii="Tahoma" w:hAnsi="Tahoma" w:cs="Tahoma"/>
                <w:b w:val="0"/>
                <w:sz w:val="14"/>
                <w:szCs w:val="14"/>
              </w:rPr>
              <w:t> </w:t>
            </w:r>
            <w:r w:rsidRPr="00A12D98">
              <w:rPr>
                <w:rFonts w:ascii="Tahoma" w:hAnsi="Tahoma" w:cs="Tahoma"/>
                <w:b w:val="0"/>
                <w:sz w:val="14"/>
                <w:szCs w:val="14"/>
              </w:rPr>
              <w:t>пользователя»</w:t>
            </w:r>
            <w:bookmarkEnd w:id="446"/>
            <w:bookmarkEnd w:id="447"/>
          </w:p>
        </w:tc>
        <w:tc>
          <w:tcPr>
            <w:tcW w:w="810" w:type="dxa"/>
            <w:tcBorders>
              <w:bottom w:val="single" w:sz="4" w:space="0" w:color="auto"/>
            </w:tcBorders>
            <w:shd w:val="clear" w:color="auto" w:fill="auto"/>
            <w:vAlign w:val="center"/>
          </w:tcPr>
          <w:p w:rsidR="001A63C6" w:rsidRPr="00A12D98" w:rsidRDefault="00972DB8" w:rsidP="00796355">
            <w:pPr>
              <w:pStyle w:val="TableText"/>
              <w:widowControl w:val="0"/>
              <w:spacing w:before="60"/>
              <w:rPr>
                <w:rStyle w:val="EndnoteReference"/>
                <w:rFonts w:cs="Tahoma"/>
                <w:b w:val="0"/>
                <w:sz w:val="13"/>
                <w:szCs w:val="13"/>
                <w:u w:val="single"/>
              </w:rPr>
            </w:pPr>
            <w:hyperlink w:anchor="_87_System_Center" w:history="1">
              <w:r w:rsidR="002A0267" w:rsidRPr="00A12D98">
                <w:rPr>
                  <w:rStyle w:val="Hyperlink"/>
                  <w:rFonts w:cs="Tahoma"/>
                  <w:b/>
                  <w:sz w:val="13"/>
                  <w:szCs w:val="13"/>
                </w:rPr>
                <w:t>95</w:t>
              </w:r>
            </w:hyperlink>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sz w:val="13"/>
                <w:szCs w:val="13"/>
              </w:rPr>
            </w:pPr>
            <w:r w:rsidRPr="00A12D98">
              <w:rPr>
                <w:rFonts w:ascii="Tahoma" w:hAnsi="Tahoma" w:cs="Tahoma"/>
                <w:sz w:val="13"/>
                <w:szCs w:val="13"/>
              </w:rPr>
              <w:t>11/09</w:t>
            </w:r>
          </w:p>
        </w:tc>
        <w:tc>
          <w:tcPr>
            <w:tcW w:w="369" w:type="dxa"/>
            <w:tcBorders>
              <w:bottom w:val="single" w:sz="4" w:space="0" w:color="auto"/>
              <w:right w:val="single" w:sz="18" w:space="0" w:color="auto"/>
            </w:tcBorders>
            <w:shd w:val="clear" w:color="auto" w:fill="auto"/>
          </w:tcPr>
          <w:p w:rsidR="001A63C6" w:rsidRPr="00A12D98" w:rsidRDefault="001A63C6" w:rsidP="001A63C6">
            <w:pPr>
              <w:pStyle w:val="TableText"/>
              <w:widowControl w:val="0"/>
              <w:spacing w:before="120"/>
              <w:rPr>
                <w:rFonts w:ascii="Tahoma" w:hAnsi="Tahoma" w:cs="Tahoma"/>
                <w:sz w:val="14"/>
                <w:szCs w:val="14"/>
              </w:rPr>
            </w:pPr>
            <w:r w:rsidRPr="00A12D98">
              <w:rPr>
                <w:rFonts w:ascii="Tahoma" w:hAnsi="Tahoma" w:cs="Tahoma"/>
                <w:sz w:val="14"/>
                <w:szCs w:val="14"/>
              </w:rPr>
              <w:t>SRV</w:t>
            </w:r>
          </w:p>
        </w:tc>
        <w:tc>
          <w:tcPr>
            <w:tcW w:w="360" w:type="dxa"/>
            <w:tcBorders>
              <w:left w:val="single" w:sz="18" w:space="0" w:color="auto"/>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auto"/>
          </w:tcPr>
          <w:p w:rsidR="001A63C6" w:rsidRPr="00A12D98"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auto"/>
          </w:tcPr>
          <w:p w:rsidR="001A63C6" w:rsidRPr="00A12D98"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sz w:val="14"/>
                <w:szCs w:val="14"/>
              </w:rPr>
            </w:pPr>
            <w:r w:rsidRPr="00A12D98">
              <w:rPr>
                <w:rFonts w:ascii="Tahoma" w:hAnsi="Tahoma" w:cs="Tahoma"/>
                <w:sz w:val="14"/>
                <w:szCs w:val="14"/>
              </w:rPr>
              <w:t>1</w:t>
            </w:r>
          </w:p>
        </w:tc>
        <w:tc>
          <w:tcPr>
            <w:tcW w:w="450" w:type="dxa"/>
            <w:tcBorders>
              <w:bottom w:val="single" w:sz="4" w:space="0" w:color="auto"/>
              <w:right w:val="single" w:sz="18" w:space="0" w:color="auto"/>
            </w:tcBorders>
            <w:shd w:val="clear" w:color="auto" w:fill="auto"/>
          </w:tcPr>
          <w:p w:rsidR="001A63C6" w:rsidRPr="00A12D98"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tcPr>
          <w:p w:rsidR="001A63C6" w:rsidRPr="00A12D98" w:rsidRDefault="001A63C6" w:rsidP="001A63C6">
            <w:pPr>
              <w:pStyle w:val="TableText"/>
              <w:widowControl w:val="0"/>
              <w:spacing w:before="120"/>
              <w:rPr>
                <w:rFonts w:ascii="Tahoma" w:hAnsi="Tahoma" w:cs="Tahoma"/>
                <w:sz w:val="14"/>
                <w:szCs w:val="14"/>
              </w:rPr>
            </w:pPr>
          </w:p>
        </w:tc>
        <w:tc>
          <w:tcPr>
            <w:tcW w:w="540"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sz w:val="14"/>
                <w:szCs w:val="14"/>
              </w:rPr>
            </w:pPr>
            <w:r w:rsidRPr="00A12D98">
              <w:rPr>
                <w:rFonts w:ascii="Tahoma" w:hAnsi="Tahoma" w:cs="Tahoma"/>
                <w:sz w:val="13"/>
              </w:rPr>
              <w:t>A</w:t>
            </w:r>
          </w:p>
        </w:tc>
        <w:tc>
          <w:tcPr>
            <w:tcW w:w="45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4"/>
                <w:szCs w:val="14"/>
              </w:rPr>
            </w:pPr>
          </w:p>
        </w:tc>
      </w:tr>
      <w:tr w:rsidR="006864A1" w:rsidRPr="00A12D98" w:rsidTr="006C4447">
        <w:trPr>
          <w:gridBefore w:val="1"/>
          <w:wBefore w:w="14" w:type="dxa"/>
          <w:trHeight w:val="145"/>
        </w:trPr>
        <w:tc>
          <w:tcPr>
            <w:tcW w:w="2430" w:type="dxa"/>
            <w:tcBorders>
              <w:bottom w:val="single" w:sz="4" w:space="0" w:color="auto"/>
            </w:tcBorders>
            <w:shd w:val="clear" w:color="auto" w:fill="FABF8F"/>
          </w:tcPr>
          <w:p w:rsidR="001A63C6" w:rsidRPr="00A12D98" w:rsidRDefault="001A63C6" w:rsidP="004A3B9E">
            <w:pPr>
              <w:pStyle w:val="ProductNames"/>
              <w:spacing w:beforeLines="20" w:before="48" w:afterLines="20" w:after="48"/>
              <w:rPr>
                <w:rFonts w:ascii="Tahoma" w:hAnsi="Tahoma" w:cs="Tahoma"/>
                <w:sz w:val="14"/>
                <w:szCs w:val="14"/>
              </w:rPr>
            </w:pPr>
            <w:bookmarkStart w:id="448" w:name="_Toc336338091"/>
            <w:bookmarkStart w:id="449" w:name="_Toc360109686"/>
            <w:r w:rsidRPr="00A12D98">
              <w:rPr>
                <w:rFonts w:ascii="Tahoma" w:hAnsi="Tahoma" w:cs="Tahoma"/>
                <w:color w:val="000000"/>
                <w:sz w:val="14"/>
                <w:szCs w:val="14"/>
              </w:rPr>
              <w:t>System Center Virtual Machine Manager 2008 R2, лицензия на управление сервером Enterprise</w:t>
            </w:r>
            <w:bookmarkEnd w:id="448"/>
            <w:bookmarkEnd w:id="449"/>
          </w:p>
        </w:tc>
        <w:tc>
          <w:tcPr>
            <w:tcW w:w="810" w:type="dxa"/>
            <w:tcBorders>
              <w:bottom w:val="single" w:sz="4" w:space="0" w:color="auto"/>
            </w:tcBorders>
            <w:shd w:val="clear" w:color="auto" w:fill="FABF8F"/>
            <w:vAlign w:val="center"/>
          </w:tcPr>
          <w:p w:rsidR="001A63C6" w:rsidRPr="00A12D98" w:rsidRDefault="00972DB8" w:rsidP="00796355">
            <w:pPr>
              <w:pStyle w:val="TableText"/>
              <w:widowControl w:val="0"/>
              <w:spacing w:before="120"/>
              <w:rPr>
                <w:rStyle w:val="EndnoteReference"/>
                <w:rFonts w:cs="Tahoma"/>
                <w:b w:val="0"/>
                <w:sz w:val="13"/>
                <w:szCs w:val="13"/>
                <w:u w:val="single"/>
              </w:rPr>
            </w:pPr>
            <w:hyperlink w:anchor="_87_System_Center" w:history="1">
              <w:r w:rsidR="002A0267" w:rsidRPr="00A12D98">
                <w:rPr>
                  <w:rStyle w:val="Hyperlink"/>
                  <w:rFonts w:cs="Tahoma"/>
                  <w:b/>
                  <w:sz w:val="13"/>
                  <w:szCs w:val="13"/>
                </w:rPr>
                <w:t>95</w:t>
              </w:r>
            </w:hyperlink>
            <w:hyperlink w:anchor="Srv_100SysCenterVMM2008R2" w:history="1"/>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szCs w:val="13"/>
              </w:rPr>
            </w:pPr>
            <w:r w:rsidRPr="00A12D98">
              <w:rPr>
                <w:rFonts w:ascii="Tahoma" w:hAnsi="Tahoma" w:cs="Tahoma"/>
                <w:sz w:val="13"/>
                <w:szCs w:val="13"/>
              </w:rPr>
              <w:t>10/08</w:t>
            </w:r>
          </w:p>
        </w:tc>
        <w:tc>
          <w:tcPr>
            <w:tcW w:w="369" w:type="dxa"/>
            <w:tcBorders>
              <w:bottom w:val="single" w:sz="4" w:space="0" w:color="auto"/>
              <w:right w:val="single" w:sz="18" w:space="0" w:color="auto"/>
            </w:tcBorders>
            <w:shd w:val="clear" w:color="auto" w:fill="FABF8F"/>
          </w:tcPr>
          <w:p w:rsidR="001A63C6" w:rsidRPr="00A12D98" w:rsidRDefault="001A63C6" w:rsidP="001A63C6">
            <w:pPr>
              <w:pStyle w:val="TableText"/>
              <w:widowControl w:val="0"/>
              <w:spacing w:before="120"/>
              <w:rPr>
                <w:rFonts w:ascii="Tahoma" w:hAnsi="Tahoma" w:cs="Tahoma"/>
                <w:sz w:val="14"/>
                <w:szCs w:val="14"/>
              </w:rPr>
            </w:pPr>
            <w:r w:rsidRPr="00A12D98">
              <w:rPr>
                <w:rFonts w:ascii="Tahoma" w:hAnsi="Tahoma" w:cs="Tahoma"/>
                <w:sz w:val="14"/>
                <w:szCs w:val="14"/>
              </w:rPr>
              <w:t>SRV</w:t>
            </w:r>
          </w:p>
        </w:tc>
        <w:tc>
          <w:tcPr>
            <w:tcW w:w="360" w:type="dxa"/>
            <w:tcBorders>
              <w:left w:val="single" w:sz="18" w:space="0" w:color="auto"/>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FABF8F"/>
          </w:tcPr>
          <w:p w:rsidR="001A63C6" w:rsidRPr="00A12D98"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FABF8F"/>
          </w:tcPr>
          <w:p w:rsidR="001A63C6" w:rsidRPr="00A12D98"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4"/>
                <w:szCs w:val="14"/>
              </w:rPr>
            </w:pPr>
            <w:r w:rsidRPr="00A12D98">
              <w:rPr>
                <w:rFonts w:ascii="Tahoma" w:hAnsi="Tahoma" w:cs="Tahoma"/>
                <w:sz w:val="14"/>
                <w:szCs w:val="14"/>
              </w:rPr>
              <w:t>10</w:t>
            </w:r>
          </w:p>
        </w:tc>
        <w:tc>
          <w:tcPr>
            <w:tcW w:w="450" w:type="dxa"/>
            <w:tcBorders>
              <w:bottom w:val="single" w:sz="4" w:space="0" w:color="auto"/>
              <w:right w:val="single" w:sz="18" w:space="0" w:color="auto"/>
            </w:tcBorders>
            <w:shd w:val="clear" w:color="auto" w:fill="FABF8F"/>
          </w:tcPr>
          <w:p w:rsidR="001A63C6" w:rsidRPr="00A12D98"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rsidR="001A63C6" w:rsidRPr="00A12D98" w:rsidRDefault="001A63C6" w:rsidP="001A63C6">
            <w:pPr>
              <w:pStyle w:val="TableText"/>
              <w:widowControl w:val="0"/>
              <w:spacing w:before="120"/>
              <w:rPr>
                <w:rFonts w:ascii="Tahoma" w:hAnsi="Tahoma" w:cs="Tahoma"/>
                <w:sz w:val="14"/>
                <w:szCs w:val="14"/>
              </w:rPr>
            </w:pPr>
          </w:p>
        </w:tc>
        <w:tc>
          <w:tcPr>
            <w:tcW w:w="540"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4"/>
                <w:szCs w:val="14"/>
              </w:rPr>
            </w:pPr>
            <w:r w:rsidRPr="00A12D98">
              <w:rPr>
                <w:rFonts w:ascii="Tahoma" w:hAnsi="Tahoma" w:cs="Tahoma"/>
                <w:sz w:val="13"/>
              </w:rPr>
              <w:t>A</w:t>
            </w:r>
          </w:p>
        </w:tc>
        <w:tc>
          <w:tcPr>
            <w:tcW w:w="45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4"/>
                <w:szCs w:val="14"/>
              </w:rPr>
            </w:pPr>
          </w:p>
        </w:tc>
      </w:tr>
      <w:tr w:rsidR="006864A1" w:rsidRPr="00A12D98" w:rsidTr="006C4447">
        <w:trPr>
          <w:gridBefore w:val="1"/>
          <w:wBefore w:w="14" w:type="dxa"/>
          <w:trHeight w:val="368"/>
        </w:trPr>
        <w:tc>
          <w:tcPr>
            <w:tcW w:w="2430" w:type="dxa"/>
            <w:tcBorders>
              <w:bottom w:val="single" w:sz="4" w:space="0" w:color="auto"/>
            </w:tcBorders>
            <w:shd w:val="clear" w:color="auto" w:fill="auto"/>
            <w:vAlign w:val="center"/>
          </w:tcPr>
          <w:p w:rsidR="001A63C6" w:rsidRPr="00A12D98" w:rsidRDefault="001A63C6" w:rsidP="004A3B9E">
            <w:pPr>
              <w:pStyle w:val="ProductNames"/>
              <w:spacing w:beforeLines="20" w:before="48" w:afterLines="20" w:after="48"/>
              <w:rPr>
                <w:rFonts w:ascii="Tahoma" w:hAnsi="Tahoma" w:cs="Tahoma"/>
                <w:sz w:val="14"/>
              </w:rPr>
            </w:pPr>
            <w:bookmarkStart w:id="450" w:name="_Toc336338093"/>
            <w:bookmarkStart w:id="451" w:name="_Toc360109687"/>
            <w:r w:rsidRPr="00A12D98">
              <w:rPr>
                <w:rFonts w:ascii="Tahoma" w:hAnsi="Tahoma" w:cs="Tahoma"/>
                <w:sz w:val="14"/>
                <w:szCs w:val="18"/>
              </w:rPr>
              <w:t>System Center 2012 Client Management Suite «на операционную среду» (Client ML)</w:t>
            </w:r>
            <w:bookmarkEnd w:id="450"/>
            <w:bookmarkEnd w:id="451"/>
          </w:p>
        </w:tc>
        <w:tc>
          <w:tcPr>
            <w:tcW w:w="810" w:type="dxa"/>
            <w:tcBorders>
              <w:bottom w:val="single" w:sz="4" w:space="0" w:color="auto"/>
            </w:tcBorders>
            <w:shd w:val="clear" w:color="auto" w:fill="auto"/>
            <w:vAlign w:val="center"/>
          </w:tcPr>
          <w:p w:rsidR="001A63C6" w:rsidRPr="00A12D98" w:rsidRDefault="00972DB8" w:rsidP="00796355">
            <w:pPr>
              <w:pStyle w:val="TableText"/>
              <w:widowControl w:val="0"/>
              <w:rPr>
                <w:rFonts w:cs="Tahoma"/>
                <w:b/>
                <w:color w:val="000000"/>
                <w:sz w:val="13"/>
                <w:szCs w:val="13"/>
                <w:u w:val="single"/>
              </w:rPr>
            </w:pPr>
            <w:hyperlink w:anchor="_96_System_Center" w:history="1">
              <w:r w:rsidR="002E59B1" w:rsidRPr="00A12D98">
                <w:rPr>
                  <w:rStyle w:val="Hyperlink"/>
                  <w:rFonts w:cs="Tahoma"/>
                  <w:b/>
                  <w:sz w:val="13"/>
                  <w:szCs w:val="13"/>
                </w:rPr>
                <w:t>96</w:t>
              </w:r>
            </w:hyperlink>
            <w:hyperlink w:anchor="_91_89_System" w:history="1"/>
            <w:hyperlink w:anchor="Srv_101SystemCenter2012" w:history="1"/>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240"/>
              <w:rPr>
                <w:rFonts w:ascii="Tahoma" w:hAnsi="Tahoma" w:cs="Tahoma"/>
                <w:sz w:val="13"/>
              </w:rPr>
            </w:pPr>
            <w:r w:rsidRPr="00A12D98">
              <w:rPr>
                <w:rFonts w:ascii="Tahoma" w:hAnsi="Tahoma" w:cs="Tahoma"/>
                <w:sz w:val="13"/>
              </w:rPr>
              <w:t>04/12</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A12D98" w:rsidRDefault="001A63C6" w:rsidP="001A63C6">
            <w:pPr>
              <w:pStyle w:val="TableText"/>
              <w:widowControl w:val="0"/>
              <w:spacing w:after="120"/>
              <w:rPr>
                <w:rFonts w:ascii="Tahoma" w:hAnsi="Tahoma" w:cs="Tahoma"/>
                <w:sz w:val="13"/>
                <w:szCs w:val="13"/>
              </w:rPr>
            </w:pPr>
          </w:p>
        </w:tc>
        <w:tc>
          <w:tcPr>
            <w:tcW w:w="360" w:type="dxa"/>
            <w:tcBorders>
              <w:bottom w:val="single" w:sz="4" w:space="0" w:color="auto"/>
            </w:tcBorders>
            <w:shd w:val="clear" w:color="auto" w:fill="auto"/>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2</w:t>
            </w:r>
          </w:p>
        </w:tc>
        <w:tc>
          <w:tcPr>
            <w:tcW w:w="450" w:type="dxa"/>
            <w:tcBorders>
              <w:bottom w:val="single" w:sz="4" w:space="0" w:color="auto"/>
            </w:tcBorders>
            <w:shd w:val="clear" w:color="auto" w:fill="auto"/>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2</w:t>
            </w:r>
          </w:p>
        </w:tc>
        <w:tc>
          <w:tcPr>
            <w:tcW w:w="450" w:type="dxa"/>
            <w:tcBorders>
              <w:bottom w:val="single" w:sz="4" w:space="0" w:color="auto"/>
            </w:tcBorders>
            <w:shd w:val="clear" w:color="auto" w:fill="auto"/>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2</w:t>
            </w:r>
          </w:p>
        </w:tc>
        <w:tc>
          <w:tcPr>
            <w:tcW w:w="450" w:type="dxa"/>
            <w:tcBorders>
              <w:bottom w:val="single" w:sz="4" w:space="0" w:color="auto"/>
            </w:tcBorders>
            <w:shd w:val="clear" w:color="auto" w:fill="auto"/>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1</w:t>
            </w:r>
          </w:p>
        </w:tc>
        <w:tc>
          <w:tcPr>
            <w:tcW w:w="450" w:type="dxa"/>
            <w:tcBorders>
              <w:bottom w:val="single" w:sz="4" w:space="0" w:color="auto"/>
            </w:tcBorders>
            <w:shd w:val="clear" w:color="auto" w:fill="auto"/>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A12D98" w:rsidRDefault="000A278B" w:rsidP="001A63C6">
            <w:pPr>
              <w:pStyle w:val="TableText"/>
              <w:widowControl w:val="0"/>
              <w:spacing w:after="120"/>
              <w:rPr>
                <w:rFonts w:ascii="Tahoma" w:hAnsi="Tahoma" w:cs="Tahoma"/>
                <w:sz w:val="13"/>
                <w:szCs w:val="13"/>
              </w:rPr>
            </w:pPr>
            <w:r w:rsidRPr="00A12D98">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rsidR="001A63C6" w:rsidRPr="00A12D98"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A,E</w:t>
            </w:r>
          </w:p>
        </w:tc>
        <w:tc>
          <w:tcPr>
            <w:tcW w:w="450" w:type="dxa"/>
            <w:tcBorders>
              <w:left w:val="single" w:sz="18" w:space="0" w:color="auto"/>
              <w:bottom w:val="single" w:sz="4" w:space="0" w:color="auto"/>
              <w:right w:val="single" w:sz="18" w:space="0" w:color="auto"/>
            </w:tcBorders>
            <w:shd w:val="clear" w:color="auto" w:fill="auto"/>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P</w:t>
            </w:r>
          </w:p>
        </w:tc>
        <w:tc>
          <w:tcPr>
            <w:tcW w:w="540" w:type="dxa"/>
            <w:tcBorders>
              <w:bottom w:val="single" w:sz="4" w:space="0" w:color="auto"/>
            </w:tcBorders>
            <w:shd w:val="clear" w:color="auto" w:fill="auto"/>
          </w:tcPr>
          <w:p w:rsidR="001A63C6" w:rsidRPr="00A12D98" w:rsidRDefault="001A63C6" w:rsidP="001A63C6">
            <w:pPr>
              <w:spacing w:before="240"/>
              <w:jc w:val="center"/>
              <w:rPr>
                <w:rFonts w:cs="Tahoma"/>
              </w:rPr>
            </w:pPr>
            <w:r w:rsidRPr="00A12D98">
              <w:rPr>
                <w:rFonts w:cs="Tahoma"/>
                <w:sz w:val="13"/>
                <w:szCs w:val="13"/>
              </w:rPr>
              <w:t>AO, ST</w:t>
            </w:r>
          </w:p>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6864A1" w:rsidRPr="00A12D98" w:rsidTr="006C4447">
        <w:trPr>
          <w:gridBefore w:val="1"/>
          <w:wBefore w:w="14" w:type="dxa"/>
          <w:trHeight w:val="134"/>
        </w:trPr>
        <w:tc>
          <w:tcPr>
            <w:tcW w:w="2430" w:type="dxa"/>
            <w:tcBorders>
              <w:bottom w:val="single" w:sz="4" w:space="0" w:color="auto"/>
            </w:tcBorders>
            <w:shd w:val="clear" w:color="auto" w:fill="FABF8F"/>
            <w:vAlign w:val="center"/>
          </w:tcPr>
          <w:p w:rsidR="001A63C6" w:rsidRPr="00033E39" w:rsidRDefault="001A63C6" w:rsidP="00214B91">
            <w:pPr>
              <w:pStyle w:val="ProductNames"/>
              <w:spacing w:beforeLines="20" w:before="48" w:afterLines="20" w:after="48"/>
              <w:rPr>
                <w:rFonts w:ascii="Tahoma" w:hAnsi="Tahoma" w:cs="Tahoma"/>
                <w:sz w:val="14"/>
                <w:lang w:val="fr-FR"/>
              </w:rPr>
            </w:pPr>
            <w:bookmarkStart w:id="452" w:name="_Toc336338094"/>
            <w:bookmarkStart w:id="453" w:name="_Toc360109688"/>
            <w:r w:rsidRPr="00033E39">
              <w:rPr>
                <w:rFonts w:ascii="Tahoma" w:hAnsi="Tahoma" w:cs="Tahoma"/>
                <w:sz w:val="14"/>
                <w:szCs w:val="18"/>
                <w:lang w:val="fr-FR"/>
              </w:rPr>
              <w:t>System Center 2012 Client Management Suite (Client ML) «</w:t>
            </w:r>
            <w:r w:rsidRPr="00A12D98">
              <w:rPr>
                <w:rFonts w:ascii="Tahoma" w:hAnsi="Tahoma" w:cs="Tahoma"/>
                <w:sz w:val="14"/>
                <w:szCs w:val="18"/>
              </w:rPr>
              <w:t>на</w:t>
            </w:r>
            <w:r w:rsidR="00214B91" w:rsidRPr="00033E39">
              <w:rPr>
                <w:rFonts w:ascii="Tahoma" w:hAnsi="Tahoma" w:cs="Tahoma"/>
                <w:sz w:val="14"/>
                <w:szCs w:val="18"/>
                <w:lang w:val="fr-FR"/>
              </w:rPr>
              <w:t> </w:t>
            </w:r>
            <w:r w:rsidRPr="00A12D98">
              <w:rPr>
                <w:rFonts w:ascii="Tahoma" w:hAnsi="Tahoma" w:cs="Tahoma"/>
                <w:sz w:val="14"/>
                <w:szCs w:val="18"/>
              </w:rPr>
              <w:t>пользователя</w:t>
            </w:r>
            <w:r w:rsidRPr="00033E39">
              <w:rPr>
                <w:rFonts w:ascii="Tahoma" w:hAnsi="Tahoma" w:cs="Tahoma"/>
                <w:sz w:val="14"/>
                <w:szCs w:val="18"/>
                <w:lang w:val="fr-FR"/>
              </w:rPr>
              <w:t>»</w:t>
            </w:r>
            <w:bookmarkEnd w:id="452"/>
            <w:bookmarkEnd w:id="453"/>
          </w:p>
        </w:tc>
        <w:tc>
          <w:tcPr>
            <w:tcW w:w="810" w:type="dxa"/>
            <w:tcBorders>
              <w:bottom w:val="single" w:sz="4" w:space="0" w:color="auto"/>
            </w:tcBorders>
            <w:shd w:val="clear" w:color="auto" w:fill="FABF8F"/>
            <w:vAlign w:val="center"/>
          </w:tcPr>
          <w:p w:rsidR="001A63C6" w:rsidRPr="00A12D98" w:rsidRDefault="00972DB8" w:rsidP="00796355">
            <w:pPr>
              <w:pStyle w:val="TableText"/>
              <w:widowControl w:val="0"/>
              <w:rPr>
                <w:rFonts w:cs="Tahoma"/>
                <w:b/>
                <w:color w:val="000000"/>
                <w:sz w:val="13"/>
                <w:szCs w:val="13"/>
                <w:u w:val="single"/>
              </w:rPr>
            </w:pPr>
            <w:hyperlink w:anchor="_96_System_Center" w:history="1">
              <w:r w:rsidR="002A0267" w:rsidRPr="00A12D98">
                <w:rPr>
                  <w:rStyle w:val="Hyperlink"/>
                  <w:rFonts w:cs="Tahoma"/>
                  <w:b/>
                  <w:sz w:val="13"/>
                  <w:szCs w:val="13"/>
                </w:rPr>
                <w:t>96</w:t>
              </w:r>
            </w:hyperlink>
            <w:hyperlink w:anchor="_91_89_System" w:history="1"/>
            <w:hyperlink w:anchor="Srv_101SystemCenter2012" w:history="1"/>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240"/>
              <w:rPr>
                <w:rFonts w:ascii="Tahoma" w:hAnsi="Tahoma" w:cs="Tahoma"/>
                <w:sz w:val="13"/>
              </w:rPr>
            </w:pPr>
            <w:r w:rsidRPr="00A12D98">
              <w:rPr>
                <w:rFonts w:ascii="Tahoma" w:hAnsi="Tahoma" w:cs="Tahoma"/>
                <w:sz w:val="13"/>
              </w:rPr>
              <w:t>04/12</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p>
        </w:tc>
        <w:tc>
          <w:tcPr>
            <w:tcW w:w="360" w:type="dxa"/>
            <w:tcBorders>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A12D98" w:rsidRDefault="000A278B" w:rsidP="001A63C6">
            <w:pPr>
              <w:pStyle w:val="TableText"/>
              <w:widowControl w:val="0"/>
              <w:spacing w:after="120"/>
              <w:rPr>
                <w:rFonts w:ascii="Tahoma" w:hAnsi="Tahoma" w:cs="Tahoma"/>
                <w:sz w:val="13"/>
                <w:szCs w:val="13"/>
              </w:rPr>
            </w:pPr>
            <w:r w:rsidRPr="00A12D98">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6864A1" w:rsidRPr="00A12D98" w:rsidTr="006C4447">
        <w:trPr>
          <w:gridBefore w:val="1"/>
          <w:wBefore w:w="14" w:type="dxa"/>
          <w:trHeight w:val="134"/>
        </w:trPr>
        <w:tc>
          <w:tcPr>
            <w:tcW w:w="2430" w:type="dxa"/>
            <w:tcBorders>
              <w:bottom w:val="single" w:sz="4" w:space="0" w:color="auto"/>
            </w:tcBorders>
            <w:shd w:val="clear" w:color="auto" w:fill="auto"/>
            <w:vAlign w:val="center"/>
          </w:tcPr>
          <w:p w:rsidR="001A63C6" w:rsidRPr="00A12D98" w:rsidRDefault="001A63C6" w:rsidP="004A3B9E">
            <w:pPr>
              <w:pStyle w:val="ProductNames"/>
              <w:spacing w:beforeLines="20" w:before="48" w:afterLines="20" w:after="48"/>
              <w:rPr>
                <w:rFonts w:ascii="Tahoma" w:hAnsi="Tahoma" w:cs="Tahoma"/>
                <w:sz w:val="14"/>
              </w:rPr>
            </w:pPr>
            <w:bookmarkStart w:id="454" w:name="_Toc336338095"/>
            <w:bookmarkStart w:id="455" w:name="_Toc360109689"/>
            <w:r w:rsidRPr="00A12D98">
              <w:rPr>
                <w:rFonts w:ascii="Tahoma" w:hAnsi="Tahoma" w:cs="Tahoma"/>
                <w:sz w:val="14"/>
                <w:szCs w:val="14"/>
              </w:rPr>
              <w:t>System Center 2012 Configuration Manager, клиентская лицензия на управление (Client ML) только для учащихся</w:t>
            </w:r>
            <w:bookmarkEnd w:id="454"/>
            <w:bookmarkEnd w:id="455"/>
          </w:p>
        </w:tc>
        <w:tc>
          <w:tcPr>
            <w:tcW w:w="810" w:type="dxa"/>
            <w:tcBorders>
              <w:bottom w:val="single" w:sz="4" w:space="0" w:color="auto"/>
            </w:tcBorders>
            <w:shd w:val="clear" w:color="auto" w:fill="auto"/>
            <w:vAlign w:val="center"/>
          </w:tcPr>
          <w:p w:rsidR="001A63C6" w:rsidRPr="00A12D98" w:rsidRDefault="00972DB8" w:rsidP="00796355">
            <w:pPr>
              <w:pStyle w:val="TableText"/>
              <w:widowControl w:val="0"/>
              <w:rPr>
                <w:rFonts w:cs="Tahoma"/>
                <w:b/>
                <w:color w:val="000000"/>
                <w:sz w:val="13"/>
                <w:szCs w:val="13"/>
                <w:u w:val="single"/>
              </w:rPr>
            </w:pPr>
            <w:hyperlink w:anchor="_96_System_Center" w:history="1">
              <w:r w:rsidR="002A0267" w:rsidRPr="00A12D98">
                <w:rPr>
                  <w:rStyle w:val="Hyperlink"/>
                  <w:rFonts w:cs="Tahoma"/>
                  <w:b/>
                  <w:sz w:val="13"/>
                  <w:szCs w:val="13"/>
                </w:rPr>
                <w:t>96</w:t>
              </w:r>
            </w:hyperlink>
            <w:hyperlink w:anchor="_91_89_System" w:history="1"/>
            <w:hyperlink w:anchor="Srv_101SystemCenter2012" w:history="1"/>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240"/>
              <w:rPr>
                <w:rFonts w:ascii="Tahoma" w:hAnsi="Tahoma" w:cs="Tahoma"/>
                <w:sz w:val="13"/>
              </w:rPr>
            </w:pPr>
            <w:r w:rsidRPr="00A12D98">
              <w:rPr>
                <w:rFonts w:ascii="Tahoma" w:hAnsi="Tahoma" w:cs="Tahoma"/>
                <w:sz w:val="13"/>
              </w:rPr>
              <w:t>04/12</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A12D98" w:rsidRDefault="001A63C6" w:rsidP="001A63C6">
            <w:pPr>
              <w:pStyle w:val="TableText"/>
              <w:widowControl w:val="0"/>
              <w:spacing w:after="120"/>
              <w:rPr>
                <w:rFonts w:ascii="Tahoma" w:hAnsi="Tahoma" w:cs="Tahoma"/>
                <w:sz w:val="13"/>
                <w:szCs w:val="13"/>
              </w:rPr>
            </w:pPr>
          </w:p>
        </w:tc>
        <w:tc>
          <w:tcPr>
            <w:tcW w:w="360" w:type="dxa"/>
            <w:tcBorders>
              <w:bottom w:val="single" w:sz="4" w:space="0" w:color="auto"/>
            </w:tcBorders>
            <w:shd w:val="clear" w:color="auto" w:fill="auto"/>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2</w:t>
            </w:r>
          </w:p>
        </w:tc>
        <w:tc>
          <w:tcPr>
            <w:tcW w:w="450" w:type="dxa"/>
            <w:tcBorders>
              <w:bottom w:val="single" w:sz="4" w:space="0" w:color="auto"/>
            </w:tcBorders>
            <w:shd w:val="clear" w:color="auto" w:fill="auto"/>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2</w:t>
            </w:r>
          </w:p>
        </w:tc>
        <w:tc>
          <w:tcPr>
            <w:tcW w:w="450" w:type="dxa"/>
            <w:tcBorders>
              <w:bottom w:val="single" w:sz="4" w:space="0" w:color="auto"/>
            </w:tcBorders>
            <w:shd w:val="clear" w:color="auto" w:fill="auto"/>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2</w:t>
            </w:r>
          </w:p>
        </w:tc>
        <w:tc>
          <w:tcPr>
            <w:tcW w:w="450" w:type="dxa"/>
            <w:tcBorders>
              <w:bottom w:val="single" w:sz="4" w:space="0" w:color="auto"/>
            </w:tcBorders>
            <w:shd w:val="clear" w:color="auto" w:fill="auto"/>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1</w:t>
            </w:r>
          </w:p>
        </w:tc>
        <w:tc>
          <w:tcPr>
            <w:tcW w:w="450" w:type="dxa"/>
            <w:tcBorders>
              <w:bottom w:val="single" w:sz="4" w:space="0" w:color="auto"/>
            </w:tcBorders>
            <w:shd w:val="clear" w:color="auto" w:fill="auto"/>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A12D98" w:rsidRDefault="000A278B" w:rsidP="001A63C6">
            <w:pPr>
              <w:pStyle w:val="TableText"/>
              <w:widowControl w:val="0"/>
              <w:spacing w:after="120"/>
              <w:rPr>
                <w:rFonts w:ascii="Tahoma" w:hAnsi="Tahoma" w:cs="Tahoma"/>
                <w:sz w:val="13"/>
                <w:szCs w:val="13"/>
              </w:rPr>
            </w:pPr>
            <w:r w:rsidRPr="00A12D98">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rsidR="001A63C6" w:rsidRPr="00A12D98"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bottom"/>
          </w:tcPr>
          <w:p w:rsidR="001A63C6" w:rsidRPr="00A12D98"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6864A1" w:rsidRPr="00A12D98" w:rsidTr="006C4447">
        <w:trPr>
          <w:gridBefore w:val="1"/>
          <w:wBefore w:w="14" w:type="dxa"/>
          <w:trHeight w:val="134"/>
        </w:trPr>
        <w:tc>
          <w:tcPr>
            <w:tcW w:w="2430" w:type="dxa"/>
            <w:tcBorders>
              <w:bottom w:val="single" w:sz="4" w:space="0" w:color="auto"/>
            </w:tcBorders>
            <w:shd w:val="clear" w:color="auto" w:fill="FABF8F"/>
            <w:vAlign w:val="center"/>
          </w:tcPr>
          <w:p w:rsidR="001A63C6" w:rsidRPr="00A12D98" w:rsidRDefault="001A63C6" w:rsidP="00A2379B">
            <w:pPr>
              <w:pStyle w:val="ProductNames"/>
              <w:spacing w:beforeLines="20" w:before="48" w:afterLines="20" w:after="48"/>
              <w:rPr>
                <w:rFonts w:ascii="Tahoma" w:hAnsi="Tahoma" w:cs="Tahoma"/>
                <w:sz w:val="14"/>
              </w:rPr>
            </w:pPr>
            <w:bookmarkStart w:id="456" w:name="_Toc336338096"/>
            <w:bookmarkStart w:id="457" w:name="_Toc360109690"/>
            <w:r w:rsidRPr="00A12D98">
              <w:rPr>
                <w:rFonts w:ascii="Tahoma" w:hAnsi="Tahoma" w:cs="Tahoma"/>
                <w:sz w:val="14"/>
              </w:rPr>
              <w:t>System Center 2012 Configuration Manager, клиентская лицензия на</w:t>
            </w:r>
            <w:r w:rsidR="00A2379B" w:rsidRPr="00A12D98">
              <w:rPr>
                <w:rFonts w:ascii="Tahoma" w:hAnsi="Tahoma" w:cs="Tahoma"/>
                <w:sz w:val="14"/>
              </w:rPr>
              <w:t> </w:t>
            </w:r>
            <w:r w:rsidRPr="00A12D98">
              <w:rPr>
                <w:rFonts w:ascii="Tahoma" w:hAnsi="Tahoma" w:cs="Tahoma"/>
                <w:sz w:val="14"/>
              </w:rPr>
              <w:t>управление «на операционную среду»</w:t>
            </w:r>
            <w:bookmarkEnd w:id="456"/>
            <w:bookmarkEnd w:id="457"/>
          </w:p>
        </w:tc>
        <w:tc>
          <w:tcPr>
            <w:tcW w:w="810" w:type="dxa"/>
            <w:tcBorders>
              <w:bottom w:val="single" w:sz="4" w:space="0" w:color="auto"/>
            </w:tcBorders>
            <w:shd w:val="clear" w:color="auto" w:fill="FABF8F"/>
            <w:vAlign w:val="center"/>
          </w:tcPr>
          <w:p w:rsidR="001A63C6" w:rsidRPr="00A12D98" w:rsidRDefault="00972DB8" w:rsidP="00796355">
            <w:pPr>
              <w:pStyle w:val="TableText"/>
              <w:widowControl w:val="0"/>
              <w:rPr>
                <w:rFonts w:cs="Tahoma"/>
                <w:b/>
                <w:color w:val="000000"/>
                <w:sz w:val="13"/>
                <w:szCs w:val="13"/>
                <w:u w:val="single"/>
              </w:rPr>
            </w:pPr>
            <w:hyperlink w:anchor="_96_System_Center" w:history="1">
              <w:r w:rsidR="002A0267" w:rsidRPr="00A12D98">
                <w:rPr>
                  <w:rStyle w:val="Hyperlink"/>
                  <w:rFonts w:cs="Tahoma"/>
                  <w:b/>
                  <w:sz w:val="13"/>
                  <w:szCs w:val="13"/>
                </w:rPr>
                <w:t>96</w:t>
              </w:r>
            </w:hyperlink>
            <w:hyperlink w:anchor="_91_89_System" w:history="1"/>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240"/>
              <w:rPr>
                <w:rFonts w:ascii="Tahoma" w:hAnsi="Tahoma" w:cs="Tahoma"/>
                <w:sz w:val="13"/>
              </w:rPr>
            </w:pPr>
            <w:r w:rsidRPr="00A12D98">
              <w:rPr>
                <w:rFonts w:ascii="Tahoma" w:hAnsi="Tahoma" w:cs="Tahoma"/>
                <w:sz w:val="13"/>
              </w:rPr>
              <w:t>04/12</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p>
        </w:tc>
        <w:tc>
          <w:tcPr>
            <w:tcW w:w="360" w:type="dxa"/>
            <w:tcBorders>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3</w:t>
            </w: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spacing w:before="24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6864A1" w:rsidRPr="00A12D98" w:rsidTr="006C4447">
        <w:trPr>
          <w:gridBefore w:val="1"/>
          <w:wBefore w:w="14" w:type="dxa"/>
          <w:trHeight w:val="134"/>
        </w:trPr>
        <w:tc>
          <w:tcPr>
            <w:tcW w:w="2430" w:type="dxa"/>
            <w:tcBorders>
              <w:bottom w:val="single" w:sz="4" w:space="0" w:color="auto"/>
            </w:tcBorders>
            <w:shd w:val="clear" w:color="auto" w:fill="auto"/>
            <w:vAlign w:val="center"/>
          </w:tcPr>
          <w:p w:rsidR="001A63C6" w:rsidRPr="00A12D98" w:rsidRDefault="001A63C6" w:rsidP="00A2379B">
            <w:pPr>
              <w:pStyle w:val="ProductNames"/>
              <w:spacing w:beforeLines="20" w:before="48" w:afterLines="20" w:after="48"/>
              <w:rPr>
                <w:rFonts w:ascii="Tahoma" w:hAnsi="Tahoma" w:cs="Tahoma"/>
                <w:sz w:val="14"/>
              </w:rPr>
            </w:pPr>
            <w:bookmarkStart w:id="458" w:name="_Toc336338097"/>
            <w:bookmarkStart w:id="459" w:name="_Toc360109691"/>
            <w:r w:rsidRPr="00A12D98">
              <w:rPr>
                <w:rFonts w:ascii="Tahoma" w:hAnsi="Tahoma" w:cs="Tahoma"/>
                <w:sz w:val="14"/>
              </w:rPr>
              <w:t>System Center 2012 Configuration Manager, клиентская лицензия на</w:t>
            </w:r>
            <w:r w:rsidR="00A2379B" w:rsidRPr="00A12D98">
              <w:rPr>
                <w:rFonts w:ascii="Tahoma" w:hAnsi="Tahoma" w:cs="Tahoma"/>
                <w:sz w:val="14"/>
              </w:rPr>
              <w:t> </w:t>
            </w:r>
            <w:r w:rsidRPr="00A12D98">
              <w:rPr>
                <w:rFonts w:ascii="Tahoma" w:hAnsi="Tahoma" w:cs="Tahoma"/>
                <w:sz w:val="14"/>
              </w:rPr>
              <w:t>управление «на пользователя»</w:t>
            </w:r>
            <w:bookmarkEnd w:id="458"/>
            <w:bookmarkEnd w:id="459"/>
          </w:p>
        </w:tc>
        <w:tc>
          <w:tcPr>
            <w:tcW w:w="810" w:type="dxa"/>
            <w:tcBorders>
              <w:bottom w:val="single" w:sz="4" w:space="0" w:color="auto"/>
            </w:tcBorders>
            <w:shd w:val="clear" w:color="auto" w:fill="auto"/>
            <w:vAlign w:val="center"/>
          </w:tcPr>
          <w:p w:rsidR="001A63C6" w:rsidRPr="00A12D98" w:rsidRDefault="00972DB8" w:rsidP="00796355">
            <w:pPr>
              <w:pStyle w:val="TableText"/>
              <w:widowControl w:val="0"/>
              <w:rPr>
                <w:rFonts w:cs="Tahoma"/>
                <w:b/>
                <w:color w:val="000000"/>
                <w:sz w:val="13"/>
                <w:szCs w:val="13"/>
                <w:u w:val="single"/>
              </w:rPr>
            </w:pPr>
            <w:hyperlink w:anchor="_96_System_Center" w:history="1">
              <w:r w:rsidR="002A0267" w:rsidRPr="00A12D98">
                <w:rPr>
                  <w:rStyle w:val="Hyperlink"/>
                  <w:rFonts w:cs="Tahoma"/>
                  <w:b/>
                  <w:sz w:val="13"/>
                  <w:szCs w:val="13"/>
                </w:rPr>
                <w:t>96</w:t>
              </w:r>
            </w:hyperlink>
            <w:hyperlink w:anchor="_91_89_System" w:history="1"/>
            <w:hyperlink w:anchor="Srv_101SystemCenter2012" w:history="1"/>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240"/>
              <w:rPr>
                <w:rFonts w:ascii="Tahoma" w:hAnsi="Tahoma" w:cs="Tahoma"/>
                <w:sz w:val="13"/>
              </w:rPr>
            </w:pPr>
            <w:r w:rsidRPr="00A12D98">
              <w:rPr>
                <w:rFonts w:ascii="Tahoma" w:hAnsi="Tahoma" w:cs="Tahoma"/>
                <w:sz w:val="13"/>
              </w:rPr>
              <w:t>04/12</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A12D98" w:rsidRDefault="001A63C6" w:rsidP="001A63C6">
            <w:pPr>
              <w:pStyle w:val="TableText"/>
              <w:widowControl w:val="0"/>
              <w:spacing w:after="120"/>
              <w:rPr>
                <w:rFonts w:ascii="Tahoma" w:hAnsi="Tahoma" w:cs="Tahoma"/>
                <w:sz w:val="13"/>
                <w:szCs w:val="13"/>
              </w:rPr>
            </w:pPr>
          </w:p>
        </w:tc>
        <w:tc>
          <w:tcPr>
            <w:tcW w:w="360" w:type="dxa"/>
            <w:tcBorders>
              <w:bottom w:val="single" w:sz="4" w:space="0" w:color="auto"/>
            </w:tcBorders>
            <w:shd w:val="clear" w:color="auto" w:fill="auto"/>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3</w:t>
            </w:r>
          </w:p>
        </w:tc>
        <w:tc>
          <w:tcPr>
            <w:tcW w:w="450" w:type="dxa"/>
            <w:tcBorders>
              <w:bottom w:val="single" w:sz="4" w:space="0" w:color="auto"/>
            </w:tcBorders>
            <w:shd w:val="clear" w:color="auto" w:fill="auto"/>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2</w:t>
            </w:r>
          </w:p>
        </w:tc>
        <w:tc>
          <w:tcPr>
            <w:tcW w:w="450" w:type="dxa"/>
            <w:tcBorders>
              <w:bottom w:val="single" w:sz="4" w:space="0" w:color="auto"/>
            </w:tcBorders>
            <w:shd w:val="clear" w:color="auto" w:fill="auto"/>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2</w:t>
            </w:r>
          </w:p>
        </w:tc>
        <w:tc>
          <w:tcPr>
            <w:tcW w:w="450" w:type="dxa"/>
            <w:tcBorders>
              <w:bottom w:val="single" w:sz="4" w:space="0" w:color="auto"/>
            </w:tcBorders>
            <w:shd w:val="clear" w:color="auto" w:fill="auto"/>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2</w:t>
            </w:r>
          </w:p>
        </w:tc>
        <w:tc>
          <w:tcPr>
            <w:tcW w:w="450" w:type="dxa"/>
            <w:tcBorders>
              <w:bottom w:val="single" w:sz="4" w:space="0" w:color="auto"/>
            </w:tcBorders>
            <w:shd w:val="clear" w:color="auto" w:fill="auto"/>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A12D98"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auto"/>
          </w:tcPr>
          <w:p w:rsidR="001A63C6" w:rsidRPr="00A12D98" w:rsidRDefault="001A63C6" w:rsidP="001A63C6">
            <w:pPr>
              <w:pStyle w:val="TableText"/>
              <w:widowControl w:val="0"/>
              <w:spacing w:before="240"/>
              <w:rPr>
                <w:rFonts w:ascii="Tahoma" w:hAnsi="Tahoma" w:cs="Tahoma"/>
                <w:sz w:val="13"/>
              </w:rPr>
            </w:pPr>
            <w:r w:rsidRPr="00A12D98">
              <w:rPr>
                <w:rFonts w:ascii="Tahoma" w:hAnsi="Tahoma" w:cs="Tahoma"/>
                <w:sz w:val="13"/>
              </w:rPr>
              <w:t>AO, ST</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6864A1" w:rsidRPr="00A12D98" w:rsidTr="006C4447">
        <w:trPr>
          <w:gridBefore w:val="1"/>
          <w:wBefore w:w="14" w:type="dxa"/>
          <w:trHeight w:val="134"/>
        </w:trPr>
        <w:tc>
          <w:tcPr>
            <w:tcW w:w="2430" w:type="dxa"/>
            <w:tcBorders>
              <w:bottom w:val="single" w:sz="4" w:space="0" w:color="auto"/>
            </w:tcBorders>
            <w:shd w:val="clear" w:color="auto" w:fill="FABF8F"/>
          </w:tcPr>
          <w:p w:rsidR="001A63C6" w:rsidRPr="00A12D98" w:rsidRDefault="001A63C6" w:rsidP="004A3B9E">
            <w:pPr>
              <w:pStyle w:val="ProductNames"/>
              <w:spacing w:beforeLines="20" w:before="48" w:afterLines="20" w:after="48"/>
              <w:rPr>
                <w:rFonts w:ascii="Tahoma" w:hAnsi="Tahoma" w:cs="Tahoma"/>
                <w:sz w:val="14"/>
              </w:rPr>
            </w:pPr>
            <w:bookmarkStart w:id="460" w:name="_Toc336338098"/>
            <w:bookmarkStart w:id="461" w:name="_Toc360109692"/>
            <w:r w:rsidRPr="00A12D98">
              <w:rPr>
                <w:rFonts w:ascii="Tahoma" w:hAnsi="Tahoma" w:cs="Tahoma"/>
                <w:sz w:val="14"/>
              </w:rPr>
              <w:t xml:space="preserve">System Center 2012 Datacenter Server, лицензия на управление </w:t>
            </w:r>
            <w:r w:rsidR="00214B91" w:rsidRPr="00A12D98">
              <w:rPr>
                <w:rFonts w:ascii="Tahoma" w:hAnsi="Tahoma" w:cs="Tahoma"/>
                <w:sz w:val="14"/>
              </w:rPr>
              <w:br/>
            </w:r>
            <w:r w:rsidRPr="00A12D98">
              <w:rPr>
                <w:rFonts w:ascii="Tahoma" w:hAnsi="Tahoma" w:cs="Tahoma"/>
                <w:sz w:val="14"/>
              </w:rPr>
              <w:t>(2-процессорная)</w:t>
            </w:r>
            <w:bookmarkEnd w:id="460"/>
            <w:bookmarkEnd w:id="461"/>
          </w:p>
        </w:tc>
        <w:tc>
          <w:tcPr>
            <w:tcW w:w="810" w:type="dxa"/>
            <w:tcBorders>
              <w:bottom w:val="single" w:sz="4" w:space="0" w:color="auto"/>
            </w:tcBorders>
            <w:shd w:val="clear" w:color="auto" w:fill="FABF8F"/>
            <w:vAlign w:val="center"/>
          </w:tcPr>
          <w:p w:rsidR="001A63C6" w:rsidRPr="00A12D98" w:rsidRDefault="00972DB8" w:rsidP="00796355">
            <w:pPr>
              <w:pStyle w:val="TableText"/>
              <w:widowControl w:val="0"/>
              <w:rPr>
                <w:rFonts w:cs="Tahoma"/>
                <w:b/>
                <w:color w:val="000000"/>
                <w:sz w:val="13"/>
                <w:szCs w:val="13"/>
                <w:u w:val="single"/>
              </w:rPr>
            </w:pPr>
            <w:hyperlink w:anchor="_96_System_Center" w:history="1">
              <w:r w:rsidR="002A0267" w:rsidRPr="00A12D98">
                <w:rPr>
                  <w:rStyle w:val="Hyperlink"/>
                  <w:rFonts w:cs="Tahoma"/>
                  <w:b/>
                  <w:sz w:val="13"/>
                  <w:szCs w:val="13"/>
                </w:rPr>
                <w:t>96</w:t>
              </w:r>
            </w:hyperlink>
            <w:hyperlink w:anchor="_91_89_System" w:history="1"/>
            <w:hyperlink w:anchor="Srv_101SystemCenter2012" w:history="1"/>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04/12</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p>
        </w:tc>
        <w:tc>
          <w:tcPr>
            <w:tcW w:w="360" w:type="dxa"/>
            <w:tcBorders>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63</w:t>
            </w: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50</w:t>
            </w: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OL/OV</w:t>
            </w:r>
          </w:p>
        </w:tc>
      </w:tr>
      <w:tr w:rsidR="001136F4" w:rsidRPr="00A12D98" w:rsidTr="006C4447">
        <w:trPr>
          <w:gridBefore w:val="1"/>
          <w:wBefore w:w="14" w:type="dxa"/>
          <w:trHeight w:val="134"/>
        </w:trPr>
        <w:tc>
          <w:tcPr>
            <w:tcW w:w="2430" w:type="dxa"/>
            <w:tcBorders>
              <w:bottom w:val="single" w:sz="4" w:space="0" w:color="auto"/>
            </w:tcBorders>
            <w:shd w:val="clear" w:color="auto" w:fill="auto"/>
            <w:vAlign w:val="center"/>
          </w:tcPr>
          <w:p w:rsidR="001136F4" w:rsidRPr="00A12D98" w:rsidRDefault="001136F4" w:rsidP="007E466C">
            <w:pPr>
              <w:pStyle w:val="ProductNames"/>
              <w:spacing w:before="60" w:after="60"/>
              <w:rPr>
                <w:rFonts w:ascii="Tahoma" w:hAnsi="Tahoma" w:cs="Tahoma"/>
                <w:sz w:val="14"/>
              </w:rPr>
            </w:pPr>
            <w:bookmarkStart w:id="462" w:name="_Toc360109693"/>
            <w:r w:rsidRPr="00A12D98">
              <w:rPr>
                <w:rFonts w:ascii="Tahoma" w:hAnsi="Tahoma" w:cs="Tahoma"/>
                <w:sz w:val="14"/>
              </w:rPr>
              <w:t>System Center 2012 Endpoint Protection</w:t>
            </w:r>
            <w:bookmarkEnd w:id="462"/>
          </w:p>
        </w:tc>
        <w:tc>
          <w:tcPr>
            <w:tcW w:w="810" w:type="dxa"/>
            <w:tcBorders>
              <w:bottom w:val="single" w:sz="4" w:space="0" w:color="auto"/>
            </w:tcBorders>
            <w:shd w:val="clear" w:color="auto" w:fill="auto"/>
            <w:vAlign w:val="center"/>
          </w:tcPr>
          <w:p w:rsidR="001136F4" w:rsidRPr="00A12D98" w:rsidRDefault="00972DB8" w:rsidP="00796355">
            <w:pPr>
              <w:pStyle w:val="TableText"/>
              <w:widowControl w:val="0"/>
              <w:rPr>
                <w:rFonts w:cs="Tahoma"/>
                <w:b/>
                <w:color w:val="000000"/>
                <w:sz w:val="13"/>
                <w:szCs w:val="13"/>
                <w:u w:val="single"/>
              </w:rPr>
            </w:pPr>
            <w:hyperlink w:anchor="_97_System_Center" w:history="1">
              <w:r w:rsidR="0041543E" w:rsidRPr="00A12D98">
                <w:rPr>
                  <w:rStyle w:val="Hyperlink"/>
                  <w:rFonts w:cs="Tahoma"/>
                  <w:b/>
                  <w:sz w:val="13"/>
                  <w:szCs w:val="13"/>
                </w:rPr>
                <w:t>97</w:t>
              </w:r>
            </w:hyperlink>
            <w:hyperlink w:anchor="Srv_102SysCtr2012EndpointProt" w:history="1"/>
          </w:p>
        </w:tc>
        <w:tc>
          <w:tcPr>
            <w:tcW w:w="441" w:type="dxa"/>
            <w:tcBorders>
              <w:bottom w:val="single" w:sz="4" w:space="0" w:color="auto"/>
            </w:tcBorders>
            <w:shd w:val="clear" w:color="auto" w:fill="auto"/>
            <w:vAlign w:val="center"/>
          </w:tcPr>
          <w:p w:rsidR="001136F4" w:rsidRPr="00A12D98" w:rsidRDefault="001136F4" w:rsidP="001A63C6">
            <w:pPr>
              <w:pStyle w:val="TableText"/>
              <w:widowControl w:val="0"/>
              <w:rPr>
                <w:rFonts w:ascii="Tahoma" w:hAnsi="Tahoma" w:cs="Tahoma"/>
                <w:sz w:val="13"/>
              </w:rPr>
            </w:pPr>
            <w:r w:rsidRPr="00A12D98">
              <w:rPr>
                <w:rFonts w:ascii="Tahoma" w:hAnsi="Tahoma" w:cs="Tahoma"/>
                <w:sz w:val="13"/>
              </w:rPr>
              <w:t>04/12</w:t>
            </w:r>
          </w:p>
        </w:tc>
        <w:tc>
          <w:tcPr>
            <w:tcW w:w="369" w:type="dxa"/>
            <w:tcBorders>
              <w:bottom w:val="single" w:sz="4" w:space="0" w:color="auto"/>
              <w:right w:val="single" w:sz="18" w:space="0" w:color="auto"/>
            </w:tcBorders>
            <w:shd w:val="clear" w:color="auto" w:fill="auto"/>
            <w:vAlign w:val="center"/>
          </w:tcPr>
          <w:p w:rsidR="001136F4" w:rsidRPr="00A12D98" w:rsidRDefault="001136F4" w:rsidP="001A63C6">
            <w:pPr>
              <w:pStyle w:val="TableText"/>
              <w:widowControl w:val="0"/>
              <w:rPr>
                <w:rFonts w:ascii="Tahoma" w:hAnsi="Tahoma" w:cs="Tahoma"/>
                <w:color w:val="000000"/>
                <w:sz w:val="13"/>
              </w:rPr>
            </w:pPr>
            <w:r w:rsidRPr="00A12D98">
              <w:rPr>
                <w:rFonts w:ascii="Tahoma" w:hAnsi="Tahoma" w:cs="Tahoma"/>
                <w:color w:val="000000"/>
                <w:sz w:val="13"/>
              </w:rPr>
              <w:t>SRV</w:t>
            </w:r>
          </w:p>
        </w:tc>
        <w:tc>
          <w:tcPr>
            <w:tcW w:w="2880" w:type="dxa"/>
            <w:gridSpan w:val="7"/>
            <w:tcBorders>
              <w:left w:val="single" w:sz="18" w:space="0" w:color="auto"/>
              <w:bottom w:val="single" w:sz="4" w:space="0" w:color="auto"/>
              <w:right w:val="single" w:sz="18" w:space="0" w:color="auto"/>
            </w:tcBorders>
            <w:shd w:val="clear" w:color="auto" w:fill="auto"/>
            <w:vAlign w:val="center"/>
          </w:tcPr>
          <w:p w:rsidR="001136F4" w:rsidRPr="00A12D98" w:rsidRDefault="001136F4" w:rsidP="007E466C">
            <w:pPr>
              <w:pStyle w:val="TableText"/>
              <w:widowControl w:val="0"/>
              <w:rPr>
                <w:rFonts w:ascii="Tahoma" w:hAnsi="Tahoma" w:cs="Tahoma"/>
                <w:sz w:val="13"/>
                <w:szCs w:val="13"/>
              </w:rPr>
            </w:pPr>
            <w:r w:rsidRPr="00A12D98">
              <w:rPr>
                <w:rFonts w:ascii="Tahoma" w:hAnsi="Tahoma" w:cs="Tahoma"/>
                <w:sz w:val="13"/>
                <w:szCs w:val="13"/>
              </w:rPr>
              <w:t>1 балл</w:t>
            </w:r>
          </w:p>
        </w:tc>
        <w:tc>
          <w:tcPr>
            <w:tcW w:w="450" w:type="dxa"/>
            <w:tcBorders>
              <w:left w:val="single" w:sz="18" w:space="0" w:color="auto"/>
              <w:bottom w:val="single" w:sz="4" w:space="0" w:color="auto"/>
            </w:tcBorders>
            <w:shd w:val="clear" w:color="auto" w:fill="auto"/>
            <w:vAlign w:val="center"/>
          </w:tcPr>
          <w:p w:rsidR="001136F4" w:rsidRPr="00A12D98" w:rsidRDefault="001136F4"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136F4" w:rsidRPr="00A12D98" w:rsidRDefault="001136F4"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136F4" w:rsidRPr="00A12D98" w:rsidRDefault="001136F4"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136F4" w:rsidRPr="00A12D98" w:rsidRDefault="001136F4" w:rsidP="007E466C">
            <w:pPr>
              <w:pStyle w:val="TableText"/>
              <w:widowControl w:val="0"/>
              <w:rPr>
                <w:rFonts w:ascii="Tahoma" w:hAnsi="Tahoma" w:cs="Tahoma"/>
                <w:sz w:val="13"/>
                <w:szCs w:val="13"/>
              </w:rPr>
            </w:pPr>
            <w:r w:rsidRPr="00A12D98">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136F4" w:rsidRPr="00A12D98" w:rsidRDefault="001136F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136F4" w:rsidRPr="00A12D98" w:rsidRDefault="001136F4"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auto"/>
            <w:vAlign w:val="center"/>
          </w:tcPr>
          <w:p w:rsidR="001136F4" w:rsidRPr="00A12D98" w:rsidRDefault="001136F4" w:rsidP="007E466C">
            <w:pPr>
              <w:pStyle w:val="TableText"/>
              <w:widowControl w:val="0"/>
              <w:rPr>
                <w:rFonts w:ascii="Tahoma" w:hAnsi="Tahoma" w:cs="Tahoma"/>
                <w:sz w:val="13"/>
              </w:rPr>
            </w:pPr>
            <w:r w:rsidRPr="00A12D98">
              <w:rPr>
                <w:rFonts w:ascii="Tahoma" w:hAnsi="Tahoma" w:cs="Tahoma"/>
                <w:sz w:val="13"/>
              </w:rPr>
              <w:t>AO, ST</w:t>
            </w:r>
          </w:p>
        </w:tc>
        <w:tc>
          <w:tcPr>
            <w:tcW w:w="450" w:type="dxa"/>
            <w:tcBorders>
              <w:bottom w:val="single" w:sz="4" w:space="0" w:color="auto"/>
            </w:tcBorders>
            <w:shd w:val="clear" w:color="auto" w:fill="auto"/>
            <w:vAlign w:val="center"/>
          </w:tcPr>
          <w:p w:rsidR="001136F4" w:rsidRPr="00A12D98" w:rsidRDefault="001136F4" w:rsidP="001A63C6">
            <w:pPr>
              <w:pStyle w:val="TableText"/>
              <w:widowControl w:val="0"/>
              <w:rPr>
                <w:rFonts w:ascii="Tahoma" w:hAnsi="Tahoma" w:cs="Tahoma"/>
                <w:sz w:val="13"/>
              </w:rPr>
            </w:pPr>
          </w:p>
        </w:tc>
      </w:tr>
      <w:tr w:rsidR="00EF228F" w:rsidRPr="00A12D98" w:rsidTr="006C4447">
        <w:trPr>
          <w:gridBefore w:val="1"/>
          <w:wBefore w:w="14" w:type="dxa"/>
          <w:trHeight w:val="134"/>
        </w:trPr>
        <w:tc>
          <w:tcPr>
            <w:tcW w:w="2430" w:type="dxa"/>
            <w:tcBorders>
              <w:bottom w:val="single" w:sz="4" w:space="0" w:color="auto"/>
            </w:tcBorders>
            <w:shd w:val="clear" w:color="auto" w:fill="FABF8F"/>
          </w:tcPr>
          <w:p w:rsidR="001A63C6" w:rsidRPr="00A12D98" w:rsidRDefault="001A63C6" w:rsidP="004A3B9E">
            <w:pPr>
              <w:pStyle w:val="ProductNames"/>
              <w:spacing w:beforeLines="20" w:before="48" w:afterLines="20" w:after="48"/>
              <w:rPr>
                <w:rFonts w:ascii="Tahoma" w:hAnsi="Tahoma" w:cs="Tahoma"/>
                <w:sz w:val="14"/>
              </w:rPr>
            </w:pPr>
            <w:bookmarkStart w:id="463" w:name="_Toc336338100"/>
            <w:bookmarkStart w:id="464" w:name="_Toc360109694"/>
            <w:r w:rsidRPr="00A12D98">
              <w:rPr>
                <w:rFonts w:ascii="Tahoma" w:hAnsi="Tahoma" w:cs="Tahoma"/>
                <w:sz w:val="14"/>
              </w:rPr>
              <w:t xml:space="preserve">System Center 2012 Standard Server, лицензия на управление </w:t>
            </w:r>
            <w:r w:rsidR="00214B91" w:rsidRPr="00A12D98">
              <w:rPr>
                <w:rFonts w:ascii="Tahoma" w:hAnsi="Tahoma" w:cs="Tahoma"/>
                <w:sz w:val="14"/>
              </w:rPr>
              <w:br/>
            </w:r>
            <w:r w:rsidRPr="00A12D98">
              <w:rPr>
                <w:rFonts w:ascii="Tahoma" w:hAnsi="Tahoma" w:cs="Tahoma"/>
                <w:sz w:val="14"/>
              </w:rPr>
              <w:t>(2-процессорная)</w:t>
            </w:r>
            <w:bookmarkEnd w:id="463"/>
            <w:bookmarkEnd w:id="464"/>
          </w:p>
        </w:tc>
        <w:tc>
          <w:tcPr>
            <w:tcW w:w="810" w:type="dxa"/>
            <w:tcBorders>
              <w:bottom w:val="single" w:sz="4" w:space="0" w:color="auto"/>
            </w:tcBorders>
            <w:shd w:val="clear" w:color="auto" w:fill="FABF8F"/>
            <w:vAlign w:val="center"/>
          </w:tcPr>
          <w:p w:rsidR="001A63C6" w:rsidRPr="00A12D98" w:rsidRDefault="001A63C6" w:rsidP="001A63C6">
            <w:pPr>
              <w:pStyle w:val="TableText"/>
              <w:widowControl w:val="0"/>
              <w:spacing w:before="240"/>
              <w:rPr>
                <w:rFonts w:cs="Tahoma"/>
                <w:b/>
                <w:color w:val="000000"/>
                <w:sz w:val="13"/>
                <w:szCs w:val="13"/>
                <w:u w:val="single"/>
              </w:rPr>
            </w:pPr>
          </w:p>
        </w:tc>
        <w:tc>
          <w:tcPr>
            <w:tcW w:w="441"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04/12</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p>
        </w:tc>
        <w:tc>
          <w:tcPr>
            <w:tcW w:w="360" w:type="dxa"/>
            <w:tcBorders>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30</w:t>
            </w: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23</w:t>
            </w: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23</w:t>
            </w: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15</w:t>
            </w:r>
          </w:p>
        </w:tc>
        <w:tc>
          <w:tcPr>
            <w:tcW w:w="360" w:type="dxa"/>
            <w:tcBorders>
              <w:bottom w:val="single" w:sz="4" w:space="0" w:color="auto"/>
              <w:right w:val="single" w:sz="18"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8</w:t>
            </w:r>
          </w:p>
        </w:tc>
        <w:tc>
          <w:tcPr>
            <w:tcW w:w="450" w:type="dxa"/>
            <w:tcBorders>
              <w:left w:val="single" w:sz="18" w:space="0" w:color="auto"/>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30</w:t>
            </w:r>
          </w:p>
        </w:tc>
        <w:tc>
          <w:tcPr>
            <w:tcW w:w="450" w:type="dxa"/>
            <w:tcBorders>
              <w:bottom w:val="single" w:sz="4" w:space="0" w:color="auto"/>
              <w:right w:val="single" w:sz="18"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15</w:t>
            </w:r>
          </w:p>
        </w:tc>
        <w:tc>
          <w:tcPr>
            <w:tcW w:w="450" w:type="dxa"/>
            <w:tcBorders>
              <w:left w:val="single" w:sz="18" w:space="0" w:color="auto"/>
              <w:bottom w:val="single" w:sz="4" w:space="0" w:color="auto"/>
            </w:tcBorders>
            <w:shd w:val="clear" w:color="auto" w:fill="FABF8F"/>
            <w:vAlign w:val="bottom"/>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15</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OL/OV</w:t>
            </w:r>
          </w:p>
        </w:tc>
      </w:tr>
      <w:tr w:rsidR="009E5BF9" w:rsidRPr="00A12D98" w:rsidTr="006C4447">
        <w:trPr>
          <w:gridBefore w:val="1"/>
          <w:wBefore w:w="14" w:type="dxa"/>
          <w:trHeight w:val="134"/>
        </w:trPr>
        <w:tc>
          <w:tcPr>
            <w:tcW w:w="2430" w:type="dxa"/>
            <w:tcBorders>
              <w:bottom w:val="single" w:sz="4" w:space="0" w:color="auto"/>
            </w:tcBorders>
            <w:shd w:val="clear" w:color="auto" w:fill="auto"/>
            <w:vAlign w:val="center"/>
          </w:tcPr>
          <w:p w:rsidR="001A63C6" w:rsidRPr="00A12D98" w:rsidRDefault="001A63C6" w:rsidP="004A3B9E">
            <w:pPr>
              <w:pStyle w:val="ProductNames"/>
              <w:spacing w:beforeLines="20" w:before="48" w:afterLines="20" w:after="48"/>
              <w:rPr>
                <w:rFonts w:ascii="Tahoma" w:hAnsi="Tahoma" w:cs="Tahoma"/>
                <w:sz w:val="14"/>
              </w:rPr>
            </w:pPr>
            <w:bookmarkStart w:id="465" w:name="_Toc336338101"/>
            <w:bookmarkStart w:id="466" w:name="_Toc360109695"/>
            <w:r w:rsidRPr="00A12D98">
              <w:rPr>
                <w:rFonts w:ascii="Tahoma" w:hAnsi="Tahoma" w:cs="Tahoma"/>
                <w:sz w:val="14"/>
              </w:rPr>
              <w:t>TechNet Plus Single User</w:t>
            </w:r>
            <w:bookmarkEnd w:id="465"/>
            <w:bookmarkEnd w:id="466"/>
          </w:p>
        </w:tc>
        <w:tc>
          <w:tcPr>
            <w:tcW w:w="810" w:type="dxa"/>
            <w:tcBorders>
              <w:bottom w:val="single" w:sz="4" w:space="0" w:color="auto"/>
            </w:tcBorders>
            <w:shd w:val="clear" w:color="auto" w:fill="auto"/>
            <w:vAlign w:val="center"/>
          </w:tcPr>
          <w:p w:rsidR="001A63C6" w:rsidRPr="00A12D98" w:rsidRDefault="00972DB8" w:rsidP="00796355">
            <w:pPr>
              <w:pStyle w:val="TableText"/>
              <w:widowControl w:val="0"/>
              <w:rPr>
                <w:rStyle w:val="EndnoteReference"/>
                <w:rFonts w:cs="Tahoma"/>
                <w:b w:val="0"/>
                <w:color w:val="000000"/>
                <w:position w:val="-11"/>
                <w:sz w:val="13"/>
                <w:szCs w:val="13"/>
                <w:u w:val="single"/>
              </w:rPr>
            </w:pPr>
            <w:hyperlink w:anchor="_98_TechNet_Plus" w:history="1">
              <w:r w:rsidR="0041543E" w:rsidRPr="00A12D98">
                <w:rPr>
                  <w:rStyle w:val="Hyperlink"/>
                  <w:rFonts w:cs="Tahoma"/>
                  <w:b/>
                  <w:sz w:val="13"/>
                  <w:szCs w:val="13"/>
                </w:rPr>
                <w:t>98</w:t>
              </w:r>
            </w:hyperlink>
            <w:hyperlink w:anchor="Srv_103TechNetPlusSingleUser" w:history="1"/>
          </w:p>
        </w:tc>
        <w:tc>
          <w:tcPr>
            <w:tcW w:w="441" w:type="dxa"/>
            <w:tcBorders>
              <w:bottom w:val="single" w:sz="4" w:space="0" w:color="auto"/>
            </w:tcBorders>
            <w:shd w:val="clear" w:color="auto" w:fill="auto"/>
          </w:tcPr>
          <w:p w:rsidR="001A63C6" w:rsidRPr="00A12D98" w:rsidRDefault="001A63C6" w:rsidP="001A63C6">
            <w:pPr>
              <w:pStyle w:val="TableText"/>
              <w:widowControl w:val="0"/>
              <w:spacing w:before="80"/>
              <w:rPr>
                <w:rFonts w:ascii="Tahoma" w:hAnsi="Tahoma" w:cs="Tahoma"/>
                <w:sz w:val="13"/>
              </w:rPr>
            </w:pP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auto"/>
          </w:tcPr>
          <w:p w:rsidR="001A63C6" w:rsidRPr="00A12D98" w:rsidRDefault="001A63C6" w:rsidP="001A63C6">
            <w:pPr>
              <w:pStyle w:val="TableText"/>
              <w:widowControl w:val="0"/>
              <w:spacing w:before="12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OL</w:t>
            </w:r>
          </w:p>
        </w:tc>
      </w:tr>
      <w:tr w:rsidR="00EF228F" w:rsidRPr="00A12D98" w:rsidTr="00050344">
        <w:trPr>
          <w:gridBefore w:val="1"/>
          <w:wBefore w:w="14" w:type="dxa"/>
          <w:trHeight w:val="145"/>
        </w:trPr>
        <w:tc>
          <w:tcPr>
            <w:tcW w:w="2430" w:type="dxa"/>
            <w:tcBorders>
              <w:bottom w:val="single" w:sz="4" w:space="0" w:color="auto"/>
            </w:tcBorders>
            <w:shd w:val="clear" w:color="auto" w:fill="FFFFFF" w:themeFill="background1"/>
          </w:tcPr>
          <w:p w:rsidR="001A63C6" w:rsidRPr="00A12D98" w:rsidRDefault="001A63C6" w:rsidP="004A3B9E">
            <w:pPr>
              <w:pStyle w:val="Heading2"/>
              <w:spacing w:beforeLines="20" w:before="48" w:afterLines="20" w:after="48"/>
              <w:ind w:left="0"/>
              <w:rPr>
                <w:rFonts w:ascii="Tahoma" w:hAnsi="Tahoma" w:cs="Tahoma"/>
                <w:b w:val="0"/>
                <w:sz w:val="14"/>
                <w:szCs w:val="14"/>
              </w:rPr>
            </w:pPr>
            <w:bookmarkStart w:id="467" w:name="_Toc336338102"/>
            <w:bookmarkStart w:id="468" w:name="_Toc360109696"/>
            <w:r w:rsidRPr="00A12D98">
              <w:rPr>
                <w:rFonts w:ascii="Tahoma" w:hAnsi="Tahoma" w:cs="Tahoma"/>
                <w:b w:val="0"/>
                <w:sz w:val="14"/>
                <w:szCs w:val="14"/>
              </w:rPr>
              <w:lastRenderedPageBreak/>
              <w:t>VDI Suite</w:t>
            </w:r>
            <w:bookmarkEnd w:id="467"/>
            <w:bookmarkEnd w:id="468"/>
          </w:p>
        </w:tc>
        <w:tc>
          <w:tcPr>
            <w:tcW w:w="81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cs="Tahoma"/>
                <w:b/>
                <w:sz w:val="13"/>
                <w:szCs w:val="13"/>
                <w:u w:val="single"/>
              </w:rPr>
            </w:pPr>
          </w:p>
        </w:tc>
        <w:tc>
          <w:tcPr>
            <w:tcW w:w="441" w:type="dxa"/>
            <w:tcBorders>
              <w:bottom w:val="single" w:sz="4" w:space="0" w:color="auto"/>
            </w:tcBorders>
            <w:shd w:val="clear" w:color="auto" w:fill="FFFFFF" w:themeFill="background1"/>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04/12</w:t>
            </w:r>
          </w:p>
        </w:tc>
        <w:tc>
          <w:tcPr>
            <w:tcW w:w="369"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288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rPr>
                <w:rFonts w:ascii="Tahoma" w:hAnsi="Tahoma" w:cs="Tahoma"/>
                <w:sz w:val="13"/>
                <w:szCs w:val="13"/>
              </w:rPr>
            </w:pPr>
            <w:r w:rsidRPr="00A12D98">
              <w:rPr>
                <w:rFonts w:ascii="Tahoma" w:hAnsi="Tahoma" w:cs="Tahoma"/>
                <w:sz w:val="13"/>
                <w:szCs w:val="13"/>
              </w:rPr>
              <w:t>1 балл</w:t>
            </w: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rPr>
                <w:rFonts w:ascii="Tahoma" w:hAnsi="Tahoma" w:cs="Tahoma"/>
                <w:sz w:val="13"/>
                <w:szCs w:val="13"/>
              </w:rPr>
            </w:pPr>
            <w:r w:rsidRPr="00A12D98">
              <w:rPr>
                <w:rFonts w:ascii="Tahoma" w:hAnsi="Tahoma" w:cs="Tahoma"/>
                <w:sz w:val="13"/>
                <w:szCs w:val="13"/>
              </w:rPr>
              <w:t>1</w:t>
            </w: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rPr>
                <w:rFonts w:ascii="Tahoma" w:hAnsi="Tahoma" w:cs="Tahoma"/>
                <w:sz w:val="13"/>
                <w:szCs w:val="13"/>
              </w:rPr>
            </w:pPr>
            <w:r w:rsidRPr="00A12D98">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rPr>
                <w:rFonts w:ascii="Tahoma" w:hAnsi="Tahoma" w:cs="Tahoma"/>
                <w:sz w:val="13"/>
                <w:szCs w:val="13"/>
              </w:rPr>
            </w:pPr>
            <w:r w:rsidRPr="00A12D98">
              <w:rPr>
                <w:rFonts w:ascii="Tahoma" w:hAnsi="Tahoma" w:cs="Tahoma"/>
                <w:sz w:val="13"/>
                <w:szCs w:val="13"/>
              </w:rPr>
              <w:t>P</w:t>
            </w:r>
          </w:p>
        </w:tc>
        <w:tc>
          <w:tcPr>
            <w:tcW w:w="540" w:type="dxa"/>
            <w:tcBorders>
              <w:bottom w:val="single" w:sz="4" w:space="0" w:color="auto"/>
            </w:tcBorders>
            <w:shd w:val="clear" w:color="auto" w:fill="FFFFFF" w:themeFill="background1"/>
          </w:tcPr>
          <w:p w:rsidR="001A63C6" w:rsidRPr="00A12D98" w:rsidRDefault="001A63C6" w:rsidP="001A63C6">
            <w:pPr>
              <w:pStyle w:val="TableText"/>
              <w:rPr>
                <w:rFonts w:ascii="Tahoma" w:hAnsi="Tahoma" w:cs="Tahoma"/>
                <w:sz w:val="13"/>
                <w:szCs w:val="13"/>
              </w:rPr>
            </w:pPr>
            <w:r w:rsidRPr="00A12D98">
              <w:rPr>
                <w:rFonts w:ascii="Tahoma" w:hAnsi="Tahoma" w:cs="Tahoma"/>
                <w:sz w:val="13"/>
                <w:szCs w:val="13"/>
              </w:rPr>
              <w:t>A,ST</w:t>
            </w: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r>
      <w:tr w:rsidR="00B33D0E" w:rsidRPr="00A12D98" w:rsidTr="00050344">
        <w:trPr>
          <w:gridBefore w:val="1"/>
          <w:wBefore w:w="14" w:type="dxa"/>
          <w:trHeight w:val="215"/>
        </w:trPr>
        <w:tc>
          <w:tcPr>
            <w:tcW w:w="2430" w:type="dxa"/>
            <w:tcBorders>
              <w:bottom w:val="single" w:sz="4" w:space="0" w:color="auto"/>
            </w:tcBorders>
            <w:shd w:val="clear" w:color="auto" w:fill="FABF8F"/>
          </w:tcPr>
          <w:p w:rsidR="001A63C6" w:rsidRPr="00A12D98" w:rsidRDefault="001A63C6" w:rsidP="004A3B9E">
            <w:pPr>
              <w:pStyle w:val="Heading2"/>
              <w:spacing w:beforeLines="20" w:before="48" w:afterLines="20" w:after="48"/>
              <w:ind w:left="0"/>
              <w:rPr>
                <w:rFonts w:ascii="Tahoma" w:hAnsi="Tahoma" w:cs="Tahoma"/>
                <w:b w:val="0"/>
                <w:sz w:val="14"/>
                <w:szCs w:val="14"/>
              </w:rPr>
            </w:pPr>
            <w:bookmarkStart w:id="469" w:name="_Toc336338103"/>
            <w:bookmarkStart w:id="470" w:name="_Toc360109697"/>
            <w:r w:rsidRPr="00A12D98">
              <w:rPr>
                <w:rFonts w:ascii="Tahoma" w:hAnsi="Tahoma" w:cs="Tahoma"/>
                <w:b w:val="0"/>
                <w:sz w:val="14"/>
                <w:szCs w:val="14"/>
              </w:rPr>
              <w:t>VDI Suite с MDOP</w:t>
            </w:r>
            <w:bookmarkEnd w:id="469"/>
            <w:bookmarkEnd w:id="470"/>
          </w:p>
        </w:tc>
        <w:tc>
          <w:tcPr>
            <w:tcW w:w="810" w:type="dxa"/>
            <w:tcBorders>
              <w:bottom w:val="single" w:sz="4" w:space="0" w:color="auto"/>
            </w:tcBorders>
            <w:shd w:val="clear" w:color="auto" w:fill="FABF8F"/>
            <w:vAlign w:val="center"/>
          </w:tcPr>
          <w:p w:rsidR="001A63C6" w:rsidRPr="00A12D98" w:rsidRDefault="001A63C6" w:rsidP="001A63C6">
            <w:pPr>
              <w:pStyle w:val="TableText"/>
              <w:widowControl w:val="0"/>
              <w:rPr>
                <w:rFonts w:cs="Tahoma"/>
                <w:b/>
                <w:sz w:val="13"/>
                <w:szCs w:val="13"/>
                <w:u w:val="single"/>
              </w:rPr>
            </w:pPr>
          </w:p>
        </w:tc>
        <w:tc>
          <w:tcPr>
            <w:tcW w:w="441"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04/12</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2880" w:type="dxa"/>
            <w:gridSpan w:val="7"/>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rPr>
                <w:rFonts w:ascii="Tahoma" w:hAnsi="Tahoma" w:cs="Tahoma"/>
                <w:sz w:val="13"/>
                <w:szCs w:val="13"/>
              </w:rPr>
            </w:pPr>
            <w:r w:rsidRPr="00A12D98">
              <w:rPr>
                <w:rFonts w:ascii="Tahoma" w:hAnsi="Tahoma" w:cs="Tahoma"/>
                <w:sz w:val="13"/>
                <w:szCs w:val="13"/>
              </w:rPr>
              <w:t>1 балл</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rPr>
                <w:rFonts w:ascii="Tahoma" w:hAnsi="Tahoma" w:cs="Tahoma"/>
                <w:sz w:val="13"/>
                <w:szCs w:val="13"/>
              </w:rPr>
            </w:pPr>
            <w:r w:rsidRPr="00A12D98">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rPr>
                <w:rFonts w:ascii="Tahoma" w:hAnsi="Tahoma" w:cs="Tahoma"/>
                <w:sz w:val="13"/>
                <w:szCs w:val="13"/>
              </w:rPr>
            </w:pPr>
            <w:r w:rsidRPr="00A12D98">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rPr>
                <w:rFonts w:ascii="Tahoma" w:hAnsi="Tahoma" w:cs="Tahoma"/>
                <w:sz w:val="13"/>
                <w:szCs w:val="13"/>
              </w:rPr>
            </w:pPr>
            <w:r w:rsidRPr="00A12D98">
              <w:rPr>
                <w:rFonts w:ascii="Tahoma" w:hAnsi="Tahoma" w:cs="Tahoma"/>
                <w:sz w:val="13"/>
                <w:szCs w:val="13"/>
              </w:rPr>
              <w:t>E, P</w:t>
            </w:r>
          </w:p>
        </w:tc>
        <w:tc>
          <w:tcPr>
            <w:tcW w:w="540" w:type="dxa"/>
            <w:tcBorders>
              <w:bottom w:val="single" w:sz="4" w:space="0" w:color="auto"/>
            </w:tcBorders>
            <w:shd w:val="clear" w:color="auto" w:fill="FABF8F"/>
          </w:tcPr>
          <w:p w:rsidR="001A63C6" w:rsidRPr="00A12D98" w:rsidRDefault="001A63C6" w:rsidP="001A63C6">
            <w:pPr>
              <w:pStyle w:val="TableText"/>
              <w:rPr>
                <w:rFonts w:ascii="Tahoma" w:hAnsi="Tahoma" w:cs="Tahoma"/>
                <w:sz w:val="13"/>
                <w:szCs w:val="13"/>
              </w:rPr>
            </w:pPr>
            <w:r w:rsidRPr="00A12D98">
              <w:rPr>
                <w:rFonts w:ascii="Tahoma" w:hAnsi="Tahoma" w:cs="Tahoma"/>
                <w:sz w:val="13"/>
                <w:szCs w:val="13"/>
              </w:rPr>
              <w:t>A,ST</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EF228F" w:rsidRPr="00A12D98" w:rsidTr="00050344">
        <w:trPr>
          <w:gridBefore w:val="1"/>
          <w:wBefore w:w="14" w:type="dxa"/>
          <w:trHeight w:val="260"/>
        </w:trPr>
        <w:tc>
          <w:tcPr>
            <w:tcW w:w="2430" w:type="dxa"/>
            <w:tcBorders>
              <w:bottom w:val="single" w:sz="4" w:space="0" w:color="auto"/>
            </w:tcBorders>
            <w:shd w:val="clear" w:color="auto" w:fill="FFFFFF" w:themeFill="background1"/>
          </w:tcPr>
          <w:p w:rsidR="001A63C6" w:rsidRPr="00A12D98" w:rsidRDefault="001A63C6" w:rsidP="004A3B9E">
            <w:pPr>
              <w:pStyle w:val="Heading2"/>
              <w:spacing w:beforeLines="20" w:before="48" w:afterLines="20" w:after="48"/>
              <w:ind w:left="0"/>
              <w:rPr>
                <w:rFonts w:ascii="Tahoma" w:hAnsi="Tahoma" w:cs="Tahoma"/>
                <w:b w:val="0"/>
                <w:sz w:val="14"/>
                <w:szCs w:val="14"/>
              </w:rPr>
            </w:pPr>
            <w:bookmarkStart w:id="471" w:name="_Toc336338104"/>
            <w:bookmarkStart w:id="472" w:name="_Toc360109698"/>
            <w:r w:rsidRPr="00A12D98">
              <w:rPr>
                <w:rFonts w:ascii="Tahoma" w:hAnsi="Tahoma" w:cs="Tahoma"/>
                <w:b w:val="0"/>
                <w:sz w:val="14"/>
                <w:szCs w:val="14"/>
              </w:rPr>
              <w:t>VDI Standard Suite</w:t>
            </w:r>
            <w:bookmarkEnd w:id="471"/>
            <w:bookmarkEnd w:id="472"/>
          </w:p>
        </w:tc>
        <w:tc>
          <w:tcPr>
            <w:tcW w:w="810" w:type="dxa"/>
            <w:tcBorders>
              <w:bottom w:val="single" w:sz="4" w:space="0" w:color="auto"/>
            </w:tcBorders>
            <w:shd w:val="clear" w:color="auto" w:fill="FFFFFF" w:themeFill="background1"/>
            <w:vAlign w:val="center"/>
          </w:tcPr>
          <w:p w:rsidR="001A63C6" w:rsidRPr="00A12D98" w:rsidRDefault="00972DB8" w:rsidP="00796355">
            <w:pPr>
              <w:pStyle w:val="TableText"/>
              <w:widowControl w:val="0"/>
              <w:rPr>
                <w:rStyle w:val="EndnoteReference"/>
                <w:rFonts w:cs="Tahoma"/>
                <w:b w:val="0"/>
                <w:sz w:val="13"/>
                <w:szCs w:val="13"/>
              </w:rPr>
            </w:pPr>
            <w:hyperlink w:anchor="_99_VDI_Standard" w:history="1">
              <w:r w:rsidR="0041543E" w:rsidRPr="00A12D98">
                <w:rPr>
                  <w:rStyle w:val="Hyperlink"/>
                  <w:rFonts w:cs="Tahoma"/>
                  <w:b/>
                  <w:sz w:val="13"/>
                  <w:szCs w:val="13"/>
                </w:rPr>
                <w:t>99</w:t>
              </w:r>
            </w:hyperlink>
          </w:p>
        </w:tc>
        <w:tc>
          <w:tcPr>
            <w:tcW w:w="441" w:type="dxa"/>
            <w:tcBorders>
              <w:bottom w:val="single" w:sz="4" w:space="0" w:color="auto"/>
            </w:tcBorders>
            <w:shd w:val="clear" w:color="auto" w:fill="FFFFFF" w:themeFill="background1"/>
          </w:tcPr>
          <w:p w:rsidR="001A63C6" w:rsidRPr="00A12D98" w:rsidRDefault="001A63C6" w:rsidP="001A63C6">
            <w:pPr>
              <w:pStyle w:val="TableText"/>
              <w:widowControl w:val="0"/>
              <w:rPr>
                <w:rFonts w:ascii="Tahoma" w:hAnsi="Tahoma" w:cs="Tahoma"/>
                <w:sz w:val="13"/>
              </w:rPr>
            </w:pPr>
          </w:p>
        </w:tc>
        <w:tc>
          <w:tcPr>
            <w:tcW w:w="369"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288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r>
      <w:tr w:rsidR="00B33D0E" w:rsidRPr="00A12D98" w:rsidTr="00050344">
        <w:trPr>
          <w:gridBefore w:val="1"/>
          <w:wBefore w:w="14" w:type="dxa"/>
          <w:trHeight w:val="260"/>
        </w:trPr>
        <w:tc>
          <w:tcPr>
            <w:tcW w:w="2430" w:type="dxa"/>
            <w:tcBorders>
              <w:bottom w:val="single" w:sz="4" w:space="0" w:color="auto"/>
            </w:tcBorders>
            <w:shd w:val="clear" w:color="auto" w:fill="FABF8F"/>
          </w:tcPr>
          <w:p w:rsidR="001A63C6" w:rsidRPr="00033E39" w:rsidRDefault="001A63C6" w:rsidP="004A3B9E">
            <w:pPr>
              <w:pStyle w:val="Heading2"/>
              <w:spacing w:beforeLines="20" w:before="48" w:afterLines="20" w:after="48"/>
              <w:ind w:left="0"/>
              <w:rPr>
                <w:rFonts w:ascii="Tahoma" w:hAnsi="Tahoma" w:cs="Tahoma"/>
                <w:b w:val="0"/>
                <w:sz w:val="14"/>
                <w:szCs w:val="14"/>
                <w:lang w:val="fr-FR"/>
              </w:rPr>
            </w:pPr>
            <w:bookmarkStart w:id="473" w:name="_Toc336338105"/>
            <w:bookmarkStart w:id="474" w:name="_Toc360109699"/>
            <w:r w:rsidRPr="00033E39">
              <w:rPr>
                <w:rFonts w:ascii="Tahoma" w:hAnsi="Tahoma" w:cs="Tahoma"/>
                <w:b w:val="0"/>
                <w:sz w:val="14"/>
                <w:szCs w:val="14"/>
                <w:lang w:val="fr-FR"/>
              </w:rPr>
              <w:t xml:space="preserve">VDI Standard Suite </w:t>
            </w:r>
            <w:r w:rsidRPr="00A12D98">
              <w:rPr>
                <w:rFonts w:ascii="Tahoma" w:hAnsi="Tahoma" w:cs="Tahoma"/>
                <w:b w:val="0"/>
                <w:sz w:val="14"/>
                <w:szCs w:val="14"/>
              </w:rPr>
              <w:t>с</w:t>
            </w:r>
            <w:r w:rsidRPr="00033E39">
              <w:rPr>
                <w:rFonts w:ascii="Tahoma" w:hAnsi="Tahoma" w:cs="Tahoma"/>
                <w:b w:val="0"/>
                <w:sz w:val="14"/>
                <w:szCs w:val="14"/>
                <w:lang w:val="fr-FR"/>
              </w:rPr>
              <w:t xml:space="preserve"> MDOP</w:t>
            </w:r>
            <w:bookmarkEnd w:id="473"/>
            <w:bookmarkEnd w:id="474"/>
          </w:p>
        </w:tc>
        <w:tc>
          <w:tcPr>
            <w:tcW w:w="810" w:type="dxa"/>
            <w:tcBorders>
              <w:bottom w:val="single" w:sz="4" w:space="0" w:color="auto"/>
            </w:tcBorders>
            <w:shd w:val="clear" w:color="auto" w:fill="FABF8F"/>
            <w:vAlign w:val="center"/>
          </w:tcPr>
          <w:p w:rsidR="001A63C6" w:rsidRPr="00A12D98" w:rsidRDefault="00972DB8" w:rsidP="00796355">
            <w:pPr>
              <w:pStyle w:val="TableText"/>
              <w:widowControl w:val="0"/>
              <w:rPr>
                <w:rStyle w:val="EndnoteReference"/>
                <w:rFonts w:cs="Tahoma"/>
                <w:b w:val="0"/>
                <w:sz w:val="13"/>
                <w:szCs w:val="13"/>
                <w:u w:val="single"/>
              </w:rPr>
            </w:pPr>
            <w:hyperlink w:anchor="_99_VDI_Standard" w:history="1">
              <w:r w:rsidR="002A0267" w:rsidRPr="00A12D98">
                <w:rPr>
                  <w:rStyle w:val="Hyperlink"/>
                  <w:rFonts w:cs="Tahoma"/>
                  <w:b/>
                  <w:sz w:val="13"/>
                  <w:szCs w:val="13"/>
                </w:rPr>
                <w:t>99</w:t>
              </w:r>
            </w:hyperlink>
            <w:hyperlink w:anchor="Srv_105VDIStandardandPremiumSuites" w:history="1"/>
          </w:p>
        </w:tc>
        <w:tc>
          <w:tcPr>
            <w:tcW w:w="441"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2880" w:type="dxa"/>
            <w:gridSpan w:val="7"/>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EF228F" w:rsidRPr="00A12D98" w:rsidTr="00050344">
        <w:trPr>
          <w:gridBefore w:val="1"/>
          <w:wBefore w:w="14" w:type="dxa"/>
          <w:trHeight w:val="260"/>
        </w:trPr>
        <w:tc>
          <w:tcPr>
            <w:tcW w:w="2430" w:type="dxa"/>
            <w:tcBorders>
              <w:bottom w:val="single" w:sz="4" w:space="0" w:color="auto"/>
            </w:tcBorders>
            <w:shd w:val="clear" w:color="auto" w:fill="FFFFFF" w:themeFill="background1"/>
          </w:tcPr>
          <w:p w:rsidR="001A63C6" w:rsidRPr="00A12D98" w:rsidRDefault="001A63C6" w:rsidP="004A3B9E">
            <w:pPr>
              <w:pStyle w:val="Heading2"/>
              <w:spacing w:beforeLines="20" w:before="48" w:afterLines="20" w:after="48"/>
              <w:ind w:left="0"/>
              <w:rPr>
                <w:rFonts w:ascii="Tahoma" w:hAnsi="Tahoma" w:cs="Tahoma"/>
                <w:b w:val="0"/>
                <w:sz w:val="14"/>
                <w:szCs w:val="14"/>
              </w:rPr>
            </w:pPr>
            <w:bookmarkStart w:id="475" w:name="_Toc336338106"/>
            <w:bookmarkStart w:id="476" w:name="_Toc360109700"/>
            <w:r w:rsidRPr="00A12D98">
              <w:rPr>
                <w:rFonts w:ascii="Tahoma" w:hAnsi="Tahoma" w:cs="Tahoma"/>
                <w:b w:val="0"/>
                <w:sz w:val="14"/>
                <w:szCs w:val="14"/>
              </w:rPr>
              <w:t>VDI Premium Suite</w:t>
            </w:r>
            <w:bookmarkEnd w:id="475"/>
            <w:bookmarkEnd w:id="476"/>
          </w:p>
        </w:tc>
        <w:tc>
          <w:tcPr>
            <w:tcW w:w="810" w:type="dxa"/>
            <w:tcBorders>
              <w:bottom w:val="single" w:sz="4" w:space="0" w:color="auto"/>
            </w:tcBorders>
            <w:shd w:val="clear" w:color="auto" w:fill="FFFFFF" w:themeFill="background1"/>
            <w:vAlign w:val="center"/>
          </w:tcPr>
          <w:p w:rsidR="001A63C6" w:rsidRPr="00A12D98" w:rsidRDefault="00972DB8" w:rsidP="00796355">
            <w:pPr>
              <w:pStyle w:val="TableText"/>
              <w:widowControl w:val="0"/>
              <w:rPr>
                <w:rStyle w:val="EndnoteReference"/>
                <w:rFonts w:cs="Tahoma"/>
                <w:b w:val="0"/>
                <w:sz w:val="13"/>
                <w:szCs w:val="13"/>
                <w:u w:val="single"/>
              </w:rPr>
            </w:pPr>
            <w:hyperlink w:anchor="_99_VDI_Standard" w:history="1">
              <w:r w:rsidR="002A0267" w:rsidRPr="00A12D98">
                <w:rPr>
                  <w:rStyle w:val="Hyperlink"/>
                  <w:rFonts w:cs="Tahoma"/>
                  <w:b/>
                  <w:sz w:val="13"/>
                  <w:szCs w:val="13"/>
                </w:rPr>
                <w:t>99</w:t>
              </w:r>
            </w:hyperlink>
          </w:p>
        </w:tc>
        <w:tc>
          <w:tcPr>
            <w:tcW w:w="441" w:type="dxa"/>
            <w:tcBorders>
              <w:bottom w:val="single" w:sz="4" w:space="0" w:color="auto"/>
            </w:tcBorders>
            <w:shd w:val="clear" w:color="auto" w:fill="FFFFFF" w:themeFill="background1"/>
          </w:tcPr>
          <w:p w:rsidR="001A63C6" w:rsidRPr="00A12D98" w:rsidRDefault="001A63C6" w:rsidP="001A63C6">
            <w:pPr>
              <w:pStyle w:val="TableText"/>
              <w:widowControl w:val="0"/>
              <w:rPr>
                <w:rFonts w:ascii="Tahoma" w:hAnsi="Tahoma" w:cs="Tahoma"/>
                <w:sz w:val="13"/>
              </w:rPr>
            </w:pPr>
          </w:p>
        </w:tc>
        <w:tc>
          <w:tcPr>
            <w:tcW w:w="369"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288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r>
      <w:tr w:rsidR="00B33D0E" w:rsidRPr="00A12D98" w:rsidTr="00050344">
        <w:trPr>
          <w:gridBefore w:val="1"/>
          <w:wBefore w:w="14" w:type="dxa"/>
          <w:trHeight w:val="260"/>
        </w:trPr>
        <w:tc>
          <w:tcPr>
            <w:tcW w:w="2430" w:type="dxa"/>
            <w:tcBorders>
              <w:bottom w:val="single" w:sz="4" w:space="0" w:color="auto"/>
            </w:tcBorders>
            <w:shd w:val="clear" w:color="auto" w:fill="FABF8F"/>
          </w:tcPr>
          <w:p w:rsidR="001A63C6" w:rsidRPr="00033E39" w:rsidRDefault="001A63C6" w:rsidP="004A3B9E">
            <w:pPr>
              <w:pStyle w:val="Heading2"/>
              <w:spacing w:beforeLines="20" w:before="48" w:afterLines="20" w:after="48"/>
              <w:ind w:left="0"/>
              <w:rPr>
                <w:rFonts w:ascii="Tahoma" w:hAnsi="Tahoma" w:cs="Tahoma"/>
                <w:b w:val="0"/>
                <w:sz w:val="14"/>
                <w:szCs w:val="14"/>
                <w:lang w:val="it-IT"/>
              </w:rPr>
            </w:pPr>
            <w:bookmarkStart w:id="477" w:name="_Toc336338107"/>
            <w:bookmarkStart w:id="478" w:name="_Toc360109701"/>
            <w:r w:rsidRPr="00033E39">
              <w:rPr>
                <w:rFonts w:ascii="Tahoma" w:hAnsi="Tahoma" w:cs="Tahoma"/>
                <w:b w:val="0"/>
                <w:sz w:val="14"/>
                <w:szCs w:val="14"/>
                <w:lang w:val="it-IT"/>
              </w:rPr>
              <w:t xml:space="preserve">VDI Premium Suite </w:t>
            </w:r>
            <w:r w:rsidRPr="00A12D98">
              <w:rPr>
                <w:rFonts w:ascii="Tahoma" w:hAnsi="Tahoma" w:cs="Tahoma"/>
                <w:b w:val="0"/>
                <w:sz w:val="14"/>
                <w:szCs w:val="14"/>
              </w:rPr>
              <w:t>с</w:t>
            </w:r>
            <w:r w:rsidRPr="00033E39">
              <w:rPr>
                <w:rFonts w:ascii="Tahoma" w:hAnsi="Tahoma" w:cs="Tahoma"/>
                <w:b w:val="0"/>
                <w:sz w:val="14"/>
                <w:szCs w:val="14"/>
                <w:lang w:val="it-IT"/>
              </w:rPr>
              <w:t xml:space="preserve"> MDOP</w:t>
            </w:r>
            <w:bookmarkEnd w:id="477"/>
            <w:bookmarkEnd w:id="478"/>
          </w:p>
        </w:tc>
        <w:tc>
          <w:tcPr>
            <w:tcW w:w="810" w:type="dxa"/>
            <w:tcBorders>
              <w:bottom w:val="single" w:sz="4" w:space="0" w:color="auto"/>
            </w:tcBorders>
            <w:shd w:val="clear" w:color="auto" w:fill="FABF8F"/>
            <w:vAlign w:val="center"/>
          </w:tcPr>
          <w:p w:rsidR="001A63C6" w:rsidRPr="00A12D98" w:rsidRDefault="00972DB8" w:rsidP="00796355">
            <w:pPr>
              <w:pStyle w:val="TableText"/>
              <w:widowControl w:val="0"/>
              <w:rPr>
                <w:rStyle w:val="EndnoteReference"/>
                <w:rFonts w:cs="Tahoma"/>
                <w:b w:val="0"/>
                <w:sz w:val="13"/>
                <w:szCs w:val="13"/>
                <w:u w:val="single"/>
              </w:rPr>
            </w:pPr>
            <w:hyperlink w:anchor="_99_VDI_Standard" w:history="1">
              <w:r w:rsidR="002A0267" w:rsidRPr="00A12D98">
                <w:rPr>
                  <w:rStyle w:val="Hyperlink"/>
                  <w:rFonts w:cs="Tahoma"/>
                  <w:b/>
                  <w:sz w:val="13"/>
                  <w:szCs w:val="13"/>
                </w:rPr>
                <w:t>99</w:t>
              </w:r>
            </w:hyperlink>
          </w:p>
        </w:tc>
        <w:tc>
          <w:tcPr>
            <w:tcW w:w="441"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2880" w:type="dxa"/>
            <w:gridSpan w:val="7"/>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050344" w:rsidRPr="00A12D98" w:rsidTr="00050344">
        <w:trPr>
          <w:gridBefore w:val="1"/>
          <w:wBefore w:w="14" w:type="dxa"/>
          <w:trHeight w:val="145"/>
        </w:trPr>
        <w:tc>
          <w:tcPr>
            <w:tcW w:w="2430" w:type="dxa"/>
            <w:tcBorders>
              <w:bottom w:val="single" w:sz="4" w:space="0" w:color="auto"/>
            </w:tcBorders>
            <w:shd w:val="clear" w:color="auto" w:fill="FFFFFF" w:themeFill="background1"/>
          </w:tcPr>
          <w:p w:rsidR="001A63C6" w:rsidRPr="00033E39" w:rsidRDefault="001A63C6" w:rsidP="004A3B9E">
            <w:pPr>
              <w:pStyle w:val="Heading2"/>
              <w:spacing w:beforeLines="20" w:before="48" w:afterLines="20" w:after="48"/>
              <w:ind w:left="0"/>
              <w:rPr>
                <w:rFonts w:ascii="Tahoma" w:hAnsi="Tahoma" w:cs="Tahoma"/>
                <w:b w:val="0"/>
                <w:sz w:val="14"/>
                <w:szCs w:val="14"/>
                <w:lang w:val="pt-BR"/>
              </w:rPr>
            </w:pPr>
            <w:bookmarkStart w:id="479" w:name="_Toc336338108"/>
            <w:bookmarkStart w:id="480" w:name="_Toc360109702"/>
            <w:r w:rsidRPr="00033E39">
              <w:rPr>
                <w:rFonts w:ascii="Tahoma" w:hAnsi="Tahoma" w:cs="Tahoma"/>
                <w:b w:val="0"/>
                <w:sz w:val="14"/>
                <w:szCs w:val="14"/>
                <w:lang w:val="pt-BR"/>
              </w:rPr>
              <w:t>Virtual Server 2005 R2 Enterprise Edition</w:t>
            </w:r>
            <w:bookmarkEnd w:id="479"/>
            <w:bookmarkEnd w:id="480"/>
          </w:p>
        </w:tc>
        <w:tc>
          <w:tcPr>
            <w:tcW w:w="810" w:type="dxa"/>
            <w:tcBorders>
              <w:bottom w:val="single" w:sz="4" w:space="0" w:color="auto"/>
            </w:tcBorders>
            <w:shd w:val="clear" w:color="auto" w:fill="FFFFFF" w:themeFill="background1"/>
            <w:vAlign w:val="center"/>
          </w:tcPr>
          <w:p w:rsidR="001A63C6" w:rsidRPr="00033E39" w:rsidRDefault="001A63C6" w:rsidP="001A63C6">
            <w:pPr>
              <w:pStyle w:val="TableText"/>
              <w:widowControl w:val="0"/>
              <w:rPr>
                <w:rStyle w:val="EndnoteReference"/>
                <w:rFonts w:cs="Tahoma"/>
                <w:sz w:val="13"/>
                <w:szCs w:val="13"/>
                <w:u w:val="single"/>
                <w:lang w:val="pt-BR"/>
              </w:rPr>
            </w:pPr>
          </w:p>
        </w:tc>
        <w:tc>
          <w:tcPr>
            <w:tcW w:w="441"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12/05</w:t>
            </w:r>
          </w:p>
        </w:tc>
        <w:tc>
          <w:tcPr>
            <w:tcW w:w="369"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r>
      <w:tr w:rsidR="006B1F3F" w:rsidRPr="00A12D98" w:rsidTr="00050344">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4A3B9E">
            <w:pPr>
              <w:pStyle w:val="Heading2"/>
              <w:spacing w:beforeLines="20" w:before="48" w:afterLines="20" w:after="48"/>
              <w:ind w:left="0"/>
              <w:rPr>
                <w:rFonts w:ascii="Tahoma" w:hAnsi="Tahoma" w:cs="Tahoma"/>
                <w:b w:val="0"/>
                <w:sz w:val="14"/>
                <w:szCs w:val="14"/>
              </w:rPr>
            </w:pPr>
            <w:bookmarkStart w:id="481" w:name="_Toc336338109"/>
            <w:bookmarkStart w:id="482" w:name="_Toc360109703"/>
            <w:r w:rsidRPr="00A12D98">
              <w:rPr>
                <w:rFonts w:ascii="Tahoma" w:hAnsi="Tahoma" w:cs="Tahoma"/>
                <w:b w:val="0"/>
                <w:sz w:val="14"/>
                <w:szCs w:val="14"/>
              </w:rPr>
              <w:t>Visual Studio</w:t>
            </w:r>
            <w:r w:rsidR="008C6F72" w:rsidRPr="00A12D98">
              <w:rPr>
                <w:rFonts w:ascii="Tahoma" w:eastAsia="Times New Roman" w:hAnsi="Tahoma" w:cs="Tahoma"/>
                <w:b w:val="0"/>
                <w:color w:val="000000"/>
                <w:sz w:val="14"/>
                <w:szCs w:val="14"/>
                <w:vertAlign w:val="superscript"/>
              </w:rPr>
              <w:t>®</w:t>
            </w:r>
            <w:r w:rsidRPr="00A12D98">
              <w:rPr>
                <w:rFonts w:ascii="Tahoma" w:hAnsi="Tahoma" w:cs="Tahoma"/>
                <w:b w:val="0"/>
                <w:sz w:val="14"/>
                <w:szCs w:val="14"/>
              </w:rPr>
              <w:t xml:space="preserve"> Team Foundation Server 2012 с технологией SQL Server 2012</w:t>
            </w:r>
            <w:bookmarkEnd w:id="481"/>
            <w:bookmarkEnd w:id="482"/>
          </w:p>
        </w:tc>
        <w:tc>
          <w:tcPr>
            <w:tcW w:w="810" w:type="dxa"/>
            <w:tcBorders>
              <w:bottom w:val="single" w:sz="4" w:space="0" w:color="auto"/>
            </w:tcBorders>
            <w:shd w:val="clear" w:color="auto" w:fill="FABF8F"/>
            <w:vAlign w:val="center"/>
          </w:tcPr>
          <w:p w:rsidR="001A63C6" w:rsidRPr="00A12D98" w:rsidRDefault="001A63C6" w:rsidP="001A63C6">
            <w:pPr>
              <w:pStyle w:val="TableText"/>
              <w:widowControl w:val="0"/>
              <w:rPr>
                <w:rStyle w:val="EndnoteReference"/>
                <w:rFonts w:cs="Tahoma"/>
                <w:sz w:val="13"/>
                <w:szCs w:val="13"/>
              </w:rPr>
            </w:pPr>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09/12</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5</w:t>
            </w: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050344" w:rsidRPr="00A12D98" w:rsidTr="00050344">
        <w:trPr>
          <w:gridBefore w:val="1"/>
          <w:wBefore w:w="14" w:type="dxa"/>
          <w:trHeight w:val="145"/>
        </w:trPr>
        <w:tc>
          <w:tcPr>
            <w:tcW w:w="2430" w:type="dxa"/>
            <w:tcBorders>
              <w:bottom w:val="single" w:sz="4" w:space="0" w:color="auto"/>
            </w:tcBorders>
            <w:shd w:val="clear" w:color="auto" w:fill="FFFFFF" w:themeFill="background1"/>
            <w:vAlign w:val="center"/>
          </w:tcPr>
          <w:p w:rsidR="001A63C6" w:rsidRPr="00A12D98" w:rsidRDefault="001A63C6" w:rsidP="00A2379B">
            <w:pPr>
              <w:pStyle w:val="Heading2"/>
              <w:spacing w:beforeLines="20" w:before="48" w:afterLines="20" w:after="48"/>
              <w:ind w:left="0"/>
              <w:rPr>
                <w:rFonts w:ascii="Tahoma" w:hAnsi="Tahoma" w:cs="Tahoma"/>
                <w:b w:val="0"/>
                <w:sz w:val="14"/>
                <w:szCs w:val="14"/>
              </w:rPr>
            </w:pPr>
            <w:bookmarkStart w:id="483" w:name="_Toc254805933"/>
            <w:bookmarkStart w:id="484" w:name="_Toc336338110"/>
            <w:bookmarkStart w:id="485" w:name="_Toc360109704"/>
            <w:r w:rsidRPr="00A12D98">
              <w:rPr>
                <w:rFonts w:ascii="Tahoma" w:hAnsi="Tahoma" w:cs="Tahoma"/>
                <w:b w:val="0"/>
                <w:sz w:val="14"/>
                <w:szCs w:val="14"/>
              </w:rPr>
              <w:t>Visual Studio</w:t>
            </w:r>
            <w:r w:rsidR="008C6F72" w:rsidRPr="00A12D98">
              <w:rPr>
                <w:rFonts w:ascii="Tahoma" w:hAnsi="Tahoma" w:cs="Tahoma"/>
                <w:b w:val="0"/>
                <w:sz w:val="14"/>
                <w:szCs w:val="14"/>
                <w:vertAlign w:val="superscript"/>
              </w:rPr>
              <w:t>®</w:t>
            </w:r>
            <w:r w:rsidRPr="00A12D98">
              <w:rPr>
                <w:rFonts w:ascii="Tahoma" w:hAnsi="Tahoma" w:cs="Tahoma"/>
                <w:b w:val="0"/>
                <w:sz w:val="14"/>
                <w:szCs w:val="14"/>
              </w:rPr>
              <w:t xml:space="preserve"> Team Foundation Server 2012, лицензия CAL «на</w:t>
            </w:r>
            <w:r w:rsidR="00A2379B" w:rsidRPr="00A12D98">
              <w:rPr>
                <w:rFonts w:ascii="Tahoma" w:hAnsi="Tahoma" w:cs="Tahoma"/>
                <w:b w:val="0"/>
                <w:sz w:val="14"/>
                <w:szCs w:val="14"/>
              </w:rPr>
              <w:t> </w:t>
            </w:r>
            <w:r w:rsidRPr="00A12D98">
              <w:rPr>
                <w:rFonts w:ascii="Tahoma" w:hAnsi="Tahoma" w:cs="Tahoma"/>
                <w:b w:val="0"/>
                <w:sz w:val="14"/>
                <w:szCs w:val="14"/>
              </w:rPr>
              <w:t>устройство»</w:t>
            </w:r>
            <w:bookmarkEnd w:id="483"/>
            <w:bookmarkEnd w:id="484"/>
            <w:bookmarkEnd w:id="485"/>
          </w:p>
        </w:tc>
        <w:tc>
          <w:tcPr>
            <w:tcW w:w="81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Style w:val="EndnoteReference"/>
                <w:rFonts w:cs="Tahoma"/>
                <w:sz w:val="13"/>
                <w:szCs w:val="13"/>
              </w:rPr>
            </w:pPr>
          </w:p>
        </w:tc>
        <w:tc>
          <w:tcPr>
            <w:tcW w:w="441"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09/12</w:t>
            </w:r>
          </w:p>
        </w:tc>
        <w:tc>
          <w:tcPr>
            <w:tcW w:w="369"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5</w:t>
            </w:r>
          </w:p>
        </w:tc>
        <w:tc>
          <w:tcPr>
            <w:tcW w:w="36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13</w:t>
            </w: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10</w:t>
            </w: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8</w:t>
            </w: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8</w:t>
            </w: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5</w:t>
            </w:r>
          </w:p>
        </w:tc>
        <w:tc>
          <w:tcPr>
            <w:tcW w:w="36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3</w:t>
            </w: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5</w:t>
            </w: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10</w:t>
            </w: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5</w:t>
            </w:r>
          </w:p>
        </w:tc>
        <w:tc>
          <w:tcPr>
            <w:tcW w:w="450" w:type="dxa"/>
            <w:tcBorders>
              <w:left w:val="single" w:sz="18" w:space="0" w:color="auto"/>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w:t>
            </w:r>
          </w:p>
        </w:tc>
        <w:tc>
          <w:tcPr>
            <w:tcW w:w="450" w:type="dxa"/>
            <w:tcBorders>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FFFFFF" w:themeFill="background1"/>
            <w:vAlign w:val="center"/>
          </w:tcPr>
          <w:p w:rsidR="001A63C6" w:rsidRPr="00A12D98" w:rsidRDefault="001A63C6" w:rsidP="001A63C6">
            <w:pPr>
              <w:pStyle w:val="TableText"/>
              <w:widowControl w:val="0"/>
              <w:rPr>
                <w:rFonts w:ascii="Tahoma" w:hAnsi="Tahoma" w:cs="Tahoma"/>
                <w:sz w:val="13"/>
              </w:rPr>
            </w:pPr>
          </w:p>
        </w:tc>
      </w:tr>
      <w:tr w:rsidR="006B1F3F" w:rsidRPr="00A12D98" w:rsidTr="00050344">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4A3B9E">
            <w:pPr>
              <w:pStyle w:val="Heading2"/>
              <w:spacing w:beforeLines="20" w:before="48" w:afterLines="20" w:after="48"/>
              <w:ind w:left="0"/>
              <w:rPr>
                <w:rFonts w:ascii="Tahoma" w:hAnsi="Tahoma" w:cs="Tahoma"/>
                <w:b w:val="0"/>
                <w:sz w:val="14"/>
                <w:szCs w:val="14"/>
              </w:rPr>
            </w:pPr>
            <w:bookmarkStart w:id="486" w:name="_Toc254805934"/>
            <w:bookmarkStart w:id="487" w:name="_Toc336338111"/>
            <w:bookmarkStart w:id="488" w:name="_Toc360109705"/>
            <w:r w:rsidRPr="00A12D98">
              <w:rPr>
                <w:rFonts w:ascii="Tahoma" w:hAnsi="Tahoma" w:cs="Tahoma"/>
                <w:b w:val="0"/>
                <w:sz w:val="14"/>
                <w:szCs w:val="14"/>
              </w:rPr>
              <w:t>Visual Studio</w:t>
            </w:r>
            <w:r w:rsidR="008C6F72" w:rsidRPr="00A12D98">
              <w:rPr>
                <w:rFonts w:ascii="Tahoma" w:hAnsi="Tahoma" w:cs="Tahoma"/>
                <w:b w:val="0"/>
                <w:sz w:val="14"/>
                <w:szCs w:val="14"/>
                <w:vertAlign w:val="superscript"/>
              </w:rPr>
              <w:t>®</w:t>
            </w:r>
            <w:r w:rsidRPr="00A12D98">
              <w:rPr>
                <w:rFonts w:ascii="Tahoma" w:hAnsi="Tahoma" w:cs="Tahoma"/>
                <w:b w:val="0"/>
                <w:sz w:val="14"/>
                <w:szCs w:val="14"/>
              </w:rPr>
              <w:t xml:space="preserve"> Team Foundation Server 2012, пользовательская лицензия CAL</w:t>
            </w:r>
            <w:bookmarkEnd w:id="486"/>
            <w:bookmarkEnd w:id="487"/>
            <w:bookmarkEnd w:id="488"/>
          </w:p>
        </w:tc>
        <w:tc>
          <w:tcPr>
            <w:tcW w:w="810" w:type="dxa"/>
            <w:tcBorders>
              <w:bottom w:val="single" w:sz="4" w:space="0" w:color="auto"/>
            </w:tcBorders>
            <w:shd w:val="clear" w:color="auto" w:fill="FABF8F"/>
            <w:vAlign w:val="center"/>
          </w:tcPr>
          <w:p w:rsidR="001A63C6" w:rsidRPr="00A12D98" w:rsidRDefault="001A63C6" w:rsidP="001A63C6">
            <w:pPr>
              <w:pStyle w:val="TableText"/>
              <w:widowControl w:val="0"/>
              <w:rPr>
                <w:rStyle w:val="EndnoteReference"/>
                <w:rFonts w:cs="Tahoma"/>
                <w:sz w:val="13"/>
                <w:szCs w:val="13"/>
              </w:rPr>
            </w:pPr>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09/12</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5</w:t>
            </w: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spacing w:after="120"/>
              <w:rPr>
                <w:rFonts w:ascii="Tahoma" w:hAnsi="Tahoma" w:cs="Tahoma"/>
                <w:sz w:val="13"/>
                <w:szCs w:val="13"/>
              </w:rPr>
            </w:pPr>
            <w:r w:rsidRPr="00A12D98">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287"/>
        </w:trPr>
        <w:tc>
          <w:tcPr>
            <w:tcW w:w="2430" w:type="dxa"/>
            <w:tcBorders>
              <w:bottom w:val="single" w:sz="4" w:space="0" w:color="auto"/>
            </w:tcBorders>
            <w:shd w:val="clear" w:color="auto" w:fill="auto"/>
            <w:vAlign w:val="center"/>
          </w:tcPr>
          <w:p w:rsidR="001A63C6" w:rsidRPr="00A12D98" w:rsidRDefault="001A63C6" w:rsidP="004A3B9E">
            <w:pPr>
              <w:pStyle w:val="Heading2"/>
              <w:spacing w:beforeLines="20" w:before="48" w:afterLines="20" w:after="48"/>
              <w:ind w:left="0"/>
              <w:rPr>
                <w:rFonts w:ascii="Tahoma" w:hAnsi="Tahoma" w:cs="Tahoma"/>
                <w:b w:val="0"/>
                <w:sz w:val="14"/>
              </w:rPr>
            </w:pPr>
            <w:bookmarkStart w:id="489" w:name="_Toc336338114"/>
            <w:bookmarkStart w:id="490" w:name="_Toc360109706"/>
            <w:r w:rsidRPr="00A12D98">
              <w:rPr>
                <w:rFonts w:ascii="Tahoma" w:hAnsi="Tahoma" w:cs="Tahoma"/>
                <w:b w:val="0"/>
                <w:sz w:val="14"/>
              </w:rPr>
              <w:t>Службы Windows Azure</w:t>
            </w:r>
            <w:bookmarkEnd w:id="489"/>
            <w:bookmarkEnd w:id="490"/>
          </w:p>
        </w:tc>
        <w:tc>
          <w:tcPr>
            <w:tcW w:w="810" w:type="dxa"/>
            <w:tcBorders>
              <w:bottom w:val="single" w:sz="4" w:space="0" w:color="auto"/>
            </w:tcBorders>
            <w:shd w:val="clear" w:color="auto" w:fill="auto"/>
            <w:vAlign w:val="center"/>
          </w:tcPr>
          <w:p w:rsidR="001A63C6" w:rsidRPr="00A12D98" w:rsidRDefault="00972DB8" w:rsidP="00FC4741">
            <w:pPr>
              <w:pStyle w:val="TableText"/>
              <w:widowControl w:val="0"/>
              <w:spacing w:before="100" w:beforeAutospacing="1"/>
              <w:rPr>
                <w:rFonts w:cs="Tahoma"/>
                <w:b/>
                <w:color w:val="0000FF"/>
                <w:sz w:val="13"/>
                <w:szCs w:val="13"/>
                <w:u w:val="single"/>
              </w:rPr>
            </w:pPr>
            <w:hyperlink w:anchor="_100_Службы_Windows" w:history="1">
              <w:r w:rsidR="0041543E" w:rsidRPr="00A12D98">
                <w:rPr>
                  <w:rStyle w:val="Hyperlink"/>
                  <w:rFonts w:cs="Tahoma"/>
                  <w:b/>
                  <w:sz w:val="13"/>
                  <w:szCs w:val="13"/>
                </w:rPr>
                <w:t>100</w:t>
              </w:r>
            </w:hyperlink>
          </w:p>
        </w:tc>
        <w:tc>
          <w:tcPr>
            <w:tcW w:w="441" w:type="dxa"/>
            <w:tcBorders>
              <w:bottom w:val="single" w:sz="4" w:space="0" w:color="auto"/>
            </w:tcBorders>
            <w:shd w:val="clear" w:color="auto" w:fill="auto"/>
            <w:vAlign w:val="center"/>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11/11</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1A63C6" w:rsidRPr="00A12D98" w:rsidTr="006C4447">
        <w:trPr>
          <w:gridBefore w:val="1"/>
          <w:wBefore w:w="14" w:type="dxa"/>
          <w:trHeight w:val="152"/>
        </w:trPr>
        <w:tc>
          <w:tcPr>
            <w:tcW w:w="2430" w:type="dxa"/>
            <w:tcBorders>
              <w:bottom w:val="single" w:sz="4" w:space="0" w:color="auto"/>
            </w:tcBorders>
            <w:shd w:val="clear" w:color="auto" w:fill="FABF8F"/>
            <w:vAlign w:val="center"/>
          </w:tcPr>
          <w:p w:rsidR="001A63C6" w:rsidRPr="00A12D98" w:rsidRDefault="001A63C6" w:rsidP="00691206">
            <w:pPr>
              <w:pStyle w:val="Heading2"/>
              <w:spacing w:before="20" w:after="20"/>
              <w:ind w:left="0"/>
              <w:rPr>
                <w:rFonts w:ascii="Tahoma" w:hAnsi="Tahoma" w:cs="Tahoma"/>
                <w:b w:val="0"/>
                <w:sz w:val="14"/>
                <w:szCs w:val="14"/>
              </w:rPr>
            </w:pPr>
            <w:bookmarkStart w:id="491" w:name="_Toc336338115"/>
            <w:bookmarkStart w:id="492" w:name="_Toc360109707"/>
            <w:r w:rsidRPr="00A12D98">
              <w:rPr>
                <w:rFonts w:ascii="Tahoma" w:hAnsi="Tahoma" w:cs="Tahoma"/>
                <w:b w:val="0"/>
                <w:sz w:val="14"/>
              </w:rPr>
              <w:t>Windows</w:t>
            </w:r>
            <w:r w:rsidR="008C6F72" w:rsidRPr="00A12D98">
              <w:rPr>
                <w:rFonts w:ascii="Tahoma" w:hAnsi="Tahoma" w:cs="Tahoma"/>
                <w:b w:val="0"/>
                <w:sz w:val="14"/>
                <w:vertAlign w:val="superscript"/>
              </w:rPr>
              <w:t>®</w:t>
            </w:r>
            <w:r w:rsidRPr="00A12D98">
              <w:rPr>
                <w:rFonts w:ascii="Tahoma" w:hAnsi="Tahoma" w:cs="Tahoma"/>
                <w:b w:val="0"/>
                <w:sz w:val="14"/>
              </w:rPr>
              <w:t xml:space="preserve"> Embedded Device Manager</w:t>
            </w:r>
            <w:r w:rsidR="00691206" w:rsidRPr="00A12D98">
              <w:rPr>
                <w:rFonts w:ascii="Tahoma" w:hAnsi="Tahoma" w:cs="Tahoma"/>
                <w:b w:val="0"/>
                <w:sz w:val="14"/>
              </w:rPr>
              <w:t> </w:t>
            </w:r>
            <w:r w:rsidRPr="00A12D98">
              <w:rPr>
                <w:rFonts w:ascii="Tahoma" w:hAnsi="Tahoma" w:cs="Tahoma"/>
                <w:b w:val="0"/>
                <w:sz w:val="14"/>
              </w:rPr>
              <w:t>2011</w:t>
            </w:r>
            <w:bookmarkEnd w:id="491"/>
            <w:bookmarkEnd w:id="492"/>
          </w:p>
        </w:tc>
        <w:tc>
          <w:tcPr>
            <w:tcW w:w="810" w:type="dxa"/>
            <w:tcBorders>
              <w:bottom w:val="single" w:sz="4" w:space="0" w:color="auto"/>
            </w:tcBorders>
            <w:shd w:val="clear" w:color="auto" w:fill="FABF8F"/>
            <w:vAlign w:val="center"/>
          </w:tcPr>
          <w:p w:rsidR="001A63C6" w:rsidRPr="00A12D98" w:rsidRDefault="00972DB8" w:rsidP="005312F5">
            <w:pPr>
              <w:pStyle w:val="TableText"/>
              <w:widowControl w:val="0"/>
              <w:spacing w:before="100" w:beforeAutospacing="1"/>
              <w:rPr>
                <w:rFonts w:cs="Tahoma"/>
                <w:b/>
                <w:color w:val="0000FF"/>
                <w:sz w:val="13"/>
                <w:szCs w:val="13"/>
                <w:u w:val="single"/>
              </w:rPr>
            </w:pPr>
            <w:hyperlink w:anchor="_98_Windows_Embedded" w:history="1">
              <w:r w:rsidR="0041543E" w:rsidRPr="00A12D98">
                <w:rPr>
                  <w:rStyle w:val="Hyperlink"/>
                  <w:rFonts w:cs="Tahoma"/>
                  <w:b/>
                  <w:sz w:val="13"/>
                  <w:szCs w:val="13"/>
                </w:rPr>
                <w:t>101</w:t>
              </w:r>
            </w:hyperlink>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spacing w:before="80"/>
              <w:rPr>
                <w:rFonts w:ascii="Tahoma" w:hAnsi="Tahoma" w:cs="Tahoma"/>
                <w:sz w:val="13"/>
              </w:rPr>
            </w:pP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287"/>
        </w:trPr>
        <w:tc>
          <w:tcPr>
            <w:tcW w:w="2430" w:type="dxa"/>
            <w:tcBorders>
              <w:bottom w:val="single" w:sz="4" w:space="0" w:color="auto"/>
            </w:tcBorders>
            <w:shd w:val="clear" w:color="auto" w:fill="auto"/>
            <w:vAlign w:val="center"/>
          </w:tcPr>
          <w:p w:rsidR="001A63C6" w:rsidRPr="00A12D98" w:rsidRDefault="001A63C6" w:rsidP="001A63C6">
            <w:pPr>
              <w:pStyle w:val="Heading2"/>
              <w:spacing w:before="20" w:after="20"/>
              <w:ind w:left="0"/>
              <w:rPr>
                <w:rFonts w:ascii="Tahoma" w:hAnsi="Tahoma" w:cs="Tahoma"/>
                <w:b w:val="0"/>
                <w:sz w:val="14"/>
                <w:szCs w:val="14"/>
              </w:rPr>
            </w:pPr>
            <w:bookmarkStart w:id="493" w:name="_Toc336338116"/>
            <w:bookmarkStart w:id="494" w:name="_Toc360109708"/>
            <w:r w:rsidRPr="00A12D98">
              <w:rPr>
                <w:rFonts w:ascii="Tahoma" w:hAnsi="Tahoma" w:cs="Tahoma"/>
                <w:b w:val="0"/>
                <w:sz w:val="14"/>
              </w:rPr>
              <w:t>Windows</w:t>
            </w:r>
            <w:r w:rsidR="008C6F72" w:rsidRPr="00A12D98">
              <w:rPr>
                <w:rFonts w:ascii="Tahoma" w:hAnsi="Tahoma" w:cs="Tahoma"/>
                <w:b w:val="0"/>
                <w:sz w:val="14"/>
                <w:vertAlign w:val="superscript"/>
              </w:rPr>
              <w:t>®</w:t>
            </w:r>
            <w:r w:rsidRPr="00A12D98">
              <w:rPr>
                <w:rFonts w:ascii="Tahoma" w:hAnsi="Tahoma" w:cs="Tahoma"/>
                <w:b w:val="0"/>
                <w:sz w:val="14"/>
              </w:rPr>
              <w:t xml:space="preserve"> Embedded Device Manager 2011, клиентская лицензия на управление «на операционную среду»</w:t>
            </w:r>
            <w:bookmarkEnd w:id="493"/>
            <w:bookmarkEnd w:id="494"/>
          </w:p>
        </w:tc>
        <w:tc>
          <w:tcPr>
            <w:tcW w:w="810" w:type="dxa"/>
            <w:tcBorders>
              <w:bottom w:val="single" w:sz="4" w:space="0" w:color="auto"/>
            </w:tcBorders>
            <w:shd w:val="clear" w:color="auto" w:fill="auto"/>
            <w:vAlign w:val="center"/>
          </w:tcPr>
          <w:p w:rsidR="001A63C6" w:rsidRPr="00A12D98" w:rsidRDefault="001A63C6" w:rsidP="001A63C6">
            <w:pPr>
              <w:pStyle w:val="TableText"/>
              <w:widowControl w:val="0"/>
              <w:spacing w:before="100" w:beforeAutospacing="1"/>
              <w:rPr>
                <w:rFonts w:cs="Tahoma"/>
                <w:b/>
                <w:color w:val="0000FF"/>
                <w:sz w:val="13"/>
                <w:szCs w:val="13"/>
              </w:rPr>
            </w:pPr>
          </w:p>
        </w:tc>
        <w:tc>
          <w:tcPr>
            <w:tcW w:w="441" w:type="dxa"/>
            <w:tcBorders>
              <w:bottom w:val="single" w:sz="4" w:space="0" w:color="auto"/>
            </w:tcBorders>
            <w:shd w:val="clear" w:color="auto" w:fill="auto"/>
            <w:vAlign w:val="center"/>
          </w:tcPr>
          <w:p w:rsidR="001A63C6" w:rsidRPr="00A12D98" w:rsidRDefault="001A63C6" w:rsidP="001A63C6">
            <w:pPr>
              <w:pStyle w:val="TableText"/>
              <w:widowControl w:val="0"/>
              <w:spacing w:before="80"/>
              <w:rPr>
                <w:rFonts w:ascii="Tahoma" w:hAnsi="Tahoma" w:cs="Tahoma"/>
                <w:sz w:val="13"/>
              </w:rPr>
            </w:pP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1A63C6" w:rsidRPr="00A12D98" w:rsidTr="006C4447">
        <w:trPr>
          <w:gridBefore w:val="1"/>
          <w:wBefore w:w="14" w:type="dxa"/>
          <w:trHeight w:val="287"/>
        </w:trPr>
        <w:tc>
          <w:tcPr>
            <w:tcW w:w="2430" w:type="dxa"/>
            <w:tcBorders>
              <w:bottom w:val="single" w:sz="4" w:space="0" w:color="auto"/>
            </w:tcBorders>
            <w:shd w:val="clear" w:color="auto" w:fill="FABF8F"/>
            <w:vAlign w:val="center"/>
          </w:tcPr>
          <w:p w:rsidR="001A63C6" w:rsidRPr="00A12D98" w:rsidRDefault="001A63C6" w:rsidP="001A63C6">
            <w:pPr>
              <w:pStyle w:val="Heading2"/>
              <w:spacing w:before="20" w:after="20"/>
              <w:ind w:left="0"/>
              <w:rPr>
                <w:rFonts w:ascii="Tahoma" w:hAnsi="Tahoma" w:cs="Tahoma"/>
                <w:b w:val="0"/>
                <w:sz w:val="14"/>
                <w:szCs w:val="14"/>
              </w:rPr>
            </w:pPr>
            <w:bookmarkStart w:id="495" w:name="_Toc336338117"/>
            <w:bookmarkStart w:id="496" w:name="_Toc360109709"/>
            <w:r w:rsidRPr="00A12D98">
              <w:rPr>
                <w:rFonts w:ascii="Tahoma" w:hAnsi="Tahoma" w:cs="Tahoma"/>
                <w:b w:val="0"/>
                <w:sz w:val="14"/>
              </w:rPr>
              <w:t>Windows</w:t>
            </w:r>
            <w:r w:rsidR="008C6F72" w:rsidRPr="00A12D98">
              <w:rPr>
                <w:rFonts w:ascii="Tahoma" w:hAnsi="Tahoma" w:cs="Tahoma"/>
                <w:b w:val="0"/>
                <w:sz w:val="14"/>
                <w:vertAlign w:val="superscript"/>
              </w:rPr>
              <w:t>®</w:t>
            </w:r>
            <w:r w:rsidRPr="00A12D98">
              <w:rPr>
                <w:rFonts w:ascii="Tahoma" w:hAnsi="Tahoma" w:cs="Tahoma"/>
                <w:b w:val="0"/>
                <w:sz w:val="14"/>
              </w:rPr>
              <w:t xml:space="preserve"> Embedded Device Manager 2011, клиентская лицензия на управление «на пользователя»</w:t>
            </w:r>
            <w:bookmarkEnd w:id="495"/>
            <w:bookmarkEnd w:id="496"/>
          </w:p>
        </w:tc>
        <w:tc>
          <w:tcPr>
            <w:tcW w:w="810" w:type="dxa"/>
            <w:tcBorders>
              <w:bottom w:val="single" w:sz="4" w:space="0" w:color="auto"/>
            </w:tcBorders>
            <w:shd w:val="clear" w:color="auto" w:fill="FABF8F"/>
            <w:vAlign w:val="center"/>
          </w:tcPr>
          <w:p w:rsidR="001A63C6" w:rsidRPr="00A12D98" w:rsidRDefault="00972DB8" w:rsidP="005312F5">
            <w:pPr>
              <w:pStyle w:val="TableText"/>
              <w:widowControl w:val="0"/>
              <w:spacing w:before="100" w:beforeAutospacing="1"/>
              <w:rPr>
                <w:rFonts w:cs="Tahoma"/>
                <w:b/>
                <w:color w:val="0000FF"/>
                <w:sz w:val="13"/>
                <w:szCs w:val="13"/>
              </w:rPr>
            </w:pPr>
            <w:hyperlink w:anchor="_96_Windows_Embedded" w:history="1">
              <w:r w:rsidR="0041543E" w:rsidRPr="00A12D98">
                <w:rPr>
                  <w:rStyle w:val="Hyperlink"/>
                  <w:rFonts w:cs="Tahoma"/>
                  <w:b/>
                  <w:sz w:val="13"/>
                  <w:szCs w:val="13"/>
                </w:rPr>
                <w:t>102</w:t>
              </w:r>
            </w:hyperlink>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spacing w:before="80"/>
              <w:rPr>
                <w:rFonts w:ascii="Tahoma" w:hAnsi="Tahoma" w:cs="Tahoma"/>
                <w:sz w:val="13"/>
              </w:rPr>
            </w:pP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287"/>
        </w:trPr>
        <w:tc>
          <w:tcPr>
            <w:tcW w:w="2430" w:type="dxa"/>
            <w:tcBorders>
              <w:bottom w:val="single" w:sz="4" w:space="0" w:color="auto"/>
            </w:tcBorders>
            <w:shd w:val="clear" w:color="auto" w:fill="auto"/>
            <w:vAlign w:val="center"/>
          </w:tcPr>
          <w:p w:rsidR="001A63C6" w:rsidRPr="00A12D98" w:rsidRDefault="001A63C6" w:rsidP="00B60867">
            <w:pPr>
              <w:pStyle w:val="Heading2"/>
              <w:spacing w:before="20" w:after="20"/>
              <w:ind w:left="0"/>
              <w:rPr>
                <w:rFonts w:ascii="Tahoma" w:hAnsi="Tahoma" w:cs="Tahoma"/>
                <w:b w:val="0"/>
                <w:sz w:val="14"/>
                <w:szCs w:val="14"/>
              </w:rPr>
            </w:pPr>
            <w:bookmarkStart w:id="497" w:name="_Toc336338118"/>
            <w:bookmarkStart w:id="498" w:name="_Toc360109710"/>
            <w:r w:rsidRPr="00A12D98">
              <w:rPr>
                <w:rFonts w:ascii="Tahoma" w:hAnsi="Tahoma" w:cs="Tahoma"/>
                <w:b w:val="0"/>
                <w:sz w:val="14"/>
              </w:rPr>
              <w:t>Windows</w:t>
            </w:r>
            <w:r w:rsidR="008C6F72" w:rsidRPr="00A12D98">
              <w:rPr>
                <w:rFonts w:ascii="Tahoma" w:hAnsi="Tahoma" w:cs="Tahoma"/>
                <w:b w:val="0"/>
                <w:sz w:val="14"/>
                <w:vertAlign w:val="superscript"/>
              </w:rPr>
              <w:t>®</w:t>
            </w:r>
            <w:r w:rsidRPr="00A12D98">
              <w:rPr>
                <w:rFonts w:ascii="Tahoma" w:hAnsi="Tahoma" w:cs="Tahoma"/>
                <w:b w:val="0"/>
                <w:sz w:val="14"/>
              </w:rPr>
              <w:t xml:space="preserve"> Embedded Device Manager</w:t>
            </w:r>
            <w:r w:rsidR="00B60867">
              <w:rPr>
                <w:rFonts w:ascii="Tahoma" w:hAnsi="Tahoma" w:cs="Tahoma"/>
                <w:b w:val="0"/>
                <w:sz w:val="14"/>
              </w:rPr>
              <w:t> </w:t>
            </w:r>
            <w:r w:rsidRPr="00A12D98">
              <w:rPr>
                <w:rFonts w:ascii="Tahoma" w:hAnsi="Tahoma" w:cs="Tahoma"/>
                <w:b w:val="0"/>
                <w:sz w:val="14"/>
              </w:rPr>
              <w:t>2011 с технологией SQL</w:t>
            </w:r>
            <w:r w:rsidR="00B60867">
              <w:rPr>
                <w:rFonts w:ascii="Tahoma" w:hAnsi="Tahoma" w:cs="Tahoma"/>
                <w:b w:val="0"/>
                <w:sz w:val="14"/>
              </w:rPr>
              <w:t> </w:t>
            </w:r>
            <w:r w:rsidRPr="00A12D98">
              <w:rPr>
                <w:rFonts w:ascii="Tahoma" w:hAnsi="Tahoma" w:cs="Tahoma"/>
                <w:b w:val="0"/>
                <w:sz w:val="14"/>
              </w:rPr>
              <w:t>Server</w:t>
            </w:r>
            <w:r w:rsidR="008C6F72" w:rsidRPr="00A12D98">
              <w:rPr>
                <w:rFonts w:ascii="Tahoma" w:hAnsi="Tahoma" w:cs="Tahoma"/>
                <w:b w:val="0"/>
                <w:sz w:val="14"/>
                <w:vertAlign w:val="superscript"/>
              </w:rPr>
              <w:t>®</w:t>
            </w:r>
            <w:r w:rsidR="00B60867">
              <w:rPr>
                <w:rFonts w:ascii="Tahoma" w:hAnsi="Tahoma" w:cs="Tahoma"/>
                <w:b w:val="0"/>
                <w:sz w:val="14"/>
              </w:rPr>
              <w:t> </w:t>
            </w:r>
            <w:r w:rsidRPr="00A12D98">
              <w:rPr>
                <w:rFonts w:ascii="Tahoma" w:hAnsi="Tahoma" w:cs="Tahoma"/>
                <w:b w:val="0"/>
                <w:sz w:val="14"/>
              </w:rPr>
              <w:t>2008</w:t>
            </w:r>
            <w:bookmarkEnd w:id="497"/>
            <w:bookmarkEnd w:id="498"/>
          </w:p>
        </w:tc>
        <w:tc>
          <w:tcPr>
            <w:tcW w:w="810" w:type="dxa"/>
            <w:tcBorders>
              <w:bottom w:val="single" w:sz="4" w:space="0" w:color="auto"/>
            </w:tcBorders>
            <w:shd w:val="clear" w:color="auto" w:fill="auto"/>
            <w:vAlign w:val="center"/>
          </w:tcPr>
          <w:p w:rsidR="001A63C6" w:rsidRPr="00A12D98" w:rsidRDefault="00972DB8" w:rsidP="005312F5">
            <w:pPr>
              <w:pStyle w:val="TableText"/>
              <w:widowControl w:val="0"/>
              <w:spacing w:before="100" w:beforeAutospacing="1"/>
              <w:rPr>
                <w:rFonts w:cs="Tahoma"/>
                <w:b/>
                <w:color w:val="0000FF"/>
                <w:sz w:val="13"/>
                <w:szCs w:val="13"/>
                <w:u w:val="single"/>
              </w:rPr>
            </w:pPr>
            <w:hyperlink w:anchor="_96_Windows_Embedded" w:history="1">
              <w:r w:rsidR="002A0267" w:rsidRPr="00A12D98">
                <w:rPr>
                  <w:rStyle w:val="Hyperlink"/>
                  <w:rFonts w:cs="Tahoma"/>
                  <w:b/>
                  <w:sz w:val="13"/>
                  <w:szCs w:val="13"/>
                </w:rPr>
                <w:t>102</w:t>
              </w:r>
            </w:hyperlink>
          </w:p>
        </w:tc>
        <w:tc>
          <w:tcPr>
            <w:tcW w:w="441" w:type="dxa"/>
            <w:tcBorders>
              <w:bottom w:val="single" w:sz="4" w:space="0" w:color="auto"/>
            </w:tcBorders>
            <w:shd w:val="clear" w:color="auto" w:fill="auto"/>
            <w:vAlign w:val="center"/>
          </w:tcPr>
          <w:p w:rsidR="001A63C6" w:rsidRPr="00A12D98" w:rsidRDefault="001A63C6" w:rsidP="001A63C6">
            <w:pPr>
              <w:pStyle w:val="TableText"/>
              <w:widowControl w:val="0"/>
              <w:spacing w:before="80"/>
              <w:rPr>
                <w:rFonts w:ascii="Tahoma" w:hAnsi="Tahoma" w:cs="Tahoma"/>
                <w:sz w:val="13"/>
              </w:rPr>
            </w:pP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1A63C6" w:rsidRPr="00A12D98" w:rsidTr="006C4447">
        <w:trPr>
          <w:gridBefore w:val="1"/>
          <w:wBefore w:w="14" w:type="dxa"/>
          <w:trHeight w:val="287"/>
        </w:trPr>
        <w:tc>
          <w:tcPr>
            <w:tcW w:w="2430" w:type="dxa"/>
            <w:tcBorders>
              <w:bottom w:val="single" w:sz="4" w:space="0" w:color="auto"/>
            </w:tcBorders>
            <w:shd w:val="clear" w:color="auto" w:fill="FABF8F"/>
            <w:vAlign w:val="center"/>
          </w:tcPr>
          <w:p w:rsidR="001A63C6" w:rsidRPr="00A12D98" w:rsidRDefault="001A63C6" w:rsidP="001A63C6">
            <w:pPr>
              <w:pStyle w:val="Heading2"/>
              <w:spacing w:before="20" w:after="20"/>
              <w:ind w:left="0"/>
              <w:rPr>
                <w:rFonts w:ascii="Tahoma" w:hAnsi="Tahoma" w:cs="Tahoma"/>
                <w:b w:val="0"/>
                <w:sz w:val="14"/>
                <w:szCs w:val="14"/>
              </w:rPr>
            </w:pPr>
            <w:bookmarkStart w:id="499" w:name="_Toc336338119"/>
            <w:bookmarkStart w:id="500" w:name="_Toc360109711"/>
            <w:r w:rsidRPr="00A12D98">
              <w:rPr>
                <w:rFonts w:ascii="Tahoma" w:hAnsi="Tahoma" w:cs="Tahoma"/>
                <w:b w:val="0"/>
                <w:sz w:val="14"/>
                <w:szCs w:val="14"/>
              </w:rPr>
              <w:t>Windows Essential Business Server 2008 Standard</w:t>
            </w:r>
            <w:bookmarkEnd w:id="499"/>
            <w:bookmarkEnd w:id="500"/>
          </w:p>
        </w:tc>
        <w:tc>
          <w:tcPr>
            <w:tcW w:w="810" w:type="dxa"/>
            <w:tcBorders>
              <w:bottom w:val="single" w:sz="4" w:space="0" w:color="auto"/>
            </w:tcBorders>
            <w:shd w:val="clear" w:color="auto" w:fill="FABF8F"/>
            <w:vAlign w:val="center"/>
          </w:tcPr>
          <w:p w:rsidR="001A63C6" w:rsidRPr="00A12D98" w:rsidRDefault="00972DB8" w:rsidP="00796355">
            <w:pPr>
              <w:pStyle w:val="TableText"/>
              <w:widowControl w:val="0"/>
              <w:spacing w:before="100" w:beforeAutospacing="1"/>
              <w:rPr>
                <w:rStyle w:val="EndnoteReference"/>
                <w:rFonts w:cs="Tahoma"/>
                <w:b w:val="0"/>
                <w:color w:val="0000FF"/>
                <w:sz w:val="13"/>
                <w:szCs w:val="13"/>
                <w:u w:val="single"/>
              </w:rPr>
            </w:pPr>
            <w:hyperlink w:anchor="_103_Windows_EBS" w:history="1">
              <w:r w:rsidR="0041543E" w:rsidRPr="00A12D98">
                <w:rPr>
                  <w:rStyle w:val="Hyperlink"/>
                  <w:rFonts w:cs="Tahoma"/>
                  <w:b/>
                  <w:sz w:val="13"/>
                  <w:szCs w:val="13"/>
                </w:rPr>
                <w:t>103</w:t>
              </w:r>
            </w:hyperlink>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spacing w:before="80"/>
              <w:rPr>
                <w:rFonts w:ascii="Tahoma" w:hAnsi="Tahoma" w:cs="Tahoma"/>
                <w:sz w:val="13"/>
              </w:rPr>
            </w:pP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287"/>
        </w:trPr>
        <w:tc>
          <w:tcPr>
            <w:tcW w:w="2430" w:type="dxa"/>
            <w:tcBorders>
              <w:bottom w:val="single" w:sz="4" w:space="0" w:color="auto"/>
            </w:tcBorders>
            <w:shd w:val="clear" w:color="auto" w:fill="auto"/>
            <w:vAlign w:val="center"/>
          </w:tcPr>
          <w:p w:rsidR="001A63C6" w:rsidRPr="00A12D98" w:rsidRDefault="001A63C6" w:rsidP="001A63C6">
            <w:pPr>
              <w:pStyle w:val="Heading2"/>
              <w:spacing w:before="20" w:after="20"/>
              <w:ind w:left="0"/>
              <w:rPr>
                <w:rFonts w:ascii="Tahoma" w:hAnsi="Tahoma" w:cs="Tahoma"/>
                <w:b w:val="0"/>
                <w:sz w:val="14"/>
                <w:szCs w:val="14"/>
              </w:rPr>
            </w:pPr>
            <w:bookmarkStart w:id="501" w:name="_Toc336338120"/>
            <w:bookmarkStart w:id="502" w:name="_Toc360109712"/>
            <w:r w:rsidRPr="00A12D98">
              <w:rPr>
                <w:rFonts w:ascii="Tahoma" w:hAnsi="Tahoma" w:cs="Tahoma"/>
                <w:b w:val="0"/>
                <w:sz w:val="14"/>
                <w:szCs w:val="14"/>
              </w:rPr>
              <w:t>Набор клиентских лицензий Windows Essential Business Server 2008 CAL Suite</w:t>
            </w:r>
            <w:bookmarkEnd w:id="501"/>
            <w:bookmarkEnd w:id="502"/>
          </w:p>
        </w:tc>
        <w:tc>
          <w:tcPr>
            <w:tcW w:w="810" w:type="dxa"/>
            <w:tcBorders>
              <w:bottom w:val="single" w:sz="4" w:space="0" w:color="auto"/>
            </w:tcBorders>
            <w:shd w:val="clear" w:color="auto" w:fill="auto"/>
            <w:vAlign w:val="center"/>
          </w:tcPr>
          <w:p w:rsidR="001A63C6" w:rsidRPr="00A12D98" w:rsidRDefault="001A63C6" w:rsidP="001A63C6">
            <w:pPr>
              <w:pStyle w:val="TableText"/>
              <w:widowControl w:val="0"/>
              <w:spacing w:before="100" w:beforeAutospacing="1"/>
              <w:rPr>
                <w:rStyle w:val="EndnoteReference"/>
                <w:rFonts w:cs="Tahoma"/>
                <w:color w:val="0000FF"/>
                <w:sz w:val="13"/>
                <w:szCs w:val="13"/>
              </w:rPr>
            </w:pPr>
          </w:p>
        </w:tc>
        <w:tc>
          <w:tcPr>
            <w:tcW w:w="441" w:type="dxa"/>
            <w:tcBorders>
              <w:bottom w:val="single" w:sz="4" w:space="0" w:color="auto"/>
            </w:tcBorders>
            <w:shd w:val="clear" w:color="auto" w:fill="auto"/>
            <w:vAlign w:val="center"/>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11/08</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1A63C6" w:rsidRPr="00A12D98" w:rsidTr="006C4447">
        <w:trPr>
          <w:gridBefore w:val="1"/>
          <w:wBefore w:w="14" w:type="dxa"/>
          <w:trHeight w:val="287"/>
        </w:trPr>
        <w:tc>
          <w:tcPr>
            <w:tcW w:w="2430" w:type="dxa"/>
            <w:tcBorders>
              <w:bottom w:val="single" w:sz="4" w:space="0" w:color="auto"/>
            </w:tcBorders>
            <w:shd w:val="clear" w:color="auto" w:fill="FABF8F"/>
            <w:vAlign w:val="center"/>
          </w:tcPr>
          <w:p w:rsidR="001A63C6" w:rsidRPr="00A12D98" w:rsidRDefault="001A63C6" w:rsidP="001A63C6">
            <w:pPr>
              <w:pStyle w:val="Heading2"/>
              <w:spacing w:before="20" w:after="20"/>
              <w:ind w:left="0"/>
              <w:rPr>
                <w:rFonts w:ascii="Tahoma" w:hAnsi="Tahoma" w:cs="Tahoma"/>
                <w:b w:val="0"/>
                <w:sz w:val="14"/>
                <w:szCs w:val="14"/>
              </w:rPr>
            </w:pPr>
            <w:bookmarkStart w:id="503" w:name="_Toc336338121"/>
            <w:bookmarkStart w:id="504" w:name="_Toc360109713"/>
            <w:r w:rsidRPr="00A12D98">
              <w:rPr>
                <w:rFonts w:ascii="Tahoma" w:hAnsi="Tahoma" w:cs="Tahoma"/>
                <w:b w:val="0"/>
                <w:sz w:val="14"/>
                <w:szCs w:val="14"/>
              </w:rPr>
              <w:t>Набор клиентских лицензий Windows Essential Business Server 2008 CAL Suite (5 клиентов)</w:t>
            </w:r>
            <w:bookmarkEnd w:id="503"/>
            <w:bookmarkEnd w:id="504"/>
          </w:p>
        </w:tc>
        <w:tc>
          <w:tcPr>
            <w:tcW w:w="810" w:type="dxa"/>
            <w:tcBorders>
              <w:bottom w:val="single" w:sz="4" w:space="0" w:color="auto"/>
            </w:tcBorders>
            <w:shd w:val="clear" w:color="auto" w:fill="FABF8F"/>
            <w:vAlign w:val="center"/>
          </w:tcPr>
          <w:p w:rsidR="001A63C6" w:rsidRPr="00A12D98" w:rsidRDefault="001A63C6" w:rsidP="001A63C6">
            <w:pPr>
              <w:pStyle w:val="TableText"/>
              <w:widowControl w:val="0"/>
              <w:spacing w:before="100" w:beforeAutospacing="1"/>
              <w:rPr>
                <w:rStyle w:val="EndnoteReference"/>
                <w:rFonts w:cs="Tahoma"/>
                <w:color w:val="0000FF"/>
                <w:sz w:val="13"/>
                <w:szCs w:val="13"/>
              </w:rPr>
            </w:pPr>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11/08</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OL</w:t>
            </w:r>
          </w:p>
        </w:tc>
      </w:tr>
      <w:tr w:rsidR="00B33D0E" w:rsidRPr="00A12D98" w:rsidTr="006C4447">
        <w:trPr>
          <w:gridBefore w:val="1"/>
          <w:wBefore w:w="14" w:type="dxa"/>
          <w:trHeight w:val="287"/>
        </w:trPr>
        <w:tc>
          <w:tcPr>
            <w:tcW w:w="2430" w:type="dxa"/>
            <w:tcBorders>
              <w:bottom w:val="single" w:sz="4" w:space="0" w:color="auto"/>
            </w:tcBorders>
            <w:shd w:val="clear" w:color="auto" w:fill="auto"/>
            <w:vAlign w:val="center"/>
          </w:tcPr>
          <w:p w:rsidR="001A63C6" w:rsidRPr="00A12D98" w:rsidRDefault="001A63C6" w:rsidP="001A63C6">
            <w:pPr>
              <w:pStyle w:val="Heading2"/>
              <w:spacing w:before="20" w:after="20"/>
              <w:ind w:left="0"/>
              <w:rPr>
                <w:rFonts w:ascii="Tahoma" w:hAnsi="Tahoma" w:cs="Tahoma"/>
                <w:b w:val="0"/>
                <w:sz w:val="14"/>
                <w:szCs w:val="14"/>
              </w:rPr>
            </w:pPr>
            <w:bookmarkStart w:id="505" w:name="_Toc336338122"/>
            <w:bookmarkStart w:id="506" w:name="_Toc360109714"/>
            <w:r w:rsidRPr="00A12D98">
              <w:rPr>
                <w:rFonts w:ascii="Tahoma" w:hAnsi="Tahoma" w:cs="Tahoma"/>
                <w:b w:val="0"/>
                <w:color w:val="000000"/>
                <w:sz w:val="14"/>
                <w:szCs w:val="14"/>
              </w:rPr>
              <w:t>Набор клиентских лицензий Windows Essential Business Server 2008 CAL Suite (20 клиентов)</w:t>
            </w:r>
            <w:bookmarkEnd w:id="505"/>
            <w:bookmarkEnd w:id="506"/>
          </w:p>
        </w:tc>
        <w:tc>
          <w:tcPr>
            <w:tcW w:w="810" w:type="dxa"/>
            <w:tcBorders>
              <w:bottom w:val="single" w:sz="4" w:space="0" w:color="auto"/>
            </w:tcBorders>
            <w:shd w:val="clear" w:color="auto" w:fill="auto"/>
            <w:vAlign w:val="center"/>
          </w:tcPr>
          <w:p w:rsidR="001A63C6" w:rsidRPr="00A12D98" w:rsidRDefault="001A63C6" w:rsidP="001A63C6">
            <w:pPr>
              <w:pStyle w:val="TableText"/>
              <w:widowControl w:val="0"/>
              <w:spacing w:before="100" w:beforeAutospacing="1"/>
              <w:rPr>
                <w:rStyle w:val="EndnoteReference"/>
                <w:rFonts w:cs="Tahoma"/>
                <w:color w:val="0000FF"/>
                <w:sz w:val="13"/>
                <w:szCs w:val="13"/>
              </w:rPr>
            </w:pPr>
          </w:p>
        </w:tc>
        <w:tc>
          <w:tcPr>
            <w:tcW w:w="441" w:type="dxa"/>
            <w:tcBorders>
              <w:bottom w:val="single" w:sz="4" w:space="0" w:color="auto"/>
            </w:tcBorders>
            <w:shd w:val="clear" w:color="auto" w:fill="auto"/>
            <w:vAlign w:val="center"/>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11/08</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OL</w:t>
            </w:r>
          </w:p>
        </w:tc>
      </w:tr>
      <w:tr w:rsidR="001A63C6" w:rsidRPr="00A12D98" w:rsidTr="006C4447">
        <w:trPr>
          <w:gridBefore w:val="1"/>
          <w:wBefore w:w="14" w:type="dxa"/>
          <w:trHeight w:val="287"/>
        </w:trPr>
        <w:tc>
          <w:tcPr>
            <w:tcW w:w="2430" w:type="dxa"/>
            <w:tcBorders>
              <w:bottom w:val="single" w:sz="4" w:space="0" w:color="auto"/>
            </w:tcBorders>
            <w:shd w:val="clear" w:color="auto" w:fill="FABF8F"/>
            <w:vAlign w:val="center"/>
          </w:tcPr>
          <w:p w:rsidR="001A63C6" w:rsidRPr="00A12D98" w:rsidRDefault="001A63C6" w:rsidP="001A63C6">
            <w:pPr>
              <w:pStyle w:val="Heading2"/>
              <w:spacing w:before="20" w:after="20"/>
              <w:ind w:left="0"/>
              <w:rPr>
                <w:rFonts w:ascii="Tahoma" w:hAnsi="Tahoma" w:cs="Tahoma"/>
                <w:b w:val="0"/>
                <w:sz w:val="14"/>
                <w:szCs w:val="14"/>
              </w:rPr>
            </w:pPr>
            <w:bookmarkStart w:id="507" w:name="_Toc336338123"/>
            <w:bookmarkStart w:id="508" w:name="_Toc360109715"/>
            <w:r w:rsidRPr="00A12D98">
              <w:rPr>
                <w:rFonts w:ascii="Tahoma" w:hAnsi="Tahoma" w:cs="Tahoma"/>
                <w:b w:val="0"/>
                <w:sz w:val="14"/>
                <w:szCs w:val="14"/>
              </w:rPr>
              <w:t>Набор клиентских лицензий Windows Essential Business Server 2008 CAL Suite (50 клиентов)</w:t>
            </w:r>
            <w:bookmarkEnd w:id="507"/>
            <w:bookmarkEnd w:id="508"/>
          </w:p>
        </w:tc>
        <w:tc>
          <w:tcPr>
            <w:tcW w:w="810" w:type="dxa"/>
            <w:tcBorders>
              <w:bottom w:val="single" w:sz="4" w:space="0" w:color="auto"/>
            </w:tcBorders>
            <w:shd w:val="clear" w:color="auto" w:fill="FABF8F"/>
            <w:vAlign w:val="center"/>
          </w:tcPr>
          <w:p w:rsidR="001A63C6" w:rsidRPr="00A12D98" w:rsidRDefault="001A63C6" w:rsidP="001A63C6">
            <w:pPr>
              <w:pStyle w:val="TableText"/>
              <w:widowControl w:val="0"/>
              <w:spacing w:before="100" w:beforeAutospacing="1"/>
              <w:rPr>
                <w:rStyle w:val="EndnoteReference"/>
                <w:rFonts w:cs="Tahoma"/>
                <w:color w:val="0000FF"/>
                <w:sz w:val="13"/>
                <w:szCs w:val="13"/>
              </w:rPr>
            </w:pPr>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11/08</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OL</w:t>
            </w:r>
          </w:p>
        </w:tc>
      </w:tr>
      <w:tr w:rsidR="00B33D0E" w:rsidRPr="00A12D98" w:rsidTr="006C4447">
        <w:trPr>
          <w:gridBefore w:val="1"/>
          <w:wBefore w:w="14" w:type="dxa"/>
          <w:trHeight w:val="287"/>
        </w:trPr>
        <w:tc>
          <w:tcPr>
            <w:tcW w:w="2430" w:type="dxa"/>
            <w:tcBorders>
              <w:bottom w:val="single" w:sz="4" w:space="0" w:color="auto"/>
            </w:tcBorders>
            <w:shd w:val="clear" w:color="auto" w:fill="auto"/>
            <w:vAlign w:val="center"/>
          </w:tcPr>
          <w:p w:rsidR="001A63C6" w:rsidRPr="00A12D98" w:rsidRDefault="001A63C6" w:rsidP="001A63C6">
            <w:pPr>
              <w:pStyle w:val="Heading2"/>
              <w:spacing w:before="20" w:after="20"/>
              <w:ind w:left="0"/>
              <w:rPr>
                <w:rFonts w:ascii="Tahoma" w:hAnsi="Tahoma" w:cs="Tahoma"/>
                <w:b w:val="0"/>
                <w:sz w:val="14"/>
                <w:szCs w:val="14"/>
              </w:rPr>
            </w:pPr>
            <w:bookmarkStart w:id="509" w:name="_Toc336338124"/>
            <w:bookmarkStart w:id="510" w:name="_Toc360109716"/>
            <w:r w:rsidRPr="00A12D98">
              <w:rPr>
                <w:rFonts w:ascii="Tahoma" w:hAnsi="Tahoma" w:cs="Tahoma"/>
                <w:b w:val="0"/>
                <w:sz w:val="14"/>
                <w:szCs w:val="14"/>
              </w:rPr>
              <w:t>Windows Essential Business Server 2008 Premium</w:t>
            </w:r>
            <w:bookmarkEnd w:id="509"/>
            <w:bookmarkEnd w:id="510"/>
            <w:r w:rsidRPr="00A12D98">
              <w:rPr>
                <w:rFonts w:ascii="Tahoma" w:hAnsi="Tahoma" w:cs="Tahoma"/>
                <w:b w:val="0"/>
                <w:sz w:val="14"/>
                <w:szCs w:val="14"/>
              </w:rPr>
              <w:t xml:space="preserve"> </w:t>
            </w:r>
          </w:p>
        </w:tc>
        <w:tc>
          <w:tcPr>
            <w:tcW w:w="810" w:type="dxa"/>
            <w:tcBorders>
              <w:bottom w:val="single" w:sz="4" w:space="0" w:color="auto"/>
            </w:tcBorders>
            <w:shd w:val="clear" w:color="auto" w:fill="auto"/>
            <w:vAlign w:val="center"/>
          </w:tcPr>
          <w:p w:rsidR="001A63C6" w:rsidRPr="00A12D98" w:rsidRDefault="00972DB8" w:rsidP="00796355">
            <w:pPr>
              <w:pStyle w:val="TableText"/>
              <w:widowControl w:val="0"/>
              <w:spacing w:before="100" w:beforeAutospacing="1"/>
              <w:rPr>
                <w:rStyle w:val="EndnoteReference"/>
                <w:rFonts w:cs="Tahoma"/>
                <w:b w:val="0"/>
                <w:color w:val="0000FF"/>
                <w:sz w:val="13"/>
                <w:szCs w:val="13"/>
                <w:u w:val="single"/>
              </w:rPr>
            </w:pPr>
            <w:hyperlink w:anchor="_103_Windows_EBS" w:history="1">
              <w:r w:rsidR="002A0267" w:rsidRPr="00A12D98">
                <w:rPr>
                  <w:rStyle w:val="Hyperlink"/>
                  <w:rFonts w:cs="Tahoma"/>
                  <w:b/>
                  <w:sz w:val="13"/>
                  <w:szCs w:val="13"/>
                </w:rPr>
                <w:t>103</w:t>
              </w:r>
            </w:hyperlink>
          </w:p>
        </w:tc>
        <w:tc>
          <w:tcPr>
            <w:tcW w:w="441" w:type="dxa"/>
            <w:tcBorders>
              <w:bottom w:val="single" w:sz="4" w:space="0" w:color="auto"/>
            </w:tcBorders>
            <w:shd w:val="clear" w:color="auto" w:fill="auto"/>
            <w:vAlign w:val="center"/>
          </w:tcPr>
          <w:p w:rsidR="001A63C6" w:rsidRPr="00A12D98" w:rsidRDefault="001A63C6" w:rsidP="001A63C6">
            <w:pPr>
              <w:pStyle w:val="TableText"/>
              <w:widowControl w:val="0"/>
              <w:spacing w:before="80"/>
              <w:rPr>
                <w:rFonts w:ascii="Tahoma" w:hAnsi="Tahoma" w:cs="Tahoma"/>
                <w:sz w:val="13"/>
              </w:rPr>
            </w:pP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r>
      <w:tr w:rsidR="00E5334D" w:rsidRPr="00A12D98" w:rsidTr="006C4447">
        <w:trPr>
          <w:gridBefore w:val="1"/>
          <w:wBefore w:w="14" w:type="dxa"/>
          <w:trHeight w:val="287"/>
        </w:trPr>
        <w:tc>
          <w:tcPr>
            <w:tcW w:w="2430" w:type="dxa"/>
            <w:tcBorders>
              <w:bottom w:val="single" w:sz="4" w:space="0" w:color="auto"/>
            </w:tcBorders>
            <w:shd w:val="clear" w:color="auto" w:fill="FABF8F"/>
            <w:vAlign w:val="center"/>
          </w:tcPr>
          <w:p w:rsidR="001A63C6" w:rsidRPr="00A12D98" w:rsidRDefault="001A63C6" w:rsidP="001A63C6">
            <w:pPr>
              <w:pStyle w:val="Heading2"/>
              <w:spacing w:before="20" w:after="20"/>
              <w:ind w:left="0"/>
              <w:rPr>
                <w:rFonts w:ascii="Tahoma" w:hAnsi="Tahoma" w:cs="Tahoma"/>
                <w:b w:val="0"/>
                <w:sz w:val="14"/>
                <w:szCs w:val="14"/>
              </w:rPr>
            </w:pPr>
            <w:bookmarkStart w:id="511" w:name="_Toc336338125"/>
            <w:bookmarkStart w:id="512" w:name="_Toc360109717"/>
            <w:r w:rsidRPr="00A12D98">
              <w:rPr>
                <w:rFonts w:ascii="Tahoma" w:hAnsi="Tahoma" w:cs="Tahoma"/>
                <w:b w:val="0"/>
                <w:sz w:val="14"/>
                <w:szCs w:val="14"/>
              </w:rPr>
              <w:t>Пакет Windows Essential Business Server 2008 CAL Suite for Premium Users or Devices</w:t>
            </w:r>
            <w:bookmarkEnd w:id="511"/>
            <w:bookmarkEnd w:id="512"/>
            <w:r w:rsidRPr="00A12D98">
              <w:rPr>
                <w:rFonts w:ascii="Tahoma" w:hAnsi="Tahoma" w:cs="Tahoma"/>
                <w:b w:val="0"/>
                <w:sz w:val="14"/>
                <w:szCs w:val="14"/>
              </w:rPr>
              <w:t xml:space="preserve"> </w:t>
            </w:r>
          </w:p>
        </w:tc>
        <w:tc>
          <w:tcPr>
            <w:tcW w:w="810" w:type="dxa"/>
            <w:tcBorders>
              <w:bottom w:val="single" w:sz="4" w:space="0" w:color="auto"/>
            </w:tcBorders>
            <w:shd w:val="clear" w:color="auto" w:fill="FABF8F"/>
            <w:vAlign w:val="center"/>
          </w:tcPr>
          <w:p w:rsidR="001A63C6" w:rsidRPr="00A12D98" w:rsidRDefault="001A63C6" w:rsidP="001A63C6">
            <w:pPr>
              <w:pStyle w:val="TableText"/>
              <w:widowControl w:val="0"/>
              <w:spacing w:before="100" w:beforeAutospacing="1"/>
              <w:rPr>
                <w:rStyle w:val="EndnoteReference"/>
                <w:rFonts w:cs="Tahoma"/>
                <w:sz w:val="13"/>
              </w:rPr>
            </w:pPr>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spacing w:before="80"/>
              <w:rPr>
                <w:rFonts w:ascii="Tahoma" w:hAnsi="Tahoma" w:cs="Tahoma"/>
                <w:sz w:val="13"/>
              </w:rPr>
            </w:pPr>
            <w:r w:rsidRPr="00A12D98">
              <w:rPr>
                <w:rFonts w:ascii="Tahoma" w:hAnsi="Tahoma" w:cs="Tahoma"/>
                <w:sz w:val="13"/>
              </w:rPr>
              <w:t>11/08</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r>
      <w:tr w:rsidR="00B33D0E" w:rsidRPr="00A12D98" w:rsidTr="006C4447">
        <w:trPr>
          <w:gridBefore w:val="1"/>
          <w:wBefore w:w="14" w:type="dxa"/>
          <w:trHeight w:val="287"/>
        </w:trPr>
        <w:tc>
          <w:tcPr>
            <w:tcW w:w="2430" w:type="dxa"/>
            <w:tcBorders>
              <w:bottom w:val="single" w:sz="4" w:space="0" w:color="auto"/>
            </w:tcBorders>
            <w:shd w:val="clear" w:color="auto" w:fill="auto"/>
            <w:vAlign w:val="center"/>
          </w:tcPr>
          <w:p w:rsidR="001A63C6" w:rsidRPr="00A12D98" w:rsidRDefault="001A63C6" w:rsidP="001A63C6">
            <w:pPr>
              <w:pStyle w:val="Heading2"/>
              <w:spacing w:before="20" w:after="20"/>
              <w:ind w:left="0"/>
              <w:rPr>
                <w:rFonts w:ascii="Tahoma" w:hAnsi="Tahoma" w:cs="Tahoma"/>
                <w:b w:val="0"/>
                <w:sz w:val="14"/>
                <w:szCs w:val="14"/>
              </w:rPr>
            </w:pPr>
            <w:bookmarkStart w:id="513" w:name="_Toc336338126"/>
            <w:bookmarkStart w:id="514" w:name="_Toc360109718"/>
            <w:r w:rsidRPr="00A12D98">
              <w:rPr>
                <w:rFonts w:ascii="Tahoma" w:hAnsi="Tahoma" w:cs="Tahoma"/>
                <w:b w:val="0"/>
                <w:sz w:val="14"/>
                <w:szCs w:val="14"/>
              </w:rPr>
              <w:t>Пакет Windows Essential Business Server 2008 CAL Suite for Premium Users or Devices (5 клиентов)</w:t>
            </w:r>
            <w:bookmarkEnd w:id="513"/>
            <w:bookmarkEnd w:id="514"/>
          </w:p>
        </w:tc>
        <w:tc>
          <w:tcPr>
            <w:tcW w:w="810" w:type="dxa"/>
            <w:tcBorders>
              <w:bottom w:val="single" w:sz="4" w:space="0" w:color="auto"/>
            </w:tcBorders>
            <w:shd w:val="clear" w:color="auto" w:fill="auto"/>
            <w:vAlign w:val="center"/>
          </w:tcPr>
          <w:p w:rsidR="001A63C6" w:rsidRPr="00A12D98" w:rsidRDefault="001A63C6" w:rsidP="001A63C6">
            <w:pPr>
              <w:pStyle w:val="TableText"/>
              <w:widowControl w:val="0"/>
              <w:spacing w:before="100" w:beforeAutospacing="1"/>
              <w:rPr>
                <w:rStyle w:val="EndnoteReference"/>
                <w:rFonts w:cs="Tahoma"/>
                <w:sz w:val="13"/>
              </w:rPr>
            </w:pPr>
          </w:p>
        </w:tc>
        <w:tc>
          <w:tcPr>
            <w:tcW w:w="441" w:type="dxa"/>
            <w:tcBorders>
              <w:bottom w:val="single" w:sz="4" w:space="0" w:color="auto"/>
            </w:tcBorders>
            <w:shd w:val="clear" w:color="auto" w:fill="auto"/>
            <w:vAlign w:val="center"/>
          </w:tcPr>
          <w:p w:rsidR="001A63C6" w:rsidRPr="00A12D98" w:rsidRDefault="001A63C6" w:rsidP="001A63C6">
            <w:pPr>
              <w:pStyle w:val="TableText"/>
              <w:widowControl w:val="0"/>
              <w:spacing w:before="200"/>
              <w:rPr>
                <w:rFonts w:ascii="Tahoma" w:hAnsi="Tahoma" w:cs="Tahoma"/>
                <w:sz w:val="13"/>
              </w:rPr>
            </w:pPr>
            <w:r w:rsidRPr="00A12D98">
              <w:rPr>
                <w:rFonts w:ascii="Tahoma" w:hAnsi="Tahoma" w:cs="Tahoma"/>
                <w:sz w:val="13"/>
              </w:rPr>
              <w:t>11/08</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15</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OL</w:t>
            </w:r>
          </w:p>
        </w:tc>
      </w:tr>
      <w:tr w:rsidR="00E5334D" w:rsidRPr="00A12D98" w:rsidTr="006C4447">
        <w:trPr>
          <w:gridBefore w:val="1"/>
          <w:wBefore w:w="14" w:type="dxa"/>
          <w:trHeight w:val="287"/>
        </w:trPr>
        <w:tc>
          <w:tcPr>
            <w:tcW w:w="2430" w:type="dxa"/>
            <w:tcBorders>
              <w:bottom w:val="single" w:sz="4" w:space="0" w:color="auto"/>
            </w:tcBorders>
            <w:shd w:val="clear" w:color="auto" w:fill="FABF8F"/>
            <w:vAlign w:val="center"/>
          </w:tcPr>
          <w:p w:rsidR="001A63C6" w:rsidRPr="00A12D98" w:rsidRDefault="001A63C6" w:rsidP="001A63C6">
            <w:pPr>
              <w:pStyle w:val="Heading2"/>
              <w:spacing w:before="20" w:after="20"/>
              <w:ind w:left="0"/>
              <w:rPr>
                <w:rFonts w:ascii="Tahoma" w:hAnsi="Tahoma" w:cs="Tahoma"/>
                <w:b w:val="0"/>
                <w:sz w:val="14"/>
                <w:szCs w:val="14"/>
              </w:rPr>
            </w:pPr>
            <w:bookmarkStart w:id="515" w:name="_Toc336338127"/>
            <w:bookmarkStart w:id="516" w:name="_Toc360109719"/>
            <w:r w:rsidRPr="00A12D98">
              <w:rPr>
                <w:rFonts w:ascii="Tahoma" w:hAnsi="Tahoma" w:cs="Tahoma"/>
                <w:b w:val="0"/>
                <w:sz w:val="14"/>
                <w:szCs w:val="14"/>
              </w:rPr>
              <w:t>Пакет Windows Essential Business Server 2008 CAL Suite for Premium Users or Devices (20 клиентов)</w:t>
            </w:r>
            <w:bookmarkEnd w:id="515"/>
            <w:bookmarkEnd w:id="516"/>
          </w:p>
        </w:tc>
        <w:tc>
          <w:tcPr>
            <w:tcW w:w="810" w:type="dxa"/>
            <w:tcBorders>
              <w:bottom w:val="single" w:sz="4" w:space="0" w:color="auto"/>
            </w:tcBorders>
            <w:shd w:val="clear" w:color="auto" w:fill="FABF8F"/>
            <w:vAlign w:val="center"/>
          </w:tcPr>
          <w:p w:rsidR="001A63C6" w:rsidRPr="00A12D98" w:rsidRDefault="001A63C6" w:rsidP="001A63C6">
            <w:pPr>
              <w:pStyle w:val="TableText"/>
              <w:widowControl w:val="0"/>
              <w:spacing w:before="100" w:beforeAutospacing="1"/>
              <w:rPr>
                <w:rStyle w:val="EndnoteReference"/>
                <w:rFonts w:cs="Tahoma"/>
                <w:sz w:val="13"/>
              </w:rPr>
            </w:pPr>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spacing w:before="160"/>
              <w:rPr>
                <w:rFonts w:ascii="Tahoma" w:hAnsi="Tahoma" w:cs="Tahoma"/>
                <w:sz w:val="13"/>
              </w:rPr>
            </w:pPr>
            <w:r w:rsidRPr="00A12D98">
              <w:rPr>
                <w:rFonts w:ascii="Tahoma" w:hAnsi="Tahoma" w:cs="Tahoma"/>
                <w:sz w:val="13"/>
              </w:rPr>
              <w:t>11/08</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OL</w:t>
            </w:r>
          </w:p>
        </w:tc>
      </w:tr>
      <w:tr w:rsidR="00B33D0E" w:rsidRPr="00A12D98" w:rsidTr="008658D9">
        <w:trPr>
          <w:gridBefore w:val="1"/>
          <w:wBefore w:w="14" w:type="dxa"/>
          <w:cantSplit/>
          <w:trHeight w:val="287"/>
        </w:trPr>
        <w:tc>
          <w:tcPr>
            <w:tcW w:w="2430" w:type="dxa"/>
            <w:tcBorders>
              <w:bottom w:val="single" w:sz="4" w:space="0" w:color="auto"/>
            </w:tcBorders>
            <w:shd w:val="clear" w:color="auto" w:fill="auto"/>
            <w:vAlign w:val="center"/>
          </w:tcPr>
          <w:p w:rsidR="001A63C6" w:rsidRPr="00A12D98" w:rsidRDefault="001A63C6" w:rsidP="001A63C6">
            <w:pPr>
              <w:pStyle w:val="Heading2"/>
              <w:spacing w:before="20" w:after="20"/>
              <w:ind w:left="0"/>
              <w:rPr>
                <w:rFonts w:ascii="Tahoma" w:hAnsi="Tahoma" w:cs="Tahoma"/>
                <w:b w:val="0"/>
                <w:sz w:val="14"/>
                <w:szCs w:val="14"/>
              </w:rPr>
            </w:pPr>
            <w:bookmarkStart w:id="517" w:name="_Toc336338128"/>
            <w:bookmarkStart w:id="518" w:name="_Toc360109720"/>
            <w:r w:rsidRPr="00A12D98">
              <w:rPr>
                <w:rFonts w:ascii="Tahoma" w:hAnsi="Tahoma" w:cs="Tahoma"/>
                <w:b w:val="0"/>
                <w:sz w:val="14"/>
                <w:szCs w:val="14"/>
              </w:rPr>
              <w:lastRenderedPageBreak/>
              <w:t>Пакет Windows Essential Business Server 2008 CAL Suite for Premium Users or Devices (50 клиентов)</w:t>
            </w:r>
            <w:bookmarkEnd w:id="517"/>
            <w:bookmarkEnd w:id="518"/>
          </w:p>
        </w:tc>
        <w:tc>
          <w:tcPr>
            <w:tcW w:w="810" w:type="dxa"/>
            <w:tcBorders>
              <w:bottom w:val="single" w:sz="4" w:space="0" w:color="auto"/>
            </w:tcBorders>
            <w:shd w:val="clear" w:color="auto" w:fill="auto"/>
            <w:vAlign w:val="center"/>
          </w:tcPr>
          <w:p w:rsidR="001A63C6" w:rsidRPr="00A12D98" w:rsidRDefault="001A63C6" w:rsidP="001A63C6">
            <w:pPr>
              <w:pStyle w:val="TableText"/>
              <w:widowControl w:val="0"/>
              <w:spacing w:before="100" w:beforeAutospacing="1"/>
              <w:rPr>
                <w:rStyle w:val="EndnoteReference"/>
                <w:rFonts w:cs="Tahoma"/>
                <w:color w:val="0000FF"/>
                <w:sz w:val="13"/>
              </w:rPr>
            </w:pPr>
          </w:p>
        </w:tc>
        <w:tc>
          <w:tcPr>
            <w:tcW w:w="441" w:type="dxa"/>
            <w:tcBorders>
              <w:bottom w:val="single" w:sz="4" w:space="0" w:color="auto"/>
            </w:tcBorders>
            <w:shd w:val="clear" w:color="auto" w:fill="auto"/>
            <w:vAlign w:val="center"/>
          </w:tcPr>
          <w:p w:rsidR="001A63C6" w:rsidRPr="00A12D98" w:rsidRDefault="001A63C6" w:rsidP="001A63C6">
            <w:pPr>
              <w:pStyle w:val="TableText"/>
              <w:widowControl w:val="0"/>
              <w:spacing w:before="180"/>
              <w:rPr>
                <w:rFonts w:ascii="Tahoma" w:hAnsi="Tahoma" w:cs="Tahoma"/>
                <w:sz w:val="13"/>
              </w:rPr>
            </w:pPr>
            <w:r w:rsidRPr="00A12D98">
              <w:rPr>
                <w:rFonts w:ascii="Tahoma" w:hAnsi="Tahoma" w:cs="Tahoma"/>
                <w:sz w:val="13"/>
              </w:rPr>
              <w:t>11/08</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75</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OL</w:t>
            </w:r>
          </w:p>
        </w:tc>
      </w:tr>
      <w:tr w:rsidR="00E5334D"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1A63C6">
            <w:pPr>
              <w:pStyle w:val="Heading2"/>
              <w:spacing w:before="20" w:after="20"/>
              <w:ind w:left="0"/>
              <w:rPr>
                <w:rFonts w:ascii="Tahoma" w:hAnsi="Tahoma" w:cs="Tahoma"/>
                <w:b w:val="0"/>
                <w:sz w:val="14"/>
                <w:szCs w:val="14"/>
              </w:rPr>
            </w:pPr>
            <w:bookmarkStart w:id="519" w:name="_Toc336338129"/>
            <w:bookmarkStart w:id="520" w:name="_Toc360109721"/>
            <w:r w:rsidRPr="00A12D98">
              <w:rPr>
                <w:rFonts w:ascii="Tahoma" w:hAnsi="Tahoma" w:cs="Tahoma"/>
                <w:b w:val="0"/>
                <w:sz w:val="14"/>
                <w:szCs w:val="14"/>
              </w:rPr>
              <w:t>Windows HPC Server 2008 R2 Suite</w:t>
            </w:r>
            <w:bookmarkEnd w:id="519"/>
            <w:bookmarkEnd w:id="520"/>
            <w:r w:rsidRPr="00A12D98">
              <w:rPr>
                <w:rFonts w:ascii="Tahoma" w:hAnsi="Tahoma" w:cs="Tahoma"/>
                <w:b w:val="0"/>
                <w:sz w:val="14"/>
                <w:szCs w:val="14"/>
              </w:rPr>
              <w:t xml:space="preserve"> </w:t>
            </w:r>
          </w:p>
        </w:tc>
        <w:tc>
          <w:tcPr>
            <w:tcW w:w="810" w:type="dxa"/>
            <w:tcBorders>
              <w:bottom w:val="single" w:sz="4" w:space="0" w:color="auto"/>
            </w:tcBorders>
            <w:shd w:val="clear" w:color="auto" w:fill="FABF8F"/>
            <w:vAlign w:val="center"/>
          </w:tcPr>
          <w:p w:rsidR="001A63C6" w:rsidRPr="00A12D98" w:rsidRDefault="00972DB8" w:rsidP="00796355">
            <w:pPr>
              <w:pStyle w:val="TableText"/>
              <w:widowControl w:val="0"/>
              <w:rPr>
                <w:rFonts w:cs="Tahoma"/>
                <w:b/>
                <w:sz w:val="13"/>
                <w:szCs w:val="13"/>
                <w:u w:val="single"/>
              </w:rPr>
            </w:pPr>
            <w:hyperlink w:anchor="_104_Windows_HPC" w:history="1">
              <w:r w:rsidR="005312F5" w:rsidRPr="00A12D98">
                <w:rPr>
                  <w:rStyle w:val="Hyperlink"/>
                  <w:rFonts w:cs="Tahoma"/>
                  <w:b/>
                  <w:sz w:val="13"/>
                  <w:szCs w:val="13"/>
                </w:rPr>
                <w:t>104</w:t>
              </w:r>
            </w:hyperlink>
          </w:p>
        </w:tc>
        <w:tc>
          <w:tcPr>
            <w:tcW w:w="441" w:type="dxa"/>
            <w:tcBorders>
              <w:bottom w:val="single" w:sz="4" w:space="0" w:color="auto"/>
            </w:tcBorders>
            <w:shd w:val="clear" w:color="auto" w:fill="FABF8F"/>
            <w:vAlign w:val="center"/>
          </w:tcPr>
          <w:p w:rsidR="001A63C6" w:rsidRPr="00A12D98" w:rsidRDefault="001A63C6" w:rsidP="007E466C">
            <w:pPr>
              <w:pStyle w:val="TableText"/>
              <w:widowControl w:val="0"/>
              <w:rPr>
                <w:rFonts w:ascii="Tahoma" w:hAnsi="Tahoma" w:cs="Tahoma"/>
                <w:color w:val="000000"/>
                <w:sz w:val="13"/>
              </w:rPr>
            </w:pPr>
            <w:r w:rsidRPr="00A12D98">
              <w:rPr>
                <w:rFonts w:ascii="Tahoma" w:hAnsi="Tahoma" w:cs="Tahoma"/>
                <w:color w:val="000000"/>
                <w:sz w:val="13"/>
              </w:rPr>
              <w:t>09/10</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1A63C6">
            <w:pPr>
              <w:pStyle w:val="Heading2"/>
              <w:spacing w:before="20" w:after="20"/>
              <w:ind w:left="0"/>
              <w:rPr>
                <w:rFonts w:ascii="Tahoma" w:hAnsi="Tahoma" w:cs="Tahoma"/>
                <w:b w:val="0"/>
                <w:sz w:val="14"/>
                <w:szCs w:val="14"/>
              </w:rPr>
            </w:pPr>
            <w:bookmarkStart w:id="521" w:name="_Toc360109722"/>
            <w:r w:rsidRPr="00A12D98">
              <w:rPr>
                <w:rFonts w:ascii="Tahoma" w:hAnsi="Tahoma" w:cs="Tahoma"/>
                <w:b w:val="0"/>
                <w:sz w:val="14"/>
              </w:rPr>
              <w:t>Windows Intune Add-on для System Center Configuration Manager и System Center Endpoint Protection (на пользователя)</w:t>
            </w:r>
            <w:bookmarkEnd w:id="521"/>
          </w:p>
        </w:tc>
        <w:tc>
          <w:tcPr>
            <w:tcW w:w="810" w:type="dxa"/>
            <w:tcBorders>
              <w:bottom w:val="single" w:sz="4" w:space="0" w:color="auto"/>
            </w:tcBorders>
            <w:shd w:val="clear" w:color="auto" w:fill="auto"/>
            <w:vAlign w:val="center"/>
          </w:tcPr>
          <w:p w:rsidR="001A63C6" w:rsidRPr="00A12D98" w:rsidRDefault="001A63C6" w:rsidP="001A63C6">
            <w:pPr>
              <w:pStyle w:val="TableText"/>
              <w:widowControl w:val="0"/>
              <w:rPr>
                <w:rFonts w:cs="Tahoma"/>
                <w:b/>
                <w:sz w:val="13"/>
                <w:szCs w:val="13"/>
              </w:rPr>
            </w:pPr>
          </w:p>
        </w:tc>
        <w:tc>
          <w:tcPr>
            <w:tcW w:w="441" w:type="dxa"/>
            <w:tcBorders>
              <w:bottom w:val="single" w:sz="4" w:space="0" w:color="auto"/>
            </w:tcBorders>
            <w:shd w:val="clear" w:color="auto" w:fill="auto"/>
            <w:vAlign w:val="center"/>
          </w:tcPr>
          <w:p w:rsidR="001A63C6" w:rsidRPr="00A12D98" w:rsidRDefault="001A63C6" w:rsidP="001A63C6">
            <w:pPr>
              <w:pStyle w:val="TableText"/>
              <w:widowControl w:val="0"/>
              <w:spacing w:before="80"/>
              <w:rPr>
                <w:rFonts w:ascii="Tahoma" w:hAnsi="Tahoma" w:cs="Tahoma"/>
                <w:color w:val="000000"/>
                <w:sz w:val="13"/>
              </w:rPr>
            </w:pPr>
            <w:r w:rsidRPr="00A12D98">
              <w:rPr>
                <w:rFonts w:ascii="Tahoma" w:hAnsi="Tahoma" w:cs="Tahoma"/>
                <w:color w:val="000000"/>
                <w:sz w:val="13"/>
              </w:rPr>
              <w:t>12/12</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 ST</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r>
      <w:tr w:rsidR="001A63C6"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1A63C6">
            <w:pPr>
              <w:pStyle w:val="Heading2"/>
              <w:spacing w:before="20" w:after="20"/>
              <w:ind w:left="0"/>
              <w:rPr>
                <w:rFonts w:ascii="Tahoma" w:hAnsi="Tahoma" w:cs="Tahoma"/>
                <w:b w:val="0"/>
                <w:sz w:val="14"/>
                <w:szCs w:val="14"/>
              </w:rPr>
            </w:pPr>
            <w:bookmarkStart w:id="522" w:name="_Toc360109723"/>
            <w:r w:rsidRPr="00A12D98">
              <w:rPr>
                <w:rFonts w:ascii="Tahoma" w:hAnsi="Tahoma" w:cs="Tahoma"/>
                <w:b w:val="0"/>
                <w:sz w:val="14"/>
                <w:szCs w:val="14"/>
              </w:rPr>
              <w:t>Windows Intune (на пользователя)</w:t>
            </w:r>
            <w:bookmarkEnd w:id="522"/>
          </w:p>
        </w:tc>
        <w:tc>
          <w:tcPr>
            <w:tcW w:w="810" w:type="dxa"/>
            <w:tcBorders>
              <w:bottom w:val="single" w:sz="4" w:space="0" w:color="auto"/>
            </w:tcBorders>
            <w:shd w:val="clear" w:color="auto" w:fill="FABF8F"/>
            <w:vAlign w:val="center"/>
          </w:tcPr>
          <w:p w:rsidR="001A63C6" w:rsidRPr="00A12D98" w:rsidRDefault="001A63C6" w:rsidP="001A63C6">
            <w:pPr>
              <w:pStyle w:val="TableText"/>
              <w:widowControl w:val="0"/>
              <w:rPr>
                <w:rFonts w:cs="Tahoma"/>
                <w:b/>
                <w:sz w:val="13"/>
                <w:szCs w:val="13"/>
              </w:rPr>
            </w:pPr>
          </w:p>
        </w:tc>
        <w:tc>
          <w:tcPr>
            <w:tcW w:w="441" w:type="dxa"/>
            <w:tcBorders>
              <w:bottom w:val="single" w:sz="4" w:space="0" w:color="auto"/>
            </w:tcBorders>
            <w:shd w:val="clear" w:color="auto" w:fill="FABF8F"/>
            <w:vAlign w:val="center"/>
          </w:tcPr>
          <w:p w:rsidR="001A63C6" w:rsidRPr="00A12D98" w:rsidRDefault="001A63C6" w:rsidP="007E466C">
            <w:pPr>
              <w:pStyle w:val="TableText"/>
              <w:widowControl w:val="0"/>
              <w:rPr>
                <w:rFonts w:ascii="Tahoma" w:hAnsi="Tahoma" w:cs="Tahoma"/>
                <w:color w:val="000000"/>
                <w:sz w:val="13"/>
              </w:rPr>
            </w:pPr>
            <w:r w:rsidRPr="00A12D98">
              <w:rPr>
                <w:rFonts w:ascii="Tahoma" w:hAnsi="Tahoma" w:cs="Tahoma"/>
                <w:color w:val="000000"/>
                <w:sz w:val="13"/>
              </w:rPr>
              <w:t>12/12</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1A63C6">
            <w:pPr>
              <w:pStyle w:val="Heading2"/>
              <w:spacing w:before="20" w:after="20"/>
              <w:ind w:left="0"/>
              <w:rPr>
                <w:rFonts w:ascii="Tahoma" w:hAnsi="Tahoma" w:cs="Tahoma"/>
                <w:b w:val="0"/>
                <w:sz w:val="14"/>
                <w:szCs w:val="14"/>
              </w:rPr>
            </w:pPr>
            <w:bookmarkStart w:id="523" w:name="_Toc336338132"/>
            <w:bookmarkStart w:id="524" w:name="_Toc341193035"/>
            <w:bookmarkStart w:id="525" w:name="_Toc360109724"/>
            <w:r w:rsidRPr="00A12D98">
              <w:rPr>
                <w:rFonts w:ascii="Tahoma" w:hAnsi="Tahoma" w:cs="Tahoma"/>
                <w:b w:val="0"/>
                <w:sz w:val="14"/>
                <w:szCs w:val="14"/>
              </w:rPr>
              <w:t>Дополнительное хранилище для Windows Intune USL Add-On (1 ГБ)</w:t>
            </w:r>
            <w:bookmarkEnd w:id="523"/>
            <w:bookmarkEnd w:id="524"/>
            <w:bookmarkEnd w:id="525"/>
          </w:p>
        </w:tc>
        <w:tc>
          <w:tcPr>
            <w:tcW w:w="810" w:type="dxa"/>
            <w:tcBorders>
              <w:bottom w:val="single" w:sz="4" w:space="0" w:color="auto"/>
            </w:tcBorders>
            <w:shd w:val="clear" w:color="auto" w:fill="auto"/>
            <w:vAlign w:val="center"/>
          </w:tcPr>
          <w:p w:rsidR="001A63C6" w:rsidRPr="00A12D98" w:rsidRDefault="001A63C6" w:rsidP="001A63C6">
            <w:pPr>
              <w:pStyle w:val="TableText"/>
              <w:widowControl w:val="0"/>
              <w:rPr>
                <w:rFonts w:cs="Tahoma"/>
                <w:b/>
                <w:sz w:val="13"/>
                <w:szCs w:val="13"/>
              </w:rPr>
            </w:pPr>
          </w:p>
        </w:tc>
        <w:tc>
          <w:tcPr>
            <w:tcW w:w="441" w:type="dxa"/>
            <w:tcBorders>
              <w:bottom w:val="single" w:sz="4" w:space="0" w:color="auto"/>
            </w:tcBorders>
            <w:shd w:val="clear" w:color="auto" w:fill="auto"/>
            <w:vAlign w:val="center"/>
          </w:tcPr>
          <w:p w:rsidR="001A63C6" w:rsidRPr="00A12D98" w:rsidRDefault="001A63C6" w:rsidP="001A63C6">
            <w:pPr>
              <w:pStyle w:val="TableText"/>
              <w:widowControl w:val="0"/>
              <w:spacing w:before="80"/>
              <w:rPr>
                <w:rFonts w:ascii="Tahoma" w:hAnsi="Tahoma" w:cs="Tahoma"/>
                <w:color w:val="000000"/>
                <w:sz w:val="13"/>
              </w:rPr>
            </w:pPr>
            <w:r w:rsidRPr="00A12D98">
              <w:rPr>
                <w:rFonts w:ascii="Tahoma" w:hAnsi="Tahoma" w:cs="Tahoma"/>
                <w:color w:val="000000"/>
                <w:sz w:val="13"/>
              </w:rPr>
              <w:t>12/12</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 ST</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r>
      <w:tr w:rsidR="001A63C6"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1A63C6">
            <w:pPr>
              <w:pStyle w:val="Heading2"/>
              <w:spacing w:before="20" w:after="20"/>
              <w:ind w:left="0"/>
              <w:rPr>
                <w:rFonts w:ascii="Tahoma" w:hAnsi="Tahoma" w:cs="Tahoma"/>
                <w:b w:val="0"/>
                <w:sz w:val="14"/>
                <w:szCs w:val="14"/>
              </w:rPr>
            </w:pPr>
            <w:bookmarkStart w:id="526" w:name="_Toc336338133"/>
            <w:bookmarkStart w:id="527" w:name="_Toc360109725"/>
            <w:r w:rsidRPr="00A12D98">
              <w:rPr>
                <w:rFonts w:ascii="Tahoma" w:hAnsi="Tahoma" w:cs="Tahoma"/>
                <w:b w:val="0"/>
                <w:sz w:val="14"/>
                <w:szCs w:val="14"/>
              </w:rPr>
              <w:t>Windows MultiPoint Server 2012 Standard</w:t>
            </w:r>
            <w:bookmarkEnd w:id="526"/>
            <w:bookmarkEnd w:id="527"/>
          </w:p>
        </w:tc>
        <w:tc>
          <w:tcPr>
            <w:tcW w:w="810" w:type="dxa"/>
            <w:tcBorders>
              <w:bottom w:val="single" w:sz="4" w:space="0" w:color="auto"/>
            </w:tcBorders>
            <w:shd w:val="clear" w:color="auto" w:fill="FABF8F"/>
            <w:vAlign w:val="center"/>
          </w:tcPr>
          <w:p w:rsidR="001A63C6" w:rsidRPr="00A12D98" w:rsidRDefault="00972DB8" w:rsidP="00796355">
            <w:pPr>
              <w:pStyle w:val="TableText"/>
              <w:widowControl w:val="0"/>
              <w:rPr>
                <w:rFonts w:cs="Tahoma"/>
                <w:b/>
                <w:sz w:val="13"/>
                <w:szCs w:val="13"/>
                <w:u w:val="single"/>
              </w:rPr>
            </w:pPr>
            <w:hyperlink w:anchor="_105_Windows_Multipoint" w:history="1">
              <w:r w:rsidR="006E7054" w:rsidRPr="00A12D98">
                <w:rPr>
                  <w:rStyle w:val="Hyperlink"/>
                  <w:rFonts w:cs="Tahoma"/>
                  <w:b/>
                  <w:sz w:val="13"/>
                  <w:szCs w:val="13"/>
                </w:rPr>
                <w:t>105</w:t>
              </w:r>
            </w:hyperlink>
            <w:hyperlink w:anchor="_98_Windows_Multipoint" w:history="1"/>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spacing w:before="80"/>
              <w:rPr>
                <w:rFonts w:ascii="Tahoma" w:hAnsi="Tahoma" w:cs="Tahoma"/>
                <w:color w:val="000000"/>
                <w:sz w:val="13"/>
              </w:rPr>
            </w:pPr>
            <w:r w:rsidRPr="00A12D98">
              <w:rPr>
                <w:rFonts w:ascii="Tahoma" w:hAnsi="Tahoma" w:cs="Tahoma"/>
                <w:color w:val="000000"/>
                <w:sz w:val="13"/>
              </w:rPr>
              <w:t>12/12</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w:t>
            </w: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13</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8</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8</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rPr>
              <w:t>A</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1A63C6">
            <w:pPr>
              <w:pStyle w:val="Heading2"/>
              <w:spacing w:before="20" w:after="20"/>
              <w:ind w:left="0"/>
              <w:rPr>
                <w:rFonts w:ascii="Tahoma" w:hAnsi="Tahoma" w:cs="Tahoma"/>
                <w:b w:val="0"/>
                <w:sz w:val="14"/>
                <w:szCs w:val="14"/>
              </w:rPr>
            </w:pPr>
            <w:bookmarkStart w:id="528" w:name="_Toc336338134"/>
            <w:bookmarkStart w:id="529" w:name="_Toc360109726"/>
            <w:r w:rsidRPr="00A12D98">
              <w:rPr>
                <w:rFonts w:ascii="Tahoma" w:hAnsi="Tahoma" w:cs="Tahoma"/>
                <w:b w:val="0"/>
                <w:sz w:val="14"/>
                <w:szCs w:val="14"/>
              </w:rPr>
              <w:t>Windows MultiPoint Server 2012 Premium</w:t>
            </w:r>
            <w:bookmarkEnd w:id="528"/>
            <w:bookmarkEnd w:id="529"/>
          </w:p>
        </w:tc>
        <w:tc>
          <w:tcPr>
            <w:tcW w:w="810" w:type="dxa"/>
            <w:tcBorders>
              <w:bottom w:val="single" w:sz="4" w:space="0" w:color="auto"/>
            </w:tcBorders>
            <w:shd w:val="clear" w:color="auto" w:fill="auto"/>
            <w:vAlign w:val="center"/>
          </w:tcPr>
          <w:p w:rsidR="001A63C6" w:rsidRPr="00A12D98" w:rsidRDefault="00972DB8" w:rsidP="00796355">
            <w:pPr>
              <w:pStyle w:val="TableText"/>
              <w:widowControl w:val="0"/>
              <w:rPr>
                <w:rFonts w:cs="Tahoma"/>
                <w:b/>
                <w:sz w:val="13"/>
                <w:szCs w:val="13"/>
                <w:u w:val="single"/>
              </w:rPr>
            </w:pPr>
            <w:hyperlink w:anchor="_106_Windows_Multipoint" w:history="1">
              <w:r w:rsidR="0041543E" w:rsidRPr="00A12D98">
                <w:rPr>
                  <w:rStyle w:val="Hyperlink"/>
                  <w:rFonts w:cs="Tahoma"/>
                  <w:b/>
                  <w:sz w:val="13"/>
                  <w:szCs w:val="13"/>
                </w:rPr>
                <w:t>106</w:t>
              </w:r>
            </w:hyperlink>
          </w:p>
        </w:tc>
        <w:tc>
          <w:tcPr>
            <w:tcW w:w="441" w:type="dxa"/>
            <w:tcBorders>
              <w:bottom w:val="single" w:sz="4" w:space="0" w:color="auto"/>
            </w:tcBorders>
            <w:shd w:val="clear" w:color="auto" w:fill="auto"/>
            <w:vAlign w:val="center"/>
          </w:tcPr>
          <w:p w:rsidR="001A63C6" w:rsidRPr="00A12D98" w:rsidRDefault="001A63C6" w:rsidP="001A63C6">
            <w:pPr>
              <w:pStyle w:val="TableText"/>
              <w:widowControl w:val="0"/>
              <w:spacing w:before="80"/>
              <w:rPr>
                <w:rFonts w:ascii="Tahoma" w:hAnsi="Tahoma" w:cs="Tahoma"/>
                <w:color w:val="000000"/>
                <w:sz w:val="13"/>
              </w:rPr>
            </w:pPr>
            <w:r w:rsidRPr="00A12D98">
              <w:rPr>
                <w:rFonts w:ascii="Tahoma" w:hAnsi="Tahoma" w:cs="Tahoma"/>
                <w:color w:val="000000"/>
                <w:sz w:val="13"/>
              </w:rPr>
              <w:t>12/12</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w:t>
            </w: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20</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15</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15</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rPr>
              <w:t>A</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r>
      <w:tr w:rsidR="001A63C6"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1A63C6">
            <w:pPr>
              <w:pStyle w:val="Heading2"/>
              <w:spacing w:before="20" w:after="20"/>
              <w:ind w:left="0"/>
              <w:rPr>
                <w:rFonts w:ascii="Tahoma" w:hAnsi="Tahoma" w:cs="Tahoma"/>
                <w:b w:val="0"/>
                <w:sz w:val="14"/>
                <w:szCs w:val="14"/>
              </w:rPr>
            </w:pPr>
            <w:bookmarkStart w:id="530" w:name="_Toc336338135"/>
            <w:bookmarkStart w:id="531" w:name="_Toc360109727"/>
            <w:r w:rsidRPr="00A12D98">
              <w:rPr>
                <w:rFonts w:ascii="Tahoma" w:hAnsi="Tahoma" w:cs="Tahoma"/>
                <w:b w:val="0"/>
                <w:sz w:val="14"/>
                <w:szCs w:val="14"/>
              </w:rPr>
              <w:t>Windows MultiPoint Server 2012 CAL</w:t>
            </w:r>
            <w:bookmarkEnd w:id="530"/>
            <w:bookmarkEnd w:id="531"/>
          </w:p>
        </w:tc>
        <w:tc>
          <w:tcPr>
            <w:tcW w:w="810" w:type="dxa"/>
            <w:tcBorders>
              <w:bottom w:val="single" w:sz="4" w:space="0" w:color="auto"/>
            </w:tcBorders>
            <w:shd w:val="clear" w:color="auto" w:fill="FABF8F"/>
            <w:vAlign w:val="center"/>
          </w:tcPr>
          <w:p w:rsidR="001A63C6" w:rsidRPr="00A12D98" w:rsidRDefault="00972DB8" w:rsidP="00796355">
            <w:pPr>
              <w:pStyle w:val="TableText"/>
              <w:widowControl w:val="0"/>
              <w:rPr>
                <w:rFonts w:cs="Tahoma"/>
                <w:b/>
                <w:sz w:val="13"/>
                <w:szCs w:val="13"/>
                <w:u w:val="single"/>
              </w:rPr>
            </w:pPr>
            <w:hyperlink w:anchor="_107_Windows_Multipoint" w:history="1">
              <w:r w:rsidR="0041543E" w:rsidRPr="00A12D98">
                <w:rPr>
                  <w:rStyle w:val="Hyperlink"/>
                  <w:rFonts w:cs="Tahoma"/>
                  <w:b/>
                  <w:sz w:val="13"/>
                  <w:szCs w:val="13"/>
                </w:rPr>
                <w:t>107</w:t>
              </w:r>
            </w:hyperlink>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spacing w:before="80"/>
              <w:rPr>
                <w:rFonts w:ascii="Tahoma" w:hAnsi="Tahoma" w:cs="Tahoma"/>
                <w:color w:val="000000"/>
                <w:sz w:val="13"/>
              </w:rPr>
            </w:pPr>
            <w:r w:rsidRPr="00A12D98">
              <w:rPr>
                <w:rFonts w:ascii="Tahoma" w:hAnsi="Tahoma" w:cs="Tahoma"/>
                <w:color w:val="000000"/>
                <w:sz w:val="13"/>
              </w:rPr>
              <w:t>12/12</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rPr>
              <w:t>A</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1A63C6">
            <w:pPr>
              <w:pStyle w:val="Heading2"/>
              <w:spacing w:before="20" w:after="20"/>
              <w:ind w:left="0"/>
              <w:rPr>
                <w:rFonts w:ascii="Tahoma" w:hAnsi="Tahoma" w:cs="Tahoma"/>
                <w:b w:val="0"/>
                <w:sz w:val="14"/>
                <w:szCs w:val="14"/>
              </w:rPr>
            </w:pPr>
            <w:bookmarkStart w:id="532" w:name="_Toc336338136"/>
            <w:bookmarkStart w:id="533" w:name="_Toc360109728"/>
            <w:r w:rsidRPr="00A12D98">
              <w:rPr>
                <w:rFonts w:ascii="Tahoma" w:hAnsi="Tahoma" w:cs="Tahoma"/>
                <w:b w:val="0"/>
                <w:sz w:val="14"/>
                <w:szCs w:val="14"/>
              </w:rPr>
              <w:t>Клиентская лицензия Windows MultiPoint Server 2012 CAL с клиентской лицензией Windows Server 2012 CAL</w:t>
            </w:r>
            <w:bookmarkEnd w:id="532"/>
            <w:bookmarkEnd w:id="533"/>
          </w:p>
        </w:tc>
        <w:tc>
          <w:tcPr>
            <w:tcW w:w="810" w:type="dxa"/>
            <w:tcBorders>
              <w:bottom w:val="single" w:sz="4" w:space="0" w:color="auto"/>
            </w:tcBorders>
            <w:shd w:val="clear" w:color="auto" w:fill="auto"/>
            <w:vAlign w:val="center"/>
          </w:tcPr>
          <w:p w:rsidR="001A63C6" w:rsidRPr="00A12D98" w:rsidRDefault="001A63C6" w:rsidP="001A63C6">
            <w:pPr>
              <w:pStyle w:val="TableText"/>
              <w:widowControl w:val="0"/>
              <w:rPr>
                <w:rFonts w:cs="Tahoma"/>
                <w:b/>
                <w:sz w:val="13"/>
                <w:szCs w:val="13"/>
              </w:rPr>
            </w:pPr>
          </w:p>
        </w:tc>
        <w:tc>
          <w:tcPr>
            <w:tcW w:w="441" w:type="dxa"/>
            <w:tcBorders>
              <w:bottom w:val="single" w:sz="4" w:space="0" w:color="auto"/>
            </w:tcBorders>
            <w:shd w:val="clear" w:color="auto" w:fill="auto"/>
            <w:vAlign w:val="center"/>
          </w:tcPr>
          <w:p w:rsidR="001A63C6" w:rsidRPr="00A12D98" w:rsidRDefault="001A63C6" w:rsidP="001A63C6">
            <w:pPr>
              <w:pStyle w:val="TableText"/>
              <w:widowControl w:val="0"/>
              <w:spacing w:before="80"/>
              <w:rPr>
                <w:rFonts w:ascii="Tahoma" w:hAnsi="Tahoma" w:cs="Tahoma"/>
                <w:color w:val="000000"/>
                <w:sz w:val="13"/>
              </w:rPr>
            </w:pPr>
            <w:r w:rsidRPr="00A12D98">
              <w:rPr>
                <w:rFonts w:ascii="Tahoma" w:hAnsi="Tahoma" w:cs="Tahoma"/>
                <w:color w:val="000000"/>
                <w:sz w:val="13"/>
              </w:rPr>
              <w:t>12/12</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rPr>
              <w:t>A</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r>
      <w:tr w:rsidR="001A63C6"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1A63C6">
            <w:pPr>
              <w:pStyle w:val="Heading2"/>
              <w:spacing w:before="20" w:after="20"/>
              <w:ind w:left="0"/>
              <w:rPr>
                <w:rFonts w:ascii="Tahoma" w:hAnsi="Tahoma" w:cs="Tahoma"/>
                <w:b w:val="0"/>
                <w:sz w:val="14"/>
                <w:szCs w:val="14"/>
              </w:rPr>
            </w:pPr>
            <w:bookmarkStart w:id="534" w:name="_Toc336338137"/>
            <w:bookmarkStart w:id="535" w:name="_Toc360109729"/>
            <w:r w:rsidRPr="00A12D98">
              <w:rPr>
                <w:rFonts w:ascii="Tahoma" w:hAnsi="Tahoma" w:cs="Tahoma"/>
                <w:b w:val="0"/>
                <w:sz w:val="14"/>
                <w:szCs w:val="14"/>
              </w:rPr>
              <w:t>Windows MultiPoint Server 2012 Premium с Windows MultiPoint Server 2012 (CAL) (5 клиентов)</w:t>
            </w:r>
            <w:bookmarkEnd w:id="534"/>
            <w:bookmarkEnd w:id="535"/>
          </w:p>
        </w:tc>
        <w:tc>
          <w:tcPr>
            <w:tcW w:w="810" w:type="dxa"/>
            <w:tcBorders>
              <w:bottom w:val="single" w:sz="4" w:space="0" w:color="auto"/>
            </w:tcBorders>
            <w:shd w:val="clear" w:color="auto" w:fill="FABF8F"/>
            <w:vAlign w:val="center"/>
          </w:tcPr>
          <w:p w:rsidR="001A63C6" w:rsidRPr="00A12D98" w:rsidRDefault="001A63C6" w:rsidP="001A63C6">
            <w:pPr>
              <w:pStyle w:val="TableText"/>
              <w:widowControl w:val="0"/>
              <w:rPr>
                <w:rFonts w:cs="Tahoma"/>
                <w:b/>
                <w:sz w:val="13"/>
                <w:szCs w:val="13"/>
              </w:rPr>
            </w:pPr>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spacing w:before="80"/>
              <w:rPr>
                <w:rFonts w:ascii="Tahoma" w:hAnsi="Tahoma" w:cs="Tahoma"/>
                <w:color w:val="000000"/>
                <w:sz w:val="13"/>
              </w:rPr>
            </w:pPr>
            <w:r w:rsidRPr="00A12D98">
              <w:rPr>
                <w:rFonts w:ascii="Tahoma" w:hAnsi="Tahoma" w:cs="Tahoma"/>
                <w:color w:val="000000"/>
                <w:sz w:val="13"/>
              </w:rPr>
              <w:t>01/13</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63</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38</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38</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rPr>
              <w:t>A</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OL/OV</w:t>
            </w:r>
          </w:p>
        </w:tc>
      </w:tr>
      <w:tr w:rsidR="00B33D0E"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1A63C6">
            <w:pPr>
              <w:pStyle w:val="Heading2"/>
              <w:spacing w:before="20" w:after="20"/>
              <w:ind w:left="0"/>
              <w:rPr>
                <w:rFonts w:ascii="Tahoma" w:hAnsi="Tahoma" w:cs="Tahoma"/>
                <w:b w:val="0"/>
                <w:sz w:val="14"/>
                <w:szCs w:val="14"/>
              </w:rPr>
            </w:pPr>
            <w:bookmarkStart w:id="536" w:name="_Toc336338138"/>
            <w:bookmarkStart w:id="537" w:name="_Toc360109730"/>
            <w:r w:rsidRPr="00A12D98">
              <w:rPr>
                <w:rFonts w:ascii="Tahoma" w:hAnsi="Tahoma" w:cs="Tahoma"/>
                <w:b w:val="0"/>
                <w:sz w:val="14"/>
                <w:szCs w:val="14"/>
              </w:rPr>
              <w:t>Windows MultiPoint Server 2012 Premium с Windows MultiPoint Server 2012 CAL (5 клиентов) с Windows Server 2012 CAL (5 клиентов)</w:t>
            </w:r>
            <w:bookmarkEnd w:id="536"/>
            <w:bookmarkEnd w:id="537"/>
          </w:p>
        </w:tc>
        <w:tc>
          <w:tcPr>
            <w:tcW w:w="810" w:type="dxa"/>
            <w:tcBorders>
              <w:bottom w:val="single" w:sz="4" w:space="0" w:color="auto"/>
            </w:tcBorders>
            <w:shd w:val="clear" w:color="auto" w:fill="auto"/>
            <w:vAlign w:val="center"/>
          </w:tcPr>
          <w:p w:rsidR="001A63C6" w:rsidRPr="00A12D98" w:rsidRDefault="001A63C6" w:rsidP="001A63C6">
            <w:pPr>
              <w:pStyle w:val="TableText"/>
              <w:widowControl w:val="0"/>
              <w:rPr>
                <w:rFonts w:cs="Tahoma"/>
                <w:b/>
                <w:sz w:val="13"/>
                <w:szCs w:val="13"/>
              </w:rPr>
            </w:pPr>
          </w:p>
        </w:tc>
        <w:tc>
          <w:tcPr>
            <w:tcW w:w="441" w:type="dxa"/>
            <w:tcBorders>
              <w:bottom w:val="single" w:sz="4" w:space="0" w:color="auto"/>
            </w:tcBorders>
            <w:shd w:val="clear" w:color="auto" w:fill="auto"/>
            <w:vAlign w:val="center"/>
          </w:tcPr>
          <w:p w:rsidR="001A63C6" w:rsidRPr="00A12D98" w:rsidRDefault="001A63C6" w:rsidP="001A63C6">
            <w:pPr>
              <w:pStyle w:val="TableText"/>
              <w:widowControl w:val="0"/>
              <w:spacing w:before="80"/>
              <w:rPr>
                <w:rFonts w:ascii="Tahoma" w:hAnsi="Tahoma" w:cs="Tahoma"/>
                <w:color w:val="000000"/>
                <w:sz w:val="13"/>
              </w:rPr>
            </w:pPr>
            <w:r w:rsidRPr="00A12D98">
              <w:rPr>
                <w:rFonts w:ascii="Tahoma" w:hAnsi="Tahoma" w:cs="Tahoma"/>
                <w:color w:val="000000"/>
                <w:sz w:val="13"/>
              </w:rPr>
              <w:t>01/13</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63</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38</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38</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sz w:val="13"/>
              </w:rPr>
              <w:t>A</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OL/OV</w:t>
            </w:r>
          </w:p>
        </w:tc>
      </w:tr>
      <w:tr w:rsidR="001933C6" w:rsidRPr="00A12D98" w:rsidTr="006C4447">
        <w:trPr>
          <w:gridBefore w:val="1"/>
          <w:wBefore w:w="14" w:type="dxa"/>
          <w:trHeight w:val="145"/>
        </w:trPr>
        <w:tc>
          <w:tcPr>
            <w:tcW w:w="2430" w:type="dxa"/>
            <w:tcBorders>
              <w:bottom w:val="single" w:sz="4" w:space="0" w:color="auto"/>
            </w:tcBorders>
            <w:shd w:val="clear" w:color="auto" w:fill="FABF8F"/>
            <w:vAlign w:val="center"/>
          </w:tcPr>
          <w:p w:rsidR="001933C6" w:rsidRPr="00A12D98" w:rsidRDefault="001933C6" w:rsidP="001A63C6">
            <w:pPr>
              <w:pStyle w:val="Heading2"/>
              <w:spacing w:before="20" w:after="20"/>
              <w:ind w:left="0"/>
              <w:rPr>
                <w:rFonts w:ascii="Tahoma" w:hAnsi="Tahoma" w:cs="Tahoma"/>
                <w:b w:val="0"/>
                <w:sz w:val="14"/>
                <w:szCs w:val="14"/>
              </w:rPr>
            </w:pPr>
            <w:bookmarkStart w:id="538" w:name="_Toc360109731"/>
            <w:r w:rsidRPr="00A12D98">
              <w:rPr>
                <w:rFonts w:ascii="Tahoma" w:hAnsi="Tahoma" w:cs="Tahoma"/>
                <w:b w:val="0"/>
                <w:sz w:val="14"/>
                <w:szCs w:val="14"/>
              </w:rPr>
              <w:t>Windows Server™ 2008 R2 HPC Edition</w:t>
            </w:r>
            <w:bookmarkEnd w:id="538"/>
          </w:p>
        </w:tc>
        <w:tc>
          <w:tcPr>
            <w:tcW w:w="810" w:type="dxa"/>
            <w:tcBorders>
              <w:bottom w:val="single" w:sz="4" w:space="0" w:color="auto"/>
            </w:tcBorders>
            <w:shd w:val="clear" w:color="auto" w:fill="FABF8F"/>
            <w:vAlign w:val="center"/>
          </w:tcPr>
          <w:p w:rsidR="001933C6" w:rsidRPr="00A12D98" w:rsidRDefault="00972DB8" w:rsidP="00796355">
            <w:pPr>
              <w:pStyle w:val="TableText"/>
              <w:widowControl w:val="0"/>
              <w:rPr>
                <w:rFonts w:cs="Tahoma"/>
              </w:rPr>
            </w:pPr>
            <w:hyperlink w:anchor="_108_Windows_Server" w:history="1">
              <w:r w:rsidR="0041543E" w:rsidRPr="00A12D98">
                <w:rPr>
                  <w:rStyle w:val="Hyperlink"/>
                  <w:rFonts w:cs="Tahoma"/>
                  <w:b/>
                  <w:sz w:val="13"/>
                  <w:szCs w:val="13"/>
                </w:rPr>
                <w:t>108</w:t>
              </w:r>
            </w:hyperlink>
          </w:p>
        </w:tc>
        <w:tc>
          <w:tcPr>
            <w:tcW w:w="441" w:type="dxa"/>
            <w:tcBorders>
              <w:bottom w:val="single" w:sz="4" w:space="0" w:color="auto"/>
            </w:tcBorders>
            <w:shd w:val="clear" w:color="auto" w:fill="FABF8F"/>
            <w:vAlign w:val="center"/>
          </w:tcPr>
          <w:p w:rsidR="001933C6" w:rsidRPr="00A12D98" w:rsidRDefault="001933C6" w:rsidP="001A63C6">
            <w:pPr>
              <w:pStyle w:val="TableText"/>
              <w:widowControl w:val="0"/>
              <w:spacing w:before="80"/>
              <w:rPr>
                <w:rFonts w:ascii="Tahoma" w:hAnsi="Tahoma" w:cs="Tahoma"/>
                <w:color w:val="000000"/>
                <w:sz w:val="13"/>
              </w:rPr>
            </w:pPr>
            <w:r w:rsidRPr="00A12D98">
              <w:rPr>
                <w:rFonts w:ascii="Tahoma" w:hAnsi="Tahoma" w:cs="Tahoma"/>
                <w:sz w:val="13"/>
              </w:rPr>
              <w:t>09/10</w:t>
            </w:r>
          </w:p>
        </w:tc>
        <w:tc>
          <w:tcPr>
            <w:tcW w:w="369" w:type="dxa"/>
            <w:tcBorders>
              <w:bottom w:val="single" w:sz="4" w:space="0" w:color="auto"/>
              <w:right w:val="single" w:sz="18" w:space="0" w:color="auto"/>
            </w:tcBorders>
            <w:shd w:val="clear" w:color="auto" w:fill="FABF8F"/>
            <w:vAlign w:val="center"/>
          </w:tcPr>
          <w:p w:rsidR="001933C6" w:rsidRPr="00A12D98" w:rsidRDefault="001933C6" w:rsidP="001A63C6">
            <w:pPr>
              <w:pStyle w:val="TableText"/>
              <w:widowControl w:val="0"/>
              <w:rPr>
                <w:rFonts w:ascii="Tahoma" w:hAnsi="Tahoma" w:cs="Tahoma"/>
                <w:color w:val="000000"/>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933C6" w:rsidRPr="00A12D98" w:rsidRDefault="00193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933C6" w:rsidRPr="00A12D98"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A12D98"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A12D98"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A12D98"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A12D98" w:rsidRDefault="00193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933C6" w:rsidRPr="00A12D98"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A12D98"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A12D98" w:rsidRDefault="00193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A12D98"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A12D98" w:rsidRDefault="00193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A12D98"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933C6" w:rsidRPr="00A12D98" w:rsidRDefault="00193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933C6" w:rsidRPr="00A12D98" w:rsidRDefault="00193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933C6" w:rsidRPr="00A12D98" w:rsidRDefault="001933C6" w:rsidP="001A63C6">
            <w:pPr>
              <w:pStyle w:val="TableText"/>
              <w:widowControl w:val="0"/>
              <w:rPr>
                <w:rFonts w:ascii="Tahoma" w:hAnsi="Tahoma" w:cs="Tahoma"/>
                <w:color w:val="000000"/>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1A63C6">
            <w:pPr>
              <w:pStyle w:val="Heading2"/>
              <w:spacing w:before="20" w:after="20"/>
              <w:ind w:left="0"/>
              <w:rPr>
                <w:rFonts w:ascii="Tahoma" w:hAnsi="Tahoma" w:cs="Tahoma"/>
                <w:b w:val="0"/>
                <w:sz w:val="14"/>
                <w:szCs w:val="14"/>
              </w:rPr>
            </w:pPr>
            <w:bookmarkStart w:id="539" w:name="_Toc336338140"/>
            <w:bookmarkStart w:id="540" w:name="_Toc360109732"/>
            <w:r w:rsidRPr="00A12D98">
              <w:rPr>
                <w:rFonts w:ascii="Tahoma" w:hAnsi="Tahoma" w:cs="Tahoma"/>
                <w:b w:val="0"/>
                <w:sz w:val="14"/>
                <w:szCs w:val="14"/>
              </w:rPr>
              <w:t>Windows Server™ 2008 R2 Enterprise</w:t>
            </w:r>
            <w:bookmarkEnd w:id="539"/>
            <w:bookmarkEnd w:id="540"/>
          </w:p>
        </w:tc>
        <w:tc>
          <w:tcPr>
            <w:tcW w:w="810" w:type="dxa"/>
            <w:tcBorders>
              <w:bottom w:val="single" w:sz="4" w:space="0" w:color="auto"/>
            </w:tcBorders>
            <w:shd w:val="clear" w:color="auto" w:fill="auto"/>
            <w:vAlign w:val="center"/>
          </w:tcPr>
          <w:p w:rsidR="001A63C6" w:rsidRPr="00A12D98" w:rsidRDefault="00972DB8" w:rsidP="00796355">
            <w:pPr>
              <w:pStyle w:val="TableText"/>
              <w:widowControl w:val="0"/>
              <w:rPr>
                <w:rStyle w:val="EndnoteReference"/>
                <w:rFonts w:cs="Tahoma"/>
                <w:b w:val="0"/>
                <w:color w:val="0000FF"/>
                <w:sz w:val="13"/>
                <w:szCs w:val="13"/>
                <w:u w:val="single"/>
              </w:rPr>
            </w:pPr>
            <w:hyperlink w:anchor="_109_Windows_Server" w:history="1">
              <w:r w:rsidR="0041543E" w:rsidRPr="00A12D98">
                <w:rPr>
                  <w:rStyle w:val="Hyperlink"/>
                  <w:rFonts w:cs="Tahoma"/>
                  <w:b/>
                  <w:sz w:val="13"/>
                  <w:szCs w:val="13"/>
                </w:rPr>
                <w:t>109</w:t>
              </w:r>
            </w:hyperlink>
          </w:p>
        </w:tc>
        <w:tc>
          <w:tcPr>
            <w:tcW w:w="441" w:type="dxa"/>
            <w:tcBorders>
              <w:bottom w:val="single" w:sz="4" w:space="0" w:color="auto"/>
            </w:tcBorders>
            <w:shd w:val="clear" w:color="auto" w:fill="auto"/>
            <w:vAlign w:val="center"/>
          </w:tcPr>
          <w:p w:rsidR="001A63C6" w:rsidRPr="00A12D98" w:rsidRDefault="001A63C6" w:rsidP="001A63C6">
            <w:pPr>
              <w:pStyle w:val="TableText"/>
              <w:widowControl w:val="0"/>
              <w:spacing w:before="80"/>
              <w:rPr>
                <w:rFonts w:ascii="Tahoma" w:hAnsi="Tahoma" w:cs="Tahoma"/>
                <w:color w:val="000000"/>
                <w:sz w:val="13"/>
              </w:rPr>
            </w:pPr>
            <w:r w:rsidRPr="00A12D98">
              <w:rPr>
                <w:rFonts w:ascii="Tahoma" w:hAnsi="Tahoma" w:cs="Tahoma"/>
                <w:color w:val="000000"/>
                <w:sz w:val="13"/>
              </w:rPr>
              <w:t>08/09</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r>
      <w:tr w:rsidR="001A63C6"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1A63C6">
            <w:pPr>
              <w:pStyle w:val="Heading2"/>
              <w:spacing w:before="20" w:after="20"/>
              <w:ind w:left="0"/>
              <w:rPr>
                <w:rFonts w:ascii="Tahoma" w:hAnsi="Tahoma" w:cs="Tahoma"/>
                <w:b w:val="0"/>
                <w:sz w:val="14"/>
                <w:szCs w:val="14"/>
              </w:rPr>
            </w:pPr>
            <w:bookmarkStart w:id="541" w:name="_Toc336338141"/>
            <w:bookmarkStart w:id="542" w:name="_Toc360109733"/>
            <w:r w:rsidRPr="00A12D98">
              <w:rPr>
                <w:rFonts w:ascii="Tahoma" w:hAnsi="Tahoma" w:cs="Tahoma"/>
                <w:b w:val="0"/>
                <w:sz w:val="14"/>
                <w:szCs w:val="14"/>
              </w:rPr>
              <w:t>Windows Server™ 2008 R2 Itanium Based Systems</w:t>
            </w:r>
            <w:bookmarkEnd w:id="541"/>
            <w:bookmarkEnd w:id="542"/>
          </w:p>
        </w:tc>
        <w:tc>
          <w:tcPr>
            <w:tcW w:w="810" w:type="dxa"/>
            <w:tcBorders>
              <w:bottom w:val="single" w:sz="4" w:space="0" w:color="auto"/>
            </w:tcBorders>
            <w:shd w:val="clear" w:color="auto" w:fill="FABF8F"/>
            <w:vAlign w:val="center"/>
          </w:tcPr>
          <w:p w:rsidR="001A63C6" w:rsidRPr="00A12D98" w:rsidRDefault="00972DB8" w:rsidP="00FC4741">
            <w:pPr>
              <w:pStyle w:val="TableText"/>
              <w:widowControl w:val="0"/>
              <w:rPr>
                <w:rStyle w:val="EndnoteReference"/>
                <w:rFonts w:cs="Tahoma"/>
                <w:b w:val="0"/>
                <w:sz w:val="13"/>
                <w:szCs w:val="13"/>
                <w:u w:val="single"/>
              </w:rPr>
            </w:pPr>
            <w:hyperlink w:anchor="_110_Windows_Server_1" w:history="1">
              <w:r w:rsidR="0041543E" w:rsidRPr="00A12D98">
                <w:rPr>
                  <w:rStyle w:val="Hyperlink"/>
                  <w:rFonts w:cs="Tahoma"/>
                  <w:b/>
                  <w:sz w:val="13"/>
                  <w:szCs w:val="13"/>
                </w:rPr>
                <w:t>110</w:t>
              </w:r>
            </w:hyperlink>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spacing w:before="120"/>
              <w:rPr>
                <w:rFonts w:ascii="Tahoma" w:hAnsi="Tahoma" w:cs="Tahoma"/>
                <w:color w:val="000000"/>
                <w:sz w:val="13"/>
              </w:rPr>
            </w:pPr>
            <w:r w:rsidRPr="00A12D98">
              <w:rPr>
                <w:rFonts w:ascii="Tahoma" w:hAnsi="Tahoma" w:cs="Tahoma"/>
                <w:color w:val="000000"/>
                <w:sz w:val="13"/>
              </w:rPr>
              <w:t>08/09</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p>
        </w:tc>
      </w:tr>
      <w:tr w:rsidR="00B33D0E"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1A63C6">
            <w:pPr>
              <w:pStyle w:val="Heading2"/>
              <w:spacing w:before="20" w:after="20"/>
              <w:ind w:left="0"/>
              <w:rPr>
                <w:rFonts w:ascii="Tahoma" w:hAnsi="Tahoma" w:cs="Tahoma"/>
                <w:b w:val="0"/>
                <w:sz w:val="14"/>
                <w:szCs w:val="14"/>
              </w:rPr>
            </w:pPr>
            <w:bookmarkStart w:id="543" w:name="_Toc336338142"/>
            <w:bookmarkStart w:id="544" w:name="_Toc360109734"/>
            <w:r w:rsidRPr="00A12D98">
              <w:rPr>
                <w:rFonts w:ascii="Tahoma" w:hAnsi="Tahoma" w:cs="Tahoma"/>
                <w:b w:val="0"/>
                <w:sz w:val="14"/>
                <w:szCs w:val="14"/>
              </w:rPr>
              <w:t>Клиентская лицензия Windows Server™ 2012 CAL («на устройство» и «на пользователя»)</w:t>
            </w:r>
            <w:bookmarkEnd w:id="543"/>
            <w:bookmarkEnd w:id="544"/>
          </w:p>
        </w:tc>
        <w:tc>
          <w:tcPr>
            <w:tcW w:w="810" w:type="dxa"/>
            <w:tcBorders>
              <w:bottom w:val="single" w:sz="4" w:space="0" w:color="auto"/>
            </w:tcBorders>
            <w:shd w:val="clear" w:color="auto" w:fill="auto"/>
            <w:vAlign w:val="center"/>
          </w:tcPr>
          <w:p w:rsidR="001A63C6" w:rsidRPr="00A12D98" w:rsidRDefault="00972DB8" w:rsidP="00FC4741">
            <w:pPr>
              <w:pStyle w:val="TableText"/>
              <w:widowControl w:val="0"/>
              <w:rPr>
                <w:rFonts w:cs="Tahoma"/>
                <w:b/>
                <w:sz w:val="13"/>
                <w:szCs w:val="13"/>
                <w:u w:val="single"/>
              </w:rPr>
            </w:pPr>
            <w:hyperlink w:anchor="_116_Windows_Server" w:history="1">
              <w:r w:rsidR="0041543E" w:rsidRPr="00A12D98">
                <w:rPr>
                  <w:rStyle w:val="Hyperlink"/>
                  <w:rFonts w:cs="Tahoma"/>
                  <w:b/>
                  <w:sz w:val="13"/>
                  <w:szCs w:val="13"/>
                </w:rPr>
                <w:t>111</w:t>
              </w:r>
            </w:hyperlink>
          </w:p>
        </w:tc>
        <w:tc>
          <w:tcPr>
            <w:tcW w:w="441" w:type="dxa"/>
            <w:tcBorders>
              <w:bottom w:val="single" w:sz="4" w:space="0" w:color="auto"/>
            </w:tcBorders>
            <w:shd w:val="clear" w:color="auto" w:fill="auto"/>
            <w:vAlign w:val="center"/>
          </w:tcPr>
          <w:p w:rsidR="001A63C6" w:rsidRPr="00A12D98" w:rsidRDefault="001A63C6" w:rsidP="001A63C6">
            <w:pPr>
              <w:pStyle w:val="TableText"/>
              <w:widowControl w:val="0"/>
              <w:spacing w:before="120"/>
              <w:rPr>
                <w:rFonts w:ascii="Tahoma" w:hAnsi="Tahoma" w:cs="Tahoma"/>
                <w:color w:val="000000"/>
                <w:sz w:val="13"/>
              </w:rPr>
            </w:pPr>
            <w:r w:rsidRPr="00A12D98">
              <w:rPr>
                <w:rFonts w:ascii="Tahoma" w:hAnsi="Tahoma" w:cs="Tahoma"/>
                <w:color w:val="000000"/>
                <w:sz w:val="13"/>
              </w:rPr>
              <w:t>09/12</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 ST</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r>
      <w:tr w:rsidR="001A63C6"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1A63C6">
            <w:pPr>
              <w:pStyle w:val="Heading2"/>
              <w:spacing w:before="20" w:after="20"/>
              <w:ind w:left="0"/>
              <w:rPr>
                <w:rFonts w:ascii="Tahoma" w:hAnsi="Tahoma" w:cs="Tahoma"/>
                <w:b w:val="0"/>
                <w:sz w:val="14"/>
                <w:szCs w:val="14"/>
              </w:rPr>
            </w:pPr>
            <w:bookmarkStart w:id="545" w:name="_Toc336338143"/>
            <w:bookmarkStart w:id="546" w:name="_Toc360109735"/>
            <w:r w:rsidRPr="00A12D98">
              <w:rPr>
                <w:rFonts w:ascii="Tahoma" w:hAnsi="Tahoma" w:cs="Tahoma"/>
                <w:b w:val="0"/>
                <w:sz w:val="14"/>
                <w:szCs w:val="14"/>
              </w:rPr>
              <w:t>Windows Server™ 2012 Datacenter</w:t>
            </w:r>
            <w:bookmarkEnd w:id="545"/>
            <w:bookmarkEnd w:id="546"/>
          </w:p>
        </w:tc>
        <w:tc>
          <w:tcPr>
            <w:tcW w:w="810" w:type="dxa"/>
            <w:tcBorders>
              <w:bottom w:val="single" w:sz="4" w:space="0" w:color="auto"/>
            </w:tcBorders>
            <w:shd w:val="clear" w:color="auto" w:fill="FABF8F"/>
            <w:vAlign w:val="center"/>
          </w:tcPr>
          <w:p w:rsidR="001A63C6" w:rsidRPr="00A12D98" w:rsidRDefault="00972DB8" w:rsidP="00FC4741">
            <w:pPr>
              <w:pStyle w:val="TableText"/>
              <w:widowControl w:val="0"/>
              <w:rPr>
                <w:rStyle w:val="EndnoteReference"/>
                <w:rFonts w:cs="Tahoma"/>
                <w:b w:val="0"/>
                <w:color w:val="0070C0"/>
                <w:sz w:val="13"/>
                <w:szCs w:val="13"/>
                <w:u w:val="single"/>
              </w:rPr>
            </w:pPr>
            <w:hyperlink w:anchor="_114_Windows_Server" w:history="1">
              <w:r w:rsidR="0041543E" w:rsidRPr="00A12D98">
                <w:rPr>
                  <w:rStyle w:val="Hyperlink"/>
                  <w:rFonts w:cs="Tahoma"/>
                  <w:b/>
                  <w:sz w:val="13"/>
                  <w:szCs w:val="13"/>
                </w:rPr>
                <w:t>112</w:t>
              </w:r>
            </w:hyperlink>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spacing w:before="120"/>
              <w:rPr>
                <w:rFonts w:ascii="Tahoma" w:hAnsi="Tahoma" w:cs="Tahoma"/>
                <w:color w:val="000000"/>
                <w:sz w:val="13"/>
              </w:rPr>
            </w:pPr>
            <w:r w:rsidRPr="00A12D98">
              <w:rPr>
                <w:rFonts w:ascii="Tahoma" w:hAnsi="Tahoma" w:cs="Tahoma"/>
                <w:color w:val="000000"/>
                <w:sz w:val="13"/>
              </w:rPr>
              <w:t>08/12</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125</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75</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75</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OL/OV</w:t>
            </w:r>
          </w:p>
        </w:tc>
      </w:tr>
      <w:tr w:rsidR="00B33D0E"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1A63C6">
            <w:pPr>
              <w:pStyle w:val="Heading2"/>
              <w:spacing w:before="20" w:after="20"/>
              <w:ind w:left="0"/>
              <w:rPr>
                <w:rFonts w:ascii="Tahoma" w:hAnsi="Tahoma" w:cs="Tahoma"/>
                <w:b w:val="0"/>
                <w:sz w:val="14"/>
                <w:szCs w:val="14"/>
              </w:rPr>
            </w:pPr>
            <w:bookmarkStart w:id="547" w:name="_Toc336338144"/>
            <w:bookmarkStart w:id="548" w:name="_Toc360109736"/>
            <w:r w:rsidRPr="00A12D98">
              <w:rPr>
                <w:rFonts w:ascii="Tahoma" w:hAnsi="Tahoma" w:cs="Tahoma"/>
                <w:b w:val="0"/>
                <w:sz w:val="14"/>
                <w:szCs w:val="14"/>
              </w:rPr>
              <w:t>Windows Server™ 2012 Standard</w:t>
            </w:r>
            <w:bookmarkEnd w:id="547"/>
            <w:bookmarkEnd w:id="548"/>
          </w:p>
        </w:tc>
        <w:tc>
          <w:tcPr>
            <w:tcW w:w="810" w:type="dxa"/>
            <w:tcBorders>
              <w:bottom w:val="single" w:sz="4" w:space="0" w:color="auto"/>
            </w:tcBorders>
            <w:shd w:val="clear" w:color="auto" w:fill="auto"/>
            <w:vAlign w:val="center"/>
          </w:tcPr>
          <w:p w:rsidR="001A63C6" w:rsidRPr="00A12D98" w:rsidRDefault="00972DB8" w:rsidP="00A9151E">
            <w:pPr>
              <w:pStyle w:val="TableText"/>
              <w:widowControl w:val="0"/>
              <w:rPr>
                <w:rStyle w:val="EndnoteReference"/>
                <w:rFonts w:cs="Tahoma"/>
                <w:b w:val="0"/>
                <w:color w:val="0070C0"/>
                <w:sz w:val="13"/>
                <w:szCs w:val="13"/>
                <w:u w:val="single"/>
                <w:vertAlign w:val="baseline"/>
              </w:rPr>
            </w:pPr>
            <w:hyperlink w:anchor="_113_Windows_Server" w:history="1">
              <w:r w:rsidR="0041543E" w:rsidRPr="00A12D98">
                <w:rPr>
                  <w:rStyle w:val="Hyperlink"/>
                  <w:rFonts w:cs="Tahoma"/>
                  <w:b/>
                  <w:sz w:val="13"/>
                  <w:szCs w:val="13"/>
                </w:rPr>
                <w:t>113</w:t>
              </w:r>
            </w:hyperlink>
          </w:p>
        </w:tc>
        <w:tc>
          <w:tcPr>
            <w:tcW w:w="441" w:type="dxa"/>
            <w:tcBorders>
              <w:bottom w:val="single" w:sz="4" w:space="0" w:color="auto"/>
            </w:tcBorders>
            <w:shd w:val="clear" w:color="auto" w:fill="auto"/>
            <w:vAlign w:val="center"/>
          </w:tcPr>
          <w:p w:rsidR="001A63C6" w:rsidRPr="00A12D98" w:rsidRDefault="001A63C6" w:rsidP="001A63C6">
            <w:pPr>
              <w:pStyle w:val="TableText"/>
              <w:widowControl w:val="0"/>
              <w:spacing w:before="120"/>
              <w:rPr>
                <w:rFonts w:ascii="Tahoma" w:hAnsi="Tahoma" w:cs="Tahoma"/>
                <w:color w:val="000000"/>
                <w:sz w:val="13"/>
              </w:rPr>
            </w:pPr>
            <w:r w:rsidRPr="00A12D98">
              <w:rPr>
                <w:rFonts w:ascii="Tahoma" w:hAnsi="Tahoma" w:cs="Tahoma"/>
                <w:color w:val="000000"/>
                <w:sz w:val="13"/>
              </w:rPr>
              <w:t>08/12</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15</w:t>
            </w: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38</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30</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23</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23</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15</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r>
      <w:tr w:rsidR="001A63C6" w:rsidRPr="00A12D98" w:rsidTr="006C4447">
        <w:trPr>
          <w:gridBefore w:val="1"/>
          <w:wBefore w:w="14" w:type="dxa"/>
          <w:trHeight w:val="145"/>
        </w:trPr>
        <w:tc>
          <w:tcPr>
            <w:tcW w:w="2430" w:type="dxa"/>
            <w:tcBorders>
              <w:bottom w:val="single" w:sz="4" w:space="0" w:color="auto"/>
            </w:tcBorders>
            <w:shd w:val="clear" w:color="auto" w:fill="FABF8F"/>
            <w:vAlign w:val="center"/>
          </w:tcPr>
          <w:p w:rsidR="001A63C6" w:rsidRPr="00A12D98" w:rsidRDefault="001A63C6" w:rsidP="001A63C6">
            <w:pPr>
              <w:pStyle w:val="Heading2"/>
              <w:spacing w:before="20" w:after="20"/>
              <w:ind w:left="0"/>
              <w:rPr>
                <w:rFonts w:ascii="Tahoma" w:hAnsi="Tahoma" w:cs="Tahoma"/>
                <w:b w:val="0"/>
                <w:sz w:val="14"/>
                <w:szCs w:val="14"/>
              </w:rPr>
            </w:pPr>
            <w:bookmarkStart w:id="549" w:name="_Toc336338145"/>
            <w:bookmarkStart w:id="550" w:name="_Toc360109737"/>
            <w:r w:rsidRPr="00A12D98">
              <w:rPr>
                <w:rFonts w:ascii="Tahoma" w:hAnsi="Tahoma" w:cs="Tahoma"/>
                <w:b w:val="0"/>
                <w:sz w:val="14"/>
                <w:szCs w:val="14"/>
              </w:rPr>
              <w:t>Windows Server™ External Connector</w:t>
            </w:r>
            <w:bookmarkEnd w:id="549"/>
            <w:bookmarkEnd w:id="550"/>
          </w:p>
        </w:tc>
        <w:tc>
          <w:tcPr>
            <w:tcW w:w="810" w:type="dxa"/>
            <w:tcBorders>
              <w:bottom w:val="single" w:sz="4" w:space="0" w:color="auto"/>
            </w:tcBorders>
            <w:shd w:val="clear" w:color="auto" w:fill="FABF8F"/>
            <w:vAlign w:val="center"/>
          </w:tcPr>
          <w:p w:rsidR="001A63C6" w:rsidRPr="00A12D98" w:rsidRDefault="001A63C6" w:rsidP="001A63C6">
            <w:pPr>
              <w:pStyle w:val="TableText"/>
              <w:widowControl w:val="0"/>
              <w:rPr>
                <w:rStyle w:val="EndnoteReference"/>
                <w:rFonts w:cs="Tahoma"/>
                <w:sz w:val="13"/>
                <w:szCs w:val="13"/>
                <w:u w:val="single"/>
              </w:rPr>
            </w:pPr>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spacing w:before="160"/>
              <w:rPr>
                <w:rFonts w:ascii="Tahoma" w:hAnsi="Tahoma" w:cs="Tahoma"/>
                <w:color w:val="000000"/>
                <w:sz w:val="13"/>
              </w:rPr>
            </w:pPr>
            <w:r w:rsidRPr="00A12D98">
              <w:rPr>
                <w:rFonts w:ascii="Tahoma" w:hAnsi="Tahoma" w:cs="Tahoma"/>
                <w:color w:val="000000"/>
                <w:sz w:val="13"/>
              </w:rPr>
              <w:t>09/12</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63</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38</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38</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OL/OV</w:t>
            </w:r>
          </w:p>
        </w:tc>
      </w:tr>
      <w:tr w:rsidR="00B33D0E"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946D43">
            <w:pPr>
              <w:pStyle w:val="Heading2"/>
              <w:spacing w:before="20" w:after="20"/>
              <w:ind w:left="0"/>
              <w:rPr>
                <w:rFonts w:ascii="Tahoma" w:hAnsi="Tahoma" w:cs="Tahoma"/>
                <w:b w:val="0"/>
                <w:sz w:val="14"/>
                <w:szCs w:val="14"/>
              </w:rPr>
            </w:pPr>
            <w:bookmarkStart w:id="551" w:name="_Toc336338146"/>
            <w:bookmarkStart w:id="552" w:name="_Toc360109738"/>
            <w:r w:rsidRPr="00A12D98">
              <w:rPr>
                <w:rFonts w:ascii="Tahoma" w:hAnsi="Tahoma" w:cs="Tahoma"/>
                <w:b w:val="0"/>
                <w:sz w:val="14"/>
                <w:szCs w:val="14"/>
              </w:rPr>
              <w:t>Клиентская лицензия (CAL) на</w:t>
            </w:r>
            <w:r w:rsidR="00946D43" w:rsidRPr="00A12D98">
              <w:rPr>
                <w:rFonts w:ascii="Tahoma" w:hAnsi="Tahoma" w:cs="Tahoma"/>
                <w:b w:val="0"/>
                <w:sz w:val="14"/>
                <w:szCs w:val="14"/>
              </w:rPr>
              <w:t> </w:t>
            </w:r>
            <w:r w:rsidRPr="00A12D98">
              <w:rPr>
                <w:rFonts w:ascii="Tahoma" w:hAnsi="Tahoma" w:cs="Tahoma"/>
                <w:b w:val="0"/>
                <w:sz w:val="14"/>
                <w:szCs w:val="14"/>
              </w:rPr>
              <w:t>Службы удаленных рабочих столов</w:t>
            </w:r>
            <w:r w:rsidR="00946D43" w:rsidRPr="00A12D98">
              <w:rPr>
                <w:rFonts w:ascii="Tahoma" w:hAnsi="Tahoma" w:cs="Tahoma"/>
                <w:b w:val="0"/>
                <w:sz w:val="14"/>
                <w:szCs w:val="14"/>
              </w:rPr>
              <w:t> </w:t>
            </w:r>
            <w:r w:rsidRPr="00A12D98">
              <w:rPr>
                <w:rFonts w:ascii="Tahoma" w:hAnsi="Tahoma" w:cs="Tahoma"/>
                <w:b w:val="0"/>
                <w:sz w:val="14"/>
                <w:szCs w:val="14"/>
              </w:rPr>
              <w:t>Windows Server™ 2012</w:t>
            </w:r>
            <w:bookmarkEnd w:id="551"/>
            <w:bookmarkEnd w:id="552"/>
          </w:p>
        </w:tc>
        <w:tc>
          <w:tcPr>
            <w:tcW w:w="810" w:type="dxa"/>
            <w:tcBorders>
              <w:bottom w:val="single" w:sz="4" w:space="0" w:color="auto"/>
            </w:tcBorders>
            <w:shd w:val="clear" w:color="auto" w:fill="auto"/>
            <w:vAlign w:val="center"/>
          </w:tcPr>
          <w:p w:rsidR="001A63C6" w:rsidRPr="00A12D98" w:rsidRDefault="001A63C6" w:rsidP="001A63C6">
            <w:pPr>
              <w:pStyle w:val="TableText"/>
              <w:widowControl w:val="0"/>
              <w:rPr>
                <w:rStyle w:val="EndnoteReference"/>
                <w:rFonts w:cs="Tahoma"/>
                <w:sz w:val="13"/>
                <w:szCs w:val="13"/>
                <w:u w:val="single"/>
              </w:rPr>
            </w:pPr>
          </w:p>
        </w:tc>
        <w:tc>
          <w:tcPr>
            <w:tcW w:w="441" w:type="dxa"/>
            <w:tcBorders>
              <w:bottom w:val="single" w:sz="4" w:space="0" w:color="auto"/>
            </w:tcBorders>
            <w:shd w:val="clear" w:color="auto" w:fill="auto"/>
            <w:vAlign w:val="center"/>
          </w:tcPr>
          <w:p w:rsidR="001A63C6" w:rsidRPr="00A12D98" w:rsidRDefault="001A63C6" w:rsidP="001A63C6">
            <w:pPr>
              <w:pStyle w:val="TableText"/>
              <w:widowControl w:val="0"/>
              <w:spacing w:before="160"/>
              <w:rPr>
                <w:rFonts w:ascii="Tahoma" w:hAnsi="Tahoma" w:cs="Tahoma"/>
                <w:color w:val="000000"/>
                <w:sz w:val="13"/>
              </w:rPr>
            </w:pPr>
            <w:r w:rsidRPr="00A12D98">
              <w:rPr>
                <w:rFonts w:ascii="Tahoma" w:hAnsi="Tahoma" w:cs="Tahoma"/>
                <w:color w:val="000000"/>
                <w:sz w:val="13"/>
              </w:rPr>
              <w:t>09/12</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A,ST</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r>
      <w:tr w:rsidR="001A63C6" w:rsidRPr="00A12D98" w:rsidTr="006C4447">
        <w:trPr>
          <w:gridBefore w:val="1"/>
          <w:wBefore w:w="14" w:type="dxa"/>
          <w:trHeight w:val="431"/>
        </w:trPr>
        <w:tc>
          <w:tcPr>
            <w:tcW w:w="2430" w:type="dxa"/>
            <w:tcBorders>
              <w:bottom w:val="single" w:sz="4" w:space="0" w:color="auto"/>
            </w:tcBorders>
            <w:shd w:val="clear" w:color="auto" w:fill="FABF8F"/>
            <w:vAlign w:val="center"/>
          </w:tcPr>
          <w:p w:rsidR="001A63C6" w:rsidRPr="00A12D98" w:rsidRDefault="001A63C6" w:rsidP="001A63C6">
            <w:pPr>
              <w:pStyle w:val="Heading2"/>
              <w:spacing w:before="20" w:after="20"/>
              <w:ind w:left="0"/>
              <w:rPr>
                <w:rFonts w:ascii="Tahoma" w:hAnsi="Tahoma" w:cs="Tahoma"/>
                <w:b w:val="0"/>
                <w:sz w:val="14"/>
                <w:szCs w:val="14"/>
              </w:rPr>
            </w:pPr>
            <w:bookmarkStart w:id="553" w:name="_Toc336338147"/>
            <w:bookmarkStart w:id="554" w:name="_Toc360109739"/>
            <w:r w:rsidRPr="00A12D98">
              <w:rPr>
                <w:rFonts w:ascii="Tahoma" w:hAnsi="Tahoma" w:cs="Tahoma"/>
                <w:b w:val="0"/>
                <w:sz w:val="14"/>
                <w:szCs w:val="14"/>
              </w:rPr>
              <w:t>Windows Server™ 2012 Remote Desktop Services External Connector</w:t>
            </w:r>
            <w:bookmarkEnd w:id="553"/>
            <w:bookmarkEnd w:id="554"/>
          </w:p>
        </w:tc>
        <w:tc>
          <w:tcPr>
            <w:tcW w:w="810" w:type="dxa"/>
            <w:tcBorders>
              <w:bottom w:val="single" w:sz="4" w:space="0" w:color="auto"/>
            </w:tcBorders>
            <w:shd w:val="clear" w:color="auto" w:fill="FABF8F"/>
            <w:vAlign w:val="center"/>
          </w:tcPr>
          <w:p w:rsidR="001A63C6" w:rsidRPr="00A12D98" w:rsidRDefault="001A63C6" w:rsidP="001A63C6">
            <w:pPr>
              <w:pStyle w:val="TableText"/>
              <w:widowControl w:val="0"/>
              <w:rPr>
                <w:rStyle w:val="EndnoteReference"/>
                <w:rFonts w:cs="Tahoma"/>
                <w:sz w:val="13"/>
                <w:szCs w:val="13"/>
                <w:u w:val="single"/>
              </w:rPr>
            </w:pPr>
          </w:p>
        </w:tc>
        <w:tc>
          <w:tcPr>
            <w:tcW w:w="441" w:type="dxa"/>
            <w:tcBorders>
              <w:bottom w:val="single" w:sz="4" w:space="0" w:color="auto"/>
            </w:tcBorders>
            <w:shd w:val="clear" w:color="auto" w:fill="FABF8F"/>
            <w:vAlign w:val="center"/>
          </w:tcPr>
          <w:p w:rsidR="001A63C6" w:rsidRPr="00A12D98" w:rsidRDefault="001A63C6" w:rsidP="001A63C6">
            <w:pPr>
              <w:pStyle w:val="TableText"/>
              <w:widowControl w:val="0"/>
              <w:spacing w:before="160"/>
              <w:rPr>
                <w:rFonts w:ascii="Tahoma" w:hAnsi="Tahoma" w:cs="Tahoma"/>
                <w:color w:val="000000"/>
                <w:sz w:val="13"/>
              </w:rPr>
            </w:pPr>
            <w:r w:rsidRPr="00A12D98">
              <w:rPr>
                <w:rFonts w:ascii="Tahoma" w:hAnsi="Tahoma" w:cs="Tahoma"/>
                <w:color w:val="000000"/>
                <w:sz w:val="13"/>
              </w:rPr>
              <w:t>09/12</w:t>
            </w:r>
          </w:p>
        </w:tc>
        <w:tc>
          <w:tcPr>
            <w:tcW w:w="369"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75</w:t>
            </w:r>
          </w:p>
        </w:tc>
        <w:tc>
          <w:tcPr>
            <w:tcW w:w="36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188</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150</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113</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113</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75</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FABF8F"/>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OL/OV</w:t>
            </w:r>
          </w:p>
        </w:tc>
      </w:tr>
      <w:tr w:rsidR="00B33D0E" w:rsidRPr="00A12D98" w:rsidTr="006C4447">
        <w:trPr>
          <w:gridBefore w:val="1"/>
          <w:wBefore w:w="14" w:type="dxa"/>
          <w:trHeight w:val="145"/>
        </w:trPr>
        <w:tc>
          <w:tcPr>
            <w:tcW w:w="2430" w:type="dxa"/>
            <w:tcBorders>
              <w:bottom w:val="single" w:sz="4" w:space="0" w:color="auto"/>
            </w:tcBorders>
            <w:shd w:val="clear" w:color="auto" w:fill="auto"/>
            <w:vAlign w:val="center"/>
          </w:tcPr>
          <w:p w:rsidR="001A63C6" w:rsidRPr="00A12D98" w:rsidRDefault="001A63C6" w:rsidP="001A63C6">
            <w:pPr>
              <w:pStyle w:val="Heading2"/>
              <w:spacing w:before="20" w:after="20"/>
              <w:ind w:left="0"/>
              <w:rPr>
                <w:rFonts w:ascii="Tahoma" w:hAnsi="Tahoma" w:cs="Tahoma"/>
                <w:b w:val="0"/>
                <w:sz w:val="14"/>
                <w:szCs w:val="14"/>
              </w:rPr>
            </w:pPr>
            <w:bookmarkStart w:id="555" w:name="_Toc336338148"/>
            <w:bookmarkStart w:id="556" w:name="_Toc360109740"/>
            <w:r w:rsidRPr="00A12D98">
              <w:rPr>
                <w:rFonts w:ascii="Tahoma" w:hAnsi="Tahoma" w:cs="Tahoma"/>
                <w:b w:val="0"/>
                <w:sz w:val="14"/>
                <w:szCs w:val="14"/>
              </w:rPr>
              <w:t>Windows Server™ 2012 Active Directory Rights Management Services CAL</w:t>
            </w:r>
            <w:bookmarkEnd w:id="555"/>
            <w:bookmarkEnd w:id="556"/>
          </w:p>
        </w:tc>
        <w:tc>
          <w:tcPr>
            <w:tcW w:w="810" w:type="dxa"/>
            <w:tcBorders>
              <w:bottom w:val="single" w:sz="4" w:space="0" w:color="auto"/>
            </w:tcBorders>
            <w:shd w:val="clear" w:color="auto" w:fill="auto"/>
            <w:vAlign w:val="center"/>
          </w:tcPr>
          <w:p w:rsidR="001A63C6" w:rsidRPr="00A12D98" w:rsidRDefault="001A63C6" w:rsidP="001A63C6">
            <w:pPr>
              <w:pStyle w:val="TableText"/>
              <w:widowControl w:val="0"/>
              <w:rPr>
                <w:rStyle w:val="EndnoteReference"/>
                <w:rFonts w:cs="Tahoma"/>
                <w:sz w:val="13"/>
                <w:szCs w:val="13"/>
                <w:u w:val="single"/>
              </w:rPr>
            </w:pPr>
          </w:p>
        </w:tc>
        <w:tc>
          <w:tcPr>
            <w:tcW w:w="441" w:type="dxa"/>
            <w:tcBorders>
              <w:bottom w:val="single" w:sz="4" w:space="0" w:color="auto"/>
            </w:tcBorders>
            <w:shd w:val="clear" w:color="auto" w:fill="auto"/>
            <w:vAlign w:val="center"/>
          </w:tcPr>
          <w:p w:rsidR="001A63C6" w:rsidRPr="00A12D98" w:rsidRDefault="001A63C6" w:rsidP="001A63C6">
            <w:pPr>
              <w:pStyle w:val="TableText"/>
              <w:widowControl w:val="0"/>
              <w:spacing w:before="160"/>
              <w:rPr>
                <w:rFonts w:ascii="Tahoma" w:hAnsi="Tahoma" w:cs="Tahoma"/>
                <w:color w:val="000000"/>
                <w:sz w:val="13"/>
              </w:rPr>
            </w:pPr>
            <w:r w:rsidRPr="00A12D98">
              <w:rPr>
                <w:rFonts w:ascii="Tahoma" w:hAnsi="Tahoma" w:cs="Tahoma"/>
                <w:color w:val="000000"/>
                <w:sz w:val="13"/>
              </w:rPr>
              <w:t>09/12</w:t>
            </w:r>
          </w:p>
        </w:tc>
        <w:tc>
          <w:tcPr>
            <w:tcW w:w="369"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3</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auto"/>
          </w:tcPr>
          <w:p w:rsidR="001A63C6" w:rsidRPr="00A12D98" w:rsidRDefault="001A63C6" w:rsidP="001A63C6">
            <w:pPr>
              <w:pStyle w:val="TableText"/>
              <w:widowControl w:val="0"/>
              <w:rPr>
                <w:rFonts w:ascii="Tahoma" w:hAnsi="Tahoma" w:cs="Tahoma"/>
                <w:sz w:val="13"/>
              </w:rPr>
            </w:pPr>
            <w:r w:rsidRPr="00A12D98">
              <w:rPr>
                <w:rFonts w:ascii="Tahoma" w:hAnsi="Tahoma" w:cs="Tahoma"/>
                <w:sz w:val="13"/>
              </w:rPr>
              <w:t>A,ST</w:t>
            </w:r>
          </w:p>
        </w:tc>
        <w:tc>
          <w:tcPr>
            <w:tcW w:w="450" w:type="dxa"/>
            <w:tcBorders>
              <w:bottom w:val="single" w:sz="4" w:space="0" w:color="auto"/>
            </w:tcBorders>
            <w:shd w:val="clear" w:color="auto" w:fill="auto"/>
            <w:vAlign w:val="center"/>
          </w:tcPr>
          <w:p w:rsidR="001A63C6" w:rsidRPr="00A12D98" w:rsidRDefault="001A63C6" w:rsidP="001A63C6">
            <w:pPr>
              <w:pStyle w:val="TableText"/>
              <w:widowControl w:val="0"/>
              <w:rPr>
                <w:rFonts w:ascii="Tahoma" w:hAnsi="Tahoma" w:cs="Tahoma"/>
                <w:color w:val="000000"/>
                <w:sz w:val="13"/>
              </w:rPr>
            </w:pPr>
          </w:p>
        </w:tc>
      </w:tr>
      <w:tr w:rsidR="001A63C6" w:rsidRPr="00A12D98" w:rsidTr="006C4447">
        <w:trPr>
          <w:gridBefore w:val="1"/>
          <w:wBefore w:w="14" w:type="dxa"/>
          <w:trHeight w:val="467"/>
        </w:trPr>
        <w:tc>
          <w:tcPr>
            <w:tcW w:w="2430" w:type="dxa"/>
            <w:tcBorders>
              <w:bottom w:val="single" w:sz="4" w:space="0" w:color="auto"/>
            </w:tcBorders>
            <w:shd w:val="clear" w:color="auto" w:fill="FABF8F"/>
            <w:vAlign w:val="center"/>
          </w:tcPr>
          <w:p w:rsidR="001A63C6" w:rsidRPr="00A12D98" w:rsidRDefault="001A63C6" w:rsidP="007E466C">
            <w:pPr>
              <w:pStyle w:val="Heading2"/>
              <w:keepNext/>
              <w:keepLines/>
              <w:spacing w:before="20" w:after="20"/>
              <w:ind w:left="0"/>
              <w:rPr>
                <w:rFonts w:ascii="Tahoma" w:hAnsi="Tahoma" w:cs="Tahoma"/>
                <w:b w:val="0"/>
                <w:sz w:val="14"/>
                <w:szCs w:val="14"/>
              </w:rPr>
            </w:pPr>
            <w:bookmarkStart w:id="557" w:name="_Toc336338149"/>
            <w:bookmarkStart w:id="558" w:name="_Toc360109741"/>
            <w:r w:rsidRPr="00A12D98">
              <w:rPr>
                <w:rFonts w:ascii="Tahoma" w:hAnsi="Tahoma" w:cs="Tahoma"/>
                <w:b w:val="0"/>
                <w:sz w:val="14"/>
                <w:szCs w:val="14"/>
              </w:rPr>
              <w:t>Windows Server™ Active Directory Rights Management Services External Connector</w:t>
            </w:r>
            <w:bookmarkEnd w:id="557"/>
            <w:bookmarkEnd w:id="558"/>
          </w:p>
        </w:tc>
        <w:tc>
          <w:tcPr>
            <w:tcW w:w="810" w:type="dxa"/>
            <w:tcBorders>
              <w:bottom w:val="single" w:sz="4" w:space="0" w:color="auto"/>
            </w:tcBorders>
            <w:shd w:val="clear" w:color="auto" w:fill="FABF8F"/>
            <w:vAlign w:val="center"/>
          </w:tcPr>
          <w:p w:rsidR="001A63C6" w:rsidRPr="00A12D98" w:rsidRDefault="001A63C6" w:rsidP="007E466C">
            <w:pPr>
              <w:pStyle w:val="TableText"/>
              <w:keepNext/>
              <w:keepLines/>
              <w:widowControl w:val="0"/>
              <w:rPr>
                <w:rStyle w:val="EndnoteReference"/>
                <w:rFonts w:cs="Tahoma"/>
                <w:sz w:val="13"/>
                <w:szCs w:val="13"/>
                <w:u w:val="single"/>
              </w:rPr>
            </w:pPr>
          </w:p>
        </w:tc>
        <w:tc>
          <w:tcPr>
            <w:tcW w:w="441" w:type="dxa"/>
            <w:tcBorders>
              <w:bottom w:val="single" w:sz="4" w:space="0" w:color="auto"/>
            </w:tcBorders>
            <w:shd w:val="clear" w:color="auto" w:fill="FABF8F"/>
            <w:vAlign w:val="center"/>
          </w:tcPr>
          <w:p w:rsidR="001A63C6" w:rsidRPr="00A12D98" w:rsidRDefault="001A63C6" w:rsidP="007E466C">
            <w:pPr>
              <w:pStyle w:val="TableText"/>
              <w:keepNext/>
              <w:keepLines/>
              <w:widowControl w:val="0"/>
              <w:spacing w:before="160"/>
              <w:rPr>
                <w:rFonts w:ascii="Tahoma" w:hAnsi="Tahoma" w:cs="Tahoma"/>
                <w:color w:val="000000"/>
                <w:sz w:val="13"/>
              </w:rPr>
            </w:pPr>
            <w:r w:rsidRPr="00A12D98">
              <w:rPr>
                <w:rFonts w:ascii="Tahoma" w:hAnsi="Tahoma" w:cs="Tahoma"/>
                <w:color w:val="000000"/>
                <w:sz w:val="13"/>
              </w:rPr>
              <w:t>09/12</w:t>
            </w:r>
          </w:p>
        </w:tc>
        <w:tc>
          <w:tcPr>
            <w:tcW w:w="369" w:type="dxa"/>
            <w:tcBorders>
              <w:bottom w:val="single" w:sz="4" w:space="0" w:color="auto"/>
              <w:right w:val="single" w:sz="18" w:space="0" w:color="auto"/>
            </w:tcBorders>
            <w:shd w:val="clear" w:color="auto" w:fill="FABF8F"/>
            <w:vAlign w:val="center"/>
          </w:tcPr>
          <w:p w:rsidR="001A63C6" w:rsidRPr="00A12D98" w:rsidRDefault="001A63C6" w:rsidP="007E466C">
            <w:pPr>
              <w:pStyle w:val="TableText"/>
              <w:keepNext/>
              <w:keepLines/>
              <w:widowControl w:val="0"/>
              <w:rPr>
                <w:rFonts w:ascii="Tahoma" w:hAnsi="Tahoma" w:cs="Tahoma"/>
                <w:color w:val="000000"/>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A12D98" w:rsidRDefault="001A63C6" w:rsidP="007E466C">
            <w:pPr>
              <w:pStyle w:val="TableText"/>
              <w:keepNext/>
              <w:keepLines/>
              <w:widowControl w:val="0"/>
              <w:rPr>
                <w:rFonts w:ascii="Tahoma" w:hAnsi="Tahoma" w:cs="Tahoma"/>
                <w:sz w:val="13"/>
              </w:rPr>
            </w:pPr>
            <w:r w:rsidRPr="00A12D98">
              <w:rPr>
                <w:rFonts w:ascii="Tahoma" w:hAnsi="Tahoma" w:cs="Tahoma"/>
                <w:sz w:val="13"/>
              </w:rPr>
              <w:t>125</w:t>
            </w:r>
          </w:p>
        </w:tc>
        <w:tc>
          <w:tcPr>
            <w:tcW w:w="360" w:type="dxa"/>
            <w:tcBorders>
              <w:bottom w:val="single" w:sz="4" w:space="0" w:color="auto"/>
            </w:tcBorders>
            <w:shd w:val="clear" w:color="auto" w:fill="FABF8F"/>
            <w:vAlign w:val="center"/>
          </w:tcPr>
          <w:p w:rsidR="001A63C6" w:rsidRPr="00A12D98" w:rsidRDefault="001A63C6" w:rsidP="007E466C">
            <w:pPr>
              <w:pStyle w:val="TableText"/>
              <w:keepNext/>
              <w:keepLines/>
              <w:widowControl w:val="0"/>
              <w:rPr>
                <w:rFonts w:ascii="Tahoma" w:hAnsi="Tahoma" w:cs="Tahoma"/>
                <w:sz w:val="13"/>
              </w:rPr>
            </w:pPr>
            <w:r w:rsidRPr="00A12D98">
              <w:rPr>
                <w:rFonts w:ascii="Tahoma" w:hAnsi="Tahoma" w:cs="Tahoma"/>
                <w:sz w:val="13"/>
              </w:rPr>
              <w:t>313</w:t>
            </w:r>
          </w:p>
        </w:tc>
        <w:tc>
          <w:tcPr>
            <w:tcW w:w="450" w:type="dxa"/>
            <w:tcBorders>
              <w:bottom w:val="single" w:sz="4" w:space="0" w:color="auto"/>
            </w:tcBorders>
            <w:shd w:val="clear" w:color="auto" w:fill="FABF8F"/>
            <w:vAlign w:val="center"/>
          </w:tcPr>
          <w:p w:rsidR="001A63C6" w:rsidRPr="00A12D98" w:rsidRDefault="001A63C6" w:rsidP="007E466C">
            <w:pPr>
              <w:pStyle w:val="TableText"/>
              <w:keepNext/>
              <w:keepLines/>
              <w:widowControl w:val="0"/>
              <w:rPr>
                <w:rFonts w:ascii="Tahoma" w:hAnsi="Tahoma" w:cs="Tahoma"/>
                <w:sz w:val="13"/>
              </w:rPr>
            </w:pPr>
            <w:r w:rsidRPr="00A12D98">
              <w:rPr>
                <w:rFonts w:ascii="Tahoma" w:hAnsi="Tahoma" w:cs="Tahoma"/>
                <w:sz w:val="13"/>
              </w:rPr>
              <w:t>250</w:t>
            </w:r>
          </w:p>
        </w:tc>
        <w:tc>
          <w:tcPr>
            <w:tcW w:w="450" w:type="dxa"/>
            <w:tcBorders>
              <w:bottom w:val="single" w:sz="4" w:space="0" w:color="auto"/>
            </w:tcBorders>
            <w:shd w:val="clear" w:color="auto" w:fill="FABF8F"/>
            <w:vAlign w:val="center"/>
          </w:tcPr>
          <w:p w:rsidR="001A63C6" w:rsidRPr="00A12D98" w:rsidRDefault="001A63C6" w:rsidP="007E466C">
            <w:pPr>
              <w:pStyle w:val="TableText"/>
              <w:keepNext/>
              <w:keepLines/>
              <w:widowControl w:val="0"/>
              <w:rPr>
                <w:rFonts w:ascii="Tahoma" w:hAnsi="Tahoma" w:cs="Tahoma"/>
                <w:sz w:val="13"/>
              </w:rPr>
            </w:pPr>
            <w:r w:rsidRPr="00A12D98">
              <w:rPr>
                <w:rFonts w:ascii="Tahoma" w:hAnsi="Tahoma" w:cs="Tahoma"/>
                <w:sz w:val="13"/>
              </w:rPr>
              <w:t>188</w:t>
            </w:r>
          </w:p>
        </w:tc>
        <w:tc>
          <w:tcPr>
            <w:tcW w:w="450" w:type="dxa"/>
            <w:tcBorders>
              <w:bottom w:val="single" w:sz="4" w:space="0" w:color="auto"/>
            </w:tcBorders>
            <w:shd w:val="clear" w:color="auto" w:fill="FABF8F"/>
            <w:vAlign w:val="center"/>
          </w:tcPr>
          <w:p w:rsidR="001A63C6" w:rsidRPr="00A12D98" w:rsidRDefault="001A63C6" w:rsidP="007E466C">
            <w:pPr>
              <w:pStyle w:val="TableText"/>
              <w:keepNext/>
              <w:keepLines/>
              <w:widowControl w:val="0"/>
              <w:rPr>
                <w:rFonts w:ascii="Tahoma" w:hAnsi="Tahoma" w:cs="Tahoma"/>
                <w:sz w:val="13"/>
              </w:rPr>
            </w:pPr>
            <w:r w:rsidRPr="00A12D98">
              <w:rPr>
                <w:rFonts w:ascii="Tahoma" w:hAnsi="Tahoma" w:cs="Tahoma"/>
                <w:sz w:val="13"/>
              </w:rPr>
              <w:t>188</w:t>
            </w:r>
          </w:p>
        </w:tc>
        <w:tc>
          <w:tcPr>
            <w:tcW w:w="450" w:type="dxa"/>
            <w:tcBorders>
              <w:bottom w:val="single" w:sz="4" w:space="0" w:color="auto"/>
            </w:tcBorders>
            <w:shd w:val="clear" w:color="auto" w:fill="FABF8F"/>
            <w:vAlign w:val="center"/>
          </w:tcPr>
          <w:p w:rsidR="001A63C6" w:rsidRPr="00A12D98" w:rsidRDefault="001A63C6" w:rsidP="007E466C">
            <w:pPr>
              <w:pStyle w:val="TableText"/>
              <w:keepNext/>
              <w:keepLines/>
              <w:widowControl w:val="0"/>
              <w:rPr>
                <w:rFonts w:ascii="Tahoma" w:hAnsi="Tahoma" w:cs="Tahoma"/>
                <w:sz w:val="13"/>
              </w:rPr>
            </w:pPr>
            <w:r w:rsidRPr="00A12D98">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A12D98" w:rsidRDefault="001A63C6" w:rsidP="007E466C">
            <w:pPr>
              <w:pStyle w:val="TableText"/>
              <w:keepNext/>
              <w:keepLines/>
              <w:widowControl w:val="0"/>
              <w:rPr>
                <w:rFonts w:ascii="Tahoma" w:hAnsi="Tahoma" w:cs="Tahoma"/>
                <w:sz w:val="13"/>
              </w:rPr>
            </w:pPr>
            <w:r w:rsidRPr="00A12D98">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A12D98" w:rsidRDefault="001A63C6" w:rsidP="007E466C">
            <w:pPr>
              <w:pStyle w:val="TableText"/>
              <w:keepNext/>
              <w:keepLines/>
              <w:widowControl w:val="0"/>
              <w:rPr>
                <w:rFonts w:ascii="Tahoma" w:hAnsi="Tahoma" w:cs="Tahoma"/>
                <w:sz w:val="13"/>
              </w:rPr>
            </w:pPr>
            <w:r w:rsidRPr="00A12D98">
              <w:rPr>
                <w:rFonts w:ascii="Tahoma" w:hAnsi="Tahoma" w:cs="Tahoma"/>
                <w:sz w:val="13"/>
              </w:rPr>
              <w:t>125</w:t>
            </w:r>
          </w:p>
        </w:tc>
        <w:tc>
          <w:tcPr>
            <w:tcW w:w="450" w:type="dxa"/>
            <w:tcBorders>
              <w:bottom w:val="single" w:sz="4" w:space="0" w:color="auto"/>
            </w:tcBorders>
            <w:shd w:val="clear" w:color="auto" w:fill="FABF8F"/>
            <w:vAlign w:val="center"/>
          </w:tcPr>
          <w:p w:rsidR="001A63C6" w:rsidRPr="00A12D98" w:rsidRDefault="001A63C6" w:rsidP="007E466C">
            <w:pPr>
              <w:pStyle w:val="TableText"/>
              <w:keepNext/>
              <w:keepLines/>
              <w:widowControl w:val="0"/>
              <w:rPr>
                <w:rFonts w:ascii="Tahoma" w:hAnsi="Tahoma" w:cs="Tahoma"/>
                <w:sz w:val="13"/>
              </w:rPr>
            </w:pPr>
            <w:r w:rsidRPr="00A12D98">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A12D98" w:rsidRDefault="001A63C6" w:rsidP="007E466C">
            <w:pPr>
              <w:pStyle w:val="TableText"/>
              <w:keepNext/>
              <w:keepLines/>
              <w:widowControl w:val="0"/>
              <w:rPr>
                <w:rFonts w:ascii="Tahoma" w:hAnsi="Tahoma" w:cs="Tahoma"/>
                <w:sz w:val="13"/>
              </w:rPr>
            </w:pPr>
            <w:r w:rsidRPr="00A12D98">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A12D98" w:rsidRDefault="001A63C6" w:rsidP="007E466C">
            <w:pPr>
              <w:pStyle w:val="TableText"/>
              <w:keepNext/>
              <w:keepLines/>
              <w:widowControl w:val="0"/>
              <w:rPr>
                <w:rFonts w:ascii="Tahoma" w:hAnsi="Tahoma" w:cs="Tahoma"/>
                <w:sz w:val="13"/>
              </w:rPr>
            </w:pPr>
            <w:r w:rsidRPr="00A12D98">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A12D98" w:rsidRDefault="001A63C6" w:rsidP="007E466C">
            <w:pPr>
              <w:pStyle w:val="TableText"/>
              <w:keepNext/>
              <w:keepLines/>
              <w:widowControl w:val="0"/>
              <w:rPr>
                <w:rFonts w:ascii="Tahoma" w:hAnsi="Tahoma" w:cs="Tahoma"/>
                <w:sz w:val="13"/>
              </w:rPr>
            </w:pPr>
            <w:r w:rsidRPr="00A12D98">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12D98" w:rsidRDefault="001A63C6" w:rsidP="007E466C">
            <w:pPr>
              <w:pStyle w:val="TableText"/>
              <w:keepNext/>
              <w:keepLines/>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tcPr>
          <w:p w:rsidR="001A63C6" w:rsidRPr="00A12D98" w:rsidRDefault="001A63C6" w:rsidP="007E466C">
            <w:pPr>
              <w:pStyle w:val="TableText"/>
              <w:keepNext/>
              <w:keepLines/>
              <w:widowControl w:val="0"/>
              <w:rPr>
                <w:rFonts w:ascii="Tahoma" w:hAnsi="Tahoma" w:cs="Tahoma"/>
                <w:sz w:val="13"/>
              </w:rPr>
            </w:pPr>
            <w:r w:rsidRPr="00A12D98">
              <w:rPr>
                <w:rFonts w:ascii="Tahoma" w:hAnsi="Tahoma" w:cs="Tahoma"/>
                <w:sz w:val="13"/>
              </w:rPr>
              <w:t>A,ST</w:t>
            </w:r>
          </w:p>
        </w:tc>
        <w:tc>
          <w:tcPr>
            <w:tcW w:w="450" w:type="dxa"/>
            <w:tcBorders>
              <w:bottom w:val="single" w:sz="4" w:space="0" w:color="auto"/>
            </w:tcBorders>
            <w:shd w:val="clear" w:color="auto" w:fill="FABF8F"/>
            <w:vAlign w:val="center"/>
          </w:tcPr>
          <w:p w:rsidR="001A63C6" w:rsidRPr="00A12D98" w:rsidRDefault="001A63C6" w:rsidP="007E466C">
            <w:pPr>
              <w:pStyle w:val="TableText"/>
              <w:keepNext/>
              <w:keepLines/>
              <w:widowControl w:val="0"/>
              <w:rPr>
                <w:rFonts w:ascii="Tahoma" w:hAnsi="Tahoma" w:cs="Tahoma"/>
                <w:color w:val="000000"/>
                <w:sz w:val="13"/>
              </w:rPr>
            </w:pPr>
            <w:r w:rsidRPr="00A12D98">
              <w:rPr>
                <w:rFonts w:ascii="Tahoma" w:hAnsi="Tahoma" w:cs="Tahoma"/>
                <w:color w:val="000000"/>
                <w:sz w:val="13"/>
              </w:rPr>
              <w:t>OL/OV</w:t>
            </w:r>
          </w:p>
        </w:tc>
      </w:tr>
      <w:tr w:rsidR="00A5643F" w:rsidRPr="00A12D98" w:rsidTr="006C4447">
        <w:trPr>
          <w:trHeight w:val="145"/>
        </w:trPr>
        <w:tc>
          <w:tcPr>
            <w:tcW w:w="2444" w:type="dxa"/>
            <w:gridSpan w:val="2"/>
            <w:tcBorders>
              <w:bottom w:val="single" w:sz="4" w:space="0" w:color="auto"/>
            </w:tcBorders>
            <w:shd w:val="clear" w:color="auto" w:fill="auto"/>
            <w:vAlign w:val="center"/>
          </w:tcPr>
          <w:p w:rsidR="00A5643F" w:rsidRPr="00A12D98" w:rsidRDefault="00A5643F" w:rsidP="007E466C">
            <w:pPr>
              <w:pStyle w:val="Heading2"/>
              <w:keepNext/>
              <w:keepLines/>
              <w:spacing w:before="20" w:after="20"/>
              <w:ind w:left="0"/>
              <w:rPr>
                <w:rFonts w:ascii="Tahoma" w:hAnsi="Tahoma" w:cs="Tahoma"/>
                <w:b w:val="0"/>
                <w:sz w:val="14"/>
                <w:szCs w:val="14"/>
              </w:rPr>
            </w:pPr>
            <w:bookmarkStart w:id="559" w:name="_Toc360109742"/>
            <w:r w:rsidRPr="00A12D98">
              <w:rPr>
                <w:rFonts w:ascii="Tahoma" w:hAnsi="Tahoma" w:cs="Tahoma"/>
                <w:b w:val="0"/>
                <w:sz w:val="14"/>
                <w:szCs w:val="14"/>
              </w:rPr>
              <w:t>Windows Small Business Server 2008 Premium</w:t>
            </w:r>
            <w:bookmarkEnd w:id="559"/>
            <w:r w:rsidRPr="00A12D98">
              <w:rPr>
                <w:rFonts w:ascii="Tahoma" w:hAnsi="Tahoma" w:cs="Tahoma"/>
                <w:b w:val="0"/>
                <w:sz w:val="14"/>
                <w:szCs w:val="14"/>
              </w:rPr>
              <w:t xml:space="preserve"> </w:t>
            </w:r>
          </w:p>
        </w:tc>
        <w:tc>
          <w:tcPr>
            <w:tcW w:w="810" w:type="dxa"/>
            <w:tcBorders>
              <w:bottom w:val="single" w:sz="4" w:space="0" w:color="auto"/>
            </w:tcBorders>
            <w:shd w:val="clear" w:color="auto" w:fill="auto"/>
            <w:vAlign w:val="center"/>
          </w:tcPr>
          <w:p w:rsidR="00A5643F" w:rsidRPr="00A12D98" w:rsidRDefault="00972DB8" w:rsidP="00A9151E">
            <w:pPr>
              <w:pStyle w:val="TableText"/>
              <w:keepNext/>
              <w:keepLines/>
              <w:widowControl w:val="0"/>
              <w:rPr>
                <w:rFonts w:cs="Tahoma"/>
                <w:b/>
                <w:sz w:val="13"/>
                <w:szCs w:val="13"/>
                <w:u w:val="single"/>
              </w:rPr>
            </w:pPr>
            <w:hyperlink w:anchor="_115_Windows_Small" w:history="1">
              <w:r w:rsidR="0041543E" w:rsidRPr="00A12D98">
                <w:rPr>
                  <w:rStyle w:val="Hyperlink"/>
                  <w:rFonts w:cs="Tahoma"/>
                  <w:b/>
                  <w:sz w:val="13"/>
                  <w:szCs w:val="13"/>
                </w:rPr>
                <w:t>115</w:t>
              </w:r>
            </w:hyperlink>
            <w:hyperlink w:anchor="_111_Windows_Web" w:history="1"/>
            <w:hyperlink w:anchor="Srv_116WinSmallBizSVR2011Addon" w:history="1"/>
          </w:p>
        </w:tc>
        <w:tc>
          <w:tcPr>
            <w:tcW w:w="441" w:type="dxa"/>
            <w:tcBorders>
              <w:bottom w:val="single" w:sz="4" w:space="0" w:color="auto"/>
            </w:tcBorders>
            <w:shd w:val="clear" w:color="auto" w:fill="auto"/>
            <w:vAlign w:val="center"/>
          </w:tcPr>
          <w:p w:rsidR="00A5643F" w:rsidRPr="00A12D98" w:rsidRDefault="00A5643F" w:rsidP="007E466C">
            <w:pPr>
              <w:pStyle w:val="TableText"/>
              <w:keepNext/>
              <w:keepLines/>
              <w:widowControl w:val="0"/>
              <w:spacing w:before="120"/>
              <w:rPr>
                <w:rFonts w:ascii="Tahoma" w:hAnsi="Tahoma" w:cs="Tahoma"/>
                <w:sz w:val="13"/>
              </w:rPr>
            </w:pPr>
            <w:r w:rsidRPr="00A12D98">
              <w:rPr>
                <w:rFonts w:ascii="Tahoma" w:hAnsi="Tahoma" w:cs="Tahoma"/>
                <w:sz w:val="13"/>
              </w:rPr>
              <w:t>10/08</w:t>
            </w:r>
          </w:p>
        </w:tc>
        <w:tc>
          <w:tcPr>
            <w:tcW w:w="369" w:type="dxa"/>
            <w:tcBorders>
              <w:bottom w:val="single" w:sz="4" w:space="0" w:color="auto"/>
              <w:right w:val="single" w:sz="18" w:space="0" w:color="auto"/>
            </w:tcBorders>
            <w:shd w:val="clear" w:color="auto" w:fill="auto"/>
            <w:vAlign w:val="center"/>
          </w:tcPr>
          <w:p w:rsidR="00A5643F" w:rsidRPr="00A12D98" w:rsidRDefault="00A5643F" w:rsidP="007E466C">
            <w:pPr>
              <w:pStyle w:val="TableText"/>
              <w:keepNext/>
              <w:keepLines/>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A12D98" w:rsidRDefault="00A5643F" w:rsidP="007E466C">
            <w:pPr>
              <w:pStyle w:val="TableText"/>
              <w:keepNext/>
              <w:keepLines/>
              <w:widowControl w:val="0"/>
              <w:rPr>
                <w:rFonts w:ascii="Tahoma" w:hAnsi="Tahoma" w:cs="Tahoma"/>
                <w:sz w:val="13"/>
              </w:rPr>
            </w:pPr>
          </w:p>
        </w:tc>
        <w:tc>
          <w:tcPr>
            <w:tcW w:w="360" w:type="dxa"/>
            <w:tcBorders>
              <w:bottom w:val="single" w:sz="4" w:space="0" w:color="auto"/>
            </w:tcBorders>
            <w:shd w:val="clear" w:color="auto" w:fill="auto"/>
            <w:vAlign w:val="center"/>
          </w:tcPr>
          <w:p w:rsidR="00A5643F" w:rsidRPr="00A12D98"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A12D98"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A12D98"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A12D98"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A12D98" w:rsidRDefault="00A5643F" w:rsidP="007E466C">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A12D98"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A12D98"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A12D98" w:rsidDel="001265B4"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A12D98"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A12D98"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A12D98"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12D98" w:rsidRDefault="00A5643F" w:rsidP="007E466C">
            <w:pPr>
              <w:pStyle w:val="TableText"/>
              <w:keepNext/>
              <w:keepLines/>
              <w:widowControl w:val="0"/>
              <w:rPr>
                <w:rFonts w:ascii="Tahoma" w:hAnsi="Tahoma" w:cs="Tahoma"/>
                <w:sz w:val="13"/>
              </w:rPr>
            </w:pPr>
          </w:p>
        </w:tc>
        <w:tc>
          <w:tcPr>
            <w:tcW w:w="540" w:type="dxa"/>
            <w:tcBorders>
              <w:bottom w:val="single" w:sz="4" w:space="0" w:color="auto"/>
            </w:tcBorders>
            <w:shd w:val="clear" w:color="auto" w:fill="auto"/>
            <w:vAlign w:val="center"/>
          </w:tcPr>
          <w:p w:rsidR="00A5643F" w:rsidRPr="00A12D98"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A12D98" w:rsidRDefault="00A5643F" w:rsidP="007E466C">
            <w:pPr>
              <w:pStyle w:val="TableText"/>
              <w:keepNext/>
              <w:keepLines/>
              <w:widowControl w:val="0"/>
              <w:rPr>
                <w:rFonts w:ascii="Tahoma" w:hAnsi="Tahoma" w:cs="Tahoma"/>
                <w:sz w:val="13"/>
              </w:rPr>
            </w:pPr>
          </w:p>
        </w:tc>
      </w:tr>
      <w:tr w:rsidR="00F76ED4" w:rsidRPr="00A12D98" w:rsidTr="006C4447">
        <w:trPr>
          <w:trHeight w:val="145"/>
        </w:trPr>
        <w:tc>
          <w:tcPr>
            <w:tcW w:w="2444" w:type="dxa"/>
            <w:gridSpan w:val="2"/>
            <w:tcBorders>
              <w:bottom w:val="single" w:sz="4" w:space="0" w:color="auto"/>
            </w:tcBorders>
            <w:shd w:val="clear" w:color="auto" w:fill="FABF8F"/>
            <w:vAlign w:val="center"/>
          </w:tcPr>
          <w:p w:rsidR="00A5643F" w:rsidRPr="00A12D98" w:rsidRDefault="00A5643F" w:rsidP="002E5D03">
            <w:pPr>
              <w:pStyle w:val="Heading2"/>
              <w:spacing w:before="20" w:after="20"/>
              <w:ind w:left="0"/>
              <w:rPr>
                <w:rFonts w:ascii="Tahoma" w:hAnsi="Tahoma" w:cs="Tahoma"/>
                <w:b w:val="0"/>
                <w:sz w:val="14"/>
                <w:szCs w:val="14"/>
              </w:rPr>
            </w:pPr>
            <w:bookmarkStart w:id="560" w:name="_Toc336338158"/>
            <w:bookmarkStart w:id="561" w:name="_Toc360109743"/>
            <w:r w:rsidRPr="00A12D98">
              <w:rPr>
                <w:rFonts w:ascii="Tahoma" w:hAnsi="Tahoma" w:cs="Tahoma"/>
                <w:b w:val="0"/>
                <w:sz w:val="14"/>
                <w:szCs w:val="14"/>
              </w:rPr>
              <w:t>Набор клиентских лицензий Windows Small Business Server 2011 CAL Suite (1 клиент)</w:t>
            </w:r>
            <w:bookmarkEnd w:id="560"/>
            <w:bookmarkEnd w:id="561"/>
          </w:p>
        </w:tc>
        <w:tc>
          <w:tcPr>
            <w:tcW w:w="810" w:type="dxa"/>
            <w:tcBorders>
              <w:bottom w:val="single" w:sz="4" w:space="0" w:color="auto"/>
            </w:tcBorders>
            <w:shd w:val="clear" w:color="auto" w:fill="FABF8F"/>
            <w:vAlign w:val="center"/>
          </w:tcPr>
          <w:p w:rsidR="00A5643F" w:rsidRPr="00A12D98" w:rsidRDefault="00972DB8" w:rsidP="00A9151E">
            <w:pPr>
              <w:pStyle w:val="TableText"/>
              <w:widowControl w:val="0"/>
              <w:rPr>
                <w:rStyle w:val="EndnoteReference"/>
                <w:rFonts w:cs="Tahoma"/>
                <w:b w:val="0"/>
                <w:color w:val="0000FF"/>
                <w:sz w:val="13"/>
                <w:szCs w:val="13"/>
                <w:u w:val="single"/>
              </w:rPr>
            </w:pPr>
            <w:hyperlink w:anchor="_116_Набор_клиентских" w:history="1">
              <w:r w:rsidR="0041543E" w:rsidRPr="00A12D98">
                <w:rPr>
                  <w:rStyle w:val="Hyperlink"/>
                  <w:rFonts w:cs="Tahoma"/>
                  <w:b/>
                  <w:sz w:val="13"/>
                  <w:szCs w:val="13"/>
                </w:rPr>
                <w:t>116</w:t>
              </w:r>
            </w:hyperlink>
          </w:p>
        </w:tc>
        <w:tc>
          <w:tcPr>
            <w:tcW w:w="441" w:type="dxa"/>
            <w:tcBorders>
              <w:bottom w:val="single" w:sz="4" w:space="0" w:color="auto"/>
            </w:tcBorders>
            <w:shd w:val="clear" w:color="auto" w:fill="FABF8F"/>
            <w:vAlign w:val="center"/>
          </w:tcPr>
          <w:p w:rsidR="00A5643F" w:rsidRPr="00A12D98" w:rsidRDefault="00A5643F" w:rsidP="00886719">
            <w:pPr>
              <w:pStyle w:val="TableText"/>
              <w:widowControl w:val="0"/>
              <w:spacing w:before="120"/>
              <w:rPr>
                <w:rFonts w:ascii="Tahoma" w:hAnsi="Tahoma" w:cs="Tahoma"/>
                <w:sz w:val="13"/>
              </w:rPr>
            </w:pPr>
            <w:r w:rsidRPr="00A12D98">
              <w:rPr>
                <w:rFonts w:ascii="Tahoma" w:hAnsi="Tahoma" w:cs="Tahoma"/>
                <w:sz w:val="13"/>
              </w:rPr>
              <w:t>01/11</w:t>
            </w:r>
          </w:p>
        </w:tc>
        <w:tc>
          <w:tcPr>
            <w:tcW w:w="369" w:type="dxa"/>
            <w:tcBorders>
              <w:bottom w:val="single" w:sz="4" w:space="0" w:color="auto"/>
              <w:right w:val="single" w:sz="18" w:space="0" w:color="auto"/>
            </w:tcBorders>
            <w:shd w:val="clear" w:color="auto" w:fill="FABF8F"/>
            <w:vAlign w:val="center"/>
          </w:tcPr>
          <w:p w:rsidR="00A5643F" w:rsidRPr="00A12D98" w:rsidRDefault="00A5643F" w:rsidP="00886719">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A12D98" w:rsidRDefault="00A5643F" w:rsidP="00886719">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A5643F" w:rsidRPr="00A12D98"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A12D98"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A12D98"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A12D98"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A12D98"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A12D98"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A12D98" w:rsidRDefault="00A5643F" w:rsidP="00886719">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tcBorders>
            <w:shd w:val="clear" w:color="auto" w:fill="FABF8F"/>
            <w:vAlign w:val="center"/>
          </w:tcPr>
          <w:p w:rsidR="00A5643F" w:rsidRPr="00A12D98"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A12D98"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A12D98" w:rsidRDefault="00A5643F" w:rsidP="00886719">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A5643F" w:rsidRPr="00A12D98"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A12D98" w:rsidRDefault="00A5643F" w:rsidP="00886719">
            <w:pPr>
              <w:pStyle w:val="TableText"/>
              <w:widowControl w:val="0"/>
              <w:rPr>
                <w:rFonts w:ascii="Tahoma" w:hAnsi="Tahoma" w:cs="Tahoma"/>
                <w:sz w:val="13"/>
              </w:rPr>
            </w:pPr>
            <w:r w:rsidRPr="00A12D98">
              <w:rPr>
                <w:rFonts w:ascii="Tahoma" w:hAnsi="Tahoma" w:cs="Tahoma"/>
                <w:sz w:val="13"/>
              </w:rPr>
              <w:t>E, P</w:t>
            </w:r>
          </w:p>
        </w:tc>
        <w:tc>
          <w:tcPr>
            <w:tcW w:w="540" w:type="dxa"/>
            <w:tcBorders>
              <w:bottom w:val="single" w:sz="4" w:space="0" w:color="auto"/>
            </w:tcBorders>
            <w:shd w:val="clear" w:color="auto" w:fill="FABF8F"/>
          </w:tcPr>
          <w:p w:rsidR="00A5643F" w:rsidRPr="00A12D98" w:rsidRDefault="00A5643F" w:rsidP="00886719">
            <w:pPr>
              <w:pStyle w:val="TableText"/>
              <w:widowControl w:val="0"/>
              <w:rPr>
                <w:rFonts w:ascii="Tahoma" w:hAnsi="Tahoma" w:cs="Tahoma"/>
                <w:sz w:val="13"/>
              </w:rPr>
            </w:pPr>
            <w:r w:rsidRPr="00A12D98">
              <w:rPr>
                <w:rFonts w:ascii="Tahoma" w:hAnsi="Tahoma" w:cs="Tahoma"/>
                <w:sz w:val="13"/>
              </w:rPr>
              <w:t>A,ST</w:t>
            </w:r>
          </w:p>
        </w:tc>
        <w:tc>
          <w:tcPr>
            <w:tcW w:w="450" w:type="dxa"/>
            <w:tcBorders>
              <w:bottom w:val="single" w:sz="4" w:space="0" w:color="auto"/>
            </w:tcBorders>
            <w:shd w:val="clear" w:color="auto" w:fill="FABF8F"/>
            <w:vAlign w:val="center"/>
          </w:tcPr>
          <w:p w:rsidR="00A5643F" w:rsidRPr="00A12D98" w:rsidRDefault="00A5643F" w:rsidP="00886719">
            <w:pPr>
              <w:pStyle w:val="TableText"/>
              <w:widowControl w:val="0"/>
              <w:rPr>
                <w:rFonts w:ascii="Tahoma" w:hAnsi="Tahoma" w:cs="Tahoma"/>
                <w:sz w:val="13"/>
              </w:rPr>
            </w:pPr>
          </w:p>
        </w:tc>
      </w:tr>
      <w:tr w:rsidR="00F76ED4" w:rsidRPr="00A12D98" w:rsidTr="006C4447">
        <w:trPr>
          <w:trHeight w:val="145"/>
        </w:trPr>
        <w:tc>
          <w:tcPr>
            <w:tcW w:w="2444" w:type="dxa"/>
            <w:gridSpan w:val="2"/>
            <w:tcBorders>
              <w:bottom w:val="single" w:sz="4" w:space="0" w:color="auto"/>
            </w:tcBorders>
            <w:shd w:val="clear" w:color="auto" w:fill="auto"/>
            <w:vAlign w:val="center"/>
          </w:tcPr>
          <w:p w:rsidR="00A5643F" w:rsidRPr="00A12D98" w:rsidRDefault="00A5643F" w:rsidP="008658D9">
            <w:pPr>
              <w:pStyle w:val="Heading2"/>
              <w:spacing w:before="20" w:after="20"/>
              <w:ind w:left="0"/>
              <w:rPr>
                <w:rFonts w:ascii="Tahoma" w:hAnsi="Tahoma" w:cs="Tahoma"/>
                <w:b w:val="0"/>
                <w:color w:val="000000"/>
                <w:sz w:val="14"/>
                <w:szCs w:val="14"/>
              </w:rPr>
            </w:pPr>
            <w:bookmarkStart w:id="562" w:name="_Toc336338159"/>
            <w:bookmarkStart w:id="563" w:name="_Toc360109744"/>
            <w:r w:rsidRPr="00A12D98">
              <w:rPr>
                <w:rFonts w:ascii="Tahoma" w:hAnsi="Tahoma" w:cs="Tahoma"/>
                <w:b w:val="0"/>
                <w:sz w:val="14"/>
                <w:szCs w:val="14"/>
              </w:rPr>
              <w:t>Набор клиентских лицензий Windows Small Business Server 2011</w:t>
            </w:r>
            <w:r w:rsidR="008658D9" w:rsidRPr="00A12D98">
              <w:rPr>
                <w:rFonts w:ascii="Tahoma" w:hAnsi="Tahoma" w:cs="Tahoma"/>
                <w:b w:val="0"/>
                <w:sz w:val="14"/>
                <w:szCs w:val="14"/>
              </w:rPr>
              <w:t> </w:t>
            </w:r>
            <w:r w:rsidRPr="00A12D98">
              <w:rPr>
                <w:rFonts w:ascii="Tahoma" w:hAnsi="Tahoma" w:cs="Tahoma"/>
                <w:b w:val="0"/>
                <w:sz w:val="14"/>
                <w:szCs w:val="14"/>
              </w:rPr>
              <w:t>CAL Suite (5 клиентов)</w:t>
            </w:r>
            <w:bookmarkEnd w:id="562"/>
            <w:bookmarkEnd w:id="563"/>
          </w:p>
        </w:tc>
        <w:tc>
          <w:tcPr>
            <w:tcW w:w="810" w:type="dxa"/>
            <w:tcBorders>
              <w:bottom w:val="single" w:sz="4" w:space="0" w:color="auto"/>
            </w:tcBorders>
            <w:shd w:val="clear" w:color="auto" w:fill="auto"/>
            <w:vAlign w:val="center"/>
          </w:tcPr>
          <w:p w:rsidR="00A5643F" w:rsidRPr="00A12D98" w:rsidRDefault="00972DB8" w:rsidP="00A9151E">
            <w:pPr>
              <w:pStyle w:val="TableText"/>
              <w:widowControl w:val="0"/>
              <w:rPr>
                <w:rStyle w:val="EndnoteReference"/>
                <w:rFonts w:cs="Tahoma"/>
                <w:b w:val="0"/>
                <w:sz w:val="13"/>
                <w:szCs w:val="13"/>
                <w:u w:val="single"/>
              </w:rPr>
            </w:pPr>
            <w:hyperlink w:anchor="_116_Набор_клиентских" w:history="1">
              <w:r w:rsidR="002A0267" w:rsidRPr="00A12D98">
                <w:rPr>
                  <w:rStyle w:val="Hyperlink"/>
                  <w:rFonts w:cs="Tahoma"/>
                  <w:b/>
                  <w:sz w:val="13"/>
                  <w:szCs w:val="13"/>
                </w:rPr>
                <w:t>116</w:t>
              </w:r>
            </w:hyperlink>
          </w:p>
        </w:tc>
        <w:tc>
          <w:tcPr>
            <w:tcW w:w="441" w:type="dxa"/>
            <w:tcBorders>
              <w:bottom w:val="single" w:sz="4" w:space="0" w:color="auto"/>
            </w:tcBorders>
            <w:shd w:val="clear" w:color="auto" w:fill="auto"/>
            <w:vAlign w:val="center"/>
          </w:tcPr>
          <w:p w:rsidR="00A5643F" w:rsidRPr="00A12D98" w:rsidRDefault="00A5643F" w:rsidP="00886719">
            <w:pPr>
              <w:pStyle w:val="TableText"/>
              <w:widowControl w:val="0"/>
              <w:spacing w:before="120"/>
              <w:rPr>
                <w:rFonts w:ascii="Tahoma" w:hAnsi="Tahoma" w:cs="Tahoma"/>
                <w:sz w:val="13"/>
              </w:rPr>
            </w:pPr>
            <w:r w:rsidRPr="00A12D98">
              <w:rPr>
                <w:rFonts w:ascii="Tahoma" w:hAnsi="Tahoma" w:cs="Tahoma"/>
                <w:sz w:val="13"/>
              </w:rPr>
              <w:t>01/11</w:t>
            </w:r>
          </w:p>
        </w:tc>
        <w:tc>
          <w:tcPr>
            <w:tcW w:w="369" w:type="dxa"/>
            <w:tcBorders>
              <w:bottom w:val="single" w:sz="4" w:space="0" w:color="auto"/>
              <w:right w:val="single" w:sz="18" w:space="0" w:color="auto"/>
            </w:tcBorders>
            <w:shd w:val="clear" w:color="auto" w:fill="auto"/>
            <w:vAlign w:val="center"/>
          </w:tcPr>
          <w:p w:rsidR="00A5643F" w:rsidRPr="00A12D98" w:rsidRDefault="00A5643F" w:rsidP="00886719">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A12D98" w:rsidRDefault="00A5643F" w:rsidP="00886719">
            <w:pPr>
              <w:pStyle w:val="TableText"/>
              <w:widowControl w:val="0"/>
              <w:rPr>
                <w:rFonts w:ascii="Tahoma" w:hAnsi="Tahoma" w:cs="Tahoma"/>
                <w:b/>
                <w:color w:val="FF0000"/>
                <w:sz w:val="13"/>
              </w:rPr>
            </w:pPr>
          </w:p>
        </w:tc>
        <w:tc>
          <w:tcPr>
            <w:tcW w:w="360" w:type="dxa"/>
            <w:tcBorders>
              <w:bottom w:val="single" w:sz="4" w:space="0" w:color="auto"/>
            </w:tcBorders>
            <w:shd w:val="clear" w:color="auto" w:fill="auto"/>
            <w:vAlign w:val="center"/>
          </w:tcPr>
          <w:p w:rsidR="00A5643F" w:rsidRPr="00A12D98"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A12D98"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A12D98"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A12D98"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A12D98"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A12D98"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A12D98" w:rsidRDefault="00A5643F" w:rsidP="00886719">
            <w:pPr>
              <w:pStyle w:val="TableText"/>
              <w:widowControl w:val="0"/>
              <w:rPr>
                <w:rFonts w:ascii="Tahoma" w:hAnsi="Tahoma" w:cs="Tahoma"/>
                <w:sz w:val="13"/>
              </w:rPr>
            </w:pPr>
            <w:r w:rsidRPr="00A12D98">
              <w:rPr>
                <w:rFonts w:ascii="Tahoma" w:hAnsi="Tahoma" w:cs="Tahoma"/>
                <w:sz w:val="13"/>
              </w:rPr>
              <w:t>5</w:t>
            </w:r>
          </w:p>
        </w:tc>
        <w:tc>
          <w:tcPr>
            <w:tcW w:w="450" w:type="dxa"/>
            <w:tcBorders>
              <w:bottom w:val="single" w:sz="4" w:space="0" w:color="auto"/>
            </w:tcBorders>
            <w:shd w:val="clear" w:color="auto" w:fill="auto"/>
            <w:vAlign w:val="center"/>
          </w:tcPr>
          <w:p w:rsidR="00A5643F" w:rsidRPr="00A12D98"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A12D98"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A12D98" w:rsidRDefault="00A5643F" w:rsidP="00886719">
            <w:pPr>
              <w:pStyle w:val="TableText"/>
              <w:widowControl w:val="0"/>
              <w:rPr>
                <w:rFonts w:ascii="Tahoma" w:hAnsi="Tahoma" w:cs="Tahoma"/>
                <w:sz w:val="13"/>
              </w:rPr>
            </w:pPr>
            <w:r w:rsidRPr="00A12D98">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A5643F" w:rsidRPr="00A12D98"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12D98" w:rsidRDefault="00A5643F" w:rsidP="00886719">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auto"/>
          </w:tcPr>
          <w:p w:rsidR="00A5643F" w:rsidRPr="00A12D98" w:rsidRDefault="00A5643F" w:rsidP="00886719">
            <w:pPr>
              <w:pStyle w:val="TableText"/>
              <w:widowControl w:val="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auto"/>
            <w:vAlign w:val="center"/>
          </w:tcPr>
          <w:p w:rsidR="00A5643F" w:rsidRPr="00A12D98" w:rsidRDefault="00A5643F" w:rsidP="00886719">
            <w:pPr>
              <w:pStyle w:val="TableText"/>
              <w:widowControl w:val="0"/>
              <w:rPr>
                <w:rFonts w:ascii="Tahoma" w:hAnsi="Tahoma" w:cs="Tahoma"/>
                <w:sz w:val="13"/>
              </w:rPr>
            </w:pPr>
            <w:r w:rsidRPr="00A12D98">
              <w:rPr>
                <w:rFonts w:ascii="Tahoma" w:hAnsi="Tahoma" w:cs="Tahoma"/>
                <w:color w:val="000000"/>
                <w:sz w:val="13"/>
              </w:rPr>
              <w:t>OL/OV</w:t>
            </w:r>
          </w:p>
        </w:tc>
      </w:tr>
      <w:tr w:rsidR="00F76ED4" w:rsidRPr="00A12D98" w:rsidTr="006C4447">
        <w:trPr>
          <w:trHeight w:val="145"/>
        </w:trPr>
        <w:tc>
          <w:tcPr>
            <w:tcW w:w="2444" w:type="dxa"/>
            <w:gridSpan w:val="2"/>
            <w:tcBorders>
              <w:bottom w:val="single" w:sz="4" w:space="0" w:color="auto"/>
            </w:tcBorders>
            <w:shd w:val="clear" w:color="auto" w:fill="FABF8F"/>
          </w:tcPr>
          <w:p w:rsidR="00A5643F" w:rsidRPr="00A12D98" w:rsidRDefault="00A5643F" w:rsidP="008658D9">
            <w:pPr>
              <w:pStyle w:val="Heading2"/>
              <w:spacing w:before="20" w:after="20"/>
              <w:ind w:left="0"/>
              <w:rPr>
                <w:rFonts w:ascii="Tahoma" w:hAnsi="Tahoma" w:cs="Tahoma"/>
                <w:b w:val="0"/>
                <w:color w:val="000000"/>
                <w:sz w:val="14"/>
                <w:szCs w:val="14"/>
              </w:rPr>
            </w:pPr>
            <w:bookmarkStart w:id="564" w:name="_Toc336338160"/>
            <w:bookmarkStart w:id="565" w:name="_Toc360109745"/>
            <w:r w:rsidRPr="00A12D98">
              <w:rPr>
                <w:rFonts w:ascii="Tahoma" w:hAnsi="Tahoma" w:cs="Tahoma"/>
                <w:b w:val="0"/>
                <w:sz w:val="14"/>
                <w:szCs w:val="14"/>
              </w:rPr>
              <w:lastRenderedPageBreak/>
              <w:t>Windows Small Business Server 2011</w:t>
            </w:r>
            <w:r w:rsidR="008658D9" w:rsidRPr="00A12D98">
              <w:rPr>
                <w:rFonts w:ascii="Tahoma" w:hAnsi="Tahoma" w:cs="Tahoma"/>
                <w:b w:val="0"/>
                <w:sz w:val="14"/>
                <w:szCs w:val="14"/>
              </w:rPr>
              <w:t> </w:t>
            </w:r>
            <w:r w:rsidRPr="00A12D98">
              <w:rPr>
                <w:rFonts w:ascii="Tahoma" w:hAnsi="Tahoma" w:cs="Tahoma"/>
                <w:b w:val="0"/>
                <w:sz w:val="14"/>
                <w:szCs w:val="14"/>
              </w:rPr>
              <w:t>CAL Suite (20 клиентов)</w:t>
            </w:r>
            <w:bookmarkEnd w:id="564"/>
            <w:bookmarkEnd w:id="565"/>
            <w:r w:rsidRPr="00A12D98">
              <w:rPr>
                <w:rFonts w:ascii="Tahoma" w:eastAsia="Times New Roman" w:hAnsi="Tahoma" w:cs="Tahoma"/>
                <w:b w:val="0"/>
                <w:sz w:val="14"/>
                <w:szCs w:val="14"/>
              </w:rPr>
              <w:t xml:space="preserve"> </w:t>
            </w:r>
          </w:p>
        </w:tc>
        <w:tc>
          <w:tcPr>
            <w:tcW w:w="810" w:type="dxa"/>
            <w:tcBorders>
              <w:bottom w:val="single" w:sz="4" w:space="0" w:color="auto"/>
            </w:tcBorders>
            <w:shd w:val="clear" w:color="auto" w:fill="FABF8F"/>
            <w:vAlign w:val="center"/>
          </w:tcPr>
          <w:p w:rsidR="00A5643F" w:rsidRPr="00A12D98" w:rsidRDefault="00972DB8" w:rsidP="00A9151E">
            <w:pPr>
              <w:pStyle w:val="TableText"/>
              <w:widowControl w:val="0"/>
              <w:rPr>
                <w:rStyle w:val="EndnoteReference"/>
                <w:rFonts w:cs="Tahoma"/>
                <w:b w:val="0"/>
                <w:sz w:val="13"/>
                <w:szCs w:val="13"/>
                <w:u w:val="single"/>
              </w:rPr>
            </w:pPr>
            <w:hyperlink w:anchor="_116_Набор_клиентских" w:history="1">
              <w:r w:rsidR="002A0267" w:rsidRPr="00A12D98">
                <w:rPr>
                  <w:rStyle w:val="Hyperlink"/>
                  <w:rFonts w:cs="Tahoma"/>
                  <w:b/>
                  <w:sz w:val="13"/>
                  <w:szCs w:val="13"/>
                </w:rPr>
                <w:t>116</w:t>
              </w:r>
            </w:hyperlink>
          </w:p>
        </w:tc>
        <w:tc>
          <w:tcPr>
            <w:tcW w:w="441" w:type="dxa"/>
            <w:tcBorders>
              <w:bottom w:val="single" w:sz="4" w:space="0" w:color="auto"/>
            </w:tcBorders>
            <w:shd w:val="clear" w:color="auto" w:fill="FABF8F"/>
            <w:vAlign w:val="center"/>
          </w:tcPr>
          <w:p w:rsidR="00A5643F" w:rsidRPr="00A12D98" w:rsidRDefault="00A5643F" w:rsidP="00886719">
            <w:pPr>
              <w:pStyle w:val="TableText"/>
              <w:widowControl w:val="0"/>
              <w:spacing w:before="120"/>
              <w:rPr>
                <w:rFonts w:ascii="Tahoma" w:hAnsi="Tahoma" w:cs="Tahoma"/>
                <w:sz w:val="13"/>
              </w:rPr>
            </w:pPr>
            <w:r w:rsidRPr="00A12D98">
              <w:rPr>
                <w:rFonts w:ascii="Tahoma" w:hAnsi="Tahoma" w:cs="Tahoma"/>
                <w:sz w:val="13"/>
              </w:rPr>
              <w:t>01/11</w:t>
            </w:r>
          </w:p>
        </w:tc>
        <w:tc>
          <w:tcPr>
            <w:tcW w:w="369" w:type="dxa"/>
            <w:tcBorders>
              <w:bottom w:val="single" w:sz="4" w:space="0" w:color="auto"/>
              <w:right w:val="single" w:sz="18" w:space="0" w:color="auto"/>
            </w:tcBorders>
            <w:shd w:val="clear" w:color="auto" w:fill="FABF8F"/>
            <w:vAlign w:val="center"/>
          </w:tcPr>
          <w:p w:rsidR="00A5643F" w:rsidRPr="00A12D98" w:rsidRDefault="00A5643F" w:rsidP="00886719">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A12D98" w:rsidRDefault="00A5643F" w:rsidP="00886719">
            <w:pPr>
              <w:pStyle w:val="TableText"/>
              <w:widowControl w:val="0"/>
              <w:rPr>
                <w:rFonts w:ascii="Tahoma" w:hAnsi="Tahoma" w:cs="Tahoma"/>
                <w:b/>
                <w:color w:val="FF0000"/>
                <w:sz w:val="13"/>
              </w:rPr>
            </w:pPr>
          </w:p>
        </w:tc>
        <w:tc>
          <w:tcPr>
            <w:tcW w:w="360" w:type="dxa"/>
            <w:tcBorders>
              <w:bottom w:val="single" w:sz="4" w:space="0" w:color="auto"/>
            </w:tcBorders>
            <w:shd w:val="clear" w:color="auto" w:fill="FABF8F"/>
            <w:vAlign w:val="center"/>
          </w:tcPr>
          <w:p w:rsidR="00A5643F" w:rsidRPr="00A12D98"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A12D98"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A12D98"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A12D98"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A12D98"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A12D98"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A12D98" w:rsidRDefault="00A5643F" w:rsidP="00886719">
            <w:pPr>
              <w:pStyle w:val="TableText"/>
              <w:widowControl w:val="0"/>
              <w:rPr>
                <w:rFonts w:ascii="Tahoma" w:hAnsi="Tahoma" w:cs="Tahoma"/>
                <w:sz w:val="13"/>
              </w:rPr>
            </w:pPr>
            <w:r w:rsidRPr="00A12D98">
              <w:rPr>
                <w:rFonts w:ascii="Tahoma" w:hAnsi="Tahoma" w:cs="Tahoma"/>
                <w:sz w:val="13"/>
              </w:rPr>
              <w:t>25</w:t>
            </w:r>
          </w:p>
        </w:tc>
        <w:tc>
          <w:tcPr>
            <w:tcW w:w="450" w:type="dxa"/>
            <w:tcBorders>
              <w:bottom w:val="single" w:sz="4" w:space="0" w:color="auto"/>
            </w:tcBorders>
            <w:shd w:val="clear" w:color="auto" w:fill="FABF8F"/>
            <w:vAlign w:val="center"/>
          </w:tcPr>
          <w:p w:rsidR="00A5643F" w:rsidRPr="00A12D98"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A12D98"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A12D98" w:rsidRDefault="00A5643F" w:rsidP="00886719">
            <w:pPr>
              <w:pStyle w:val="TableText"/>
              <w:widowControl w:val="0"/>
              <w:rPr>
                <w:rFonts w:ascii="Tahoma" w:hAnsi="Tahoma" w:cs="Tahoma"/>
                <w:sz w:val="13"/>
              </w:rPr>
            </w:pPr>
            <w:r w:rsidRPr="00A12D98">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A5643F" w:rsidRPr="00A12D98"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A12D98" w:rsidRDefault="00A5643F" w:rsidP="00886719">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tcPr>
          <w:p w:rsidR="00A5643F" w:rsidRPr="00A12D98" w:rsidRDefault="00A5643F" w:rsidP="00886719">
            <w:pPr>
              <w:pStyle w:val="TableText"/>
              <w:widowControl w:val="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FABF8F"/>
            <w:vAlign w:val="center"/>
          </w:tcPr>
          <w:p w:rsidR="00A5643F" w:rsidRPr="00A12D98" w:rsidRDefault="00A5643F" w:rsidP="00886719">
            <w:pPr>
              <w:pStyle w:val="TableText"/>
              <w:widowControl w:val="0"/>
              <w:rPr>
                <w:rFonts w:ascii="Tahoma" w:hAnsi="Tahoma" w:cs="Tahoma"/>
                <w:sz w:val="13"/>
              </w:rPr>
            </w:pPr>
            <w:r w:rsidRPr="00A12D98">
              <w:rPr>
                <w:rFonts w:ascii="Tahoma" w:hAnsi="Tahoma" w:cs="Tahoma"/>
                <w:color w:val="000000"/>
                <w:sz w:val="13"/>
              </w:rPr>
              <w:t>OL/OV</w:t>
            </w:r>
          </w:p>
        </w:tc>
      </w:tr>
      <w:tr w:rsidR="00A5643F" w:rsidRPr="00A12D98" w:rsidTr="006C4447">
        <w:trPr>
          <w:trHeight w:val="145"/>
        </w:trPr>
        <w:tc>
          <w:tcPr>
            <w:tcW w:w="2444" w:type="dxa"/>
            <w:gridSpan w:val="2"/>
            <w:tcBorders>
              <w:bottom w:val="single" w:sz="4" w:space="0" w:color="auto"/>
            </w:tcBorders>
            <w:shd w:val="clear" w:color="auto" w:fill="auto"/>
            <w:vAlign w:val="center"/>
          </w:tcPr>
          <w:p w:rsidR="00A5643F" w:rsidRPr="00A12D98" w:rsidRDefault="00A5643F" w:rsidP="008658D9">
            <w:pPr>
              <w:pStyle w:val="Heading2"/>
              <w:spacing w:before="20" w:after="20"/>
              <w:ind w:left="0"/>
              <w:rPr>
                <w:rFonts w:ascii="Tahoma" w:hAnsi="Tahoma" w:cs="Tahoma"/>
                <w:b w:val="0"/>
                <w:sz w:val="14"/>
                <w:szCs w:val="14"/>
              </w:rPr>
            </w:pPr>
            <w:bookmarkStart w:id="566" w:name="_Toc336338162"/>
            <w:bookmarkStart w:id="567" w:name="_Toc360109746"/>
            <w:r w:rsidRPr="00A12D98">
              <w:rPr>
                <w:rFonts w:ascii="Tahoma" w:hAnsi="Tahoma" w:cs="Tahoma"/>
                <w:b w:val="0"/>
                <w:sz w:val="14"/>
                <w:szCs w:val="14"/>
              </w:rPr>
              <w:t>Набор клиентских лицензий Windows Small Business Server 2011</w:t>
            </w:r>
            <w:r w:rsidR="008658D9" w:rsidRPr="00A12D98">
              <w:rPr>
                <w:rFonts w:ascii="Tahoma" w:hAnsi="Tahoma" w:cs="Tahoma"/>
                <w:b w:val="0"/>
                <w:sz w:val="14"/>
                <w:szCs w:val="14"/>
              </w:rPr>
              <w:t> </w:t>
            </w:r>
            <w:r w:rsidRPr="00A12D98">
              <w:rPr>
                <w:rFonts w:ascii="Tahoma" w:hAnsi="Tahoma" w:cs="Tahoma"/>
                <w:b w:val="0"/>
                <w:sz w:val="14"/>
                <w:szCs w:val="14"/>
              </w:rPr>
              <w:t>Premium Add-on CAL Suite</w:t>
            </w:r>
            <w:bookmarkEnd w:id="566"/>
            <w:bookmarkEnd w:id="567"/>
            <w:r w:rsidRPr="00A12D98">
              <w:rPr>
                <w:rFonts w:ascii="Tahoma" w:hAnsi="Tahoma" w:cs="Tahoma"/>
                <w:b w:val="0"/>
                <w:sz w:val="14"/>
                <w:szCs w:val="14"/>
              </w:rPr>
              <w:t xml:space="preserve"> </w:t>
            </w:r>
          </w:p>
        </w:tc>
        <w:tc>
          <w:tcPr>
            <w:tcW w:w="810" w:type="dxa"/>
            <w:tcBorders>
              <w:bottom w:val="single" w:sz="4" w:space="0" w:color="auto"/>
            </w:tcBorders>
            <w:shd w:val="clear" w:color="auto" w:fill="auto"/>
            <w:vAlign w:val="center"/>
          </w:tcPr>
          <w:p w:rsidR="00A5643F" w:rsidRPr="00A12D98" w:rsidRDefault="00972DB8" w:rsidP="00A9151E">
            <w:pPr>
              <w:pStyle w:val="TableText"/>
              <w:widowControl w:val="0"/>
              <w:rPr>
                <w:rFonts w:cs="Tahoma"/>
                <w:b/>
                <w:sz w:val="13"/>
                <w:szCs w:val="13"/>
                <w:u w:val="single"/>
              </w:rPr>
            </w:pPr>
            <w:hyperlink w:anchor="_117_Набор_клиентских" w:history="1">
              <w:r w:rsidR="0041543E" w:rsidRPr="00A12D98">
                <w:rPr>
                  <w:rStyle w:val="Hyperlink"/>
                  <w:rFonts w:cs="Tahoma"/>
                  <w:b/>
                  <w:sz w:val="13"/>
                  <w:szCs w:val="13"/>
                </w:rPr>
                <w:t>117</w:t>
              </w:r>
            </w:hyperlink>
          </w:p>
        </w:tc>
        <w:tc>
          <w:tcPr>
            <w:tcW w:w="441" w:type="dxa"/>
            <w:tcBorders>
              <w:bottom w:val="single" w:sz="4" w:space="0" w:color="auto"/>
            </w:tcBorders>
            <w:shd w:val="clear" w:color="auto" w:fill="auto"/>
          </w:tcPr>
          <w:p w:rsidR="00A5643F" w:rsidRPr="00A12D98" w:rsidRDefault="00A5643F">
            <w:pPr>
              <w:pStyle w:val="TableText"/>
              <w:widowControl w:val="0"/>
              <w:spacing w:before="120"/>
              <w:rPr>
                <w:rFonts w:ascii="Tahoma" w:hAnsi="Tahoma" w:cs="Tahoma"/>
                <w:sz w:val="13"/>
              </w:rPr>
            </w:pPr>
            <w:r w:rsidRPr="00A12D98">
              <w:rPr>
                <w:rFonts w:ascii="Tahoma" w:hAnsi="Tahoma" w:cs="Tahoma"/>
                <w:sz w:val="13"/>
              </w:rPr>
              <w:t>01/11</w:t>
            </w:r>
          </w:p>
        </w:tc>
        <w:tc>
          <w:tcPr>
            <w:tcW w:w="369" w:type="dxa"/>
            <w:tcBorders>
              <w:bottom w:val="single" w:sz="4" w:space="0" w:color="auto"/>
              <w:right w:val="single" w:sz="18" w:space="0" w:color="auto"/>
            </w:tcBorders>
            <w:shd w:val="clear" w:color="auto" w:fill="auto"/>
            <w:vAlign w:val="center"/>
          </w:tcPr>
          <w:p w:rsidR="00A5643F" w:rsidRPr="00A12D98" w:rsidRDefault="00A5643F">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A12D98" w:rsidRDefault="00A5643F">
            <w:pPr>
              <w:pStyle w:val="TableText"/>
              <w:widowControl w:val="0"/>
              <w:rPr>
                <w:rFonts w:ascii="Tahoma" w:hAnsi="Tahoma" w:cs="Tahoma"/>
                <w:b/>
                <w:color w:val="FF0000"/>
                <w:sz w:val="13"/>
              </w:rPr>
            </w:pPr>
          </w:p>
        </w:tc>
        <w:tc>
          <w:tcPr>
            <w:tcW w:w="360" w:type="dxa"/>
            <w:tcBorders>
              <w:bottom w:val="single" w:sz="4" w:space="0" w:color="auto"/>
            </w:tcBorders>
            <w:shd w:val="clear" w:color="auto" w:fill="auto"/>
            <w:vAlign w:val="center"/>
          </w:tcPr>
          <w:p w:rsidR="00A5643F" w:rsidRPr="00A12D98"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A12D98"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A12D98"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A12D98" w:rsidRDefault="00A5643F">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A12D98" w:rsidRDefault="00A5643F">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A12D98" w:rsidRDefault="00A5643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A12D98" w:rsidRDefault="00A5643F">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tcBorders>
            <w:shd w:val="clear" w:color="auto" w:fill="auto"/>
            <w:vAlign w:val="center"/>
          </w:tcPr>
          <w:p w:rsidR="00A5643F" w:rsidRPr="00A12D98" w:rsidRDefault="00A5643F">
            <w:pPr>
              <w:pStyle w:val="TableText"/>
              <w:widowControl w:val="0"/>
              <w:rPr>
                <w:rFonts w:ascii="Tahoma" w:hAnsi="Tahoma" w:cs="Tahoma"/>
                <w:sz w:val="13"/>
              </w:rPr>
            </w:pPr>
            <w:r w:rsidRPr="00A12D98">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A12D98" w:rsidRDefault="00A5643F">
            <w:pPr>
              <w:pStyle w:val="TableText"/>
              <w:widowControl w:val="0"/>
              <w:rPr>
                <w:rFonts w:ascii="Tahoma" w:hAnsi="Tahoma" w:cs="Tahoma"/>
                <w:sz w:val="13"/>
              </w:rPr>
            </w:pPr>
            <w:r w:rsidRPr="00A12D98">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A12D98" w:rsidRDefault="00A5643F">
            <w:pPr>
              <w:pStyle w:val="TableText"/>
              <w:widowControl w:val="0"/>
              <w:rPr>
                <w:rFonts w:ascii="Tahoma" w:hAnsi="Tahoma" w:cs="Tahoma"/>
                <w:sz w:val="13"/>
              </w:rPr>
            </w:pPr>
            <w:r w:rsidRPr="00A12D98">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A12D98" w:rsidRDefault="00A564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12D98" w:rsidRDefault="00A5643F">
            <w:pPr>
              <w:pStyle w:val="TableText"/>
              <w:widowControl w:val="0"/>
              <w:rPr>
                <w:rFonts w:ascii="Tahoma" w:hAnsi="Tahoma" w:cs="Tahoma"/>
                <w:sz w:val="13"/>
              </w:rPr>
            </w:pPr>
            <w:r w:rsidRPr="00A12D98">
              <w:rPr>
                <w:rFonts w:ascii="Tahoma" w:hAnsi="Tahoma" w:cs="Tahoma"/>
                <w:sz w:val="13"/>
              </w:rPr>
              <w:t>E, P</w:t>
            </w:r>
          </w:p>
        </w:tc>
        <w:tc>
          <w:tcPr>
            <w:tcW w:w="540" w:type="dxa"/>
            <w:tcBorders>
              <w:bottom w:val="single" w:sz="4" w:space="0" w:color="auto"/>
            </w:tcBorders>
            <w:shd w:val="clear" w:color="auto" w:fill="auto"/>
          </w:tcPr>
          <w:p w:rsidR="00A5643F" w:rsidRPr="00A12D98" w:rsidRDefault="00A5643F">
            <w:pPr>
              <w:pStyle w:val="TableText"/>
              <w:widowControl w:val="0"/>
              <w:rPr>
                <w:rFonts w:ascii="Tahoma" w:hAnsi="Tahoma" w:cs="Tahoma"/>
                <w:sz w:val="13"/>
              </w:rPr>
            </w:pPr>
            <w:r w:rsidRPr="00A12D98">
              <w:rPr>
                <w:rFonts w:ascii="Tahoma" w:hAnsi="Tahoma" w:cs="Tahoma"/>
                <w:sz w:val="13"/>
              </w:rPr>
              <w:t>A,ST</w:t>
            </w:r>
          </w:p>
        </w:tc>
        <w:tc>
          <w:tcPr>
            <w:tcW w:w="450" w:type="dxa"/>
            <w:tcBorders>
              <w:bottom w:val="single" w:sz="4" w:space="0" w:color="auto"/>
            </w:tcBorders>
            <w:shd w:val="clear" w:color="auto" w:fill="auto"/>
            <w:vAlign w:val="center"/>
          </w:tcPr>
          <w:p w:rsidR="00A5643F" w:rsidRPr="00A12D98" w:rsidRDefault="00A5643F">
            <w:pPr>
              <w:pStyle w:val="TableText"/>
              <w:widowControl w:val="0"/>
              <w:rPr>
                <w:rFonts w:ascii="Tahoma" w:hAnsi="Tahoma" w:cs="Tahoma"/>
                <w:sz w:val="13"/>
              </w:rPr>
            </w:pPr>
          </w:p>
        </w:tc>
      </w:tr>
      <w:tr w:rsidR="00A5643F" w:rsidRPr="00A12D98" w:rsidTr="006C4447">
        <w:trPr>
          <w:trHeight w:val="145"/>
        </w:trPr>
        <w:tc>
          <w:tcPr>
            <w:tcW w:w="2444" w:type="dxa"/>
            <w:gridSpan w:val="2"/>
            <w:tcBorders>
              <w:bottom w:val="single" w:sz="4" w:space="0" w:color="auto"/>
            </w:tcBorders>
            <w:shd w:val="clear" w:color="auto" w:fill="FABF8F"/>
            <w:vAlign w:val="center"/>
          </w:tcPr>
          <w:p w:rsidR="00A5643F" w:rsidRPr="00A12D98" w:rsidRDefault="00A5643F" w:rsidP="008658D9">
            <w:pPr>
              <w:pStyle w:val="Heading2"/>
              <w:spacing w:before="20" w:after="20"/>
              <w:ind w:left="0"/>
              <w:rPr>
                <w:rFonts w:ascii="Tahoma" w:hAnsi="Tahoma" w:cs="Tahoma"/>
                <w:b w:val="0"/>
                <w:sz w:val="14"/>
                <w:szCs w:val="14"/>
              </w:rPr>
            </w:pPr>
            <w:bookmarkStart w:id="568" w:name="_Toc336338163"/>
            <w:bookmarkStart w:id="569" w:name="_Toc360109747"/>
            <w:r w:rsidRPr="00A12D98">
              <w:rPr>
                <w:rFonts w:ascii="Tahoma" w:hAnsi="Tahoma" w:cs="Tahoma"/>
                <w:b w:val="0"/>
                <w:sz w:val="14"/>
                <w:szCs w:val="14"/>
              </w:rPr>
              <w:t>Набор клиентских лицензий Windows Small Business Server 2011</w:t>
            </w:r>
            <w:r w:rsidR="008658D9" w:rsidRPr="00A12D98">
              <w:rPr>
                <w:rFonts w:ascii="Tahoma" w:hAnsi="Tahoma" w:cs="Tahoma"/>
                <w:b w:val="0"/>
                <w:sz w:val="14"/>
                <w:szCs w:val="14"/>
              </w:rPr>
              <w:t> </w:t>
            </w:r>
            <w:r w:rsidRPr="00A12D98">
              <w:rPr>
                <w:rFonts w:ascii="Tahoma" w:hAnsi="Tahoma" w:cs="Tahoma"/>
                <w:b w:val="0"/>
                <w:sz w:val="14"/>
                <w:szCs w:val="14"/>
              </w:rPr>
              <w:t>Premium Add-on CAL Suite (5</w:t>
            </w:r>
            <w:r w:rsidR="008658D9" w:rsidRPr="00A12D98">
              <w:rPr>
                <w:rFonts w:ascii="Tahoma" w:hAnsi="Tahoma" w:cs="Tahoma"/>
                <w:b w:val="0"/>
                <w:sz w:val="14"/>
                <w:szCs w:val="14"/>
              </w:rPr>
              <w:t> </w:t>
            </w:r>
            <w:r w:rsidRPr="00A12D98">
              <w:rPr>
                <w:rFonts w:ascii="Tahoma" w:hAnsi="Tahoma" w:cs="Tahoma"/>
                <w:b w:val="0"/>
                <w:sz w:val="14"/>
                <w:szCs w:val="14"/>
              </w:rPr>
              <w:t>клиентов)</w:t>
            </w:r>
            <w:bookmarkEnd w:id="568"/>
            <w:bookmarkEnd w:id="569"/>
          </w:p>
        </w:tc>
        <w:tc>
          <w:tcPr>
            <w:tcW w:w="810" w:type="dxa"/>
            <w:tcBorders>
              <w:bottom w:val="single" w:sz="4" w:space="0" w:color="auto"/>
            </w:tcBorders>
            <w:shd w:val="clear" w:color="auto" w:fill="FABF8F"/>
            <w:vAlign w:val="center"/>
          </w:tcPr>
          <w:p w:rsidR="00A5643F" w:rsidRPr="00A12D98" w:rsidRDefault="00972DB8" w:rsidP="00A9151E">
            <w:pPr>
              <w:pStyle w:val="TableText"/>
              <w:widowControl w:val="0"/>
              <w:rPr>
                <w:rFonts w:cs="Tahoma"/>
                <w:b/>
                <w:sz w:val="13"/>
                <w:szCs w:val="13"/>
                <w:u w:val="single"/>
              </w:rPr>
            </w:pPr>
            <w:hyperlink w:anchor="_117_Набор_клиентских" w:history="1">
              <w:r w:rsidR="002A0267" w:rsidRPr="00A12D98">
                <w:rPr>
                  <w:rStyle w:val="Hyperlink"/>
                  <w:rFonts w:cs="Tahoma"/>
                  <w:b/>
                  <w:sz w:val="13"/>
                  <w:szCs w:val="13"/>
                </w:rPr>
                <w:t>117</w:t>
              </w:r>
            </w:hyperlink>
          </w:p>
        </w:tc>
        <w:tc>
          <w:tcPr>
            <w:tcW w:w="441" w:type="dxa"/>
            <w:tcBorders>
              <w:bottom w:val="single" w:sz="4" w:space="0" w:color="auto"/>
            </w:tcBorders>
            <w:shd w:val="clear" w:color="auto" w:fill="FABF8F"/>
          </w:tcPr>
          <w:p w:rsidR="00A5643F" w:rsidRPr="00A12D98" w:rsidRDefault="00A5643F" w:rsidP="00F97D54">
            <w:pPr>
              <w:pStyle w:val="TableText"/>
              <w:widowControl w:val="0"/>
              <w:spacing w:before="120"/>
              <w:rPr>
                <w:rFonts w:ascii="Tahoma" w:hAnsi="Tahoma" w:cs="Tahoma"/>
                <w:sz w:val="13"/>
              </w:rPr>
            </w:pPr>
            <w:r w:rsidRPr="00A12D98">
              <w:rPr>
                <w:rFonts w:ascii="Tahoma" w:hAnsi="Tahoma" w:cs="Tahoma"/>
                <w:sz w:val="13"/>
              </w:rPr>
              <w:t>01/11</w:t>
            </w:r>
          </w:p>
        </w:tc>
        <w:tc>
          <w:tcPr>
            <w:tcW w:w="369" w:type="dxa"/>
            <w:tcBorders>
              <w:bottom w:val="single" w:sz="4" w:space="0" w:color="auto"/>
              <w:right w:val="single" w:sz="18" w:space="0" w:color="auto"/>
            </w:tcBorders>
            <w:shd w:val="clear" w:color="auto" w:fill="FABF8F"/>
            <w:vAlign w:val="center"/>
          </w:tcPr>
          <w:p w:rsidR="00A5643F" w:rsidRPr="00A12D98" w:rsidRDefault="00A5643F" w:rsidP="00F97D54">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A12D98" w:rsidRDefault="00A5643F" w:rsidP="00F97D54">
            <w:pPr>
              <w:pStyle w:val="TableText"/>
              <w:widowControl w:val="0"/>
              <w:rPr>
                <w:rFonts w:ascii="Tahoma" w:hAnsi="Tahoma" w:cs="Tahoma"/>
                <w:b/>
                <w:color w:val="FF0000"/>
                <w:sz w:val="13"/>
              </w:rPr>
            </w:pPr>
          </w:p>
        </w:tc>
        <w:tc>
          <w:tcPr>
            <w:tcW w:w="360" w:type="dxa"/>
            <w:tcBorders>
              <w:bottom w:val="single" w:sz="4" w:space="0" w:color="auto"/>
            </w:tcBorders>
            <w:shd w:val="clear" w:color="auto" w:fill="FABF8F"/>
            <w:vAlign w:val="center"/>
          </w:tcPr>
          <w:p w:rsidR="00A5643F" w:rsidRPr="00A12D98"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A12D98"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A12D98"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A12D98"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A12D98"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A12D98"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A12D98" w:rsidRDefault="00A5643F" w:rsidP="00F97D54">
            <w:pPr>
              <w:pStyle w:val="TableText"/>
              <w:widowControl w:val="0"/>
              <w:rPr>
                <w:rFonts w:ascii="Tahoma" w:hAnsi="Tahoma" w:cs="Tahoma"/>
                <w:sz w:val="13"/>
              </w:rPr>
            </w:pPr>
            <w:r w:rsidRPr="00A12D98">
              <w:rPr>
                <w:rFonts w:ascii="Tahoma" w:hAnsi="Tahoma" w:cs="Tahoma"/>
                <w:sz w:val="13"/>
              </w:rPr>
              <w:t>5</w:t>
            </w:r>
          </w:p>
        </w:tc>
        <w:tc>
          <w:tcPr>
            <w:tcW w:w="450" w:type="dxa"/>
            <w:tcBorders>
              <w:bottom w:val="single" w:sz="4" w:space="0" w:color="auto"/>
            </w:tcBorders>
            <w:shd w:val="clear" w:color="auto" w:fill="FABF8F"/>
            <w:vAlign w:val="center"/>
          </w:tcPr>
          <w:p w:rsidR="00A5643F" w:rsidRPr="00A12D98" w:rsidRDefault="00A5643F" w:rsidP="00F97D54">
            <w:pPr>
              <w:pStyle w:val="TableText"/>
              <w:widowControl w:val="0"/>
              <w:rPr>
                <w:rFonts w:ascii="Tahoma" w:hAnsi="Tahoma" w:cs="Tahoma"/>
                <w:sz w:val="13"/>
              </w:rPr>
            </w:pPr>
            <w:r w:rsidRPr="00A12D98">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A12D98" w:rsidRDefault="00A5643F" w:rsidP="00F97D54">
            <w:pPr>
              <w:pStyle w:val="TableText"/>
              <w:widowControl w:val="0"/>
              <w:rPr>
                <w:rFonts w:ascii="Tahoma" w:hAnsi="Tahoma" w:cs="Tahoma"/>
                <w:sz w:val="13"/>
              </w:rPr>
            </w:pPr>
            <w:r w:rsidRPr="00A12D98">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A12D98" w:rsidRDefault="00A5643F" w:rsidP="00F97D54">
            <w:pPr>
              <w:pStyle w:val="TableText"/>
              <w:widowControl w:val="0"/>
              <w:rPr>
                <w:rFonts w:ascii="Tahoma" w:hAnsi="Tahoma" w:cs="Tahoma"/>
                <w:sz w:val="13"/>
              </w:rPr>
            </w:pPr>
            <w:r w:rsidRPr="00A12D98">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A12D98"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A12D98" w:rsidRDefault="00A5643F" w:rsidP="00F97D54">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tcPr>
          <w:p w:rsidR="00A5643F" w:rsidRPr="00A12D98" w:rsidRDefault="00A5643F" w:rsidP="00F97D54">
            <w:pPr>
              <w:pStyle w:val="TableText"/>
              <w:widowControl w:val="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FABF8F"/>
            <w:vAlign w:val="center"/>
          </w:tcPr>
          <w:p w:rsidR="00A5643F" w:rsidRPr="00A12D98" w:rsidRDefault="00A5643F" w:rsidP="00F97D54">
            <w:pPr>
              <w:pStyle w:val="TableText"/>
              <w:widowControl w:val="0"/>
              <w:rPr>
                <w:rFonts w:ascii="Tahoma" w:hAnsi="Tahoma" w:cs="Tahoma"/>
                <w:sz w:val="13"/>
              </w:rPr>
            </w:pPr>
            <w:r w:rsidRPr="00A12D98">
              <w:rPr>
                <w:rFonts w:ascii="Tahoma" w:hAnsi="Tahoma" w:cs="Tahoma"/>
                <w:sz w:val="13"/>
              </w:rPr>
              <w:t>OL/OV</w:t>
            </w:r>
          </w:p>
        </w:tc>
      </w:tr>
      <w:tr w:rsidR="00A5643F" w:rsidRPr="00A12D98" w:rsidTr="006C4447">
        <w:trPr>
          <w:trHeight w:val="440"/>
        </w:trPr>
        <w:tc>
          <w:tcPr>
            <w:tcW w:w="2444" w:type="dxa"/>
            <w:gridSpan w:val="2"/>
            <w:tcBorders>
              <w:bottom w:val="single" w:sz="4" w:space="0" w:color="auto"/>
            </w:tcBorders>
            <w:shd w:val="clear" w:color="auto" w:fill="auto"/>
            <w:vAlign w:val="center"/>
          </w:tcPr>
          <w:p w:rsidR="00A5643F" w:rsidRPr="00A12D98" w:rsidRDefault="00A5643F" w:rsidP="008658D9">
            <w:pPr>
              <w:pStyle w:val="Heading2"/>
              <w:spacing w:before="20" w:after="20"/>
              <w:ind w:left="0"/>
              <w:rPr>
                <w:rFonts w:ascii="Tahoma" w:hAnsi="Tahoma" w:cs="Tahoma"/>
                <w:b w:val="0"/>
                <w:sz w:val="14"/>
                <w:szCs w:val="14"/>
              </w:rPr>
            </w:pPr>
            <w:bookmarkStart w:id="570" w:name="_Toc336338164"/>
            <w:bookmarkStart w:id="571" w:name="_Toc360109748"/>
            <w:r w:rsidRPr="00A12D98">
              <w:rPr>
                <w:rFonts w:ascii="Tahoma" w:hAnsi="Tahoma" w:cs="Tahoma"/>
                <w:b w:val="0"/>
                <w:sz w:val="14"/>
                <w:szCs w:val="14"/>
              </w:rPr>
              <w:t>Набор клиентских лицензий Windows Small Business Server 2011</w:t>
            </w:r>
            <w:r w:rsidR="008658D9" w:rsidRPr="00A12D98">
              <w:rPr>
                <w:rFonts w:ascii="Tahoma" w:hAnsi="Tahoma" w:cs="Tahoma"/>
                <w:b w:val="0"/>
                <w:sz w:val="14"/>
                <w:szCs w:val="14"/>
              </w:rPr>
              <w:t> </w:t>
            </w:r>
            <w:r w:rsidRPr="00A12D98">
              <w:rPr>
                <w:rFonts w:ascii="Tahoma" w:hAnsi="Tahoma" w:cs="Tahoma"/>
                <w:b w:val="0"/>
                <w:sz w:val="14"/>
                <w:szCs w:val="14"/>
              </w:rPr>
              <w:t>Premium Add-on CAL Suite (20</w:t>
            </w:r>
            <w:r w:rsidR="008658D9" w:rsidRPr="00A12D98">
              <w:rPr>
                <w:rFonts w:ascii="Tahoma" w:hAnsi="Tahoma" w:cs="Tahoma"/>
                <w:b w:val="0"/>
                <w:sz w:val="14"/>
                <w:szCs w:val="14"/>
              </w:rPr>
              <w:t> </w:t>
            </w:r>
            <w:r w:rsidRPr="00A12D98">
              <w:rPr>
                <w:rFonts w:ascii="Tahoma" w:hAnsi="Tahoma" w:cs="Tahoma"/>
                <w:b w:val="0"/>
                <w:sz w:val="14"/>
                <w:szCs w:val="14"/>
              </w:rPr>
              <w:t>клиентов)</w:t>
            </w:r>
            <w:bookmarkEnd w:id="570"/>
            <w:bookmarkEnd w:id="571"/>
          </w:p>
        </w:tc>
        <w:tc>
          <w:tcPr>
            <w:tcW w:w="810" w:type="dxa"/>
            <w:tcBorders>
              <w:bottom w:val="single" w:sz="4" w:space="0" w:color="auto"/>
            </w:tcBorders>
            <w:shd w:val="clear" w:color="auto" w:fill="auto"/>
            <w:vAlign w:val="center"/>
          </w:tcPr>
          <w:p w:rsidR="00A5643F" w:rsidRPr="00A12D98" w:rsidRDefault="00972DB8" w:rsidP="00A9151E">
            <w:pPr>
              <w:pStyle w:val="TableText"/>
              <w:widowControl w:val="0"/>
              <w:rPr>
                <w:rFonts w:cs="Tahoma"/>
                <w:b/>
                <w:sz w:val="13"/>
                <w:szCs w:val="13"/>
                <w:u w:val="single"/>
              </w:rPr>
            </w:pPr>
            <w:hyperlink w:anchor="_117_Набор_клиентских" w:history="1">
              <w:r w:rsidR="002A0267" w:rsidRPr="00A12D98">
                <w:rPr>
                  <w:rStyle w:val="Hyperlink"/>
                  <w:rFonts w:cs="Tahoma"/>
                  <w:b/>
                  <w:sz w:val="13"/>
                  <w:szCs w:val="13"/>
                </w:rPr>
                <w:t>117</w:t>
              </w:r>
            </w:hyperlink>
          </w:p>
        </w:tc>
        <w:tc>
          <w:tcPr>
            <w:tcW w:w="441" w:type="dxa"/>
            <w:tcBorders>
              <w:bottom w:val="single" w:sz="4" w:space="0" w:color="auto"/>
            </w:tcBorders>
            <w:shd w:val="clear" w:color="auto" w:fill="auto"/>
          </w:tcPr>
          <w:p w:rsidR="00A5643F" w:rsidRPr="00A12D98" w:rsidRDefault="00A5643F" w:rsidP="00F97D54">
            <w:pPr>
              <w:pStyle w:val="TableText"/>
              <w:widowControl w:val="0"/>
              <w:spacing w:before="120"/>
              <w:rPr>
                <w:rFonts w:ascii="Tahoma" w:hAnsi="Tahoma" w:cs="Tahoma"/>
                <w:sz w:val="13"/>
              </w:rPr>
            </w:pPr>
            <w:r w:rsidRPr="00A12D98">
              <w:rPr>
                <w:rFonts w:ascii="Tahoma" w:hAnsi="Tahoma" w:cs="Tahoma"/>
                <w:sz w:val="13"/>
              </w:rPr>
              <w:t>01/11</w:t>
            </w:r>
          </w:p>
        </w:tc>
        <w:tc>
          <w:tcPr>
            <w:tcW w:w="369" w:type="dxa"/>
            <w:tcBorders>
              <w:bottom w:val="single" w:sz="4" w:space="0" w:color="auto"/>
              <w:right w:val="single" w:sz="18" w:space="0" w:color="auto"/>
            </w:tcBorders>
            <w:shd w:val="clear" w:color="auto" w:fill="auto"/>
            <w:vAlign w:val="center"/>
          </w:tcPr>
          <w:p w:rsidR="00A5643F" w:rsidRPr="00A12D98" w:rsidRDefault="00A5643F" w:rsidP="00F97D54">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A12D98" w:rsidRDefault="00A5643F" w:rsidP="00F97D54">
            <w:pPr>
              <w:pStyle w:val="TableText"/>
              <w:widowControl w:val="0"/>
              <w:rPr>
                <w:rFonts w:ascii="Tahoma" w:hAnsi="Tahoma" w:cs="Tahoma"/>
                <w:b/>
                <w:color w:val="FF0000"/>
                <w:sz w:val="13"/>
              </w:rPr>
            </w:pPr>
          </w:p>
        </w:tc>
        <w:tc>
          <w:tcPr>
            <w:tcW w:w="360" w:type="dxa"/>
            <w:tcBorders>
              <w:bottom w:val="single" w:sz="4" w:space="0" w:color="auto"/>
            </w:tcBorders>
            <w:shd w:val="clear" w:color="auto" w:fill="auto"/>
            <w:vAlign w:val="center"/>
          </w:tcPr>
          <w:p w:rsidR="00A5643F" w:rsidRPr="00A12D98"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A12D98"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A12D98"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A12D98"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A12D98"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A12D98"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A12D98" w:rsidRDefault="00A5643F" w:rsidP="00F97D54">
            <w:pPr>
              <w:pStyle w:val="TableText"/>
              <w:widowControl w:val="0"/>
              <w:rPr>
                <w:rFonts w:ascii="Tahoma" w:hAnsi="Tahoma" w:cs="Tahoma"/>
                <w:sz w:val="13"/>
              </w:rPr>
            </w:pPr>
            <w:r w:rsidRPr="00A12D98">
              <w:rPr>
                <w:rFonts w:ascii="Tahoma" w:hAnsi="Tahoma" w:cs="Tahoma"/>
                <w:sz w:val="13"/>
              </w:rPr>
              <w:t>25</w:t>
            </w:r>
          </w:p>
        </w:tc>
        <w:tc>
          <w:tcPr>
            <w:tcW w:w="450" w:type="dxa"/>
            <w:tcBorders>
              <w:bottom w:val="single" w:sz="4" w:space="0" w:color="auto"/>
            </w:tcBorders>
            <w:shd w:val="clear" w:color="auto" w:fill="auto"/>
            <w:vAlign w:val="center"/>
          </w:tcPr>
          <w:p w:rsidR="00A5643F" w:rsidRPr="00A12D98" w:rsidRDefault="00A5643F" w:rsidP="00F97D54">
            <w:pPr>
              <w:pStyle w:val="TableText"/>
              <w:widowControl w:val="0"/>
              <w:rPr>
                <w:rFonts w:ascii="Tahoma" w:hAnsi="Tahoma" w:cs="Tahoma"/>
                <w:sz w:val="13"/>
              </w:rPr>
            </w:pPr>
            <w:r w:rsidRPr="00A12D98">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A12D98" w:rsidRDefault="00A5643F" w:rsidP="00F97D54">
            <w:pPr>
              <w:pStyle w:val="TableText"/>
              <w:widowControl w:val="0"/>
              <w:rPr>
                <w:rFonts w:ascii="Tahoma" w:hAnsi="Tahoma" w:cs="Tahoma"/>
                <w:sz w:val="13"/>
              </w:rPr>
            </w:pPr>
            <w:r w:rsidRPr="00A12D98">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A12D98" w:rsidRDefault="00A5643F" w:rsidP="00F97D54">
            <w:pPr>
              <w:pStyle w:val="TableText"/>
              <w:widowControl w:val="0"/>
              <w:rPr>
                <w:rFonts w:ascii="Tahoma" w:hAnsi="Tahoma" w:cs="Tahoma"/>
                <w:sz w:val="13"/>
              </w:rPr>
            </w:pPr>
            <w:r w:rsidRPr="00A12D98">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A12D98"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12D98" w:rsidRDefault="00A5643F" w:rsidP="00F97D54">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auto"/>
          </w:tcPr>
          <w:p w:rsidR="00A5643F" w:rsidRPr="00A12D98" w:rsidRDefault="00A5643F" w:rsidP="00F97D54">
            <w:pPr>
              <w:pStyle w:val="TableText"/>
              <w:widowControl w:val="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auto"/>
            <w:vAlign w:val="center"/>
          </w:tcPr>
          <w:p w:rsidR="00A5643F" w:rsidRPr="00A12D98" w:rsidRDefault="00A5643F" w:rsidP="00F97D54">
            <w:pPr>
              <w:pStyle w:val="TableText"/>
              <w:widowControl w:val="0"/>
              <w:rPr>
                <w:rFonts w:ascii="Tahoma" w:hAnsi="Tahoma" w:cs="Tahoma"/>
                <w:sz w:val="13"/>
              </w:rPr>
            </w:pPr>
            <w:r w:rsidRPr="00A12D98">
              <w:rPr>
                <w:rFonts w:ascii="Tahoma" w:hAnsi="Tahoma" w:cs="Tahoma"/>
                <w:color w:val="000000"/>
                <w:sz w:val="13"/>
              </w:rPr>
              <w:t>OL/OV</w:t>
            </w:r>
          </w:p>
        </w:tc>
      </w:tr>
      <w:tr w:rsidR="00A5643F" w:rsidRPr="00A12D98" w:rsidTr="006C4447">
        <w:trPr>
          <w:trHeight w:val="440"/>
        </w:trPr>
        <w:tc>
          <w:tcPr>
            <w:tcW w:w="2444" w:type="dxa"/>
            <w:gridSpan w:val="2"/>
            <w:tcBorders>
              <w:bottom w:val="single" w:sz="4" w:space="0" w:color="auto"/>
            </w:tcBorders>
            <w:shd w:val="clear" w:color="auto" w:fill="FABF8F"/>
            <w:vAlign w:val="center"/>
          </w:tcPr>
          <w:p w:rsidR="00A5643F" w:rsidRPr="00A12D98" w:rsidRDefault="00A5643F" w:rsidP="002E5D03">
            <w:pPr>
              <w:pStyle w:val="Heading2"/>
              <w:spacing w:before="20" w:after="20"/>
              <w:ind w:left="0"/>
              <w:rPr>
                <w:rFonts w:ascii="Tahoma" w:hAnsi="Tahoma" w:cs="Tahoma"/>
                <w:b w:val="0"/>
                <w:sz w:val="14"/>
                <w:szCs w:val="14"/>
              </w:rPr>
            </w:pPr>
            <w:bookmarkStart w:id="572" w:name="_Toc336338165"/>
            <w:bookmarkStart w:id="573" w:name="_Toc360109749"/>
            <w:r w:rsidRPr="00A12D98">
              <w:rPr>
                <w:rFonts w:ascii="Tahoma" w:hAnsi="Tahoma" w:cs="Tahoma"/>
                <w:b w:val="0"/>
                <w:sz w:val="14"/>
                <w:szCs w:val="14"/>
              </w:rPr>
              <w:t>Windows Server Essentials 2012</w:t>
            </w:r>
            <w:bookmarkEnd w:id="572"/>
            <w:bookmarkEnd w:id="573"/>
          </w:p>
        </w:tc>
        <w:tc>
          <w:tcPr>
            <w:tcW w:w="810" w:type="dxa"/>
            <w:tcBorders>
              <w:bottom w:val="single" w:sz="4" w:space="0" w:color="auto"/>
            </w:tcBorders>
            <w:shd w:val="clear" w:color="auto" w:fill="FABF8F"/>
            <w:vAlign w:val="center"/>
          </w:tcPr>
          <w:p w:rsidR="00A5643F" w:rsidRPr="00A12D98" w:rsidRDefault="00A5643F" w:rsidP="0059600B">
            <w:pPr>
              <w:pStyle w:val="TableText"/>
              <w:widowControl w:val="0"/>
              <w:rPr>
                <w:rFonts w:cs="Tahoma"/>
                <w:b/>
                <w:sz w:val="13"/>
                <w:szCs w:val="13"/>
                <w:u w:val="single"/>
              </w:rPr>
            </w:pPr>
          </w:p>
        </w:tc>
        <w:tc>
          <w:tcPr>
            <w:tcW w:w="441" w:type="dxa"/>
            <w:tcBorders>
              <w:bottom w:val="single" w:sz="4" w:space="0" w:color="auto"/>
            </w:tcBorders>
            <w:shd w:val="clear" w:color="auto" w:fill="FABF8F"/>
          </w:tcPr>
          <w:p w:rsidR="00A5643F" w:rsidRPr="00A12D98" w:rsidRDefault="00A5643F" w:rsidP="00F97D54">
            <w:pPr>
              <w:pStyle w:val="TableText"/>
              <w:widowControl w:val="0"/>
              <w:spacing w:before="120"/>
              <w:rPr>
                <w:rFonts w:ascii="Tahoma" w:hAnsi="Tahoma" w:cs="Tahoma"/>
                <w:sz w:val="13"/>
              </w:rPr>
            </w:pPr>
            <w:r w:rsidRPr="00A12D98">
              <w:rPr>
                <w:rFonts w:ascii="Tahoma" w:hAnsi="Tahoma" w:cs="Tahoma"/>
                <w:sz w:val="13"/>
              </w:rPr>
              <w:t>11/12</w:t>
            </w:r>
          </w:p>
        </w:tc>
        <w:tc>
          <w:tcPr>
            <w:tcW w:w="369" w:type="dxa"/>
            <w:tcBorders>
              <w:bottom w:val="single" w:sz="4" w:space="0" w:color="auto"/>
              <w:right w:val="single" w:sz="18" w:space="0" w:color="auto"/>
            </w:tcBorders>
            <w:shd w:val="clear" w:color="auto" w:fill="FABF8F"/>
            <w:vAlign w:val="center"/>
          </w:tcPr>
          <w:p w:rsidR="00A5643F" w:rsidRPr="00A12D98" w:rsidRDefault="00A5643F"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A12D98" w:rsidRDefault="00A5643F" w:rsidP="00F97D54">
            <w:pPr>
              <w:pStyle w:val="TableText"/>
              <w:widowControl w:val="0"/>
              <w:rPr>
                <w:rFonts w:ascii="Tahoma" w:hAnsi="Tahoma" w:cs="Tahoma"/>
                <w:b/>
                <w:color w:val="FF0000"/>
                <w:sz w:val="13"/>
              </w:rPr>
            </w:pPr>
          </w:p>
        </w:tc>
        <w:tc>
          <w:tcPr>
            <w:tcW w:w="360" w:type="dxa"/>
            <w:tcBorders>
              <w:bottom w:val="single" w:sz="4" w:space="0" w:color="auto"/>
            </w:tcBorders>
            <w:shd w:val="clear" w:color="auto" w:fill="FABF8F"/>
            <w:vAlign w:val="center"/>
          </w:tcPr>
          <w:p w:rsidR="00A5643F" w:rsidRPr="00A12D98"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A12D98"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A12D98"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A12D98"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A12D98"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A12D98"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A12D98" w:rsidRDefault="00A5643F" w:rsidP="00F97D54">
            <w:pPr>
              <w:pStyle w:val="TableText"/>
              <w:widowControl w:val="0"/>
              <w:rPr>
                <w:rFonts w:ascii="Tahoma" w:hAnsi="Tahoma" w:cs="Tahoma"/>
                <w:sz w:val="13"/>
              </w:rPr>
            </w:pPr>
            <w:r w:rsidRPr="00A12D98">
              <w:rPr>
                <w:rFonts w:ascii="Tahoma" w:hAnsi="Tahoma" w:cs="Tahoma"/>
                <w:sz w:val="13"/>
              </w:rPr>
              <w:t>5</w:t>
            </w:r>
          </w:p>
        </w:tc>
        <w:tc>
          <w:tcPr>
            <w:tcW w:w="450" w:type="dxa"/>
            <w:tcBorders>
              <w:bottom w:val="single" w:sz="4" w:space="0" w:color="auto"/>
            </w:tcBorders>
            <w:shd w:val="clear" w:color="auto" w:fill="FABF8F"/>
            <w:vAlign w:val="center"/>
          </w:tcPr>
          <w:p w:rsidR="00A5643F" w:rsidRPr="00A12D98" w:rsidRDefault="00A5643F" w:rsidP="00F97D54">
            <w:pPr>
              <w:pStyle w:val="TableText"/>
              <w:widowControl w:val="0"/>
              <w:rPr>
                <w:rFonts w:ascii="Tahoma" w:hAnsi="Tahoma" w:cs="Tahoma"/>
                <w:sz w:val="13"/>
              </w:rPr>
            </w:pPr>
            <w:r w:rsidRPr="00A12D98">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A12D98" w:rsidRDefault="00A5643F" w:rsidP="00F97D54">
            <w:pPr>
              <w:pStyle w:val="TableText"/>
              <w:widowControl w:val="0"/>
              <w:rPr>
                <w:rFonts w:ascii="Tahoma" w:hAnsi="Tahoma" w:cs="Tahoma"/>
                <w:sz w:val="13"/>
              </w:rPr>
            </w:pPr>
            <w:r w:rsidRPr="00A12D98">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A12D98" w:rsidRDefault="00A5643F" w:rsidP="00F97D54">
            <w:pPr>
              <w:pStyle w:val="TableText"/>
              <w:widowControl w:val="0"/>
              <w:rPr>
                <w:rFonts w:ascii="Tahoma" w:hAnsi="Tahoma" w:cs="Tahoma"/>
                <w:sz w:val="13"/>
              </w:rPr>
            </w:pPr>
            <w:r w:rsidRPr="00A12D98">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A12D98"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A12D98" w:rsidRDefault="00A5643F" w:rsidP="00F97D54">
            <w:pPr>
              <w:pStyle w:val="TableText"/>
              <w:widowControl w:val="0"/>
              <w:rPr>
                <w:rFonts w:ascii="Tahoma" w:hAnsi="Tahoma" w:cs="Tahoma"/>
                <w:sz w:val="13"/>
              </w:rPr>
            </w:pPr>
            <w:r w:rsidRPr="00A12D98">
              <w:rPr>
                <w:rFonts w:ascii="Tahoma" w:hAnsi="Tahoma" w:cs="Tahoma"/>
                <w:sz w:val="13"/>
              </w:rPr>
              <w:t>P</w:t>
            </w:r>
          </w:p>
        </w:tc>
        <w:tc>
          <w:tcPr>
            <w:tcW w:w="540" w:type="dxa"/>
            <w:tcBorders>
              <w:bottom w:val="single" w:sz="4" w:space="0" w:color="auto"/>
            </w:tcBorders>
            <w:shd w:val="clear" w:color="auto" w:fill="FABF8F"/>
          </w:tcPr>
          <w:p w:rsidR="00A5643F" w:rsidRPr="00A12D98" w:rsidRDefault="00A5643F" w:rsidP="00F97D54">
            <w:pPr>
              <w:pStyle w:val="TableText"/>
              <w:widowControl w:val="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FABF8F"/>
            <w:vAlign w:val="center"/>
          </w:tcPr>
          <w:p w:rsidR="00A5643F" w:rsidRPr="00A12D98" w:rsidRDefault="00A5643F" w:rsidP="00F97D54">
            <w:pPr>
              <w:pStyle w:val="TableText"/>
              <w:widowControl w:val="0"/>
              <w:rPr>
                <w:rFonts w:ascii="Tahoma" w:hAnsi="Tahoma" w:cs="Tahoma"/>
                <w:color w:val="000000"/>
                <w:sz w:val="13"/>
              </w:rPr>
            </w:pPr>
          </w:p>
        </w:tc>
      </w:tr>
      <w:tr w:rsidR="00A5643F" w:rsidRPr="00A12D98" w:rsidTr="006C4447">
        <w:trPr>
          <w:trHeight w:val="145"/>
        </w:trPr>
        <w:tc>
          <w:tcPr>
            <w:tcW w:w="2444" w:type="dxa"/>
            <w:gridSpan w:val="2"/>
            <w:shd w:val="clear" w:color="auto" w:fill="auto"/>
            <w:vAlign w:val="center"/>
          </w:tcPr>
          <w:p w:rsidR="00A5643F" w:rsidRPr="00A12D98" w:rsidRDefault="00A5643F" w:rsidP="008658D9">
            <w:pPr>
              <w:pStyle w:val="Heading2"/>
              <w:spacing w:before="20" w:after="20"/>
              <w:ind w:left="0"/>
              <w:rPr>
                <w:rFonts w:ascii="Tahoma" w:hAnsi="Tahoma" w:cs="Tahoma"/>
                <w:b w:val="0"/>
                <w:sz w:val="14"/>
                <w:szCs w:val="14"/>
              </w:rPr>
            </w:pPr>
            <w:bookmarkStart w:id="574" w:name="_Toc336338166"/>
            <w:bookmarkStart w:id="575" w:name="_Toc360109750"/>
            <w:r w:rsidRPr="00A12D98">
              <w:rPr>
                <w:rFonts w:ascii="Tahoma" w:hAnsi="Tahoma" w:cs="Tahoma"/>
                <w:b w:val="0"/>
                <w:sz w:val="14"/>
                <w:szCs w:val="14"/>
              </w:rPr>
              <w:t>Windows Small Business Server 2011</w:t>
            </w:r>
            <w:r w:rsidR="008658D9" w:rsidRPr="00A12D98">
              <w:rPr>
                <w:rFonts w:ascii="Tahoma" w:hAnsi="Tahoma" w:cs="Tahoma"/>
                <w:b w:val="0"/>
                <w:sz w:val="14"/>
                <w:szCs w:val="14"/>
              </w:rPr>
              <w:t> </w:t>
            </w:r>
            <w:r w:rsidRPr="00A12D98">
              <w:rPr>
                <w:rFonts w:ascii="Tahoma" w:hAnsi="Tahoma" w:cs="Tahoma"/>
                <w:b w:val="0"/>
                <w:sz w:val="14"/>
                <w:szCs w:val="14"/>
              </w:rPr>
              <w:t>Essentials</w:t>
            </w:r>
            <w:bookmarkEnd w:id="574"/>
            <w:bookmarkEnd w:id="575"/>
          </w:p>
        </w:tc>
        <w:tc>
          <w:tcPr>
            <w:tcW w:w="810" w:type="dxa"/>
            <w:shd w:val="clear" w:color="auto" w:fill="auto"/>
            <w:vAlign w:val="center"/>
          </w:tcPr>
          <w:p w:rsidR="00A5643F" w:rsidRPr="00A12D98" w:rsidRDefault="00972DB8" w:rsidP="00A9151E">
            <w:pPr>
              <w:pStyle w:val="TableText"/>
              <w:widowControl w:val="0"/>
              <w:rPr>
                <w:rFonts w:cs="Tahoma"/>
                <w:b/>
                <w:sz w:val="13"/>
                <w:szCs w:val="13"/>
                <w:u w:val="single"/>
              </w:rPr>
            </w:pPr>
            <w:hyperlink w:anchor="_118_Windows_Small" w:history="1">
              <w:r w:rsidR="0041543E" w:rsidRPr="00A12D98">
                <w:rPr>
                  <w:rStyle w:val="Hyperlink"/>
                  <w:rFonts w:cs="Tahoma"/>
                  <w:b/>
                  <w:sz w:val="13"/>
                  <w:szCs w:val="13"/>
                </w:rPr>
                <w:t>118</w:t>
              </w:r>
            </w:hyperlink>
          </w:p>
        </w:tc>
        <w:tc>
          <w:tcPr>
            <w:tcW w:w="441" w:type="dxa"/>
            <w:shd w:val="clear" w:color="auto" w:fill="auto"/>
          </w:tcPr>
          <w:p w:rsidR="00A5643F" w:rsidRPr="00A12D98" w:rsidRDefault="00A5643F" w:rsidP="00F97D54">
            <w:pPr>
              <w:pStyle w:val="TableText"/>
              <w:widowControl w:val="0"/>
              <w:spacing w:before="120"/>
              <w:rPr>
                <w:rFonts w:ascii="Tahoma" w:hAnsi="Tahoma" w:cs="Tahoma"/>
                <w:sz w:val="13"/>
              </w:rPr>
            </w:pPr>
            <w:r w:rsidRPr="00A12D98">
              <w:rPr>
                <w:rFonts w:ascii="Tahoma" w:hAnsi="Tahoma" w:cs="Tahoma"/>
                <w:sz w:val="13"/>
              </w:rPr>
              <w:t>05/11</w:t>
            </w:r>
          </w:p>
        </w:tc>
        <w:tc>
          <w:tcPr>
            <w:tcW w:w="369" w:type="dxa"/>
            <w:tcBorders>
              <w:right w:val="single" w:sz="18" w:space="0" w:color="auto"/>
            </w:tcBorders>
            <w:shd w:val="clear" w:color="auto" w:fill="auto"/>
            <w:vAlign w:val="center"/>
          </w:tcPr>
          <w:p w:rsidR="00A5643F" w:rsidRPr="00A12D98" w:rsidRDefault="00A5643F" w:rsidP="00F97D54">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tcBorders>
            <w:shd w:val="clear" w:color="auto" w:fill="auto"/>
            <w:vAlign w:val="center"/>
          </w:tcPr>
          <w:p w:rsidR="00A5643F" w:rsidRPr="00A12D98" w:rsidRDefault="00A5643F" w:rsidP="00F97D54">
            <w:pPr>
              <w:pStyle w:val="TableText"/>
              <w:widowControl w:val="0"/>
              <w:rPr>
                <w:rFonts w:ascii="Tahoma" w:hAnsi="Tahoma" w:cs="Tahoma"/>
                <w:color w:val="000000"/>
                <w:sz w:val="13"/>
              </w:rPr>
            </w:pPr>
          </w:p>
        </w:tc>
        <w:tc>
          <w:tcPr>
            <w:tcW w:w="360" w:type="dxa"/>
            <w:shd w:val="clear" w:color="auto" w:fill="auto"/>
            <w:vAlign w:val="center"/>
          </w:tcPr>
          <w:p w:rsidR="00A5643F" w:rsidRPr="00A12D98"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A12D98"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A12D98"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A12D98"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A12D98" w:rsidRDefault="00A5643F"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auto"/>
            <w:vAlign w:val="center"/>
          </w:tcPr>
          <w:p w:rsidR="00A5643F" w:rsidRPr="00A12D98" w:rsidRDefault="00A5643F"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rsidR="00A5643F" w:rsidRPr="00A12D98"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A12D98"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A12D98" w:rsidRDefault="00A5643F" w:rsidP="00F97D54">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5643F" w:rsidRPr="00A12D98"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A12D98" w:rsidRDefault="00A5643F"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5643F" w:rsidRPr="00A12D98" w:rsidRDefault="00A5643F" w:rsidP="00F97D54">
            <w:pPr>
              <w:pStyle w:val="TableText"/>
              <w:widowControl w:val="0"/>
              <w:rPr>
                <w:rFonts w:ascii="Tahoma" w:hAnsi="Tahoma" w:cs="Tahoma"/>
                <w:sz w:val="13"/>
              </w:rPr>
            </w:pPr>
          </w:p>
        </w:tc>
        <w:tc>
          <w:tcPr>
            <w:tcW w:w="540" w:type="dxa"/>
            <w:shd w:val="clear" w:color="auto" w:fill="auto"/>
          </w:tcPr>
          <w:p w:rsidR="00A5643F" w:rsidRPr="00A12D98" w:rsidRDefault="00A5643F" w:rsidP="00E27A85">
            <w:pPr>
              <w:pStyle w:val="TableText"/>
              <w:widowControl w:val="0"/>
              <w:spacing w:before="60"/>
              <w:rPr>
                <w:rFonts w:ascii="Tahoma" w:hAnsi="Tahoma" w:cs="Tahoma"/>
                <w:sz w:val="13"/>
              </w:rPr>
            </w:pPr>
          </w:p>
        </w:tc>
        <w:tc>
          <w:tcPr>
            <w:tcW w:w="450" w:type="dxa"/>
            <w:shd w:val="clear" w:color="auto" w:fill="auto"/>
            <w:vAlign w:val="center"/>
          </w:tcPr>
          <w:p w:rsidR="00A5643F" w:rsidRPr="00A12D98" w:rsidRDefault="00A5643F" w:rsidP="00F97D54">
            <w:pPr>
              <w:pStyle w:val="TableText"/>
              <w:widowControl w:val="0"/>
              <w:rPr>
                <w:rFonts w:ascii="Tahoma" w:hAnsi="Tahoma" w:cs="Tahoma"/>
                <w:color w:val="000000"/>
                <w:sz w:val="13"/>
              </w:rPr>
            </w:pPr>
          </w:p>
        </w:tc>
      </w:tr>
      <w:tr w:rsidR="00CE1716" w:rsidRPr="00A12D98" w:rsidTr="00DC4F9A">
        <w:trPr>
          <w:trHeight w:val="359"/>
        </w:trPr>
        <w:tc>
          <w:tcPr>
            <w:tcW w:w="2444" w:type="dxa"/>
            <w:gridSpan w:val="2"/>
            <w:tcBorders>
              <w:bottom w:val="single" w:sz="4" w:space="0" w:color="auto"/>
            </w:tcBorders>
            <w:shd w:val="clear" w:color="auto" w:fill="FABF8F"/>
            <w:vAlign w:val="center"/>
          </w:tcPr>
          <w:p w:rsidR="00CE1716" w:rsidRPr="00A12D98" w:rsidRDefault="00CE1716" w:rsidP="00E13599">
            <w:pPr>
              <w:pStyle w:val="Heading2"/>
              <w:keepNext/>
              <w:spacing w:before="20" w:after="20"/>
              <w:ind w:left="0"/>
              <w:rPr>
                <w:rFonts w:ascii="Tahoma" w:hAnsi="Tahoma" w:cs="Tahoma"/>
                <w:b w:val="0"/>
                <w:sz w:val="14"/>
                <w:szCs w:val="14"/>
              </w:rPr>
            </w:pPr>
            <w:bookmarkStart w:id="576" w:name="_Toc360109751"/>
            <w:r w:rsidRPr="00A12D98">
              <w:rPr>
                <w:rFonts w:ascii="Tahoma" w:hAnsi="Tahoma" w:cs="Tahoma"/>
                <w:b w:val="0"/>
                <w:sz w:val="14"/>
                <w:szCs w:val="14"/>
              </w:rPr>
              <w:t>Windows Web Server 2008 R2</w:t>
            </w:r>
            <w:bookmarkEnd w:id="576"/>
          </w:p>
        </w:tc>
        <w:tc>
          <w:tcPr>
            <w:tcW w:w="810" w:type="dxa"/>
            <w:tcBorders>
              <w:bottom w:val="single" w:sz="4" w:space="0" w:color="auto"/>
            </w:tcBorders>
            <w:shd w:val="clear" w:color="auto" w:fill="FABF8F"/>
            <w:vAlign w:val="center"/>
          </w:tcPr>
          <w:p w:rsidR="00CE1716" w:rsidRPr="00A12D98" w:rsidRDefault="00972DB8" w:rsidP="00A9151E">
            <w:pPr>
              <w:pStyle w:val="TableText"/>
              <w:keepNext/>
              <w:widowControl w:val="0"/>
              <w:rPr>
                <w:rStyle w:val="EndnoteReference"/>
                <w:rFonts w:cs="Tahoma"/>
                <w:b w:val="0"/>
                <w:sz w:val="13"/>
                <w:szCs w:val="13"/>
                <w:u w:val="single"/>
              </w:rPr>
            </w:pPr>
            <w:hyperlink w:anchor="_119_Windows_Web" w:history="1">
              <w:hyperlink w:anchor="_114_Windows_Small" w:history="1">
                <w:r w:rsidR="0041543E" w:rsidRPr="00A12D98">
                  <w:rPr>
                    <w:rStyle w:val="Hyperlink"/>
                    <w:rFonts w:cs="Tahoma"/>
                    <w:b/>
                    <w:sz w:val="13"/>
                    <w:szCs w:val="13"/>
                  </w:rPr>
                  <w:t>11</w:t>
                </w:r>
              </w:hyperlink>
              <w:r w:rsidR="0041543E" w:rsidRPr="00A12D98">
                <w:rPr>
                  <w:rStyle w:val="Hyperlink"/>
                  <w:rFonts w:cs="Tahoma"/>
                  <w:b/>
                  <w:sz w:val="13"/>
                  <w:szCs w:val="13"/>
                </w:rPr>
                <w:t>4</w:t>
              </w:r>
            </w:hyperlink>
          </w:p>
        </w:tc>
        <w:tc>
          <w:tcPr>
            <w:tcW w:w="441" w:type="dxa"/>
            <w:tcBorders>
              <w:bottom w:val="single" w:sz="4" w:space="0" w:color="auto"/>
            </w:tcBorders>
            <w:shd w:val="clear" w:color="auto" w:fill="FABF8F"/>
            <w:vAlign w:val="center"/>
          </w:tcPr>
          <w:p w:rsidR="00CE1716" w:rsidRPr="00A12D98" w:rsidRDefault="00CE1716" w:rsidP="00E13599">
            <w:pPr>
              <w:pStyle w:val="TableText"/>
              <w:keepNext/>
              <w:widowControl w:val="0"/>
              <w:spacing w:before="120"/>
              <w:rPr>
                <w:rFonts w:ascii="Tahoma" w:hAnsi="Tahoma" w:cs="Tahoma"/>
                <w:color w:val="000000"/>
                <w:sz w:val="13"/>
              </w:rPr>
            </w:pPr>
            <w:r w:rsidRPr="00A12D98">
              <w:rPr>
                <w:rFonts w:ascii="Tahoma" w:hAnsi="Tahoma" w:cs="Tahoma"/>
                <w:color w:val="000000"/>
                <w:sz w:val="13"/>
              </w:rPr>
              <w:t>08/09</w:t>
            </w:r>
          </w:p>
        </w:tc>
        <w:tc>
          <w:tcPr>
            <w:tcW w:w="369" w:type="dxa"/>
            <w:tcBorders>
              <w:bottom w:val="single" w:sz="4" w:space="0" w:color="auto"/>
              <w:right w:val="single" w:sz="18" w:space="0" w:color="auto"/>
            </w:tcBorders>
            <w:shd w:val="clear" w:color="auto" w:fill="FABF8F"/>
            <w:vAlign w:val="center"/>
          </w:tcPr>
          <w:p w:rsidR="00CE1716" w:rsidRPr="00A12D98" w:rsidRDefault="00CE1716" w:rsidP="00E13599">
            <w:pPr>
              <w:pStyle w:val="TableText"/>
              <w:keepNext/>
              <w:widowControl w:val="0"/>
              <w:rPr>
                <w:rFonts w:ascii="Tahoma" w:hAnsi="Tahoma" w:cs="Tahoma"/>
                <w:color w:val="000000"/>
                <w:sz w:val="13"/>
              </w:rPr>
            </w:pPr>
            <w:r w:rsidRPr="00A12D98">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A12D98" w:rsidRDefault="00CE1716" w:rsidP="00E13599">
            <w:pPr>
              <w:pStyle w:val="TableText"/>
              <w:keepNext/>
              <w:widowControl w:val="0"/>
              <w:rPr>
                <w:rFonts w:ascii="Tahoma" w:hAnsi="Tahoma" w:cs="Tahoma"/>
                <w:sz w:val="13"/>
              </w:rPr>
            </w:pPr>
          </w:p>
        </w:tc>
        <w:tc>
          <w:tcPr>
            <w:tcW w:w="360" w:type="dxa"/>
            <w:tcBorders>
              <w:bottom w:val="single" w:sz="4" w:space="0" w:color="auto"/>
            </w:tcBorders>
            <w:shd w:val="clear" w:color="auto" w:fill="FABF8F"/>
            <w:vAlign w:val="center"/>
          </w:tcPr>
          <w:p w:rsidR="00CE1716" w:rsidRPr="00A12D98"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A12D98"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A12D98"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A12D98"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A12D98" w:rsidRDefault="00CE1716" w:rsidP="00E13599">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E1716" w:rsidRPr="00A12D98"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A12D98"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A12D98"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A12D98"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A12D98"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A12D98"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E1716" w:rsidRPr="00A12D98" w:rsidRDefault="00CE1716" w:rsidP="00E13599">
            <w:pPr>
              <w:pStyle w:val="TableText"/>
              <w:keepNext/>
              <w:widowControl w:val="0"/>
              <w:rPr>
                <w:rFonts w:ascii="Tahoma" w:hAnsi="Tahoma" w:cs="Tahoma"/>
                <w:sz w:val="13"/>
              </w:rPr>
            </w:pPr>
          </w:p>
        </w:tc>
        <w:tc>
          <w:tcPr>
            <w:tcW w:w="540" w:type="dxa"/>
            <w:tcBorders>
              <w:bottom w:val="single" w:sz="4" w:space="0" w:color="auto"/>
            </w:tcBorders>
            <w:shd w:val="clear" w:color="auto" w:fill="FABF8F"/>
            <w:vAlign w:val="center"/>
          </w:tcPr>
          <w:p w:rsidR="00CE1716" w:rsidRPr="00A12D98" w:rsidRDefault="00CE1716" w:rsidP="00E13599">
            <w:pPr>
              <w:pStyle w:val="TableText"/>
              <w:keepN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CE1716" w:rsidRPr="00A12D98" w:rsidRDefault="00CE1716" w:rsidP="00E13599">
            <w:pPr>
              <w:pStyle w:val="TableText"/>
              <w:keepNext/>
              <w:widowControl w:val="0"/>
              <w:rPr>
                <w:rFonts w:ascii="Tahoma" w:hAnsi="Tahoma" w:cs="Tahoma"/>
                <w:color w:val="000000"/>
                <w:sz w:val="13"/>
              </w:rPr>
            </w:pPr>
          </w:p>
        </w:tc>
      </w:tr>
      <w:tr w:rsidR="00DC4F9A" w:rsidRPr="00A12D98" w:rsidTr="00DC4F9A">
        <w:trPr>
          <w:trHeight w:val="145"/>
        </w:trPr>
        <w:tc>
          <w:tcPr>
            <w:tcW w:w="2444" w:type="dxa"/>
            <w:gridSpan w:val="2"/>
            <w:tcBorders>
              <w:bottom w:val="single" w:sz="4" w:space="0" w:color="auto"/>
            </w:tcBorders>
            <w:shd w:val="clear" w:color="auto" w:fill="FFFFFF" w:themeFill="background1"/>
            <w:vAlign w:val="center"/>
          </w:tcPr>
          <w:p w:rsidR="00A5643F" w:rsidRPr="00A12D98" w:rsidRDefault="00A5643F" w:rsidP="002E5D03">
            <w:pPr>
              <w:pStyle w:val="Heading2"/>
              <w:spacing w:before="20" w:after="20"/>
              <w:ind w:left="0"/>
              <w:rPr>
                <w:rFonts w:ascii="Tahoma" w:hAnsi="Tahoma" w:cs="Tahoma"/>
                <w:b w:val="0"/>
                <w:sz w:val="14"/>
                <w:szCs w:val="14"/>
              </w:rPr>
            </w:pPr>
            <w:bookmarkStart w:id="577" w:name="_Toc360109752"/>
            <w:r w:rsidRPr="00A12D98">
              <w:rPr>
                <w:rFonts w:ascii="Tahoma" w:hAnsi="Tahoma" w:cs="Tahoma"/>
                <w:b w:val="0"/>
                <w:sz w:val="14"/>
                <w:szCs w:val="14"/>
              </w:rPr>
              <w:t>Yammer Enterprise</w:t>
            </w:r>
            <w:bookmarkEnd w:id="577"/>
          </w:p>
        </w:tc>
        <w:tc>
          <w:tcPr>
            <w:tcW w:w="810" w:type="dxa"/>
            <w:tcBorders>
              <w:bottom w:val="single" w:sz="4" w:space="0" w:color="auto"/>
            </w:tcBorders>
            <w:shd w:val="clear" w:color="auto" w:fill="FFFFFF" w:themeFill="background1"/>
            <w:vAlign w:val="center"/>
          </w:tcPr>
          <w:p w:rsidR="00A5643F" w:rsidRPr="00A12D98" w:rsidRDefault="00A5643F" w:rsidP="00370049">
            <w:pPr>
              <w:pStyle w:val="TableText"/>
              <w:widowControl w:val="0"/>
              <w:rPr>
                <w:rFonts w:cs="Tahoma"/>
                <w:b/>
                <w:sz w:val="13"/>
                <w:szCs w:val="13"/>
              </w:rPr>
            </w:pPr>
          </w:p>
        </w:tc>
        <w:tc>
          <w:tcPr>
            <w:tcW w:w="441" w:type="dxa"/>
            <w:tcBorders>
              <w:bottom w:val="single" w:sz="4" w:space="0" w:color="auto"/>
            </w:tcBorders>
            <w:shd w:val="clear" w:color="auto" w:fill="FFFFFF" w:themeFill="background1"/>
          </w:tcPr>
          <w:p w:rsidR="00A5643F" w:rsidRPr="00A12D98" w:rsidRDefault="00A5643F" w:rsidP="00F97D54">
            <w:pPr>
              <w:pStyle w:val="TableText"/>
              <w:widowControl w:val="0"/>
              <w:spacing w:before="120"/>
              <w:rPr>
                <w:rFonts w:ascii="Tahoma" w:hAnsi="Tahoma" w:cs="Tahoma"/>
                <w:sz w:val="13"/>
              </w:rPr>
            </w:pPr>
            <w:r w:rsidRPr="00A12D98">
              <w:rPr>
                <w:rFonts w:ascii="Tahoma" w:hAnsi="Tahoma" w:cs="Tahoma"/>
                <w:sz w:val="13"/>
              </w:rPr>
              <w:t>03/13</w:t>
            </w:r>
          </w:p>
        </w:tc>
        <w:tc>
          <w:tcPr>
            <w:tcW w:w="369" w:type="dxa"/>
            <w:tcBorders>
              <w:bottom w:val="single" w:sz="4" w:space="0" w:color="auto"/>
              <w:right w:val="single" w:sz="18" w:space="0" w:color="auto"/>
            </w:tcBorders>
            <w:shd w:val="clear" w:color="auto" w:fill="FFFFFF" w:themeFill="background1"/>
            <w:vAlign w:val="center"/>
          </w:tcPr>
          <w:p w:rsidR="00A5643F" w:rsidRPr="00A12D98" w:rsidRDefault="00A5643F" w:rsidP="00F97D54">
            <w:pPr>
              <w:pStyle w:val="TableText"/>
              <w:widowControl w:val="0"/>
              <w:rPr>
                <w:rFonts w:ascii="Tahoma" w:hAnsi="Tahoma" w:cs="Tahoma"/>
                <w:sz w:val="13"/>
              </w:rPr>
            </w:pPr>
            <w:r w:rsidRPr="00A12D98">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A5643F" w:rsidRPr="00A12D98" w:rsidRDefault="00A5643F" w:rsidP="00F97D54">
            <w:pPr>
              <w:pStyle w:val="TableText"/>
              <w:widowControl w:val="0"/>
              <w:rPr>
                <w:rFonts w:ascii="Tahoma" w:hAnsi="Tahoma" w:cs="Tahoma"/>
                <w:color w:val="000000"/>
                <w:sz w:val="13"/>
              </w:rPr>
            </w:pPr>
          </w:p>
        </w:tc>
        <w:tc>
          <w:tcPr>
            <w:tcW w:w="360" w:type="dxa"/>
            <w:tcBorders>
              <w:bottom w:val="single" w:sz="4" w:space="0" w:color="auto"/>
            </w:tcBorders>
            <w:shd w:val="clear" w:color="auto" w:fill="FFFFFF" w:themeFill="background1"/>
            <w:vAlign w:val="center"/>
          </w:tcPr>
          <w:p w:rsidR="00A5643F" w:rsidRPr="00A12D98"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rsidR="00A5643F" w:rsidRPr="00A12D98"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rsidR="00A5643F" w:rsidRPr="00A12D98"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rsidR="00A5643F" w:rsidRPr="00A12D98"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rsidR="00A5643F" w:rsidRPr="00A12D98" w:rsidRDefault="00A5643F" w:rsidP="00F97D54">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rsidR="00A5643F" w:rsidRPr="00A12D98" w:rsidRDefault="00A5643F"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rsidR="00A5643F" w:rsidRPr="00A12D98"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rsidR="00A5643F" w:rsidRPr="00A12D98"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A5643F" w:rsidRPr="00A12D98"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A5643F" w:rsidRPr="00A12D98"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A5643F" w:rsidRPr="00A12D98"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A5643F" w:rsidRPr="00A12D98" w:rsidRDefault="00A5643F" w:rsidP="00F97D54">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tcPr>
          <w:p w:rsidR="00A5643F" w:rsidRPr="00A12D98" w:rsidRDefault="00A5643F" w:rsidP="00E27A85">
            <w:pPr>
              <w:pStyle w:val="TableText"/>
              <w:widowControl w:val="0"/>
              <w:spacing w:before="60"/>
              <w:rPr>
                <w:rFonts w:ascii="Tahoma" w:hAnsi="Tahoma" w:cs="Tahoma"/>
                <w:sz w:val="13"/>
              </w:rPr>
            </w:pPr>
            <w:r w:rsidRPr="00A12D98">
              <w:rPr>
                <w:rFonts w:ascii="Tahoma" w:hAnsi="Tahoma" w:cs="Tahoma"/>
                <w:sz w:val="13"/>
              </w:rPr>
              <w:t>A</w:t>
            </w:r>
          </w:p>
        </w:tc>
        <w:tc>
          <w:tcPr>
            <w:tcW w:w="450" w:type="dxa"/>
            <w:tcBorders>
              <w:bottom w:val="single" w:sz="4" w:space="0" w:color="auto"/>
            </w:tcBorders>
            <w:shd w:val="clear" w:color="auto" w:fill="FFFFFF" w:themeFill="background1"/>
            <w:vAlign w:val="center"/>
          </w:tcPr>
          <w:p w:rsidR="00A5643F" w:rsidRPr="00A12D98" w:rsidRDefault="00A5643F" w:rsidP="00F97D54">
            <w:pPr>
              <w:pStyle w:val="TableText"/>
              <w:widowControl w:val="0"/>
              <w:rPr>
                <w:rFonts w:ascii="Tahoma" w:hAnsi="Tahoma" w:cs="Tahoma"/>
                <w:color w:val="000000"/>
                <w:sz w:val="13"/>
              </w:rPr>
            </w:pPr>
          </w:p>
        </w:tc>
      </w:tr>
    </w:tbl>
    <w:bookmarkStart w:id="578" w:name="_Toc349586123"/>
    <w:bookmarkStart w:id="579" w:name="_Toc349586654"/>
    <w:bookmarkStart w:id="580" w:name="_Toc354459730"/>
    <w:bookmarkStart w:id="581" w:name="_Toc358712755"/>
    <w:bookmarkStart w:id="582" w:name="_Toc358713275"/>
    <w:bookmarkStart w:id="583" w:name="_Toc358713796"/>
    <w:bookmarkStart w:id="584" w:name="_Toc358714317"/>
    <w:bookmarkStart w:id="585" w:name="_Toc336338167"/>
    <w:p w:rsidR="00612FCC" w:rsidRPr="00A12D98" w:rsidRDefault="00F41A92" w:rsidP="004206E4">
      <w:r w:rsidRPr="00A12D98">
        <w:rPr>
          <w:noProof/>
          <w:sz w:val="14"/>
        </w:rPr>
        <mc:AlternateContent>
          <mc:Choice Requires="wps">
            <w:drawing>
              <wp:anchor distT="0" distB="0" distL="114300" distR="114300" simplePos="0" relativeHeight="251656704" behindDoc="0" locked="0" layoutInCell="1" allowOverlap="1" wp14:anchorId="359512E3" wp14:editId="33025F17">
                <wp:simplePos x="0" y="0"/>
                <wp:positionH relativeFrom="column">
                  <wp:posOffset>-331470</wp:posOffset>
                </wp:positionH>
                <wp:positionV relativeFrom="paragraph">
                  <wp:posOffset>117475</wp:posOffset>
                </wp:positionV>
                <wp:extent cx="6547485" cy="504190"/>
                <wp:effectExtent l="0" t="0" r="0" b="0"/>
                <wp:wrapTopAndBottom/>
                <wp:docPr id="9"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4F9A" w:rsidRDefault="00DC4F9A" w:rsidP="00C8780F">
                            <w:pPr>
                              <w:rPr>
                                <w:rFonts w:cs="Tahoma"/>
                                <w:i/>
                                <w:color w:val="000000"/>
                                <w:sz w:val="14"/>
                                <w:szCs w:val="14"/>
                              </w:rPr>
                            </w:pPr>
                            <w:r>
                              <w:rPr>
                                <w:rFonts w:cs="Tahoma"/>
                                <w:i/>
                                <w:color w:val="000000"/>
                                <w:sz w:val="14"/>
                                <w:szCs w:val="14"/>
                              </w:rPr>
                              <w:t>Примечание. Если ячейка для продукта пуста, значит, продукт в настоящее время не предлагается в рамках данной программы.</w:t>
                            </w:r>
                          </w:p>
                          <w:p w:rsidR="00DC4F9A" w:rsidRDefault="00DC4F9A" w:rsidP="00C8780F">
                            <w:pPr>
                              <w:rPr>
                                <w:rFonts w:cs="Tahoma"/>
                                <w:i/>
                                <w:color w:val="000000"/>
                                <w:sz w:val="14"/>
                                <w:szCs w:val="14"/>
                              </w:rPr>
                            </w:pPr>
                            <w:r>
                              <w:rPr>
                                <w:rFonts w:cs="Tahoma"/>
                                <w:i/>
                                <w:color w:val="000000"/>
                                <w:sz w:val="14"/>
                                <w:szCs w:val="14"/>
                              </w:rPr>
                              <w:t>*Только для программы Select Plus будут использоваться буква «L» и значение «три года» для столбца «L&amp;SA/ SA».</w:t>
                            </w:r>
                          </w:p>
                          <w:p w:rsidR="00DC4F9A" w:rsidRDefault="00DC4F9A"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9512E3"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bLx6/7oC&#10;AADBBQAADgAAAAAAAAAAAAAAAAAuAgAAZHJzL2Uyb0RvYy54bWxQSwECLQAUAAYACAAAACEAeoUx&#10;vt0AAAAJAQAADwAAAAAAAAAAAAAAAAAUBQAAZHJzL2Rvd25yZXYueG1sUEsFBgAAAAAEAAQA8wAA&#10;AB4GAAAAAA==&#10;" filled="f" stroked="f">
                <v:textbox>
                  <w:txbxContent>
                    <w:p w:rsidR="00DC4F9A" w:rsidRDefault="00DC4F9A" w:rsidP="00C8780F">
                      <w:pPr>
                        <w:rPr>
                          <w:rFonts w:cs="Tahoma"/>
                          <w:i/>
                          <w:color w:val="000000"/>
                          <w:sz w:val="14"/>
                          <w:szCs w:val="14"/>
                        </w:rPr>
                      </w:pPr>
                      <w:r>
                        <w:rPr>
                          <w:rFonts w:cs="Tahoma"/>
                          <w:i/>
                          <w:color w:val="000000"/>
                          <w:sz w:val="14"/>
                          <w:szCs w:val="14"/>
                        </w:rPr>
                        <w:t>Примечание. Если ячейка для продукта пуста, значит, продукт в настоящее время не предлагается в рамках данной программы.</w:t>
                      </w:r>
                    </w:p>
                    <w:p w:rsidR="00DC4F9A" w:rsidRDefault="00DC4F9A" w:rsidP="00C8780F">
                      <w:pPr>
                        <w:rPr>
                          <w:rFonts w:cs="Tahoma"/>
                          <w:i/>
                          <w:color w:val="000000"/>
                          <w:sz w:val="14"/>
                          <w:szCs w:val="14"/>
                        </w:rPr>
                      </w:pPr>
                      <w:r>
                        <w:rPr>
                          <w:rFonts w:cs="Tahoma"/>
                          <w:i/>
                          <w:color w:val="000000"/>
                          <w:sz w:val="14"/>
                          <w:szCs w:val="14"/>
                        </w:rPr>
                        <w:t>*Только для программы Select Plus будут использоваться буква «L» и значение «три года» для столбца «L&amp;SA/ SA».</w:t>
                      </w:r>
                    </w:p>
                    <w:p w:rsidR="00DC4F9A" w:rsidRDefault="00DC4F9A" w:rsidP="00C8780F"/>
                  </w:txbxContent>
                </v:textbox>
                <w10:wrap type="topAndBottom"/>
              </v:shape>
            </w:pict>
          </mc:Fallback>
        </mc:AlternateContent>
      </w:r>
      <w:bookmarkEnd w:id="578"/>
      <w:bookmarkEnd w:id="579"/>
      <w:bookmarkEnd w:id="580"/>
      <w:bookmarkEnd w:id="581"/>
      <w:bookmarkEnd w:id="582"/>
      <w:bookmarkEnd w:id="583"/>
      <w:bookmarkEnd w:id="584"/>
      <w:r w:rsidR="0041543E" w:rsidRPr="00A12D98">
        <w:br w:type="page"/>
      </w:r>
    </w:p>
    <w:p w:rsidR="00023FE7" w:rsidRPr="00A12D98" w:rsidRDefault="00A33112" w:rsidP="005C2BBC">
      <w:pPr>
        <w:pStyle w:val="Heading1"/>
        <w:spacing w:before="0"/>
        <w:rPr>
          <w:rFonts w:cs="Tahoma"/>
        </w:rPr>
      </w:pPr>
      <w:bookmarkStart w:id="586" w:name="_Toc349586124"/>
      <w:bookmarkStart w:id="587" w:name="_Toc360109753"/>
      <w:r w:rsidRPr="00A12D98">
        <w:rPr>
          <w:rFonts w:cs="Tahoma"/>
        </w:rPr>
        <w:lastRenderedPageBreak/>
        <w:t>РАЗДЕЛ 1. ИЗМЕНЕНИЯ В СПИСКЕ ПРОДУКТОВ</w:t>
      </w:r>
      <w:bookmarkEnd w:id="586"/>
      <w:r w:rsidRPr="00A12D98">
        <w:rPr>
          <w:rFonts w:cs="Tahoma"/>
        </w:rPr>
        <w:t xml:space="preserve"> за последние 12 месяцев</w:t>
      </w:r>
      <w:bookmarkEnd w:id="585"/>
      <w:bookmarkEnd w:id="587"/>
    </w:p>
    <w:p w:rsidR="00471E00" w:rsidRPr="00A12D98" w:rsidRDefault="00471E00" w:rsidP="00471E00">
      <w:pPr>
        <w:pStyle w:val="Heading2"/>
        <w:ind w:left="0"/>
        <w:jc w:val="both"/>
        <w:rPr>
          <w:rFonts w:ascii="Tahoma" w:hAnsi="Tahoma" w:cs="Tahoma"/>
        </w:rPr>
      </w:pPr>
      <w:bookmarkStart w:id="588" w:name="_Toc336338168"/>
    </w:p>
    <w:p w:rsidR="00DE520D" w:rsidRPr="00A12D98" w:rsidRDefault="00DE520D" w:rsidP="00DE520D">
      <w:pPr>
        <w:pStyle w:val="Heading2"/>
        <w:ind w:left="0"/>
        <w:jc w:val="both"/>
        <w:rPr>
          <w:rFonts w:ascii="Tahoma" w:hAnsi="Tahoma" w:cs="Tahoma"/>
        </w:rPr>
      </w:pPr>
      <w:bookmarkStart w:id="589" w:name="_Toc360109754"/>
      <w:r w:rsidRPr="00A12D98">
        <w:rPr>
          <w:rFonts w:ascii="Tahoma" w:hAnsi="Tahoma" w:cs="Tahoma"/>
          <w:color w:val="FF6600"/>
        </w:rPr>
        <w:t>ИЗМЕНЕНИЯ В ИЮЛЕ 2013 г.</w:t>
      </w:r>
      <w:bookmarkEnd w:id="589"/>
    </w:p>
    <w:p w:rsidR="00DE520D" w:rsidRPr="00A12D98" w:rsidRDefault="00DE520D" w:rsidP="00DE520D">
      <w:pPr>
        <w:rPr>
          <w:rFonts w:cs="Tahoma"/>
        </w:rPr>
      </w:pPr>
    </w:p>
    <w:p w:rsidR="00DE520D" w:rsidRPr="00A12D98" w:rsidRDefault="00DE520D" w:rsidP="00DE520D">
      <w:pPr>
        <w:spacing w:after="60"/>
        <w:rPr>
          <w:rFonts w:cs="Tahoma"/>
        </w:rPr>
      </w:pPr>
      <w:r w:rsidRPr="00A12D98">
        <w:rPr>
          <w:rFonts w:cs="Tahoma"/>
          <w:b/>
        </w:rPr>
        <w:t>Добавления</w:t>
      </w:r>
    </w:p>
    <w:p w:rsidR="00DE520D" w:rsidRPr="00A12D98" w:rsidRDefault="00230E06" w:rsidP="00DE520D">
      <w:pPr>
        <w:rPr>
          <w:rFonts w:cs="Tahoma"/>
        </w:rPr>
      </w:pPr>
      <w:r w:rsidRPr="00A12D98">
        <w:rPr>
          <w:rFonts w:cs="Tahoma"/>
          <w:szCs w:val="18"/>
        </w:rPr>
        <w:t>Windows</w:t>
      </w:r>
      <w:r w:rsidR="008C6F72" w:rsidRPr="00A12D98">
        <w:rPr>
          <w:rFonts w:cs="Tahoma"/>
          <w:szCs w:val="18"/>
          <w:vertAlign w:val="superscript"/>
        </w:rPr>
        <w:t>®</w:t>
      </w:r>
      <w:r w:rsidRPr="00A12D98">
        <w:rPr>
          <w:rFonts w:cs="Tahoma"/>
          <w:szCs w:val="18"/>
        </w:rPr>
        <w:t xml:space="preserve"> Embedded 8 Industry Pro</w:t>
      </w:r>
    </w:p>
    <w:p w:rsidR="00230E06" w:rsidRPr="00A12D98" w:rsidRDefault="00230E06" w:rsidP="00DE520D">
      <w:pPr>
        <w:rPr>
          <w:rFonts w:cs="Tahoma"/>
        </w:rPr>
      </w:pPr>
      <w:r w:rsidRPr="00A12D98">
        <w:rPr>
          <w:rFonts w:cs="Tahoma"/>
          <w:szCs w:val="18"/>
        </w:rPr>
        <w:t>Windows</w:t>
      </w:r>
      <w:r w:rsidR="008C6F72" w:rsidRPr="00A12D98">
        <w:rPr>
          <w:rFonts w:cs="Tahoma"/>
          <w:szCs w:val="18"/>
          <w:vertAlign w:val="superscript"/>
        </w:rPr>
        <w:t>®</w:t>
      </w:r>
      <w:r w:rsidRPr="00A12D98">
        <w:rPr>
          <w:rFonts w:cs="Tahoma"/>
          <w:szCs w:val="18"/>
        </w:rPr>
        <w:t xml:space="preserve"> Embedded 8 Standard Enterprise Kit</w:t>
      </w:r>
    </w:p>
    <w:p w:rsidR="00230E06" w:rsidRPr="00A12D98" w:rsidRDefault="00230E06" w:rsidP="00DE520D">
      <w:pPr>
        <w:rPr>
          <w:rFonts w:cs="Tahoma"/>
        </w:rPr>
      </w:pPr>
      <w:r w:rsidRPr="00A12D98">
        <w:rPr>
          <w:rFonts w:cs="Tahoma"/>
          <w:szCs w:val="18"/>
        </w:rPr>
        <w:t>Windows</w:t>
      </w:r>
      <w:r w:rsidR="008C6F72" w:rsidRPr="00A12D98">
        <w:rPr>
          <w:rFonts w:cs="Tahoma"/>
          <w:szCs w:val="18"/>
          <w:vertAlign w:val="superscript"/>
        </w:rPr>
        <w:t>®</w:t>
      </w:r>
      <w:r w:rsidRPr="00A12D98">
        <w:rPr>
          <w:rFonts w:cs="Tahoma"/>
          <w:szCs w:val="18"/>
        </w:rPr>
        <w:t xml:space="preserve"> Embedded 8 Industry Pro Sideloading</w:t>
      </w:r>
    </w:p>
    <w:p w:rsidR="00F23DD6" w:rsidRPr="00A12D98" w:rsidRDefault="00F23DD6" w:rsidP="00DE520D">
      <w:pPr>
        <w:rPr>
          <w:rFonts w:cs="Tahoma"/>
        </w:rPr>
      </w:pPr>
      <w:r w:rsidRPr="00A12D98">
        <w:rPr>
          <w:rFonts w:cs="Tahoma"/>
          <w:szCs w:val="18"/>
        </w:rPr>
        <w:t>Windows</w:t>
      </w:r>
      <w:r w:rsidR="008C6F72" w:rsidRPr="00A12D98">
        <w:rPr>
          <w:rFonts w:cs="Tahoma"/>
          <w:szCs w:val="18"/>
          <w:vertAlign w:val="superscript"/>
        </w:rPr>
        <w:t>®</w:t>
      </w:r>
      <w:r w:rsidRPr="00A12D98">
        <w:rPr>
          <w:rFonts w:cs="Tahoma"/>
          <w:szCs w:val="18"/>
        </w:rPr>
        <w:t xml:space="preserve"> 8 Pro Sideloading</w:t>
      </w:r>
    </w:p>
    <w:p w:rsidR="00E50BFD" w:rsidRPr="00A12D98" w:rsidRDefault="00E50BFD" w:rsidP="00DE520D">
      <w:pPr>
        <w:rPr>
          <w:rFonts w:cs="Tahoma"/>
        </w:rPr>
      </w:pPr>
      <w:r w:rsidRPr="00A12D98">
        <w:rPr>
          <w:rFonts w:cs="Tahoma"/>
          <w:szCs w:val="18"/>
        </w:rPr>
        <w:t>Раздел 10.</w:t>
      </w:r>
      <w:r w:rsidRPr="00A12D98">
        <w:rPr>
          <w:rFonts w:cs="Tahoma"/>
        </w:rPr>
        <w:t xml:space="preserve"> Дополнительные условия для Веб-служб, включаемых в Локальное (On-Premise) программное обеспечение</w:t>
      </w:r>
    </w:p>
    <w:p w:rsidR="00DE520D" w:rsidRPr="00A12D98" w:rsidRDefault="00DE520D" w:rsidP="00DE520D">
      <w:pPr>
        <w:rPr>
          <w:rFonts w:cs="Tahoma"/>
        </w:rPr>
      </w:pPr>
    </w:p>
    <w:p w:rsidR="00DE520D" w:rsidRPr="00A12D98" w:rsidRDefault="00DE520D" w:rsidP="00DE520D">
      <w:pPr>
        <w:spacing w:after="60"/>
        <w:rPr>
          <w:rFonts w:cs="Tahoma"/>
        </w:rPr>
      </w:pPr>
      <w:r w:rsidRPr="00A12D98">
        <w:rPr>
          <w:rFonts w:cs="Tahoma"/>
          <w:b/>
          <w:szCs w:val="18"/>
        </w:rPr>
        <w:t>Специальные предложения</w:t>
      </w:r>
    </w:p>
    <w:p w:rsidR="00E50BFD" w:rsidRPr="00A12D98" w:rsidRDefault="00E50BFD" w:rsidP="00BA6573">
      <w:pPr>
        <w:rPr>
          <w:rFonts w:cs="Tahoma"/>
          <w:szCs w:val="18"/>
        </w:rPr>
      </w:pPr>
      <w:r w:rsidRPr="00A12D98">
        <w:rPr>
          <w:rFonts w:cs="Tahoma"/>
          <w:szCs w:val="18"/>
        </w:rPr>
        <w:t>Microsoft Dynamics AX 2012 R2 — специальное предложение EA Starter продлено до 31 декабря 2013 г.</w:t>
      </w:r>
    </w:p>
    <w:p w:rsidR="00E50BFD" w:rsidRPr="00A12D98" w:rsidRDefault="00E50BFD" w:rsidP="00BA6573">
      <w:pPr>
        <w:rPr>
          <w:rFonts w:cs="Tahoma"/>
          <w:szCs w:val="18"/>
        </w:rPr>
      </w:pPr>
      <w:r w:rsidRPr="00A12D98">
        <w:rPr>
          <w:rFonts w:cs="Tahoma"/>
          <w:szCs w:val="18"/>
        </w:rPr>
        <w:t>Microsoft Dynamics AX 2012 R2 — специальное предложение «приобретая одну лицензию Enterprise CAL вы получаете одну функциональную CAL» истекло 28 июня 2013 г.</w:t>
      </w:r>
    </w:p>
    <w:p w:rsidR="00E50BFD" w:rsidRPr="00A12D98" w:rsidRDefault="00E50BFD" w:rsidP="00B60867">
      <w:pPr>
        <w:rPr>
          <w:rFonts w:cs="Tahoma"/>
          <w:szCs w:val="18"/>
        </w:rPr>
      </w:pPr>
      <w:r w:rsidRPr="00A12D98">
        <w:rPr>
          <w:rFonts w:cs="Tahoma"/>
          <w:szCs w:val="18"/>
        </w:rPr>
        <w:t>Специальное предложение «скидка 15 % при переходе вверх на следующий выпуск Project/Visio» истекло 30</w:t>
      </w:r>
      <w:r w:rsidR="00B60867">
        <w:rPr>
          <w:rFonts w:cs="Tahoma"/>
          <w:szCs w:val="18"/>
        </w:rPr>
        <w:t> </w:t>
      </w:r>
      <w:r w:rsidRPr="00A12D98">
        <w:rPr>
          <w:rFonts w:cs="Tahoma"/>
          <w:szCs w:val="18"/>
        </w:rPr>
        <w:t>июня 2013 г.</w:t>
      </w:r>
    </w:p>
    <w:p w:rsidR="00E50BFD" w:rsidRPr="00A12D98" w:rsidRDefault="00E50BFD" w:rsidP="00BA6573">
      <w:pPr>
        <w:rPr>
          <w:rFonts w:cs="Tahoma"/>
          <w:szCs w:val="18"/>
        </w:rPr>
      </w:pPr>
      <w:r w:rsidRPr="00A12D98">
        <w:rPr>
          <w:rFonts w:cs="Tahoma"/>
          <w:szCs w:val="18"/>
        </w:rPr>
        <w:t>Специальное предложение «скидка 55 % на Project Server CAL при приобретении для всей компании» истекло 30 июня 2013 г.</w:t>
      </w:r>
    </w:p>
    <w:p w:rsidR="00E50BFD" w:rsidRPr="00A12D98" w:rsidRDefault="00E50BFD" w:rsidP="00DE520D">
      <w:pPr>
        <w:rPr>
          <w:rFonts w:cs="Tahoma"/>
        </w:rPr>
      </w:pPr>
    </w:p>
    <w:p w:rsidR="00DE520D" w:rsidRPr="00A12D98" w:rsidRDefault="00DE520D" w:rsidP="00DE520D">
      <w:pPr>
        <w:spacing w:after="60"/>
        <w:rPr>
          <w:rFonts w:cs="Tahoma"/>
        </w:rPr>
      </w:pPr>
      <w:r w:rsidRPr="00A12D98">
        <w:rPr>
          <w:rFonts w:cs="Tahoma"/>
          <w:b/>
          <w:szCs w:val="18"/>
        </w:rPr>
        <w:t>Удаления</w:t>
      </w:r>
    </w:p>
    <w:p w:rsidR="00DE520D" w:rsidRPr="00A12D98" w:rsidRDefault="00230E06" w:rsidP="00DE520D">
      <w:pPr>
        <w:rPr>
          <w:rFonts w:cs="Tahoma"/>
        </w:rPr>
      </w:pPr>
      <w:r w:rsidRPr="00A12D98">
        <w:rPr>
          <w:rFonts w:cs="Tahoma"/>
          <w:color w:val="000000"/>
          <w:szCs w:val="18"/>
        </w:rPr>
        <w:t>Vexcel Server</w:t>
      </w:r>
    </w:p>
    <w:p w:rsidR="00230E06" w:rsidRPr="00A12D98" w:rsidRDefault="00230E06" w:rsidP="00DE520D">
      <w:pPr>
        <w:rPr>
          <w:rFonts w:cs="Tahoma"/>
        </w:rPr>
      </w:pPr>
      <w:r w:rsidRPr="00A12D98">
        <w:rPr>
          <w:rFonts w:cs="Tahoma"/>
          <w:color w:val="000000"/>
          <w:szCs w:val="18"/>
        </w:rPr>
        <w:t>Vexcel Server с улучшенным пакетом содержимого</w:t>
      </w:r>
    </w:p>
    <w:p w:rsidR="00230E06" w:rsidRPr="00A12D98" w:rsidRDefault="00230E06" w:rsidP="00DE520D">
      <w:pPr>
        <w:rPr>
          <w:rFonts w:cs="Tahoma"/>
        </w:rPr>
      </w:pPr>
      <w:r w:rsidRPr="00A12D98">
        <w:rPr>
          <w:rFonts w:cs="Tahoma"/>
          <w:color w:val="000000"/>
          <w:szCs w:val="18"/>
        </w:rPr>
        <w:t>Vexcel Desktop с улучшенным пакетом содержимого</w:t>
      </w:r>
    </w:p>
    <w:p w:rsidR="00230E06" w:rsidRPr="00A12D98" w:rsidRDefault="00230E06" w:rsidP="00DE520D">
      <w:pPr>
        <w:rPr>
          <w:rFonts w:cs="Tahoma"/>
        </w:rPr>
      </w:pPr>
      <w:r w:rsidRPr="00A12D98">
        <w:rPr>
          <w:rFonts w:cs="Tahoma"/>
          <w:color w:val="000000"/>
          <w:szCs w:val="18"/>
        </w:rPr>
        <w:t>GeoSynther 3.0</w:t>
      </w:r>
    </w:p>
    <w:p w:rsidR="00230E06" w:rsidRPr="00A12D98" w:rsidRDefault="00230E06" w:rsidP="00DE520D">
      <w:pPr>
        <w:rPr>
          <w:rFonts w:cs="Tahoma"/>
        </w:rPr>
      </w:pPr>
      <w:r w:rsidRPr="00A12D98">
        <w:rPr>
          <w:rFonts w:cs="Tahoma"/>
          <w:color w:val="000000"/>
          <w:szCs w:val="18"/>
        </w:rPr>
        <w:t>Средство просмотра GeoSynth 3.0</w:t>
      </w:r>
    </w:p>
    <w:p w:rsidR="00230E06" w:rsidRPr="00A12D98" w:rsidRDefault="00230E06" w:rsidP="00DE520D">
      <w:pPr>
        <w:rPr>
          <w:rFonts w:cs="Tahoma"/>
        </w:rPr>
      </w:pPr>
      <w:r w:rsidRPr="00A12D98">
        <w:rPr>
          <w:rFonts w:cs="Tahoma"/>
          <w:color w:val="000000"/>
          <w:szCs w:val="18"/>
        </w:rPr>
        <w:t>GeoSynth Server</w:t>
      </w:r>
    </w:p>
    <w:p w:rsidR="00230E06" w:rsidRPr="00A12D98" w:rsidRDefault="00230E06" w:rsidP="00230E06">
      <w:pPr>
        <w:rPr>
          <w:rFonts w:cs="Tahoma"/>
        </w:rPr>
      </w:pPr>
      <w:r w:rsidRPr="00A12D98">
        <w:rPr>
          <w:rFonts w:eastAsia="Times New Roman" w:cs="Tahoma"/>
          <w:szCs w:val="18"/>
        </w:rPr>
        <w:t>Windows Small Business Server 2011 Premium Add-on (5 клиентов)</w:t>
      </w:r>
    </w:p>
    <w:p w:rsidR="00230E06" w:rsidRPr="00A12D98" w:rsidRDefault="00230E06" w:rsidP="00230E06">
      <w:pPr>
        <w:rPr>
          <w:rFonts w:cs="Tahoma"/>
        </w:rPr>
      </w:pPr>
      <w:r w:rsidRPr="00A12D98">
        <w:rPr>
          <w:rFonts w:eastAsia="Times New Roman" w:cs="Tahoma"/>
          <w:szCs w:val="18"/>
        </w:rPr>
        <w:t>Windows Small Business Server 2011 Standard (5 клиентов)</w:t>
      </w:r>
    </w:p>
    <w:p w:rsidR="00230E06" w:rsidRPr="00A12D98" w:rsidRDefault="00230E06" w:rsidP="00230E06">
      <w:pPr>
        <w:rPr>
          <w:rFonts w:cs="Tahoma"/>
        </w:rPr>
      </w:pPr>
      <w:r w:rsidRPr="00A12D98">
        <w:rPr>
          <w:rFonts w:eastAsia="Times New Roman" w:cs="Tahoma"/>
          <w:szCs w:val="18"/>
        </w:rPr>
        <w:t>Набор клиентских лицензий Windows Small Business Server 2008 CAL Suite for Premium Users or Devices</w:t>
      </w:r>
    </w:p>
    <w:p w:rsidR="00230E06" w:rsidRPr="00A12D98" w:rsidRDefault="00230E06" w:rsidP="00B60867">
      <w:pPr>
        <w:rPr>
          <w:rFonts w:cs="Tahoma"/>
        </w:rPr>
      </w:pPr>
      <w:r w:rsidRPr="00A12D98">
        <w:rPr>
          <w:rFonts w:eastAsia="Times New Roman" w:cs="Tahoma"/>
          <w:szCs w:val="18"/>
        </w:rPr>
        <w:t>Набор клиентских лицензий Windows Small Business Server 2008 CAL Suite for Premium Users or Devices (5</w:t>
      </w:r>
      <w:r w:rsidR="00B60867">
        <w:rPr>
          <w:rFonts w:eastAsia="Times New Roman" w:cs="Tahoma"/>
          <w:szCs w:val="18"/>
        </w:rPr>
        <w:t> </w:t>
      </w:r>
      <w:r w:rsidRPr="00A12D98">
        <w:rPr>
          <w:rFonts w:eastAsia="Times New Roman" w:cs="Tahoma"/>
          <w:szCs w:val="18"/>
        </w:rPr>
        <w:t>клиентов)</w:t>
      </w:r>
    </w:p>
    <w:p w:rsidR="00230E06" w:rsidRPr="00A12D98" w:rsidRDefault="00230E06" w:rsidP="00B60867">
      <w:pPr>
        <w:rPr>
          <w:rFonts w:cs="Tahoma"/>
        </w:rPr>
      </w:pPr>
      <w:r w:rsidRPr="00A12D98">
        <w:rPr>
          <w:rFonts w:eastAsia="Times New Roman" w:cs="Tahoma"/>
          <w:szCs w:val="18"/>
        </w:rPr>
        <w:t>Набор клиентских лицензий Windows Small Business Server 2008 CAL Suite for Premium Users or Devices (20</w:t>
      </w:r>
      <w:r w:rsidR="00B60867">
        <w:rPr>
          <w:rFonts w:eastAsia="Times New Roman" w:cs="Tahoma"/>
          <w:szCs w:val="18"/>
        </w:rPr>
        <w:t> </w:t>
      </w:r>
      <w:r w:rsidRPr="00A12D98">
        <w:rPr>
          <w:rFonts w:eastAsia="Times New Roman" w:cs="Tahoma"/>
          <w:szCs w:val="18"/>
        </w:rPr>
        <w:t>клиентов)</w:t>
      </w:r>
    </w:p>
    <w:p w:rsidR="00DE520D" w:rsidRPr="00A12D98" w:rsidRDefault="00DE520D" w:rsidP="00DE520D">
      <w:pPr>
        <w:rPr>
          <w:rFonts w:cs="Tahoma"/>
        </w:rPr>
      </w:pPr>
    </w:p>
    <w:p w:rsidR="00DE520D" w:rsidRPr="00A12D98" w:rsidRDefault="00DE520D" w:rsidP="00DE520D">
      <w:pPr>
        <w:spacing w:after="60"/>
        <w:rPr>
          <w:rFonts w:cs="Tahoma"/>
        </w:rPr>
      </w:pPr>
      <w:r w:rsidRPr="00A12D98">
        <w:rPr>
          <w:rFonts w:cs="Tahoma"/>
          <w:b/>
          <w:szCs w:val="18"/>
        </w:rPr>
        <w:t>Изменения</w:t>
      </w:r>
    </w:p>
    <w:p w:rsidR="00230E06" w:rsidRPr="00A12D98" w:rsidRDefault="00230E06" w:rsidP="00230E06">
      <w:pPr>
        <w:rPr>
          <w:rFonts w:cs="Tahoma"/>
        </w:rPr>
      </w:pPr>
      <w:r w:rsidRPr="00A12D98">
        <w:rPr>
          <w:rFonts w:eastAsia="Times New Roman" w:cs="Tahoma"/>
          <w:szCs w:val="18"/>
        </w:rPr>
        <w:t>Visual Studio</w:t>
      </w:r>
      <w:r w:rsidR="008C6F72" w:rsidRPr="00A12D98">
        <w:rPr>
          <w:rFonts w:eastAsia="Times New Roman" w:cs="Tahoma"/>
          <w:szCs w:val="18"/>
          <w:vertAlign w:val="superscript"/>
        </w:rPr>
        <w:t>®</w:t>
      </w:r>
      <w:r w:rsidRPr="00A12D98">
        <w:rPr>
          <w:rFonts w:eastAsia="Times New Roman" w:cs="Tahoma"/>
          <w:szCs w:val="18"/>
        </w:rPr>
        <w:t xml:space="preserve"> Premium 2012 с MSDN</w:t>
      </w:r>
    </w:p>
    <w:p w:rsidR="00230E06" w:rsidRPr="00A12D98" w:rsidRDefault="00230E06" w:rsidP="00230E06">
      <w:pPr>
        <w:rPr>
          <w:rFonts w:cs="Tahoma"/>
        </w:rPr>
      </w:pPr>
      <w:r w:rsidRPr="00A12D98">
        <w:rPr>
          <w:rFonts w:eastAsia="Times New Roman" w:cs="Tahoma"/>
          <w:szCs w:val="18"/>
        </w:rPr>
        <w:t>Visual Studio</w:t>
      </w:r>
      <w:r w:rsidR="008C6F72" w:rsidRPr="00A12D98">
        <w:rPr>
          <w:rFonts w:eastAsia="Times New Roman" w:cs="Tahoma"/>
          <w:szCs w:val="18"/>
          <w:vertAlign w:val="superscript"/>
        </w:rPr>
        <w:t>®</w:t>
      </w:r>
      <w:r w:rsidRPr="00A12D98">
        <w:rPr>
          <w:rFonts w:eastAsia="Times New Roman" w:cs="Tahoma"/>
          <w:szCs w:val="18"/>
        </w:rPr>
        <w:t xml:space="preserve"> Ultimate 2012 с MSDN</w:t>
      </w:r>
    </w:p>
    <w:p w:rsidR="00230E06" w:rsidRPr="00A12D98" w:rsidRDefault="00230E06" w:rsidP="00230E06">
      <w:pPr>
        <w:rPr>
          <w:rFonts w:cs="Tahoma"/>
        </w:rPr>
      </w:pPr>
      <w:r w:rsidRPr="00A12D98">
        <w:rPr>
          <w:rFonts w:eastAsia="Times New Roman" w:cs="Tahoma"/>
          <w:szCs w:val="18"/>
        </w:rPr>
        <w:t>Пакет для воспроизведения DVD для Windows Vista</w:t>
      </w:r>
    </w:p>
    <w:p w:rsidR="00DE520D" w:rsidRPr="00A12D98" w:rsidRDefault="00230E06" w:rsidP="00DE520D">
      <w:pPr>
        <w:rPr>
          <w:rFonts w:cs="Tahoma"/>
        </w:rPr>
      </w:pPr>
      <w:r w:rsidRPr="00A12D98">
        <w:rPr>
          <w:rFonts w:eastAsia="Times New Roman" w:cs="Tahoma"/>
          <w:szCs w:val="18"/>
        </w:rPr>
        <w:t>Windows 8 Enterprise Sideloading (упаковка из 100 лицензий)</w:t>
      </w:r>
    </w:p>
    <w:p w:rsidR="00DE520D" w:rsidRPr="00A12D98" w:rsidRDefault="00DE520D" w:rsidP="00471E00">
      <w:pPr>
        <w:pStyle w:val="Heading2"/>
        <w:ind w:left="0"/>
        <w:jc w:val="both"/>
        <w:rPr>
          <w:rFonts w:ascii="Tahoma" w:hAnsi="Tahoma" w:cs="Tahoma"/>
          <w:sz w:val="18"/>
          <w:szCs w:val="18"/>
        </w:rPr>
      </w:pPr>
    </w:p>
    <w:p w:rsidR="00471E00" w:rsidRPr="00A12D98" w:rsidRDefault="00471E00" w:rsidP="00471E00">
      <w:pPr>
        <w:pStyle w:val="Heading2"/>
        <w:ind w:left="0"/>
        <w:jc w:val="both"/>
        <w:rPr>
          <w:rFonts w:ascii="Tahoma" w:hAnsi="Tahoma" w:cs="Tahoma"/>
        </w:rPr>
      </w:pPr>
      <w:bookmarkStart w:id="590" w:name="_Toc360109755"/>
      <w:r w:rsidRPr="00A12D98">
        <w:rPr>
          <w:rFonts w:ascii="Tahoma" w:hAnsi="Tahoma" w:cs="Tahoma"/>
          <w:color w:val="FF6600"/>
        </w:rPr>
        <w:t>ИЗМЕНЕНИЯ В ИЮНЕ 2013 г.</w:t>
      </w:r>
      <w:bookmarkEnd w:id="590"/>
    </w:p>
    <w:p w:rsidR="00471E00" w:rsidRPr="00A12D98" w:rsidRDefault="00471E00" w:rsidP="00471E00">
      <w:pPr>
        <w:rPr>
          <w:rFonts w:cs="Tahoma"/>
          <w:szCs w:val="18"/>
        </w:rPr>
      </w:pPr>
    </w:p>
    <w:p w:rsidR="00471E00" w:rsidRPr="00A12D98" w:rsidRDefault="00471E00" w:rsidP="00471E00">
      <w:pPr>
        <w:spacing w:after="60"/>
        <w:rPr>
          <w:rFonts w:cs="Tahoma"/>
        </w:rPr>
      </w:pPr>
      <w:r w:rsidRPr="00A12D98">
        <w:rPr>
          <w:rFonts w:cs="Tahoma"/>
          <w:b/>
        </w:rPr>
        <w:t>Добавления</w:t>
      </w:r>
    </w:p>
    <w:p w:rsidR="00471E00" w:rsidRPr="00A12D98" w:rsidRDefault="00471E00" w:rsidP="00471E00">
      <w:pPr>
        <w:rPr>
          <w:rFonts w:cs="Tahoma"/>
        </w:rPr>
      </w:pPr>
      <w:r w:rsidRPr="00A12D98">
        <w:rPr>
          <w:rFonts w:cs="Tahoma"/>
          <w:szCs w:val="18"/>
        </w:rPr>
        <w:t>Microsoft Office Audit and Control Management</w:t>
      </w:r>
    </w:p>
    <w:p w:rsidR="00984919" w:rsidRPr="00A12D98" w:rsidRDefault="00984919" w:rsidP="00471E00">
      <w:pPr>
        <w:rPr>
          <w:rFonts w:cs="Tahoma"/>
        </w:rPr>
      </w:pPr>
      <w:r w:rsidRPr="00A12D98">
        <w:rPr>
          <w:rFonts w:cs="Tahoma"/>
          <w:szCs w:val="18"/>
        </w:rPr>
        <w:t>Платформы MSDN</w:t>
      </w:r>
    </w:p>
    <w:p w:rsidR="00471E00" w:rsidRPr="00A12D98" w:rsidRDefault="00471E00" w:rsidP="00471E00">
      <w:pPr>
        <w:rPr>
          <w:rFonts w:cs="Tahoma"/>
        </w:rPr>
      </w:pPr>
    </w:p>
    <w:p w:rsidR="00471E00" w:rsidRPr="00A12D98" w:rsidRDefault="00471E00" w:rsidP="00471E00">
      <w:pPr>
        <w:spacing w:after="60"/>
        <w:rPr>
          <w:rFonts w:cs="Tahoma"/>
        </w:rPr>
      </w:pPr>
      <w:r w:rsidRPr="00A12D98">
        <w:rPr>
          <w:rFonts w:cs="Tahoma"/>
          <w:b/>
        </w:rPr>
        <w:t>Специальные предложения</w:t>
      </w:r>
    </w:p>
    <w:p w:rsidR="00471E00" w:rsidRPr="00A12D98" w:rsidRDefault="00471E00" w:rsidP="00471E00">
      <w:pPr>
        <w:rPr>
          <w:rFonts w:cs="Tahoma"/>
        </w:rPr>
      </w:pPr>
      <w:r w:rsidRPr="00A12D98">
        <w:rPr>
          <w:rFonts w:cs="Tahoma"/>
          <w:color w:val="000000"/>
          <w:szCs w:val="18"/>
        </w:rPr>
        <w:t>Без изменений в специальных предложениях</w:t>
      </w:r>
    </w:p>
    <w:p w:rsidR="00471E00" w:rsidRPr="00A12D98" w:rsidRDefault="00471E00" w:rsidP="00050344">
      <w:pPr>
        <w:keepNext/>
        <w:spacing w:after="60"/>
        <w:rPr>
          <w:rFonts w:cs="Tahoma"/>
        </w:rPr>
      </w:pPr>
      <w:r w:rsidRPr="00A12D98">
        <w:rPr>
          <w:rFonts w:cs="Tahoma"/>
          <w:szCs w:val="18"/>
        </w:rPr>
        <w:lastRenderedPageBreak/>
        <w:br/>
      </w:r>
      <w:r w:rsidRPr="00A12D98">
        <w:rPr>
          <w:rFonts w:cs="Tahoma"/>
          <w:b/>
        </w:rPr>
        <w:t>Удаления</w:t>
      </w:r>
    </w:p>
    <w:p w:rsidR="00050344" w:rsidRPr="00050344" w:rsidRDefault="00050344" w:rsidP="00050344">
      <w:pPr>
        <w:rPr>
          <w:rFonts w:cs="Tahoma"/>
          <w:color w:val="000000"/>
          <w:szCs w:val="18"/>
        </w:rPr>
      </w:pPr>
      <w:r w:rsidRPr="00050344">
        <w:rPr>
          <w:rFonts w:cs="Tahoma"/>
          <w:color w:val="000000"/>
          <w:szCs w:val="18"/>
        </w:rPr>
        <w:t>Подписка Web Antimalware Subscription для Forefront Threat Management Gateway Medium Business Edition («на устройство» и «на пользователя»)</w:t>
      </w:r>
    </w:p>
    <w:p w:rsidR="00050344" w:rsidRDefault="00050344" w:rsidP="00050344">
      <w:pPr>
        <w:rPr>
          <w:rFonts w:cs="Tahoma"/>
          <w:b/>
          <w:color w:val="000000"/>
          <w:szCs w:val="20"/>
        </w:rPr>
      </w:pPr>
    </w:p>
    <w:p w:rsidR="00290FC1" w:rsidRPr="00A12D98" w:rsidRDefault="00290FC1" w:rsidP="00B65F35">
      <w:pPr>
        <w:pStyle w:val="Heading2"/>
        <w:ind w:left="0"/>
        <w:jc w:val="both"/>
        <w:rPr>
          <w:rFonts w:ascii="Tahoma" w:hAnsi="Tahoma" w:cs="Tahoma"/>
        </w:rPr>
      </w:pPr>
      <w:bookmarkStart w:id="591" w:name="_Toc360109756"/>
      <w:r w:rsidRPr="00A12D98">
        <w:rPr>
          <w:rFonts w:ascii="Tahoma" w:hAnsi="Tahoma" w:cs="Tahoma"/>
          <w:color w:val="FF6600"/>
        </w:rPr>
        <w:t>ИЗМЕНЕНИЯ В МАЕ 2013 г.</w:t>
      </w:r>
      <w:bookmarkEnd w:id="591"/>
    </w:p>
    <w:p w:rsidR="00290FC1" w:rsidRPr="00A12D98" w:rsidRDefault="00290FC1" w:rsidP="00B65F35">
      <w:pPr>
        <w:pStyle w:val="Heading2"/>
        <w:ind w:left="0"/>
        <w:jc w:val="both"/>
        <w:rPr>
          <w:rFonts w:ascii="Tahoma" w:hAnsi="Tahoma" w:cs="Tahoma"/>
          <w:sz w:val="18"/>
          <w:szCs w:val="18"/>
        </w:rPr>
      </w:pPr>
    </w:p>
    <w:p w:rsidR="00290FC1" w:rsidRPr="00A12D98" w:rsidRDefault="00290FC1" w:rsidP="00290FC1">
      <w:pPr>
        <w:spacing w:after="60"/>
        <w:rPr>
          <w:rFonts w:cs="Tahoma"/>
        </w:rPr>
      </w:pPr>
      <w:r w:rsidRPr="00A12D98">
        <w:rPr>
          <w:rFonts w:cs="Tahoma"/>
          <w:b/>
        </w:rPr>
        <w:t>Добавления</w:t>
      </w:r>
    </w:p>
    <w:p w:rsidR="007E2DBF" w:rsidRPr="00A12D98" w:rsidRDefault="007E2DBF" w:rsidP="007E2DBF">
      <w:pPr>
        <w:rPr>
          <w:rFonts w:cs="Tahoma"/>
        </w:rPr>
      </w:pPr>
      <w:r w:rsidRPr="00A12D98">
        <w:rPr>
          <w:rFonts w:cs="Tahoma"/>
        </w:rPr>
        <w:t>30 ваучеров на экзамены Learning Solutions MCP (лицензия SL «на пользователя»)</w:t>
      </w:r>
    </w:p>
    <w:p w:rsidR="007E2DBF" w:rsidRPr="00A12D98" w:rsidRDefault="007E2DBF" w:rsidP="007E2DBF">
      <w:pPr>
        <w:rPr>
          <w:rFonts w:cs="Tahoma"/>
        </w:rPr>
      </w:pPr>
      <w:r w:rsidRPr="00A12D98">
        <w:rPr>
          <w:rFonts w:cs="Tahoma"/>
        </w:rPr>
        <w:t>500 лицензий на сайт сертификационных экзаменов Learning Solutions MOS (лицензии SL «на службу»)</w:t>
      </w:r>
    </w:p>
    <w:p w:rsidR="007E2DBF" w:rsidRPr="00A12D98" w:rsidRDefault="007E2DBF" w:rsidP="007E2DBF">
      <w:pPr>
        <w:rPr>
          <w:rFonts w:cs="Tahoma"/>
        </w:rPr>
      </w:pPr>
      <w:r w:rsidRPr="00A12D98">
        <w:rPr>
          <w:rFonts w:cs="Tahoma"/>
        </w:rPr>
        <w:t>250 лицензий на сайт сертификационных экзаменов Learning Solutions MTA (лицензии SL «на службу»)</w:t>
      </w:r>
    </w:p>
    <w:p w:rsidR="00290FC1" w:rsidRPr="00A12D98" w:rsidRDefault="00290FC1" w:rsidP="00290FC1">
      <w:pPr>
        <w:rPr>
          <w:rFonts w:cs="Tahoma"/>
        </w:rPr>
      </w:pPr>
    </w:p>
    <w:p w:rsidR="00290FC1" w:rsidRPr="00A12D98" w:rsidRDefault="00290FC1" w:rsidP="00290FC1">
      <w:pPr>
        <w:spacing w:after="60"/>
        <w:rPr>
          <w:rFonts w:cs="Tahoma"/>
        </w:rPr>
      </w:pPr>
      <w:r w:rsidRPr="00A12D98">
        <w:rPr>
          <w:rFonts w:cs="Tahoma"/>
          <w:b/>
        </w:rPr>
        <w:t>Изменения</w:t>
      </w:r>
    </w:p>
    <w:p w:rsidR="00290FC1" w:rsidRPr="00A12D98" w:rsidRDefault="007E2DBF" w:rsidP="00290FC1">
      <w:pPr>
        <w:rPr>
          <w:rFonts w:cs="Tahoma"/>
        </w:rPr>
      </w:pPr>
      <w:r w:rsidRPr="00A12D98">
        <w:rPr>
          <w:rFonts w:cs="Tahoma"/>
        </w:rPr>
        <w:t>1 ваучер на экзамен Learning Solutions MCP (лицензии SL «на службу»)</w:t>
      </w:r>
    </w:p>
    <w:p w:rsidR="007E2DBF" w:rsidRPr="00A12D98" w:rsidRDefault="007E2DBF" w:rsidP="00290FC1">
      <w:pPr>
        <w:rPr>
          <w:rFonts w:cs="Tahoma"/>
        </w:rPr>
      </w:pPr>
      <w:r w:rsidRPr="00A12D98">
        <w:rPr>
          <w:rFonts w:cs="Tahoma"/>
        </w:rPr>
        <w:t>Подписная лицензия Windows Companion</w:t>
      </w:r>
    </w:p>
    <w:p w:rsidR="007E2DBF" w:rsidRPr="00A12D98" w:rsidRDefault="007E2DBF" w:rsidP="00290FC1">
      <w:pPr>
        <w:rPr>
          <w:rFonts w:cs="Tahoma"/>
        </w:rPr>
      </w:pPr>
      <w:r w:rsidRPr="00A12D98">
        <w:rPr>
          <w:rFonts w:cs="Tahoma"/>
        </w:rPr>
        <w:t>Windows Desktop Optimization Pack для Software Assurance</w:t>
      </w:r>
    </w:p>
    <w:p w:rsidR="007E2DBF" w:rsidRPr="00A12D98" w:rsidRDefault="007E2DBF" w:rsidP="00290FC1">
      <w:pPr>
        <w:rPr>
          <w:rFonts w:cs="Tahoma"/>
        </w:rPr>
      </w:pPr>
      <w:r w:rsidRPr="00A12D98">
        <w:rPr>
          <w:rFonts w:cs="Tahoma"/>
        </w:rPr>
        <w:t>Windows 8 Enterprise Sideloading (пакет из 100 лицензий)</w:t>
      </w:r>
    </w:p>
    <w:p w:rsidR="007E2DBF" w:rsidRPr="00A12D98" w:rsidRDefault="007E2DBF" w:rsidP="00290FC1">
      <w:pPr>
        <w:rPr>
          <w:rFonts w:cs="Tahoma"/>
        </w:rPr>
      </w:pPr>
      <w:r w:rsidRPr="00A12D98">
        <w:rPr>
          <w:rFonts w:cs="Tahoma"/>
        </w:rPr>
        <w:t>Windows</w:t>
      </w:r>
      <w:r w:rsidR="008C6F72" w:rsidRPr="00A12D98">
        <w:rPr>
          <w:rFonts w:cs="Tahoma"/>
          <w:vertAlign w:val="superscript"/>
        </w:rPr>
        <w:t>®</w:t>
      </w:r>
      <w:r w:rsidRPr="00A12D98">
        <w:rPr>
          <w:rFonts w:cs="Tahoma"/>
        </w:rPr>
        <w:t xml:space="preserve"> 8 Профессиональная с MDOP</w:t>
      </w:r>
    </w:p>
    <w:p w:rsidR="00D57D2B" w:rsidRPr="00A12D98" w:rsidRDefault="00D57D2B" w:rsidP="00290FC1">
      <w:pPr>
        <w:rPr>
          <w:rFonts w:cs="Tahoma"/>
        </w:rPr>
      </w:pPr>
    </w:p>
    <w:p w:rsidR="00D57D2B" w:rsidRPr="00A12D98" w:rsidRDefault="00D57D2B" w:rsidP="00290FC1">
      <w:pPr>
        <w:rPr>
          <w:rFonts w:cs="Tahoma"/>
        </w:rPr>
      </w:pPr>
    </w:p>
    <w:p w:rsidR="00B65F35" w:rsidRPr="00A12D98" w:rsidRDefault="00B65F35" w:rsidP="00B65F35">
      <w:pPr>
        <w:pStyle w:val="Heading2"/>
        <w:ind w:left="0"/>
        <w:jc w:val="both"/>
        <w:rPr>
          <w:rFonts w:ascii="Tahoma" w:hAnsi="Tahoma" w:cs="Tahoma"/>
        </w:rPr>
      </w:pPr>
      <w:bookmarkStart w:id="592" w:name="_Toc360109757"/>
      <w:r w:rsidRPr="00A12D98">
        <w:rPr>
          <w:rFonts w:ascii="Tahoma" w:hAnsi="Tahoma" w:cs="Tahoma"/>
          <w:color w:val="FF6600"/>
        </w:rPr>
        <w:t>ИЗМЕНЕНИЯ В АПРЕЛЕ 2013 Г.</w:t>
      </w:r>
      <w:bookmarkEnd w:id="592"/>
    </w:p>
    <w:p w:rsidR="00B65F35" w:rsidRPr="00A12D98" w:rsidRDefault="00B65F35" w:rsidP="004759C6">
      <w:pPr>
        <w:pStyle w:val="Heading2"/>
        <w:ind w:left="0"/>
        <w:jc w:val="both"/>
        <w:rPr>
          <w:rFonts w:ascii="Tahoma" w:hAnsi="Tahoma" w:cs="Tahoma"/>
        </w:rPr>
      </w:pPr>
    </w:p>
    <w:p w:rsidR="00B65F35" w:rsidRPr="00A12D98" w:rsidRDefault="00B65F35" w:rsidP="00B65F35">
      <w:pPr>
        <w:spacing w:after="60"/>
        <w:rPr>
          <w:rFonts w:cs="Tahoma"/>
        </w:rPr>
      </w:pPr>
      <w:r w:rsidRPr="00A12D98">
        <w:rPr>
          <w:rFonts w:cs="Tahoma"/>
          <w:b/>
        </w:rPr>
        <w:t>Добавления</w:t>
      </w:r>
    </w:p>
    <w:p w:rsidR="00D02D7A" w:rsidRPr="00A12D98" w:rsidRDefault="00D02D7A" w:rsidP="00D02D7A">
      <w:pPr>
        <w:rPr>
          <w:rFonts w:cs="Tahoma"/>
        </w:rPr>
      </w:pPr>
      <w:r w:rsidRPr="00A12D98">
        <w:rPr>
          <w:rFonts w:cs="Tahoma"/>
        </w:rPr>
        <w:t>Карты Bing: отслеживание потребителей «на актив» (ежемесячная подписка)</w:t>
      </w:r>
    </w:p>
    <w:p w:rsidR="00D02D7A" w:rsidRPr="00A12D98" w:rsidRDefault="00D02D7A" w:rsidP="00D02D7A">
      <w:pPr>
        <w:rPr>
          <w:rFonts w:cs="Tahoma"/>
        </w:rPr>
      </w:pPr>
      <w:r w:rsidRPr="00A12D98">
        <w:rPr>
          <w:rFonts w:cs="Tahoma"/>
        </w:rPr>
        <w:t>Bing Maps Desktop с улучшенным пакетом содержимого</w:t>
      </w:r>
    </w:p>
    <w:p w:rsidR="00D02D7A" w:rsidRPr="00A12D98" w:rsidRDefault="00D02D7A" w:rsidP="00D02D7A">
      <w:pPr>
        <w:rPr>
          <w:rFonts w:cs="Tahoma"/>
        </w:rPr>
      </w:pPr>
      <w:r w:rsidRPr="00A12D98">
        <w:rPr>
          <w:rFonts w:cs="Tahoma"/>
        </w:rPr>
        <w:t>Карты Bing для предприятий (ежемесячный взнос по подписке на платформу)</w:t>
      </w:r>
    </w:p>
    <w:p w:rsidR="00D02D7A" w:rsidRPr="00A12D98" w:rsidRDefault="00D02D7A" w:rsidP="00D02D7A">
      <w:pPr>
        <w:rPr>
          <w:rFonts w:cs="Tahoma"/>
        </w:rPr>
      </w:pPr>
      <w:r w:rsidRPr="00A12D98">
        <w:rPr>
          <w:rFonts w:cs="Tahoma"/>
        </w:rPr>
        <w:t>Карты Bing: использование общедоступного веб-сайта (ежемесячная подписка на 100 000 транзакций)</w:t>
      </w:r>
    </w:p>
    <w:p w:rsidR="00D02D7A" w:rsidRPr="00A12D98" w:rsidRDefault="00D02D7A" w:rsidP="00D02D7A">
      <w:pPr>
        <w:rPr>
          <w:rFonts w:cs="Tahoma"/>
        </w:rPr>
      </w:pPr>
      <w:r w:rsidRPr="00A12D98">
        <w:rPr>
          <w:rFonts w:cs="Tahoma"/>
        </w:rPr>
        <w:t>Карты Bing: использование общедоступного веб-сайта (ежемесячная подписка на 250 000 транзакций)</w:t>
      </w:r>
    </w:p>
    <w:p w:rsidR="00D02D7A" w:rsidRPr="00A12D98" w:rsidRDefault="00D02D7A" w:rsidP="00D02D7A">
      <w:pPr>
        <w:rPr>
          <w:rFonts w:cs="Tahoma"/>
        </w:rPr>
      </w:pPr>
      <w:r w:rsidRPr="00A12D98">
        <w:rPr>
          <w:rFonts w:cs="Tahoma"/>
        </w:rPr>
        <w:t>Карты Bing: использование общедоступного веб-сайта (ежемесячная подписка на 420 000 транзакций)</w:t>
      </w:r>
    </w:p>
    <w:p w:rsidR="00D02D7A" w:rsidRPr="00A12D98" w:rsidRDefault="00D02D7A" w:rsidP="00D02D7A">
      <w:pPr>
        <w:rPr>
          <w:rFonts w:cs="Tahoma"/>
        </w:rPr>
      </w:pPr>
      <w:r w:rsidRPr="00A12D98">
        <w:rPr>
          <w:rFonts w:cs="Tahoma"/>
        </w:rPr>
        <w:t>Карты Bing: использование общедоступного веб-сайта (ежемесячная подписка на 840 000 транзакций)</w:t>
      </w:r>
    </w:p>
    <w:p w:rsidR="00D02D7A" w:rsidRPr="00A12D98" w:rsidRDefault="00D02D7A" w:rsidP="00D02D7A">
      <w:pPr>
        <w:rPr>
          <w:rFonts w:cs="Tahoma"/>
        </w:rPr>
      </w:pPr>
      <w:r w:rsidRPr="00A12D98">
        <w:rPr>
          <w:rFonts w:cs="Tahoma"/>
        </w:rPr>
        <w:t>Карты Bing: использование общедоступного веб-сайта (ежемесячная подписка на 2,5 млн транзакций)</w:t>
      </w:r>
    </w:p>
    <w:p w:rsidR="00D02D7A" w:rsidRPr="00A12D98" w:rsidRDefault="00D02D7A" w:rsidP="00D02D7A">
      <w:pPr>
        <w:rPr>
          <w:rFonts w:cs="Tahoma"/>
        </w:rPr>
      </w:pPr>
      <w:r w:rsidRPr="00A12D98">
        <w:rPr>
          <w:rFonts w:cs="Tahoma"/>
        </w:rPr>
        <w:t>Карты Bing: использование общедоступного веб-сайта (ежемесячная подписка на 4,2 млн транзакций</w:t>
      </w:r>
    </w:p>
    <w:p w:rsidR="00D02D7A" w:rsidRPr="00A12D98" w:rsidRDefault="00D02D7A" w:rsidP="00D02D7A">
      <w:pPr>
        <w:rPr>
          <w:rFonts w:cs="Tahoma"/>
        </w:rPr>
      </w:pPr>
      <w:r w:rsidRPr="00A12D98">
        <w:rPr>
          <w:rFonts w:cs="Tahoma"/>
        </w:rPr>
        <w:t>Карты Bing: использование общедоступного веб-сайта (ежемесячная подписка на 8,4 млн транзакций)</w:t>
      </w:r>
    </w:p>
    <w:p w:rsidR="00D02D7A" w:rsidRPr="00A12D98" w:rsidRDefault="00D02D7A" w:rsidP="005C2BBC">
      <w:pPr>
        <w:rPr>
          <w:rFonts w:cs="Tahoma"/>
        </w:rPr>
      </w:pPr>
      <w:r w:rsidRPr="00A12D98">
        <w:rPr>
          <w:rFonts w:cs="Tahoma"/>
        </w:rPr>
        <w:t>Карты Bing: использование общедоступного веб-сайта (ежемесячная подписка на неограниченное число</w:t>
      </w:r>
      <w:r w:rsidR="005C2BBC" w:rsidRPr="00A12D98">
        <w:rPr>
          <w:rFonts w:cs="Tahoma"/>
        </w:rPr>
        <w:t> </w:t>
      </w:r>
      <w:r w:rsidRPr="00A12D98">
        <w:rPr>
          <w:rFonts w:cs="Tahoma"/>
        </w:rPr>
        <w:t>транзакций)</w:t>
      </w:r>
    </w:p>
    <w:p w:rsidR="00D02D7A" w:rsidRPr="00A12D98" w:rsidRDefault="00D02D7A" w:rsidP="00D02D7A">
      <w:pPr>
        <w:rPr>
          <w:rFonts w:cs="Tahoma"/>
        </w:rPr>
      </w:pPr>
      <w:r w:rsidRPr="00A12D98">
        <w:rPr>
          <w:rFonts w:cs="Tahoma"/>
        </w:rPr>
        <w:t>Карты Bing: использование внутреннего веб-сайта (ежемесячная подписка на 100 000 транзакций)</w:t>
      </w:r>
    </w:p>
    <w:p w:rsidR="00D02D7A" w:rsidRPr="00A12D98" w:rsidRDefault="00D02D7A" w:rsidP="00D02D7A">
      <w:pPr>
        <w:rPr>
          <w:rFonts w:cs="Tahoma"/>
        </w:rPr>
      </w:pPr>
      <w:r w:rsidRPr="00A12D98">
        <w:rPr>
          <w:rFonts w:cs="Tahoma"/>
        </w:rPr>
        <w:t>Карты Bing: использование внутреннего веб-сайта (ежемесячная подписка на 250 000 транзакций)</w:t>
      </w:r>
    </w:p>
    <w:p w:rsidR="00D02D7A" w:rsidRPr="00A12D98" w:rsidRDefault="00D02D7A" w:rsidP="00D02D7A">
      <w:pPr>
        <w:rPr>
          <w:rFonts w:cs="Tahoma"/>
        </w:rPr>
      </w:pPr>
      <w:r w:rsidRPr="00A12D98">
        <w:rPr>
          <w:rFonts w:cs="Tahoma"/>
        </w:rPr>
        <w:t>Карты Bing: использование внутреннего веб-сайта (ежемесячная подписка на 420 000 транзакций)</w:t>
      </w:r>
    </w:p>
    <w:p w:rsidR="00D02D7A" w:rsidRPr="00A12D98" w:rsidRDefault="00D02D7A" w:rsidP="00D02D7A">
      <w:pPr>
        <w:rPr>
          <w:rFonts w:cs="Tahoma"/>
        </w:rPr>
      </w:pPr>
      <w:r w:rsidRPr="00A12D98">
        <w:rPr>
          <w:rFonts w:cs="Tahoma"/>
        </w:rPr>
        <w:t>Карты Bing: использование внутреннего веб-сайта (ежемесячная подписка на 1,25 млн транзакций)</w:t>
      </w:r>
    </w:p>
    <w:p w:rsidR="00D02D7A" w:rsidRPr="00A12D98" w:rsidRDefault="00D02D7A" w:rsidP="00D02D7A">
      <w:pPr>
        <w:rPr>
          <w:rFonts w:cs="Tahoma"/>
        </w:rPr>
      </w:pPr>
      <w:r w:rsidRPr="00A12D98">
        <w:rPr>
          <w:rFonts w:cs="Tahoma"/>
        </w:rPr>
        <w:t>Карты Bing: использование внутреннего веб-сайта (ежемесячная подписка на 2,1 млн транзакций)</w:t>
      </w:r>
    </w:p>
    <w:p w:rsidR="00D02D7A" w:rsidRPr="00A12D98" w:rsidRDefault="00D02D7A" w:rsidP="00762BE4">
      <w:pPr>
        <w:rPr>
          <w:rFonts w:cs="Tahoma"/>
        </w:rPr>
      </w:pPr>
      <w:r w:rsidRPr="00A12D98">
        <w:rPr>
          <w:rFonts w:cs="Tahoma"/>
        </w:rPr>
        <w:t>Карты Bing: использование внутреннего веб-сайта (ежемесячная подписка на неограниченное число</w:t>
      </w:r>
      <w:r w:rsidR="00762BE4">
        <w:rPr>
          <w:rFonts w:cs="Tahoma"/>
        </w:rPr>
        <w:t> </w:t>
      </w:r>
      <w:r w:rsidRPr="00A12D98">
        <w:rPr>
          <w:rFonts w:cs="Tahoma"/>
        </w:rPr>
        <w:t>транзакций)</w:t>
      </w:r>
    </w:p>
    <w:p w:rsidR="00D02D7A" w:rsidRPr="00A12D98" w:rsidRDefault="00D02D7A" w:rsidP="00D02D7A">
      <w:pPr>
        <w:rPr>
          <w:rFonts w:cs="Tahoma"/>
        </w:rPr>
      </w:pPr>
      <w:r w:rsidRPr="00A12D98">
        <w:rPr>
          <w:rFonts w:cs="Tahoma"/>
        </w:rPr>
        <w:t>Карты Bing «на известного пользователя» (ежемесячная подписка)</w:t>
      </w:r>
    </w:p>
    <w:p w:rsidR="00D02D7A" w:rsidRPr="00A12D98" w:rsidRDefault="00D02D7A" w:rsidP="00D02D7A">
      <w:pPr>
        <w:rPr>
          <w:rFonts w:cs="Tahoma"/>
        </w:rPr>
      </w:pPr>
      <w:r w:rsidRPr="00A12D98">
        <w:rPr>
          <w:rFonts w:cs="Tahoma"/>
        </w:rPr>
        <w:t>Карты Bing: пакет на 5 000 известных пользователей (ежемесячная подписка)</w:t>
      </w:r>
    </w:p>
    <w:p w:rsidR="00D02D7A" w:rsidRPr="00A12D98" w:rsidRDefault="00D02D7A" w:rsidP="00D02D7A">
      <w:pPr>
        <w:rPr>
          <w:rFonts w:cs="Tahoma"/>
        </w:rPr>
      </w:pPr>
      <w:r w:rsidRPr="00A12D98">
        <w:rPr>
          <w:rFonts w:cs="Tahoma"/>
        </w:rPr>
        <w:t>Облегченная версия Карт Bing «на известного пользователя» (ежемесячная подписка)</w:t>
      </w:r>
    </w:p>
    <w:p w:rsidR="00D02D7A" w:rsidRPr="00A12D98" w:rsidRDefault="00D02D7A" w:rsidP="00D02D7A">
      <w:pPr>
        <w:rPr>
          <w:rFonts w:cs="Tahoma"/>
        </w:rPr>
      </w:pPr>
      <w:r w:rsidRPr="00A12D98">
        <w:rPr>
          <w:rFonts w:cs="Tahoma"/>
        </w:rPr>
        <w:t>Облегченная версия Карт Bing: пакет на 5 000 известных пользователей (ежемесячная подписка)</w:t>
      </w:r>
    </w:p>
    <w:p w:rsidR="00D02D7A" w:rsidRPr="00A12D98" w:rsidRDefault="00D02D7A" w:rsidP="00D02D7A">
      <w:pPr>
        <w:rPr>
          <w:rFonts w:cs="Tahoma"/>
        </w:rPr>
      </w:pPr>
      <w:r w:rsidRPr="00A12D98">
        <w:rPr>
          <w:rFonts w:cs="Tahoma"/>
        </w:rPr>
        <w:t>Мобильная версия Карт Bing: управление лицензиями (ежемесячный взнос по подписке на платформу)</w:t>
      </w:r>
    </w:p>
    <w:p w:rsidR="00D02D7A" w:rsidRPr="00A12D98" w:rsidRDefault="00D02D7A" w:rsidP="00D02D7A">
      <w:pPr>
        <w:rPr>
          <w:rFonts w:cs="Tahoma"/>
        </w:rPr>
      </w:pPr>
      <w:r w:rsidRPr="00A12D98">
        <w:rPr>
          <w:rFonts w:cs="Tahoma"/>
        </w:rPr>
        <w:t>Мобильная версия Карт Bing: управление лицензиями (для Северной Америки) с маршрутизацией «на актив» (ежемесячный взнос по подписке)</w:t>
      </w:r>
    </w:p>
    <w:p w:rsidR="00D02D7A" w:rsidRPr="00A12D98" w:rsidRDefault="00D02D7A" w:rsidP="005C2BBC">
      <w:pPr>
        <w:rPr>
          <w:rFonts w:cs="Tahoma"/>
        </w:rPr>
      </w:pPr>
      <w:r w:rsidRPr="00A12D98">
        <w:rPr>
          <w:rFonts w:cs="Tahoma"/>
        </w:rPr>
        <w:t>Мобильная версия Карт Bing: управление лицензиями (для Северной Америки) без маршрутизации «на</w:t>
      </w:r>
      <w:r w:rsidR="005C2BBC" w:rsidRPr="00A12D98">
        <w:rPr>
          <w:rFonts w:cs="Tahoma"/>
        </w:rPr>
        <w:t> </w:t>
      </w:r>
      <w:r w:rsidRPr="00A12D98">
        <w:rPr>
          <w:rFonts w:cs="Tahoma"/>
        </w:rPr>
        <w:t>актив»</w:t>
      </w:r>
      <w:r w:rsidR="005C2BBC" w:rsidRPr="00A12D98">
        <w:rPr>
          <w:rFonts w:cs="Tahoma"/>
        </w:rPr>
        <w:t> </w:t>
      </w:r>
      <w:r w:rsidRPr="00A12D98">
        <w:rPr>
          <w:rFonts w:cs="Tahoma"/>
        </w:rPr>
        <w:t>(ежемесячный взнос по подписке)</w:t>
      </w:r>
    </w:p>
    <w:p w:rsidR="00D02D7A" w:rsidRPr="00A12D98" w:rsidRDefault="00D02D7A" w:rsidP="00D02D7A">
      <w:pPr>
        <w:rPr>
          <w:rFonts w:cs="Tahoma"/>
        </w:rPr>
      </w:pPr>
      <w:r w:rsidRPr="00A12D98">
        <w:rPr>
          <w:rFonts w:cs="Tahoma"/>
        </w:rPr>
        <w:t>Мобильная версия Карт Bing: управление лицензиями (для Европы) с маршрутизацией «на актив» (ежемесячный взнос по подписке)</w:t>
      </w:r>
    </w:p>
    <w:p w:rsidR="00D02D7A" w:rsidRPr="00A12D98" w:rsidRDefault="00D02D7A" w:rsidP="00D02D7A">
      <w:pPr>
        <w:rPr>
          <w:rFonts w:cs="Tahoma"/>
        </w:rPr>
      </w:pPr>
      <w:r w:rsidRPr="00A12D98">
        <w:rPr>
          <w:rFonts w:cs="Tahoma"/>
        </w:rPr>
        <w:t>Мобильная версия Карт Bing: управление лицензиями (для Европы) без маршрутизации «на актив» (ежемесячный взнос по подписке)</w:t>
      </w:r>
    </w:p>
    <w:p w:rsidR="00D02D7A" w:rsidRPr="00A12D98" w:rsidRDefault="00D02D7A" w:rsidP="00D02D7A">
      <w:pPr>
        <w:rPr>
          <w:rFonts w:cs="Tahoma"/>
        </w:rPr>
      </w:pPr>
      <w:r w:rsidRPr="00A12D98">
        <w:rPr>
          <w:rFonts w:cs="Tahoma"/>
        </w:rPr>
        <w:t>Bing Maps Server</w:t>
      </w:r>
    </w:p>
    <w:p w:rsidR="00D02D7A" w:rsidRPr="00A12D98" w:rsidRDefault="00D02D7A" w:rsidP="00D02D7A">
      <w:pPr>
        <w:rPr>
          <w:rFonts w:cs="Tahoma"/>
        </w:rPr>
      </w:pPr>
      <w:r w:rsidRPr="00A12D98">
        <w:rPr>
          <w:rFonts w:cs="Tahoma"/>
        </w:rPr>
        <w:t>BizTalk</w:t>
      </w:r>
      <w:r w:rsidR="008C6F72" w:rsidRPr="00A12D98">
        <w:rPr>
          <w:rFonts w:cs="Tahoma"/>
          <w:vertAlign w:val="superscript"/>
        </w:rPr>
        <w:t>®</w:t>
      </w:r>
      <w:r w:rsidRPr="00A12D98">
        <w:rPr>
          <w:rFonts w:cs="Tahoma"/>
        </w:rPr>
        <w:t xml:space="preserve"> Server 2013 Enterprise Edition </w:t>
      </w:r>
    </w:p>
    <w:p w:rsidR="00D02D7A" w:rsidRPr="00A12D98" w:rsidRDefault="00D02D7A" w:rsidP="00D02D7A">
      <w:pPr>
        <w:rPr>
          <w:rFonts w:cs="Tahoma"/>
        </w:rPr>
      </w:pPr>
      <w:r w:rsidRPr="00A12D98">
        <w:rPr>
          <w:rFonts w:cs="Tahoma"/>
        </w:rPr>
        <w:lastRenderedPageBreak/>
        <w:t>BizTalk</w:t>
      </w:r>
      <w:r w:rsidR="008C6F72" w:rsidRPr="00A12D98">
        <w:rPr>
          <w:rFonts w:cs="Tahoma"/>
          <w:vertAlign w:val="superscript"/>
        </w:rPr>
        <w:t>®</w:t>
      </w:r>
      <w:r w:rsidRPr="00A12D98">
        <w:rPr>
          <w:rFonts w:cs="Tahoma"/>
        </w:rPr>
        <w:t xml:space="preserve"> Server 2013 Standard Edition </w:t>
      </w:r>
    </w:p>
    <w:p w:rsidR="00D02D7A" w:rsidRPr="00A12D98" w:rsidRDefault="00D02D7A" w:rsidP="00D02D7A">
      <w:pPr>
        <w:rPr>
          <w:rFonts w:cs="Tahoma"/>
        </w:rPr>
      </w:pPr>
      <w:r w:rsidRPr="00A12D98">
        <w:rPr>
          <w:rFonts w:cs="Tahoma"/>
        </w:rPr>
        <w:t>BizTalk</w:t>
      </w:r>
      <w:r w:rsidR="008C6F72" w:rsidRPr="00A12D98">
        <w:rPr>
          <w:rFonts w:cs="Tahoma"/>
          <w:vertAlign w:val="superscript"/>
        </w:rPr>
        <w:t>®</w:t>
      </w:r>
      <w:r w:rsidRPr="00A12D98">
        <w:rPr>
          <w:rFonts w:cs="Tahoma"/>
        </w:rPr>
        <w:t xml:space="preserve"> Server 2013 Branch</w:t>
      </w:r>
    </w:p>
    <w:p w:rsidR="00D02D7A" w:rsidRPr="00A12D98" w:rsidRDefault="00D02D7A" w:rsidP="00D02D7A">
      <w:pPr>
        <w:rPr>
          <w:rFonts w:cs="Tahoma"/>
        </w:rPr>
      </w:pPr>
      <w:r w:rsidRPr="00A12D98">
        <w:rPr>
          <w:rFonts w:cs="Tahoma"/>
        </w:rPr>
        <w:t>BizTalk</w:t>
      </w:r>
      <w:r w:rsidR="008C6F72" w:rsidRPr="00A12D98">
        <w:rPr>
          <w:rFonts w:cs="Tahoma"/>
          <w:vertAlign w:val="superscript"/>
        </w:rPr>
        <w:t>®</w:t>
      </w:r>
      <w:r w:rsidRPr="00A12D98">
        <w:rPr>
          <w:rFonts w:cs="Tahoma"/>
        </w:rPr>
        <w:t xml:space="preserve"> Server 2013 Branch IDC </w:t>
      </w:r>
    </w:p>
    <w:p w:rsidR="00D02D7A" w:rsidRPr="00A12D98" w:rsidRDefault="00D02D7A" w:rsidP="00D02D7A">
      <w:pPr>
        <w:rPr>
          <w:rFonts w:cs="Tahoma"/>
        </w:rPr>
      </w:pPr>
      <w:r w:rsidRPr="00A12D98">
        <w:rPr>
          <w:rFonts w:cs="Tahoma"/>
        </w:rPr>
        <w:t>BizTalk</w:t>
      </w:r>
      <w:r w:rsidR="008C6F72" w:rsidRPr="00A12D98">
        <w:rPr>
          <w:rFonts w:cs="Tahoma"/>
          <w:vertAlign w:val="superscript"/>
        </w:rPr>
        <w:t>®</w:t>
      </w:r>
      <w:r w:rsidRPr="00A12D98">
        <w:rPr>
          <w:rFonts w:cs="Tahoma"/>
        </w:rPr>
        <w:t xml:space="preserve"> Server 2013 Standard Edition IDC </w:t>
      </w:r>
    </w:p>
    <w:p w:rsidR="00D02D7A" w:rsidRPr="00A12D98" w:rsidRDefault="00D02D7A" w:rsidP="00D02D7A">
      <w:pPr>
        <w:rPr>
          <w:rFonts w:cs="Tahoma"/>
        </w:rPr>
      </w:pPr>
      <w:r w:rsidRPr="00A12D98">
        <w:rPr>
          <w:rFonts w:cs="Tahoma"/>
        </w:rPr>
        <w:t>Office 365 корпоративный E1 (лицензия SL «на пользователя») (категория «Приложения»)</w:t>
      </w:r>
    </w:p>
    <w:p w:rsidR="00D02D7A" w:rsidRPr="00A12D98" w:rsidRDefault="00D02D7A" w:rsidP="00D02D7A">
      <w:pPr>
        <w:rPr>
          <w:rFonts w:cs="Tahoma"/>
        </w:rPr>
      </w:pPr>
      <w:r w:rsidRPr="00A12D98">
        <w:rPr>
          <w:rFonts w:cs="Tahoma"/>
        </w:rPr>
        <w:t>Office 365 корпоративный E2 (лицензия SL «на пользователя») (категория «Приложения»)</w:t>
      </w:r>
    </w:p>
    <w:p w:rsidR="00D02D7A" w:rsidRPr="00A12D98" w:rsidRDefault="00D02D7A" w:rsidP="00D02D7A">
      <w:pPr>
        <w:rPr>
          <w:rFonts w:cs="Tahoma"/>
        </w:rPr>
      </w:pPr>
      <w:r w:rsidRPr="00A12D98">
        <w:rPr>
          <w:rFonts w:cs="Tahoma"/>
        </w:rPr>
        <w:t>Office 365 корпоративный E3 (лицензия SL «на пользователя») (категория «Приложения»)</w:t>
      </w:r>
    </w:p>
    <w:p w:rsidR="00D02D7A" w:rsidRPr="00A12D98" w:rsidRDefault="00D02D7A" w:rsidP="00D02D7A">
      <w:pPr>
        <w:rPr>
          <w:rFonts w:cs="Tahoma"/>
        </w:rPr>
      </w:pPr>
      <w:r w:rsidRPr="00A12D98">
        <w:rPr>
          <w:rFonts w:cs="Tahoma"/>
        </w:rPr>
        <w:t>Office 365 корпоративный E4 (лицензия SL «на пользователя») (категория «Приложения»)</w:t>
      </w:r>
    </w:p>
    <w:p w:rsidR="00D02D7A" w:rsidRPr="00A12D98" w:rsidRDefault="00D02D7A" w:rsidP="00D02D7A">
      <w:pPr>
        <w:rPr>
          <w:rFonts w:cs="Tahoma"/>
        </w:rPr>
      </w:pPr>
      <w:r w:rsidRPr="00A12D98">
        <w:rPr>
          <w:rFonts w:cs="Tahoma"/>
        </w:rPr>
        <w:t>Office 365 Education A2 (лицензия SL «на пользователя») (категория «Приложения»)</w:t>
      </w:r>
    </w:p>
    <w:p w:rsidR="00D02D7A" w:rsidRPr="00A12D98" w:rsidRDefault="00D02D7A" w:rsidP="00D02D7A">
      <w:pPr>
        <w:rPr>
          <w:rFonts w:cs="Tahoma"/>
        </w:rPr>
      </w:pPr>
      <w:r w:rsidRPr="00A12D98">
        <w:rPr>
          <w:rFonts w:cs="Tahoma"/>
        </w:rPr>
        <w:t>Office 365 Education A3 (лицензия SL «на пользователя») (категория «Приложения»)</w:t>
      </w:r>
    </w:p>
    <w:p w:rsidR="00D02D7A" w:rsidRPr="00A12D98" w:rsidRDefault="00D02D7A" w:rsidP="00D02D7A">
      <w:pPr>
        <w:rPr>
          <w:rFonts w:cs="Tahoma"/>
        </w:rPr>
      </w:pPr>
      <w:r w:rsidRPr="00A12D98">
        <w:rPr>
          <w:rFonts w:cs="Tahoma"/>
        </w:rPr>
        <w:t>Office 365 Education A4 (лицензия SL «на пользователя») (категория «Приложения»)</w:t>
      </w:r>
    </w:p>
    <w:p w:rsidR="00D02D7A" w:rsidRPr="00A12D98" w:rsidRDefault="00D02D7A" w:rsidP="00D02D7A">
      <w:pPr>
        <w:rPr>
          <w:rFonts w:cs="Tahoma"/>
        </w:rPr>
      </w:pPr>
      <w:r w:rsidRPr="00A12D98">
        <w:rPr>
          <w:rFonts w:cs="Tahoma"/>
        </w:rPr>
        <w:t>Office 365 корпоративный E1 (лицензия SL «на пользователя») (категория «Серверы»)</w:t>
      </w:r>
    </w:p>
    <w:p w:rsidR="00D02D7A" w:rsidRPr="00A12D98" w:rsidRDefault="00D02D7A" w:rsidP="00D02D7A">
      <w:pPr>
        <w:rPr>
          <w:rFonts w:cs="Tahoma"/>
        </w:rPr>
      </w:pPr>
      <w:r w:rsidRPr="00A12D98">
        <w:rPr>
          <w:rFonts w:cs="Tahoma"/>
        </w:rPr>
        <w:t>Office 365 корпоративный E2 (лицензия SL «на пользователя») (категория «Серверы»)</w:t>
      </w:r>
    </w:p>
    <w:p w:rsidR="00D02D7A" w:rsidRPr="00A12D98" w:rsidRDefault="00D02D7A" w:rsidP="00D02D7A">
      <w:pPr>
        <w:rPr>
          <w:rFonts w:cs="Tahoma"/>
        </w:rPr>
      </w:pPr>
      <w:r w:rsidRPr="00A12D98">
        <w:rPr>
          <w:rFonts w:cs="Tahoma"/>
        </w:rPr>
        <w:t>Office 365 корпоративный E3 (лицензия SL «на пользователя») (категория «Серверы»)</w:t>
      </w:r>
    </w:p>
    <w:p w:rsidR="00D02D7A" w:rsidRPr="00A12D98" w:rsidRDefault="00D02D7A" w:rsidP="00D02D7A">
      <w:pPr>
        <w:rPr>
          <w:rFonts w:cs="Tahoma"/>
        </w:rPr>
      </w:pPr>
      <w:r w:rsidRPr="00A12D98">
        <w:rPr>
          <w:rFonts w:cs="Tahoma"/>
        </w:rPr>
        <w:t>Office 365 корпоративный E4 (лицензия SL «на пользователя») (категория «Серверы»)</w:t>
      </w:r>
    </w:p>
    <w:p w:rsidR="00D02D7A" w:rsidRPr="00A12D98" w:rsidRDefault="00D02D7A" w:rsidP="00D02D7A">
      <w:pPr>
        <w:rPr>
          <w:rFonts w:cs="Tahoma"/>
        </w:rPr>
      </w:pPr>
      <w:r w:rsidRPr="00A12D98">
        <w:rPr>
          <w:rFonts w:cs="Tahoma"/>
        </w:rPr>
        <w:t>Office 365 для государственных организаций G1–G4 (лицензия SL «на пользователя») (категория «Серверы»)</w:t>
      </w:r>
    </w:p>
    <w:p w:rsidR="00D02D7A" w:rsidRPr="00A12D98" w:rsidRDefault="00D02D7A" w:rsidP="00D02D7A">
      <w:pPr>
        <w:rPr>
          <w:rFonts w:cs="Tahoma"/>
        </w:rPr>
      </w:pPr>
      <w:r w:rsidRPr="00A12D98">
        <w:rPr>
          <w:rFonts w:cs="Tahoma"/>
        </w:rPr>
        <w:t>Office 365 для государственных организаций G2 (лицензия SL «на пользователя») (категория «Серверы»)</w:t>
      </w:r>
    </w:p>
    <w:p w:rsidR="00D02D7A" w:rsidRPr="00A12D98" w:rsidRDefault="00D02D7A" w:rsidP="00D02D7A">
      <w:pPr>
        <w:rPr>
          <w:rFonts w:cs="Tahoma"/>
        </w:rPr>
      </w:pPr>
      <w:r w:rsidRPr="00A12D98">
        <w:rPr>
          <w:rFonts w:cs="Tahoma"/>
        </w:rPr>
        <w:t>Office 365 для государственных организаций G3 (лицензия SL «на пользователя») (категория «Серверы»)</w:t>
      </w:r>
    </w:p>
    <w:p w:rsidR="00D02D7A" w:rsidRPr="00A12D98" w:rsidRDefault="00D02D7A" w:rsidP="00D02D7A">
      <w:pPr>
        <w:rPr>
          <w:rFonts w:cs="Tahoma"/>
        </w:rPr>
      </w:pPr>
      <w:r w:rsidRPr="00A12D98">
        <w:rPr>
          <w:rFonts w:cs="Tahoma"/>
        </w:rPr>
        <w:t>Office 365 для государственных организаций G4 (лицензия SL «на пользователя») (категория «Серверы»)</w:t>
      </w:r>
    </w:p>
    <w:p w:rsidR="00D02D7A" w:rsidRPr="00A12D98" w:rsidRDefault="00D02D7A" w:rsidP="00D02D7A">
      <w:pPr>
        <w:rPr>
          <w:rFonts w:cs="Tahoma"/>
        </w:rPr>
      </w:pPr>
      <w:r w:rsidRPr="00A12D98">
        <w:rPr>
          <w:rFonts w:cs="Tahoma"/>
        </w:rPr>
        <w:t>Office 365 корпоративный K1 (лицензия SL «на пользователя») (категория «Серверы»)</w:t>
      </w:r>
    </w:p>
    <w:p w:rsidR="00D02D7A" w:rsidRPr="00A12D98" w:rsidRDefault="00D02D7A" w:rsidP="00D02D7A">
      <w:pPr>
        <w:rPr>
          <w:rFonts w:cs="Tahoma"/>
        </w:rPr>
      </w:pPr>
      <w:r w:rsidRPr="00A12D98">
        <w:rPr>
          <w:rFonts w:cs="Tahoma"/>
        </w:rPr>
        <w:t>Office 365 корпоративный K2 (лицензия SL «на пользователя») (категория «Серверы»)</w:t>
      </w:r>
    </w:p>
    <w:p w:rsidR="003418C5" w:rsidRPr="00A12D98" w:rsidRDefault="003418C5" w:rsidP="003418C5">
      <w:pPr>
        <w:rPr>
          <w:rFonts w:cs="Tahoma"/>
        </w:rPr>
      </w:pPr>
      <w:r w:rsidRPr="00A12D98">
        <w:rPr>
          <w:rFonts w:cs="Tahoma"/>
        </w:rPr>
        <w:t>Office 365 профессиональный плюс с переходом на Software Assurance (лицензия SL «на пользователя») (категория «Приложения»)</w:t>
      </w:r>
    </w:p>
    <w:p w:rsidR="00D02D7A" w:rsidRPr="00A12D98" w:rsidRDefault="00D02D7A">
      <w:pPr>
        <w:rPr>
          <w:rFonts w:cs="Tahoma"/>
        </w:rPr>
      </w:pPr>
      <w:r w:rsidRPr="00A12D98">
        <w:rPr>
          <w:rFonts w:cs="Tahoma"/>
        </w:rPr>
        <w:t>Microsoft Desktop Optimization Pack 2013 для Software Assurance</w:t>
      </w:r>
    </w:p>
    <w:p w:rsidR="00D02D7A" w:rsidRPr="00A12D98" w:rsidRDefault="00D02D7A" w:rsidP="007E466C">
      <w:pPr>
        <w:rPr>
          <w:rFonts w:cs="Tahoma"/>
        </w:rPr>
      </w:pPr>
      <w:r w:rsidRPr="00A12D98">
        <w:rPr>
          <w:rFonts w:cs="Tahoma"/>
        </w:rPr>
        <w:t>System Center Global Service Monitor</w:t>
      </w:r>
    </w:p>
    <w:p w:rsidR="005F584F" w:rsidRPr="00A12D98" w:rsidRDefault="005F584F" w:rsidP="005F584F">
      <w:pPr>
        <w:rPr>
          <w:rFonts w:cs="Tahoma"/>
        </w:rPr>
      </w:pPr>
      <w:r w:rsidRPr="00A12D98">
        <w:rPr>
          <w:rFonts w:cs="Tahoma"/>
        </w:rPr>
        <w:t>Vexcel Desktop с улучшенным пакетом содержимого</w:t>
      </w:r>
    </w:p>
    <w:p w:rsidR="009C779A" w:rsidRPr="00A12D98" w:rsidRDefault="00242B11">
      <w:pPr>
        <w:rPr>
          <w:rFonts w:cs="Tahoma"/>
        </w:rPr>
      </w:pPr>
      <w:r w:rsidRPr="00A12D98">
        <w:rPr>
          <w:rFonts w:cs="Tahoma"/>
        </w:rPr>
        <w:t>Vexcel Server</w:t>
      </w:r>
    </w:p>
    <w:p w:rsidR="00242B11" w:rsidRPr="00A12D98" w:rsidRDefault="00242B11">
      <w:pPr>
        <w:rPr>
          <w:rFonts w:cs="Tahoma"/>
        </w:rPr>
      </w:pPr>
      <w:r w:rsidRPr="00A12D98">
        <w:rPr>
          <w:rFonts w:cs="Tahoma"/>
        </w:rPr>
        <w:t>Vexcel Server с улучшенным пакетом содержимого</w:t>
      </w:r>
    </w:p>
    <w:p w:rsidR="0013354C" w:rsidRPr="0013354C" w:rsidRDefault="0013354C" w:rsidP="0013354C">
      <w:pPr>
        <w:rPr>
          <w:rFonts w:cs="Tahoma"/>
        </w:rPr>
      </w:pPr>
    </w:p>
    <w:p w:rsidR="00B65F35" w:rsidRPr="00A12D98" w:rsidRDefault="00B65F35" w:rsidP="00B65F35">
      <w:pPr>
        <w:spacing w:after="60"/>
        <w:rPr>
          <w:rFonts w:cs="Tahoma"/>
        </w:rPr>
      </w:pPr>
      <w:r w:rsidRPr="00A12D98">
        <w:rPr>
          <w:rFonts w:cs="Tahoma"/>
          <w:b/>
        </w:rPr>
        <w:t>Изменения</w:t>
      </w:r>
    </w:p>
    <w:p w:rsidR="00B65F35" w:rsidRPr="00A12D98" w:rsidRDefault="009C779A" w:rsidP="009C779A">
      <w:pPr>
        <w:rPr>
          <w:rFonts w:cs="Tahoma"/>
        </w:rPr>
      </w:pPr>
      <w:r w:rsidRPr="00A12D98">
        <w:rPr>
          <w:rFonts w:cs="Tahoma"/>
        </w:rPr>
        <w:t>Bing Maps Standard (лицензия SL «на пользователя»)</w:t>
      </w:r>
    </w:p>
    <w:p w:rsidR="009C779A" w:rsidRPr="00A12D98" w:rsidRDefault="009C779A" w:rsidP="00D66F68">
      <w:pPr>
        <w:rPr>
          <w:rFonts w:cs="Tahoma"/>
        </w:rPr>
      </w:pPr>
      <w:r w:rsidRPr="00A12D98">
        <w:rPr>
          <w:rFonts w:cs="Tahoma"/>
        </w:rPr>
        <w:t>Office 365 (план E1) (лицензия SL «на пользователя») (категория «Приложения»)</w:t>
      </w:r>
    </w:p>
    <w:p w:rsidR="009C779A" w:rsidRPr="00A12D98" w:rsidRDefault="009C779A" w:rsidP="00D66F68">
      <w:pPr>
        <w:rPr>
          <w:rFonts w:cs="Tahoma"/>
        </w:rPr>
      </w:pPr>
      <w:r w:rsidRPr="00A12D98">
        <w:rPr>
          <w:rFonts w:cs="Tahoma"/>
        </w:rPr>
        <w:t>Office 365 (план E2) (лицензия SL «на пользователя») (категория «Приложения»)</w:t>
      </w:r>
    </w:p>
    <w:p w:rsidR="009C779A" w:rsidRPr="00A12D98" w:rsidRDefault="009C779A" w:rsidP="00D02D7A">
      <w:pPr>
        <w:rPr>
          <w:rFonts w:cs="Tahoma"/>
        </w:rPr>
      </w:pPr>
      <w:r w:rsidRPr="00A12D98">
        <w:rPr>
          <w:rFonts w:cs="Tahoma"/>
        </w:rPr>
        <w:t>Office 365 (план E3) (лицензия SL «на пользователя») (категория «Приложения»)</w:t>
      </w:r>
    </w:p>
    <w:p w:rsidR="009C779A" w:rsidRPr="00A12D98" w:rsidRDefault="009C779A" w:rsidP="00D02D7A">
      <w:pPr>
        <w:rPr>
          <w:rFonts w:cs="Tahoma"/>
        </w:rPr>
      </w:pPr>
      <w:r w:rsidRPr="00A12D98">
        <w:rPr>
          <w:rFonts w:cs="Tahoma"/>
        </w:rPr>
        <w:t>Office 365 (план E4) (лицензия SL «на пользователя») (категория «Приложения»)</w:t>
      </w:r>
    </w:p>
    <w:p w:rsidR="009C779A" w:rsidRPr="00A12D98" w:rsidRDefault="009C779A" w:rsidP="00242B11">
      <w:pPr>
        <w:rPr>
          <w:rFonts w:cs="Tahoma"/>
        </w:rPr>
      </w:pPr>
      <w:r w:rsidRPr="00A12D98">
        <w:rPr>
          <w:rFonts w:cs="Tahoma"/>
        </w:rPr>
        <w:t>Office 365 (план A2) (лицензия SL «на пользователя») (категория «Приложения»)</w:t>
      </w:r>
    </w:p>
    <w:p w:rsidR="009C779A" w:rsidRPr="00A12D98" w:rsidRDefault="009C779A" w:rsidP="00242B11">
      <w:pPr>
        <w:rPr>
          <w:rFonts w:cs="Tahoma"/>
        </w:rPr>
      </w:pPr>
      <w:r w:rsidRPr="00A12D98">
        <w:rPr>
          <w:rFonts w:cs="Tahoma"/>
        </w:rPr>
        <w:t>Office 365 (план A3) (лицензия SL «на пользователя») (категория «Приложения»)</w:t>
      </w:r>
    </w:p>
    <w:p w:rsidR="009C779A" w:rsidRPr="00A12D98" w:rsidRDefault="009C779A" w:rsidP="00EA31A6">
      <w:pPr>
        <w:rPr>
          <w:rFonts w:cs="Tahoma"/>
        </w:rPr>
      </w:pPr>
      <w:r w:rsidRPr="00A12D98">
        <w:rPr>
          <w:rFonts w:cs="Tahoma"/>
        </w:rPr>
        <w:t>Office 365 (план A4) (лицензия SL «на пользователя») (категория «Приложения»)</w:t>
      </w:r>
    </w:p>
    <w:p w:rsidR="009C779A" w:rsidRPr="00A12D98" w:rsidRDefault="009C779A" w:rsidP="00EA31A6">
      <w:pPr>
        <w:rPr>
          <w:rFonts w:cs="Tahoma"/>
        </w:rPr>
      </w:pPr>
      <w:r w:rsidRPr="00A12D98">
        <w:rPr>
          <w:rFonts w:cs="Tahoma"/>
        </w:rPr>
        <w:t>Office 365 (план E1) (лицензия SL «на пользователя») (категория «Серверы»)</w:t>
      </w:r>
    </w:p>
    <w:p w:rsidR="009C779A" w:rsidRPr="00A12D98" w:rsidRDefault="009C779A" w:rsidP="00EA31A6">
      <w:pPr>
        <w:rPr>
          <w:rFonts w:cs="Tahoma"/>
        </w:rPr>
      </w:pPr>
      <w:r w:rsidRPr="00A12D98">
        <w:rPr>
          <w:rFonts w:cs="Tahoma"/>
        </w:rPr>
        <w:t>Office 365 (планы E2–E4) (лицензия SL «на пользователя») (категория «Серверы»)</w:t>
      </w:r>
    </w:p>
    <w:p w:rsidR="009C779A" w:rsidRPr="00A12D98" w:rsidRDefault="009C779A" w:rsidP="00EA31A6">
      <w:pPr>
        <w:rPr>
          <w:rFonts w:cs="Tahoma"/>
        </w:rPr>
      </w:pPr>
      <w:r w:rsidRPr="00A12D98">
        <w:rPr>
          <w:rFonts w:cs="Tahoma"/>
        </w:rPr>
        <w:t>Office 365 (планы G1–G4) (лицензия SL «на пользователя») (категория «Серверы»)</w:t>
      </w:r>
    </w:p>
    <w:p w:rsidR="009C779A" w:rsidRPr="00A12D98" w:rsidRDefault="009C779A" w:rsidP="003537B9">
      <w:pPr>
        <w:rPr>
          <w:rFonts w:cs="Tahoma"/>
        </w:rPr>
      </w:pPr>
      <w:r w:rsidRPr="00A12D98">
        <w:rPr>
          <w:rFonts w:cs="Tahoma"/>
        </w:rPr>
        <w:t>Office 365 (план K1) (лицензия SL «на пользователя») (категория «Серверы»)</w:t>
      </w:r>
    </w:p>
    <w:p w:rsidR="009C779A" w:rsidRPr="00A12D98" w:rsidRDefault="009C779A" w:rsidP="003537B9">
      <w:pPr>
        <w:rPr>
          <w:rFonts w:cs="Tahoma"/>
        </w:rPr>
      </w:pPr>
      <w:r w:rsidRPr="00A12D98">
        <w:rPr>
          <w:rFonts w:cs="Tahoma"/>
        </w:rPr>
        <w:t>Office 365 (план K2) (лицензия SL «на пользователя») (категория «Серверы»)</w:t>
      </w:r>
    </w:p>
    <w:p w:rsidR="003A31B1" w:rsidRPr="00A12D98" w:rsidRDefault="003A31B1" w:rsidP="003A31B1">
      <w:pPr>
        <w:rPr>
          <w:rFonts w:cs="Tahoma"/>
        </w:rPr>
      </w:pPr>
      <w:r w:rsidRPr="00A12D98">
        <w:rPr>
          <w:rFonts w:cs="Tahoma"/>
        </w:rPr>
        <w:t>System Center 2012 Endpoint Protection</w:t>
      </w:r>
    </w:p>
    <w:p w:rsidR="00242B11" w:rsidRPr="00A12D98" w:rsidRDefault="00242B11" w:rsidP="0013354C">
      <w:pPr>
        <w:rPr>
          <w:rFonts w:cs="Tahoma"/>
        </w:rPr>
      </w:pPr>
      <w:r w:rsidRPr="00A12D98">
        <w:rPr>
          <w:rFonts w:cs="Tahoma"/>
        </w:rPr>
        <w:t>Начиная с версии 2013 года, BizTalk Server переходит с модели лицензирования «на процессор» на</w:t>
      </w:r>
      <w:r w:rsidR="0013354C">
        <w:rPr>
          <w:rFonts w:cs="Tahoma"/>
        </w:rPr>
        <w:t> </w:t>
      </w:r>
      <w:r w:rsidRPr="00A12D98">
        <w:rPr>
          <w:rFonts w:cs="Tahoma"/>
        </w:rPr>
        <w:t>модель</w:t>
      </w:r>
      <w:r w:rsidR="0013354C">
        <w:rPr>
          <w:rFonts w:cs="Tahoma"/>
        </w:rPr>
        <w:t> </w:t>
      </w:r>
      <w:r w:rsidRPr="00A12D98">
        <w:rPr>
          <w:rFonts w:cs="Tahoma"/>
        </w:rPr>
        <w:t>лицензирования «на ядро»</w:t>
      </w:r>
    </w:p>
    <w:p w:rsidR="00242B11" w:rsidRPr="00A12D98" w:rsidRDefault="00242B11" w:rsidP="00242B11">
      <w:pPr>
        <w:rPr>
          <w:rFonts w:cs="Tahoma"/>
        </w:rPr>
      </w:pPr>
      <w:r w:rsidRPr="00A12D98">
        <w:rPr>
          <w:rFonts w:cs="Tahoma"/>
        </w:rPr>
        <w:t>Из System Center Endpoint Protection удален раздел «Дополнительный продукт» («А»)</w:t>
      </w:r>
    </w:p>
    <w:p w:rsidR="00242B11" w:rsidRPr="00A12D98" w:rsidRDefault="00242B11" w:rsidP="00242B11">
      <w:pPr>
        <w:rPr>
          <w:rFonts w:cs="Tahoma"/>
        </w:rPr>
      </w:pPr>
      <w:r w:rsidRPr="00A12D98">
        <w:rPr>
          <w:rFonts w:cs="Tahoma"/>
        </w:rPr>
        <w:t>Из записи Bing Maps Standard (лицензии SL «на пользователя») удален раздел Professional</w:t>
      </w:r>
    </w:p>
    <w:p w:rsidR="009C779A" w:rsidRPr="00A12D98" w:rsidRDefault="009C779A" w:rsidP="009C779A">
      <w:pPr>
        <w:rPr>
          <w:rFonts w:cs="Tahoma"/>
        </w:rPr>
      </w:pPr>
    </w:p>
    <w:p w:rsidR="00B65F35" w:rsidRPr="00A12D98" w:rsidRDefault="00B65F35" w:rsidP="007E466C">
      <w:pPr>
        <w:spacing w:after="60"/>
        <w:rPr>
          <w:rFonts w:cs="Tahoma"/>
        </w:rPr>
      </w:pPr>
      <w:r w:rsidRPr="00A12D98">
        <w:rPr>
          <w:rFonts w:cs="Tahoma"/>
          <w:b/>
        </w:rPr>
        <w:t>Удаления</w:t>
      </w:r>
    </w:p>
    <w:p w:rsidR="00D02D7A" w:rsidRPr="00A12D98" w:rsidRDefault="00D02D7A" w:rsidP="00D02D7A">
      <w:pPr>
        <w:rPr>
          <w:rFonts w:cs="Tahoma"/>
        </w:rPr>
      </w:pPr>
      <w:r w:rsidRPr="00A12D98">
        <w:rPr>
          <w:rFonts w:cs="Tahoma"/>
        </w:rPr>
        <w:t>Bing Maps 25KTrx (Add-on SL)</w:t>
      </w:r>
    </w:p>
    <w:p w:rsidR="00D02D7A" w:rsidRPr="00A12D98" w:rsidRDefault="00D02D7A" w:rsidP="00D02D7A">
      <w:pPr>
        <w:rPr>
          <w:rFonts w:cs="Tahoma"/>
        </w:rPr>
      </w:pPr>
      <w:r w:rsidRPr="00A12D98">
        <w:rPr>
          <w:rFonts w:cs="Tahoma"/>
        </w:rPr>
        <w:t>Bing Maps 250KTrx (Add-on SL)</w:t>
      </w:r>
    </w:p>
    <w:p w:rsidR="00D02D7A" w:rsidRPr="00A12D98" w:rsidRDefault="00D02D7A" w:rsidP="00D02D7A">
      <w:pPr>
        <w:rPr>
          <w:rFonts w:cs="Tahoma"/>
        </w:rPr>
      </w:pPr>
      <w:r w:rsidRPr="00A12D98">
        <w:rPr>
          <w:rFonts w:cs="Tahoma"/>
        </w:rPr>
        <w:t>Bing Maps Professional (Services SL)</w:t>
      </w:r>
    </w:p>
    <w:p w:rsidR="005F584F" w:rsidRPr="00A12D98" w:rsidRDefault="005F584F" w:rsidP="005F584F">
      <w:pPr>
        <w:rPr>
          <w:rFonts w:cs="Tahoma"/>
        </w:rPr>
      </w:pPr>
      <w:r w:rsidRPr="00A12D98">
        <w:rPr>
          <w:rFonts w:cs="Tahoma"/>
        </w:rPr>
        <w:t>Bing Maps Desktop с улучшенным пакетом содержимого</w:t>
      </w:r>
    </w:p>
    <w:p w:rsidR="005F584F" w:rsidRPr="00A12D98" w:rsidRDefault="005F584F" w:rsidP="005F584F">
      <w:pPr>
        <w:rPr>
          <w:rFonts w:cs="Tahoma"/>
        </w:rPr>
      </w:pPr>
      <w:r w:rsidRPr="00A12D98">
        <w:rPr>
          <w:rFonts w:cs="Tahoma"/>
        </w:rPr>
        <w:t>Bing Maps Server</w:t>
      </w:r>
    </w:p>
    <w:p w:rsidR="005F584F" w:rsidRPr="00A12D98" w:rsidRDefault="005F584F" w:rsidP="005F584F">
      <w:pPr>
        <w:rPr>
          <w:rFonts w:cs="Tahoma"/>
        </w:rPr>
      </w:pPr>
      <w:r w:rsidRPr="00A12D98">
        <w:rPr>
          <w:rFonts w:cs="Tahoma"/>
        </w:rPr>
        <w:t>Карты Bing с улучшенным пакетом содержимого</w:t>
      </w:r>
    </w:p>
    <w:p w:rsidR="00D02D7A" w:rsidRPr="00A12D98" w:rsidRDefault="00D02D7A" w:rsidP="00D02D7A">
      <w:pPr>
        <w:rPr>
          <w:rFonts w:cs="Tahoma"/>
        </w:rPr>
      </w:pPr>
      <w:r w:rsidRPr="00A12D98">
        <w:rPr>
          <w:rFonts w:cs="Tahoma"/>
        </w:rPr>
        <w:t>Bing Maps Unlimited Trx (Add-on SL)</w:t>
      </w:r>
    </w:p>
    <w:p w:rsidR="00242B11" w:rsidRPr="00A12D98" w:rsidRDefault="00242B11" w:rsidP="00D02D7A">
      <w:pPr>
        <w:rPr>
          <w:rFonts w:cs="Tahoma"/>
        </w:rPr>
      </w:pPr>
      <w:r w:rsidRPr="00A12D98">
        <w:rPr>
          <w:rFonts w:cs="Tahoma"/>
        </w:rPr>
        <w:t>Bing Server</w:t>
      </w:r>
    </w:p>
    <w:p w:rsidR="00242B11" w:rsidRPr="00A12D98" w:rsidRDefault="00242B11" w:rsidP="00D02D7A">
      <w:pPr>
        <w:rPr>
          <w:rFonts w:cs="Tahoma"/>
        </w:rPr>
      </w:pPr>
      <w:r w:rsidRPr="00A12D98">
        <w:rPr>
          <w:rFonts w:cs="Tahoma"/>
        </w:rPr>
        <w:lastRenderedPageBreak/>
        <w:t>Bing Server с улучшенным пакетом содержимого</w:t>
      </w:r>
    </w:p>
    <w:p w:rsidR="00D02D7A" w:rsidRPr="00A12D98" w:rsidRDefault="00D02D7A" w:rsidP="00D02D7A">
      <w:pPr>
        <w:rPr>
          <w:rFonts w:cs="Tahoma"/>
        </w:rPr>
      </w:pPr>
      <w:r w:rsidRPr="00A12D98">
        <w:rPr>
          <w:rFonts w:cs="Tahoma"/>
        </w:rPr>
        <w:t>BizTalk</w:t>
      </w:r>
      <w:r w:rsidR="008C6F72" w:rsidRPr="00A12D98">
        <w:rPr>
          <w:rFonts w:cs="Tahoma"/>
          <w:vertAlign w:val="superscript"/>
        </w:rPr>
        <w:t>®</w:t>
      </w:r>
      <w:r w:rsidRPr="00A12D98">
        <w:rPr>
          <w:rFonts w:cs="Tahoma"/>
        </w:rPr>
        <w:t xml:space="preserve"> Server 2010 Branch Edition </w:t>
      </w:r>
    </w:p>
    <w:p w:rsidR="00D02D7A" w:rsidRPr="00A12D98" w:rsidRDefault="00D02D7A" w:rsidP="00D02D7A">
      <w:pPr>
        <w:rPr>
          <w:rFonts w:cs="Tahoma"/>
        </w:rPr>
      </w:pPr>
      <w:r w:rsidRPr="00A12D98">
        <w:rPr>
          <w:rFonts w:cs="Tahoma"/>
        </w:rPr>
        <w:t>BizTalk</w:t>
      </w:r>
      <w:r w:rsidR="008C6F72" w:rsidRPr="00A12D98">
        <w:rPr>
          <w:rFonts w:cs="Tahoma"/>
          <w:vertAlign w:val="superscript"/>
        </w:rPr>
        <w:t>®</w:t>
      </w:r>
      <w:r w:rsidRPr="00A12D98">
        <w:rPr>
          <w:rFonts w:cs="Tahoma"/>
        </w:rPr>
        <w:t xml:space="preserve"> Server 2010 Enterprise Edition</w:t>
      </w:r>
    </w:p>
    <w:p w:rsidR="00D02D7A" w:rsidRPr="00A12D98" w:rsidRDefault="00D02D7A" w:rsidP="00D02D7A">
      <w:pPr>
        <w:rPr>
          <w:rFonts w:cs="Tahoma"/>
        </w:rPr>
      </w:pPr>
      <w:r w:rsidRPr="00A12D98">
        <w:rPr>
          <w:rFonts w:cs="Tahoma"/>
        </w:rPr>
        <w:t>BizTalk</w:t>
      </w:r>
      <w:r w:rsidR="008C6F72" w:rsidRPr="00A12D98">
        <w:rPr>
          <w:rFonts w:cs="Tahoma"/>
          <w:vertAlign w:val="superscript"/>
        </w:rPr>
        <w:t>®</w:t>
      </w:r>
      <w:r w:rsidRPr="00A12D98">
        <w:rPr>
          <w:rFonts w:cs="Tahoma"/>
        </w:rPr>
        <w:t xml:space="preserve"> Server 2010 Enterprise RFID</w:t>
      </w:r>
    </w:p>
    <w:p w:rsidR="00D02D7A" w:rsidRPr="00A12D98" w:rsidRDefault="00D02D7A" w:rsidP="00D02D7A">
      <w:pPr>
        <w:rPr>
          <w:rFonts w:cs="Tahoma"/>
        </w:rPr>
      </w:pPr>
      <w:r w:rsidRPr="00A12D98">
        <w:rPr>
          <w:rFonts w:cs="Tahoma"/>
        </w:rPr>
        <w:t>BizTalk</w:t>
      </w:r>
      <w:r w:rsidR="008C6F72" w:rsidRPr="00A12D98">
        <w:rPr>
          <w:rFonts w:cs="Tahoma"/>
          <w:vertAlign w:val="superscript"/>
        </w:rPr>
        <w:t>®</w:t>
      </w:r>
      <w:r w:rsidR="0013354C">
        <w:rPr>
          <w:rFonts w:cs="Tahoma"/>
        </w:rPr>
        <w:t xml:space="preserve"> Server 2010 Standard Edition</w:t>
      </w:r>
    </w:p>
    <w:p w:rsidR="00D02D7A" w:rsidRPr="00A12D98" w:rsidRDefault="00D02D7A" w:rsidP="00D02D7A">
      <w:pPr>
        <w:rPr>
          <w:rFonts w:cs="Tahoma"/>
        </w:rPr>
      </w:pPr>
      <w:r w:rsidRPr="00A12D98">
        <w:rPr>
          <w:rFonts w:cs="Tahoma"/>
        </w:rPr>
        <w:t>BizTalk</w:t>
      </w:r>
      <w:r w:rsidR="008C6F72" w:rsidRPr="00A12D98">
        <w:rPr>
          <w:rFonts w:cs="Tahoma"/>
          <w:vertAlign w:val="superscript"/>
        </w:rPr>
        <w:t>®</w:t>
      </w:r>
      <w:r w:rsidRPr="00A12D98">
        <w:rPr>
          <w:rFonts w:cs="Tahoma"/>
        </w:rPr>
        <w:t xml:space="preserve"> Server 2010 Developer IDC </w:t>
      </w:r>
    </w:p>
    <w:p w:rsidR="00D02D7A" w:rsidRPr="00A12D98" w:rsidRDefault="00D02D7A" w:rsidP="00D02D7A">
      <w:pPr>
        <w:rPr>
          <w:rFonts w:cs="Tahoma"/>
        </w:rPr>
      </w:pPr>
      <w:r w:rsidRPr="00A12D98">
        <w:rPr>
          <w:rFonts w:cs="Tahoma"/>
        </w:rPr>
        <w:t>BizTalk</w:t>
      </w:r>
      <w:r w:rsidR="008C6F72" w:rsidRPr="00A12D98">
        <w:rPr>
          <w:rFonts w:cs="Tahoma"/>
          <w:vertAlign w:val="superscript"/>
        </w:rPr>
        <w:t>®</w:t>
      </w:r>
      <w:r w:rsidRPr="00A12D98">
        <w:rPr>
          <w:rFonts w:cs="Tahoma"/>
        </w:rPr>
        <w:t xml:space="preserve"> Server 2010 Branch IDC </w:t>
      </w:r>
    </w:p>
    <w:p w:rsidR="00D02D7A" w:rsidRPr="00A12D98" w:rsidRDefault="00D02D7A" w:rsidP="00D02D7A">
      <w:pPr>
        <w:rPr>
          <w:rFonts w:cs="Tahoma"/>
        </w:rPr>
      </w:pPr>
      <w:r w:rsidRPr="00A12D98">
        <w:rPr>
          <w:rFonts w:cs="Tahoma"/>
        </w:rPr>
        <w:t>Data Warehouse Appliance 2012</w:t>
      </w:r>
    </w:p>
    <w:p w:rsidR="00D02D7A" w:rsidRPr="00A12D98" w:rsidRDefault="00D02D7A" w:rsidP="00D02D7A">
      <w:pPr>
        <w:rPr>
          <w:rFonts w:cs="Tahoma"/>
        </w:rPr>
      </w:pPr>
      <w:r w:rsidRPr="00A12D98">
        <w:rPr>
          <w:rFonts w:cs="Tahoma"/>
        </w:rPr>
        <w:t>Office 365 (план E1) (лицензия SL «на пользователя») (категория «Приложения»)</w:t>
      </w:r>
    </w:p>
    <w:p w:rsidR="00D02D7A" w:rsidRPr="00A12D98" w:rsidRDefault="00D02D7A" w:rsidP="00D02D7A">
      <w:pPr>
        <w:rPr>
          <w:rFonts w:cs="Tahoma"/>
        </w:rPr>
      </w:pPr>
      <w:r w:rsidRPr="00A12D98">
        <w:rPr>
          <w:rFonts w:cs="Tahoma"/>
        </w:rPr>
        <w:t>Office 365 (план E2) (лицензия SL «на пользователя») (категория «Приложения»)</w:t>
      </w:r>
    </w:p>
    <w:p w:rsidR="00D02D7A" w:rsidRPr="00A12D98" w:rsidRDefault="00D02D7A" w:rsidP="00D02D7A">
      <w:pPr>
        <w:rPr>
          <w:rFonts w:cs="Tahoma"/>
        </w:rPr>
      </w:pPr>
      <w:r w:rsidRPr="00A12D98">
        <w:rPr>
          <w:rFonts w:cs="Tahoma"/>
        </w:rPr>
        <w:t>Office 365 (план E3) (лицензия SL «на пользователя») (категория «Приложения»)</w:t>
      </w:r>
    </w:p>
    <w:p w:rsidR="00D02D7A" w:rsidRPr="00A12D98" w:rsidRDefault="00D02D7A" w:rsidP="00D02D7A">
      <w:pPr>
        <w:rPr>
          <w:rFonts w:cs="Tahoma"/>
        </w:rPr>
      </w:pPr>
      <w:r w:rsidRPr="00A12D98">
        <w:rPr>
          <w:rFonts w:cs="Tahoma"/>
        </w:rPr>
        <w:t>Office 365 (план E4) (лицензия SL «на пользователя») (категория «Приложения»)</w:t>
      </w:r>
    </w:p>
    <w:p w:rsidR="00D02D7A" w:rsidRPr="00A12D98" w:rsidRDefault="00D02D7A" w:rsidP="00D02D7A">
      <w:pPr>
        <w:rPr>
          <w:rFonts w:cs="Tahoma"/>
        </w:rPr>
      </w:pPr>
      <w:r w:rsidRPr="00A12D98">
        <w:rPr>
          <w:rFonts w:cs="Tahoma"/>
        </w:rPr>
        <w:t>Office 365 (план A2) (лицензия SL «на пользователя») (категория «Приложения»)</w:t>
      </w:r>
    </w:p>
    <w:p w:rsidR="00D02D7A" w:rsidRPr="00A12D98" w:rsidRDefault="00D02D7A" w:rsidP="00D02D7A">
      <w:pPr>
        <w:rPr>
          <w:rFonts w:cs="Tahoma"/>
        </w:rPr>
      </w:pPr>
      <w:r w:rsidRPr="00A12D98">
        <w:rPr>
          <w:rFonts w:cs="Tahoma"/>
        </w:rPr>
        <w:t>Office 365 (план A3) (лицензия SL «на пользователя») (категория «Приложения»)</w:t>
      </w:r>
    </w:p>
    <w:p w:rsidR="00D02D7A" w:rsidRPr="00A12D98" w:rsidRDefault="00D02D7A" w:rsidP="00D02D7A">
      <w:pPr>
        <w:rPr>
          <w:rFonts w:cs="Tahoma"/>
        </w:rPr>
      </w:pPr>
      <w:r w:rsidRPr="00A12D98">
        <w:rPr>
          <w:rFonts w:cs="Tahoma"/>
        </w:rPr>
        <w:t>Office 365 (план A4) (лицензия SL «на пользователя») (категория «Приложения»)</w:t>
      </w:r>
    </w:p>
    <w:p w:rsidR="00D02D7A" w:rsidRPr="00A12D98" w:rsidRDefault="00D02D7A" w:rsidP="00D02D7A">
      <w:pPr>
        <w:rPr>
          <w:rFonts w:cs="Tahoma"/>
        </w:rPr>
      </w:pPr>
      <w:r w:rsidRPr="00A12D98">
        <w:rPr>
          <w:rFonts w:cs="Tahoma"/>
        </w:rPr>
        <w:t>Office 365 (план E1) (лицензия SL «на пользователя») (категория «Серверы»)</w:t>
      </w:r>
    </w:p>
    <w:p w:rsidR="00D02D7A" w:rsidRPr="00A12D98" w:rsidRDefault="00D02D7A" w:rsidP="00D02D7A">
      <w:pPr>
        <w:rPr>
          <w:rFonts w:cs="Tahoma"/>
        </w:rPr>
      </w:pPr>
      <w:r w:rsidRPr="00A12D98">
        <w:rPr>
          <w:rFonts w:cs="Tahoma"/>
        </w:rPr>
        <w:t>Office 365 (план E2) (лицензия SL «на пользователя») (категория «Серверы»)</w:t>
      </w:r>
    </w:p>
    <w:p w:rsidR="00D02D7A" w:rsidRPr="00A12D98" w:rsidRDefault="00D02D7A" w:rsidP="00D02D7A">
      <w:pPr>
        <w:rPr>
          <w:rFonts w:cs="Tahoma"/>
        </w:rPr>
      </w:pPr>
      <w:r w:rsidRPr="00A12D98">
        <w:rPr>
          <w:rFonts w:cs="Tahoma"/>
        </w:rPr>
        <w:t>Office 365 (план E3) (лицензия SL «на пользователя») (категория «Серверы»)</w:t>
      </w:r>
    </w:p>
    <w:p w:rsidR="00D02D7A" w:rsidRPr="00A12D98" w:rsidRDefault="00D02D7A" w:rsidP="00D02D7A">
      <w:pPr>
        <w:rPr>
          <w:rFonts w:cs="Tahoma"/>
        </w:rPr>
      </w:pPr>
      <w:r w:rsidRPr="00A12D98">
        <w:rPr>
          <w:rFonts w:cs="Tahoma"/>
        </w:rPr>
        <w:t>Office 365 (план E4) (лицензия SL «на пользователя») (категория «Серверы»)</w:t>
      </w:r>
    </w:p>
    <w:p w:rsidR="00D02D7A" w:rsidRPr="00A12D98" w:rsidRDefault="00D02D7A" w:rsidP="00D02D7A">
      <w:pPr>
        <w:rPr>
          <w:rFonts w:cs="Tahoma"/>
        </w:rPr>
      </w:pPr>
      <w:r w:rsidRPr="00A12D98">
        <w:rPr>
          <w:rFonts w:cs="Tahoma"/>
        </w:rPr>
        <w:t>Office 365 (план G1) (лицензия SL «на пользователя») (категория «Серверы»)</w:t>
      </w:r>
    </w:p>
    <w:p w:rsidR="00D02D7A" w:rsidRPr="00A12D98" w:rsidRDefault="00D02D7A" w:rsidP="00D02D7A">
      <w:pPr>
        <w:rPr>
          <w:rFonts w:cs="Tahoma"/>
        </w:rPr>
      </w:pPr>
      <w:r w:rsidRPr="00A12D98">
        <w:rPr>
          <w:rFonts w:cs="Tahoma"/>
        </w:rPr>
        <w:t>Office 365 (план G2) (лицензия SL «на пользователя») (категория «Серверы»)</w:t>
      </w:r>
    </w:p>
    <w:p w:rsidR="00D02D7A" w:rsidRPr="00A12D98" w:rsidRDefault="00D02D7A" w:rsidP="00D02D7A">
      <w:pPr>
        <w:rPr>
          <w:rFonts w:cs="Tahoma"/>
        </w:rPr>
      </w:pPr>
      <w:r w:rsidRPr="00A12D98">
        <w:rPr>
          <w:rFonts w:cs="Tahoma"/>
        </w:rPr>
        <w:t>Office 365 (план G3) (лицензия SL «на пользователя») (категория «Серверы»)</w:t>
      </w:r>
    </w:p>
    <w:p w:rsidR="00D02D7A" w:rsidRPr="00A12D98" w:rsidRDefault="00D02D7A" w:rsidP="00D02D7A">
      <w:pPr>
        <w:rPr>
          <w:rFonts w:cs="Tahoma"/>
        </w:rPr>
      </w:pPr>
      <w:r w:rsidRPr="00A12D98">
        <w:rPr>
          <w:rFonts w:cs="Tahoma"/>
        </w:rPr>
        <w:t>Office 365 (план G4) (лицензия SL «на пользователя») (категория «Серверы»)</w:t>
      </w:r>
    </w:p>
    <w:p w:rsidR="00D02D7A" w:rsidRPr="00A12D98" w:rsidRDefault="00D02D7A" w:rsidP="00D02D7A">
      <w:pPr>
        <w:rPr>
          <w:rFonts w:cs="Tahoma"/>
        </w:rPr>
      </w:pPr>
      <w:r w:rsidRPr="00A12D98">
        <w:rPr>
          <w:rFonts w:cs="Tahoma"/>
        </w:rPr>
        <w:t>Office 365 (план K1) (лицензия SL «на пользователя») (категория «Серверы»)</w:t>
      </w:r>
    </w:p>
    <w:p w:rsidR="00D02D7A" w:rsidRPr="00A12D98" w:rsidRDefault="00D02D7A" w:rsidP="00D02D7A">
      <w:pPr>
        <w:rPr>
          <w:rFonts w:cs="Tahoma"/>
        </w:rPr>
      </w:pPr>
      <w:r w:rsidRPr="00A12D98">
        <w:rPr>
          <w:rFonts w:cs="Tahoma"/>
        </w:rPr>
        <w:t>Office 365 (план K2) (лицензия SL «на пользователя») (категория «Серверы»)</w:t>
      </w:r>
    </w:p>
    <w:p w:rsidR="00D02D7A" w:rsidRPr="00A12D98" w:rsidRDefault="00D02D7A" w:rsidP="00D02D7A">
      <w:pPr>
        <w:rPr>
          <w:rFonts w:cs="Tahoma"/>
        </w:rPr>
      </w:pPr>
      <w:r w:rsidRPr="00A12D98">
        <w:rPr>
          <w:rFonts w:cs="Tahoma"/>
        </w:rPr>
        <w:t>System Center 2012 Endpoint Protection</w:t>
      </w:r>
    </w:p>
    <w:p w:rsidR="00D02D7A" w:rsidRPr="00A12D98" w:rsidRDefault="00D02D7A" w:rsidP="00D02D7A">
      <w:pPr>
        <w:rPr>
          <w:rFonts w:cs="Tahoma"/>
        </w:rPr>
      </w:pPr>
      <w:r w:rsidRPr="00A12D98">
        <w:rPr>
          <w:rFonts w:cs="Tahoma"/>
        </w:rPr>
        <w:t>Forefront Online Protection для Exchange (Device SL и User SL)</w:t>
      </w:r>
    </w:p>
    <w:p w:rsidR="00D02D7A" w:rsidRPr="00A12D98" w:rsidRDefault="00D02D7A" w:rsidP="00D02D7A">
      <w:pPr>
        <w:rPr>
          <w:rFonts w:cs="Tahoma"/>
        </w:rPr>
      </w:pPr>
      <w:r w:rsidRPr="00A12D98">
        <w:rPr>
          <w:rFonts w:cs="Tahoma"/>
        </w:rPr>
        <w:t>Microsoft Desktop Optimization Pack 2012 для Software Assurance</w:t>
      </w:r>
    </w:p>
    <w:p w:rsidR="00B65F35" w:rsidRPr="00A12D98" w:rsidRDefault="00B65F35" w:rsidP="007E466C">
      <w:pPr>
        <w:rPr>
          <w:rFonts w:cs="Tahoma"/>
        </w:rPr>
      </w:pPr>
    </w:p>
    <w:p w:rsidR="00D57D2B" w:rsidRPr="00A12D98" w:rsidRDefault="00D57D2B" w:rsidP="007E466C">
      <w:pPr>
        <w:rPr>
          <w:rFonts w:cs="Tahoma"/>
        </w:rPr>
      </w:pPr>
    </w:p>
    <w:p w:rsidR="004759C6" w:rsidRPr="00A12D98" w:rsidRDefault="004759C6" w:rsidP="004759C6">
      <w:pPr>
        <w:pStyle w:val="Heading2"/>
        <w:ind w:left="0"/>
        <w:jc w:val="both"/>
        <w:rPr>
          <w:rFonts w:ascii="Tahoma" w:hAnsi="Tahoma" w:cs="Tahoma"/>
        </w:rPr>
      </w:pPr>
      <w:bookmarkStart w:id="593" w:name="_Toc360109758"/>
      <w:r w:rsidRPr="00A12D98">
        <w:rPr>
          <w:rFonts w:ascii="Tahoma" w:hAnsi="Tahoma" w:cs="Tahoma"/>
          <w:color w:val="FF6600"/>
        </w:rPr>
        <w:t>ИЗМЕНЕНИЯ В МАРТЕ 2013 Г.</w:t>
      </w:r>
      <w:bookmarkEnd w:id="593"/>
    </w:p>
    <w:p w:rsidR="004759C6" w:rsidRPr="00A12D98" w:rsidRDefault="004759C6" w:rsidP="004759C6">
      <w:pPr>
        <w:pStyle w:val="Heading2"/>
        <w:ind w:left="0"/>
        <w:jc w:val="both"/>
        <w:rPr>
          <w:rFonts w:ascii="Tahoma" w:hAnsi="Tahoma" w:cs="Tahoma"/>
          <w:b w:val="0"/>
          <w:bCs/>
          <w:sz w:val="18"/>
          <w:szCs w:val="18"/>
        </w:rPr>
      </w:pPr>
    </w:p>
    <w:p w:rsidR="0064651F" w:rsidRPr="00A12D98" w:rsidRDefault="004759C6" w:rsidP="0064651F">
      <w:pPr>
        <w:spacing w:after="60"/>
        <w:rPr>
          <w:rFonts w:cs="Tahoma"/>
        </w:rPr>
      </w:pPr>
      <w:r w:rsidRPr="00A12D98">
        <w:rPr>
          <w:rFonts w:cs="Tahoma"/>
          <w:b/>
        </w:rPr>
        <w:t>Добавления</w:t>
      </w:r>
    </w:p>
    <w:p w:rsidR="006D5B20" w:rsidRPr="00A12D98" w:rsidRDefault="006D5B20" w:rsidP="006D5B20">
      <w:pPr>
        <w:rPr>
          <w:rFonts w:cs="Tahoma"/>
        </w:rPr>
      </w:pPr>
      <w:r w:rsidRPr="00A12D98">
        <w:rPr>
          <w:rFonts w:cs="Tahoma"/>
          <w:color w:val="000000"/>
          <w:szCs w:val="18"/>
        </w:rPr>
        <w:t>Архивация на базе Exchange Online для Exchange Online</w:t>
      </w:r>
    </w:p>
    <w:p w:rsidR="006D5B20" w:rsidRPr="00A12D98" w:rsidRDefault="006D5B20" w:rsidP="006D5B20">
      <w:pPr>
        <w:rPr>
          <w:rFonts w:cs="Tahoma"/>
        </w:rPr>
      </w:pPr>
      <w:r w:rsidRPr="00A12D98">
        <w:rPr>
          <w:rFonts w:cs="Tahoma"/>
          <w:color w:val="000000"/>
          <w:szCs w:val="18"/>
        </w:rPr>
        <w:t>Архивация на базе Exchan</w:t>
      </w:r>
      <w:r w:rsidR="0013354C">
        <w:rPr>
          <w:rFonts w:cs="Tahoma"/>
          <w:color w:val="000000"/>
          <w:szCs w:val="18"/>
        </w:rPr>
        <w:t>ge Online для Exchange Online A</w:t>
      </w:r>
    </w:p>
    <w:p w:rsidR="006D5B20" w:rsidRPr="00A12D98" w:rsidRDefault="006D5B20" w:rsidP="006D5B20">
      <w:pPr>
        <w:rPr>
          <w:rFonts w:cs="Tahoma"/>
        </w:rPr>
      </w:pPr>
      <w:r w:rsidRPr="00A12D98">
        <w:rPr>
          <w:rFonts w:cs="Tahoma"/>
          <w:color w:val="000000"/>
          <w:szCs w:val="18"/>
        </w:rPr>
        <w:t>Exchange Online Protection (User SL)</w:t>
      </w:r>
    </w:p>
    <w:p w:rsidR="00140B67" w:rsidRPr="00A12D98" w:rsidRDefault="00140B67" w:rsidP="006D6A83">
      <w:pPr>
        <w:rPr>
          <w:rFonts w:cs="Tahoma"/>
        </w:rPr>
      </w:pPr>
      <w:r w:rsidRPr="00A12D98">
        <w:rPr>
          <w:rFonts w:cs="Tahoma"/>
          <w:color w:val="000000"/>
          <w:szCs w:val="18"/>
        </w:rPr>
        <w:t>Office 365 для среднего бизнеса (User SL)</w:t>
      </w:r>
    </w:p>
    <w:p w:rsidR="00170CFB" w:rsidRPr="00A12D98" w:rsidRDefault="006D5B20" w:rsidP="006D6A83">
      <w:pPr>
        <w:rPr>
          <w:rFonts w:cs="Tahoma"/>
        </w:rPr>
      </w:pPr>
      <w:r w:rsidRPr="00A12D98">
        <w:rPr>
          <w:rFonts w:cs="Tahoma"/>
          <w:color w:val="000000"/>
          <w:szCs w:val="18"/>
        </w:rPr>
        <w:t>Office 365 (план E1) (User SL) SQL Server</w:t>
      </w:r>
      <w:r w:rsidR="008C6F72" w:rsidRPr="00A12D98">
        <w:rPr>
          <w:rFonts w:cs="Tahoma"/>
          <w:color w:val="000000"/>
          <w:szCs w:val="18"/>
          <w:vertAlign w:val="superscript"/>
        </w:rPr>
        <w:t>®</w:t>
      </w:r>
      <w:r w:rsidRPr="00A12D98">
        <w:rPr>
          <w:rFonts w:cs="Tahoma"/>
          <w:color w:val="000000"/>
          <w:szCs w:val="18"/>
        </w:rPr>
        <w:t xml:space="preserve"> 2012 Parallel Data Warehouse</w:t>
      </w:r>
    </w:p>
    <w:p w:rsidR="006D5B20" w:rsidRPr="00A12D98" w:rsidRDefault="006D5B20" w:rsidP="006D5B20">
      <w:pPr>
        <w:rPr>
          <w:rFonts w:cs="Tahoma"/>
        </w:rPr>
      </w:pPr>
      <w:r w:rsidRPr="00A12D98">
        <w:rPr>
          <w:rFonts w:cs="Tahoma"/>
          <w:color w:val="000000"/>
          <w:szCs w:val="18"/>
        </w:rPr>
        <w:t xml:space="preserve">Project Online </w:t>
      </w:r>
    </w:p>
    <w:p w:rsidR="006D5B20" w:rsidRPr="00A12D98" w:rsidRDefault="006D5B20" w:rsidP="006D5B20">
      <w:pPr>
        <w:rPr>
          <w:rFonts w:cs="Tahoma"/>
        </w:rPr>
      </w:pPr>
      <w:r w:rsidRPr="00A12D98">
        <w:rPr>
          <w:rFonts w:cs="Tahoma"/>
          <w:color w:val="000000"/>
          <w:szCs w:val="18"/>
        </w:rPr>
        <w:t xml:space="preserve">Project Online A </w:t>
      </w:r>
    </w:p>
    <w:p w:rsidR="006D5B20" w:rsidRPr="00A12D98" w:rsidRDefault="006D5B20" w:rsidP="006D5B20">
      <w:pPr>
        <w:rPr>
          <w:rFonts w:cs="Tahoma"/>
        </w:rPr>
      </w:pPr>
      <w:r w:rsidRPr="00A12D98">
        <w:rPr>
          <w:rFonts w:cs="Tahoma"/>
          <w:color w:val="000000"/>
          <w:szCs w:val="18"/>
        </w:rPr>
        <w:t xml:space="preserve">Project профессиональный для Office 365 </w:t>
      </w:r>
    </w:p>
    <w:p w:rsidR="006D5B20" w:rsidRPr="00A12D98" w:rsidRDefault="006D5B20" w:rsidP="006D5B20">
      <w:pPr>
        <w:rPr>
          <w:rFonts w:cs="Tahoma"/>
        </w:rPr>
      </w:pPr>
      <w:r w:rsidRPr="00A12D98">
        <w:rPr>
          <w:rFonts w:cs="Tahoma"/>
          <w:color w:val="000000"/>
          <w:szCs w:val="18"/>
        </w:rPr>
        <w:t xml:space="preserve">Project профессиональный для Office 365 A </w:t>
      </w:r>
    </w:p>
    <w:p w:rsidR="00170CFB" w:rsidRPr="00A12D98" w:rsidRDefault="00170CFB" w:rsidP="006D6A83">
      <w:pPr>
        <w:rPr>
          <w:rFonts w:cs="Tahoma"/>
        </w:rPr>
      </w:pPr>
      <w:r w:rsidRPr="00A12D98">
        <w:rPr>
          <w:rFonts w:cs="Tahoma"/>
          <w:color w:val="000000"/>
          <w:szCs w:val="18"/>
        </w:rPr>
        <w:t>SQL Server</w:t>
      </w:r>
      <w:r w:rsidR="008C6F72" w:rsidRPr="00A12D98">
        <w:rPr>
          <w:rFonts w:cs="Tahoma"/>
          <w:color w:val="000000"/>
          <w:szCs w:val="18"/>
          <w:vertAlign w:val="superscript"/>
        </w:rPr>
        <w:t>®</w:t>
      </w:r>
      <w:r w:rsidRPr="00A12D98">
        <w:rPr>
          <w:rFonts w:cs="Tahoma"/>
          <w:color w:val="000000"/>
          <w:szCs w:val="18"/>
        </w:rPr>
        <w:t xml:space="preserve"> 2012 Parallel Data Warehouse Developer</w:t>
      </w:r>
    </w:p>
    <w:p w:rsidR="00170CFB" w:rsidRPr="00A12D98" w:rsidRDefault="00170CFB" w:rsidP="006D6A83">
      <w:pPr>
        <w:rPr>
          <w:rFonts w:cs="Tahoma"/>
        </w:rPr>
      </w:pPr>
      <w:r w:rsidRPr="00A12D98">
        <w:rPr>
          <w:rFonts w:cs="Tahoma"/>
          <w:color w:val="000000"/>
          <w:szCs w:val="18"/>
        </w:rPr>
        <w:t xml:space="preserve">Visio профессиональный для Office 365 A </w:t>
      </w:r>
    </w:p>
    <w:p w:rsidR="00170CFB" w:rsidRPr="00A12D98" w:rsidRDefault="00170CFB" w:rsidP="006D6A83">
      <w:pPr>
        <w:rPr>
          <w:rFonts w:cs="Tahoma"/>
        </w:rPr>
      </w:pPr>
      <w:r w:rsidRPr="00A12D98">
        <w:rPr>
          <w:rFonts w:cs="Tahoma"/>
          <w:color w:val="000000"/>
          <w:szCs w:val="18"/>
        </w:rPr>
        <w:t xml:space="preserve">Visio профессиональный для Office 365 </w:t>
      </w:r>
    </w:p>
    <w:p w:rsidR="00170CFB" w:rsidRPr="00A12D98" w:rsidRDefault="00170CFB" w:rsidP="006D6A83">
      <w:pPr>
        <w:rPr>
          <w:rFonts w:cs="Tahoma"/>
        </w:rPr>
      </w:pPr>
      <w:r w:rsidRPr="00A12D98">
        <w:rPr>
          <w:rFonts w:cs="Tahoma"/>
          <w:color w:val="000000"/>
          <w:szCs w:val="18"/>
        </w:rPr>
        <w:t xml:space="preserve">Yammer Enterprise </w:t>
      </w:r>
    </w:p>
    <w:p w:rsidR="004759C6" w:rsidRPr="00A12D98" w:rsidRDefault="004759C6" w:rsidP="004759C6">
      <w:pPr>
        <w:keepNext/>
        <w:tabs>
          <w:tab w:val="num" w:pos="720"/>
        </w:tabs>
        <w:outlineLvl w:val="3"/>
        <w:rPr>
          <w:rFonts w:cs="Tahoma"/>
        </w:rPr>
      </w:pPr>
    </w:p>
    <w:p w:rsidR="004759C6" w:rsidRPr="00A12D98" w:rsidRDefault="004759C6" w:rsidP="004759C6">
      <w:pPr>
        <w:spacing w:after="60"/>
        <w:rPr>
          <w:rFonts w:cs="Tahoma"/>
        </w:rPr>
      </w:pPr>
      <w:r w:rsidRPr="00A12D98">
        <w:rPr>
          <w:rFonts w:cs="Tahoma"/>
          <w:b/>
        </w:rPr>
        <w:t>Изменения</w:t>
      </w:r>
    </w:p>
    <w:p w:rsidR="00497ADA" w:rsidRPr="00A12D98" w:rsidRDefault="001B413E" w:rsidP="006D5B20">
      <w:pPr>
        <w:rPr>
          <w:rFonts w:cs="Tahoma"/>
        </w:rPr>
      </w:pPr>
      <w:r w:rsidRPr="00A12D98">
        <w:rPr>
          <w:rFonts w:cs="Tahoma"/>
          <w:color w:val="000000"/>
          <w:szCs w:val="18"/>
        </w:rPr>
        <w:t>Microsoft Dynamics CRM Online</w:t>
      </w:r>
    </w:p>
    <w:p w:rsidR="006D5B20" w:rsidRPr="00A12D98" w:rsidRDefault="006D5B20" w:rsidP="006D5B20">
      <w:pPr>
        <w:rPr>
          <w:rFonts w:cs="Tahoma"/>
        </w:rPr>
      </w:pPr>
      <w:r w:rsidRPr="00A12D98">
        <w:rPr>
          <w:rFonts w:cs="Tahoma"/>
          <w:color w:val="000000"/>
          <w:szCs w:val="18"/>
        </w:rPr>
        <w:t>Архивация на базе Exchange Online для Exchange Server</w:t>
      </w:r>
    </w:p>
    <w:p w:rsidR="006D5B20" w:rsidRPr="00A12D98" w:rsidRDefault="006D5B20" w:rsidP="006D5B20">
      <w:pPr>
        <w:rPr>
          <w:rFonts w:cs="Tahoma"/>
        </w:rPr>
      </w:pPr>
      <w:r w:rsidRPr="00A12D98">
        <w:rPr>
          <w:rFonts w:cs="Tahoma"/>
          <w:color w:val="000000"/>
          <w:szCs w:val="18"/>
        </w:rPr>
        <w:t>Exchange Online (план 1) (лицензии SL «на пользователя»)</w:t>
      </w:r>
    </w:p>
    <w:p w:rsidR="006D5B20" w:rsidRPr="00A12D98" w:rsidRDefault="006D5B20" w:rsidP="006D5B20">
      <w:pPr>
        <w:rPr>
          <w:rFonts w:cs="Tahoma"/>
        </w:rPr>
      </w:pPr>
      <w:r w:rsidRPr="00A12D98">
        <w:rPr>
          <w:rFonts w:cs="Tahoma"/>
          <w:color w:val="000000"/>
          <w:szCs w:val="18"/>
        </w:rPr>
        <w:t>Exchange Online (план 2) (лицензии SL «на пользователя»)</w:t>
      </w:r>
    </w:p>
    <w:p w:rsidR="006D5B20" w:rsidRPr="00A12D98" w:rsidRDefault="006D5B20" w:rsidP="006D5B20">
      <w:pPr>
        <w:rPr>
          <w:rFonts w:cs="Tahoma"/>
        </w:rPr>
      </w:pPr>
      <w:r w:rsidRPr="00A12D98">
        <w:rPr>
          <w:rFonts w:cs="Tahoma"/>
          <w:color w:val="000000"/>
          <w:szCs w:val="18"/>
        </w:rPr>
        <w:t>Exchange Online Plan 1A для выпускников (User SL)</w:t>
      </w:r>
    </w:p>
    <w:p w:rsidR="006D5B20" w:rsidRPr="00A12D98" w:rsidRDefault="006D5B20" w:rsidP="006D5B20">
      <w:pPr>
        <w:rPr>
          <w:rFonts w:cs="Tahoma"/>
        </w:rPr>
      </w:pPr>
      <w:r w:rsidRPr="00A12D98">
        <w:rPr>
          <w:rFonts w:cs="Tahoma"/>
          <w:color w:val="000000"/>
          <w:szCs w:val="18"/>
        </w:rPr>
        <w:t>Exchange Online (план 2A) (лицензии SL «на пользователя»)</w:t>
      </w:r>
    </w:p>
    <w:p w:rsidR="006D5B20" w:rsidRPr="00A12D98" w:rsidRDefault="006D5B20" w:rsidP="006D5B20">
      <w:pPr>
        <w:rPr>
          <w:rFonts w:cs="Tahoma"/>
        </w:rPr>
      </w:pPr>
      <w:r w:rsidRPr="00A12D98">
        <w:rPr>
          <w:rFonts w:cs="Tahoma"/>
          <w:color w:val="000000"/>
          <w:szCs w:val="18"/>
        </w:rPr>
        <w:t>Lync Online (план 3A) (лицензия SL «на пользователя»)</w:t>
      </w:r>
    </w:p>
    <w:p w:rsidR="00497ADA" w:rsidRPr="00A12D98" w:rsidRDefault="00497ADA" w:rsidP="006D5B20">
      <w:pPr>
        <w:rPr>
          <w:rFonts w:cs="Tahoma"/>
        </w:rPr>
      </w:pPr>
      <w:r w:rsidRPr="00A12D98">
        <w:rPr>
          <w:rFonts w:cs="Tahoma"/>
          <w:color w:val="000000"/>
          <w:szCs w:val="18"/>
        </w:rPr>
        <w:t>Microsoft Dynamics CRM 2011 Server</w:t>
      </w:r>
    </w:p>
    <w:p w:rsidR="006D5B20" w:rsidRPr="00A12D98" w:rsidRDefault="006D5B20" w:rsidP="006D5B20">
      <w:pPr>
        <w:rPr>
          <w:rFonts w:cs="Tahoma"/>
        </w:rPr>
      </w:pPr>
      <w:r w:rsidRPr="00A12D98">
        <w:rPr>
          <w:rFonts w:cs="Tahoma"/>
          <w:color w:val="000000"/>
          <w:szCs w:val="18"/>
        </w:rPr>
        <w:t>Предложения поддержки Microsoft Windows Azure</w:t>
      </w:r>
    </w:p>
    <w:p w:rsidR="006D5B20" w:rsidRPr="00A12D98" w:rsidRDefault="006D5B20" w:rsidP="006D5B20">
      <w:pPr>
        <w:rPr>
          <w:rFonts w:cs="Tahoma"/>
        </w:rPr>
      </w:pPr>
      <w:r w:rsidRPr="00A12D98">
        <w:rPr>
          <w:rFonts w:cs="Tahoma"/>
          <w:color w:val="000000"/>
          <w:szCs w:val="18"/>
        </w:rPr>
        <w:t>Office 365 A2 (User SL)</w:t>
      </w:r>
    </w:p>
    <w:p w:rsidR="006D5B20" w:rsidRPr="00A12D98" w:rsidRDefault="006D5B20" w:rsidP="006D5B20">
      <w:pPr>
        <w:rPr>
          <w:rFonts w:cs="Tahoma"/>
        </w:rPr>
      </w:pPr>
      <w:r w:rsidRPr="00A12D98">
        <w:rPr>
          <w:rFonts w:cs="Tahoma"/>
          <w:color w:val="000000"/>
          <w:szCs w:val="18"/>
        </w:rPr>
        <w:lastRenderedPageBreak/>
        <w:t>Office 365 A3 (User SL)</w:t>
      </w:r>
    </w:p>
    <w:p w:rsidR="006D5B20" w:rsidRPr="00A12D98" w:rsidRDefault="006D5B20" w:rsidP="006D5B20">
      <w:pPr>
        <w:rPr>
          <w:rFonts w:cs="Tahoma"/>
        </w:rPr>
      </w:pPr>
      <w:r w:rsidRPr="00A12D98">
        <w:rPr>
          <w:rFonts w:cs="Tahoma"/>
          <w:color w:val="000000"/>
          <w:szCs w:val="18"/>
        </w:rPr>
        <w:t>Office 365 A4 (User SL)</w:t>
      </w:r>
    </w:p>
    <w:p w:rsidR="006D5B20" w:rsidRPr="00A12D98" w:rsidRDefault="006D5B20" w:rsidP="006D5B20">
      <w:pPr>
        <w:rPr>
          <w:rFonts w:cs="Tahoma"/>
        </w:rPr>
      </w:pPr>
      <w:r w:rsidRPr="00A12D98">
        <w:rPr>
          <w:rFonts w:cs="Tahoma"/>
          <w:color w:val="000000"/>
          <w:szCs w:val="18"/>
        </w:rPr>
        <w:t>Подписка на Office Профессиональный плюс A (User SL)</w:t>
      </w:r>
    </w:p>
    <w:p w:rsidR="006D5B20" w:rsidRPr="00A12D98" w:rsidRDefault="006D5B20" w:rsidP="006D5B20">
      <w:pPr>
        <w:rPr>
          <w:rFonts w:cs="Tahoma"/>
        </w:rPr>
      </w:pPr>
      <w:r w:rsidRPr="00A12D98">
        <w:rPr>
          <w:rFonts w:cs="Tahoma"/>
          <w:color w:val="000000"/>
          <w:szCs w:val="18"/>
        </w:rPr>
        <w:t>Office Web Applications с SharePoint (план 2A) (лицензия SL «на пользователя»)</w:t>
      </w:r>
    </w:p>
    <w:p w:rsidR="006D5B20" w:rsidRPr="00A12D98" w:rsidRDefault="006D5B20" w:rsidP="006D6A83">
      <w:pPr>
        <w:rPr>
          <w:rFonts w:cs="Tahoma"/>
        </w:rPr>
      </w:pPr>
      <w:r w:rsidRPr="00A12D98">
        <w:rPr>
          <w:rFonts w:cs="Tahoma"/>
          <w:color w:val="000000"/>
          <w:szCs w:val="18"/>
        </w:rPr>
        <w:t>1 ГБ дополнительного хранилища для SharePoint™ Online A (Add-on SL)</w:t>
      </w:r>
    </w:p>
    <w:p w:rsidR="00170CFB" w:rsidRPr="00A12D98" w:rsidRDefault="00170CFB" w:rsidP="006D6A83">
      <w:pPr>
        <w:rPr>
          <w:rFonts w:cs="Tahoma"/>
        </w:rPr>
      </w:pPr>
      <w:r w:rsidRPr="00A12D98">
        <w:rPr>
          <w:rFonts w:cs="Tahoma"/>
          <w:color w:val="000000"/>
          <w:szCs w:val="18"/>
        </w:rPr>
        <w:t>System Center Configuration Manager 2007 R3 Enterprise Server Management License</w:t>
      </w:r>
    </w:p>
    <w:p w:rsidR="00170CFB" w:rsidRPr="00A12D98" w:rsidRDefault="00170CFB" w:rsidP="006D6A83">
      <w:pPr>
        <w:rPr>
          <w:rFonts w:cs="Tahoma"/>
        </w:rPr>
      </w:pPr>
      <w:r w:rsidRPr="00A12D98">
        <w:rPr>
          <w:rFonts w:cs="Tahoma"/>
          <w:color w:val="000000"/>
          <w:szCs w:val="18"/>
        </w:rPr>
        <w:t>System Center Configuration Manager 2007 R3 Standard Server Management License (Standard Server ML)</w:t>
      </w:r>
    </w:p>
    <w:p w:rsidR="00170CFB" w:rsidRPr="00A12D98" w:rsidRDefault="00170CFB" w:rsidP="006D6A83">
      <w:pPr>
        <w:rPr>
          <w:rFonts w:cs="Tahoma"/>
        </w:rPr>
      </w:pPr>
      <w:r w:rsidRPr="00A12D98">
        <w:rPr>
          <w:rFonts w:cs="Tahoma"/>
          <w:color w:val="000000"/>
          <w:szCs w:val="18"/>
        </w:rPr>
        <w:t>System Center Data Protection Manager 2010, лицензия Enterprise на управление сервером</w:t>
      </w:r>
    </w:p>
    <w:p w:rsidR="00170CFB" w:rsidRPr="00A12D98" w:rsidRDefault="00170CFB" w:rsidP="006D6A83">
      <w:pPr>
        <w:rPr>
          <w:rFonts w:cs="Tahoma"/>
        </w:rPr>
      </w:pPr>
      <w:r w:rsidRPr="00A12D98">
        <w:rPr>
          <w:rFonts w:cs="Tahoma"/>
          <w:color w:val="000000"/>
          <w:szCs w:val="18"/>
        </w:rPr>
        <w:t>System Center Data Protection Manager 2010 Standard, лицензия на управление сервером</w:t>
      </w:r>
    </w:p>
    <w:p w:rsidR="00170CFB" w:rsidRPr="00A12D98" w:rsidRDefault="00170CFB" w:rsidP="006D6A83">
      <w:pPr>
        <w:rPr>
          <w:rFonts w:cs="Tahoma"/>
        </w:rPr>
      </w:pPr>
      <w:r w:rsidRPr="00A12D98">
        <w:rPr>
          <w:rFonts w:cs="Tahoma"/>
          <w:color w:val="000000"/>
          <w:szCs w:val="18"/>
        </w:rPr>
        <w:t>System Center Operations Manager 2007 R2 клиентская лицензия на управление «на пользователя»</w:t>
      </w:r>
    </w:p>
    <w:p w:rsidR="00170CFB" w:rsidRPr="00A12D98" w:rsidRDefault="00170CFB" w:rsidP="006D6A83">
      <w:pPr>
        <w:rPr>
          <w:rFonts w:cs="Tahoma"/>
        </w:rPr>
      </w:pPr>
      <w:r w:rsidRPr="00A12D98">
        <w:rPr>
          <w:rFonts w:cs="Tahoma"/>
          <w:color w:val="000000"/>
          <w:szCs w:val="18"/>
        </w:rPr>
        <w:t>System Center Operations Manager 2007 R2, клиентская лицензия на управление «на операционную среду»</w:t>
      </w:r>
    </w:p>
    <w:p w:rsidR="00170CFB" w:rsidRPr="00A12D98" w:rsidRDefault="00170CFB" w:rsidP="006D6A83">
      <w:pPr>
        <w:rPr>
          <w:rFonts w:cs="Tahoma"/>
        </w:rPr>
      </w:pPr>
      <w:r w:rsidRPr="00A12D98">
        <w:rPr>
          <w:rFonts w:cs="Tahoma"/>
          <w:color w:val="000000"/>
          <w:szCs w:val="18"/>
        </w:rPr>
        <w:t>System Center Operations Manager 2007 R2 Enterprise Server Management License</w:t>
      </w:r>
    </w:p>
    <w:p w:rsidR="00170CFB" w:rsidRPr="00A12D98" w:rsidRDefault="00170CFB" w:rsidP="006D6A83">
      <w:pPr>
        <w:rPr>
          <w:rFonts w:cs="Tahoma"/>
        </w:rPr>
      </w:pPr>
      <w:r w:rsidRPr="00A12D98">
        <w:rPr>
          <w:rFonts w:cs="Tahoma"/>
          <w:color w:val="000000"/>
          <w:szCs w:val="18"/>
        </w:rPr>
        <w:t>System Center Operations Manager 2007 R2 Standard Server Management License</w:t>
      </w:r>
    </w:p>
    <w:p w:rsidR="00170CFB" w:rsidRPr="00A12D98" w:rsidRDefault="00170CFB" w:rsidP="006D6A83">
      <w:pPr>
        <w:rPr>
          <w:rFonts w:cs="Tahoma"/>
        </w:rPr>
      </w:pPr>
      <w:r w:rsidRPr="00A12D98">
        <w:rPr>
          <w:rFonts w:cs="Tahoma"/>
          <w:color w:val="000000"/>
          <w:szCs w:val="18"/>
        </w:rPr>
        <w:t>System Center Service Manager 2010, клиентская лицензия на управление (Client ML) «на пользователя»</w:t>
      </w:r>
    </w:p>
    <w:p w:rsidR="00170CFB" w:rsidRPr="00A12D98" w:rsidRDefault="00170CFB" w:rsidP="006D6A83">
      <w:pPr>
        <w:rPr>
          <w:rFonts w:cs="Tahoma"/>
        </w:rPr>
      </w:pPr>
      <w:r w:rsidRPr="00A12D98">
        <w:rPr>
          <w:rFonts w:cs="Tahoma"/>
          <w:color w:val="000000"/>
          <w:szCs w:val="18"/>
        </w:rPr>
        <w:t>System Center Service Manager 2010, клиентская лицензия на управление (Client ML) «на операционную среду»</w:t>
      </w:r>
    </w:p>
    <w:p w:rsidR="00170CFB" w:rsidRPr="00A12D98" w:rsidRDefault="00170CFB" w:rsidP="006D6A83">
      <w:pPr>
        <w:rPr>
          <w:rFonts w:cs="Tahoma"/>
        </w:rPr>
      </w:pPr>
      <w:r w:rsidRPr="00A12D98">
        <w:rPr>
          <w:rFonts w:cs="Tahoma"/>
          <w:color w:val="000000"/>
          <w:szCs w:val="18"/>
        </w:rPr>
        <w:t>System Center Service Manager 2010, лицензия на управление сервером (Server ML) «на операционную среду»</w:t>
      </w:r>
    </w:p>
    <w:p w:rsidR="00170CFB" w:rsidRPr="00A12D98" w:rsidRDefault="00170CFB" w:rsidP="006D6A83">
      <w:pPr>
        <w:rPr>
          <w:rFonts w:cs="Tahoma"/>
        </w:rPr>
      </w:pPr>
      <w:r w:rsidRPr="00A12D98">
        <w:rPr>
          <w:rFonts w:cs="Tahoma"/>
          <w:color w:val="000000"/>
          <w:szCs w:val="18"/>
        </w:rPr>
        <w:t>System Center Virtual Machine Manager 2008 R2, клиентская лицензия на управление «на пользователя»</w:t>
      </w:r>
    </w:p>
    <w:p w:rsidR="00170CFB" w:rsidRPr="00A12D98" w:rsidRDefault="00170CFB" w:rsidP="006D6A83">
      <w:pPr>
        <w:rPr>
          <w:rFonts w:cs="Tahoma"/>
        </w:rPr>
      </w:pPr>
      <w:r w:rsidRPr="00A12D98">
        <w:rPr>
          <w:rFonts w:cs="Tahoma"/>
          <w:color w:val="000000"/>
          <w:szCs w:val="18"/>
        </w:rPr>
        <w:t>System Center Virtual Machine Manager 2008 R2, клиентская лицензия на управление «на операционную среду»</w:t>
      </w:r>
    </w:p>
    <w:p w:rsidR="00170CFB" w:rsidRPr="00A12D98" w:rsidRDefault="00170CFB" w:rsidP="006D6A83">
      <w:pPr>
        <w:rPr>
          <w:rFonts w:cs="Tahoma"/>
        </w:rPr>
      </w:pPr>
      <w:r w:rsidRPr="00A12D98">
        <w:rPr>
          <w:rFonts w:cs="Tahoma"/>
          <w:color w:val="000000"/>
          <w:szCs w:val="18"/>
        </w:rPr>
        <w:t>System Center Virtual Machine Manager 2008 R2, лицензия на управление сервером Enterprise</w:t>
      </w:r>
    </w:p>
    <w:p w:rsidR="0064651F" w:rsidRPr="00A12D98" w:rsidRDefault="00497ADA">
      <w:pPr>
        <w:rPr>
          <w:rFonts w:cs="Tahoma"/>
        </w:rPr>
      </w:pPr>
      <w:r w:rsidRPr="00A12D98">
        <w:rPr>
          <w:rFonts w:cs="Tahoma"/>
          <w:color w:val="000000"/>
          <w:szCs w:val="18"/>
        </w:rPr>
        <w:t>Windows Intune USL</w:t>
      </w:r>
    </w:p>
    <w:p w:rsidR="0064651F" w:rsidRPr="00A12D98" w:rsidRDefault="0064651F">
      <w:pPr>
        <w:rPr>
          <w:rFonts w:cs="Tahoma"/>
        </w:rPr>
      </w:pPr>
    </w:p>
    <w:p w:rsidR="004759C6" w:rsidRPr="00033E39" w:rsidRDefault="004759C6" w:rsidP="0064651F">
      <w:pPr>
        <w:keepNext/>
        <w:tabs>
          <w:tab w:val="num" w:pos="720"/>
        </w:tabs>
        <w:spacing w:after="60"/>
        <w:outlineLvl w:val="3"/>
        <w:rPr>
          <w:rFonts w:cs="Tahoma"/>
          <w:lang w:val="it-IT"/>
        </w:rPr>
      </w:pPr>
      <w:r w:rsidRPr="00A12D98">
        <w:rPr>
          <w:rFonts w:cs="Tahoma"/>
          <w:b/>
        </w:rPr>
        <w:t>Удаления</w:t>
      </w:r>
    </w:p>
    <w:p w:rsidR="006D5B20" w:rsidRPr="00033E39" w:rsidRDefault="006D5B20" w:rsidP="006D5B20">
      <w:pPr>
        <w:rPr>
          <w:rFonts w:cs="Tahoma"/>
          <w:lang w:val="it-IT"/>
        </w:rPr>
      </w:pPr>
      <w:r w:rsidRPr="00033E39">
        <w:rPr>
          <w:rFonts w:cs="Tahoma"/>
          <w:color w:val="000000"/>
          <w:szCs w:val="18"/>
          <w:lang w:val="it-IT"/>
        </w:rPr>
        <w:t>Expression Studio Profressional 4</w:t>
      </w:r>
    </w:p>
    <w:p w:rsidR="006D5B20" w:rsidRPr="00033E39" w:rsidRDefault="006D5B20" w:rsidP="006D5B20">
      <w:pPr>
        <w:rPr>
          <w:rFonts w:cs="Tahoma"/>
          <w:lang w:val="it-IT"/>
        </w:rPr>
      </w:pPr>
      <w:r w:rsidRPr="00033E39">
        <w:rPr>
          <w:rFonts w:cs="Tahoma"/>
          <w:color w:val="000000"/>
          <w:szCs w:val="18"/>
          <w:lang w:val="it-IT"/>
        </w:rPr>
        <w:t>Expression Studio Ultimate 4</w:t>
      </w:r>
    </w:p>
    <w:p w:rsidR="006D5B20" w:rsidRPr="00A12D98" w:rsidRDefault="006D5B20" w:rsidP="006D5B20">
      <w:pPr>
        <w:rPr>
          <w:rFonts w:cs="Tahoma"/>
        </w:rPr>
      </w:pPr>
      <w:r w:rsidRPr="00A12D98">
        <w:rPr>
          <w:rFonts w:cs="Tahoma"/>
          <w:color w:val="000000"/>
          <w:szCs w:val="18"/>
        </w:rPr>
        <w:t>Office Web Applications A (User SL)</w:t>
      </w:r>
    </w:p>
    <w:p w:rsidR="006D5B20" w:rsidRPr="00A12D98" w:rsidRDefault="006D5B20" w:rsidP="006D5B20">
      <w:pPr>
        <w:rPr>
          <w:rFonts w:cs="Tahoma"/>
        </w:rPr>
      </w:pPr>
      <w:r w:rsidRPr="00A12D98">
        <w:rPr>
          <w:rFonts w:cs="Tahoma"/>
          <w:color w:val="000000"/>
          <w:szCs w:val="18"/>
        </w:rPr>
        <w:t>SQL Server</w:t>
      </w:r>
      <w:r w:rsidR="008C6F72" w:rsidRPr="00A12D98">
        <w:rPr>
          <w:rFonts w:cs="Tahoma"/>
          <w:color w:val="000000"/>
          <w:szCs w:val="18"/>
          <w:vertAlign w:val="superscript"/>
        </w:rPr>
        <w:t>®</w:t>
      </w:r>
      <w:r w:rsidRPr="00A12D98">
        <w:rPr>
          <w:rFonts w:cs="Tahoma"/>
          <w:color w:val="000000"/>
          <w:szCs w:val="18"/>
        </w:rPr>
        <w:t xml:space="preserve"> 2008 R2 Parallel Data Warehouse</w:t>
      </w:r>
    </w:p>
    <w:p w:rsidR="006D5B20" w:rsidRPr="00A12D98" w:rsidRDefault="006D5B20" w:rsidP="006D5B20">
      <w:pPr>
        <w:rPr>
          <w:rFonts w:cs="Tahoma"/>
        </w:rPr>
      </w:pPr>
      <w:r w:rsidRPr="00A12D98">
        <w:rPr>
          <w:rFonts w:cs="Tahoma"/>
          <w:color w:val="000000"/>
          <w:szCs w:val="18"/>
        </w:rPr>
        <w:t>SQL Server</w:t>
      </w:r>
      <w:r w:rsidR="008C6F72" w:rsidRPr="00A12D98">
        <w:rPr>
          <w:rFonts w:cs="Tahoma"/>
          <w:color w:val="000000"/>
          <w:szCs w:val="18"/>
          <w:vertAlign w:val="superscript"/>
        </w:rPr>
        <w:t>®</w:t>
      </w:r>
      <w:r w:rsidRPr="00A12D98">
        <w:rPr>
          <w:rFonts w:cs="Tahoma"/>
          <w:color w:val="000000"/>
          <w:szCs w:val="18"/>
        </w:rPr>
        <w:t xml:space="preserve"> 2008 R2 Parallel Data Warehouse Developer</w:t>
      </w:r>
    </w:p>
    <w:p w:rsidR="00170CFB" w:rsidRPr="00A12D98" w:rsidRDefault="00170CFB" w:rsidP="006D6A83">
      <w:pPr>
        <w:rPr>
          <w:rFonts w:cs="Tahoma"/>
        </w:rPr>
      </w:pPr>
      <w:r w:rsidRPr="00A12D98">
        <w:rPr>
          <w:rFonts w:cs="Tahoma"/>
          <w:color w:val="000000"/>
          <w:szCs w:val="18"/>
        </w:rPr>
        <w:t>System Center Configuration Manager 2007 R3</w:t>
      </w:r>
    </w:p>
    <w:p w:rsidR="00170CFB" w:rsidRPr="00A12D98" w:rsidRDefault="00170CFB" w:rsidP="006D6A83">
      <w:pPr>
        <w:rPr>
          <w:rFonts w:cs="Tahoma"/>
        </w:rPr>
      </w:pPr>
      <w:r w:rsidRPr="00A12D98">
        <w:rPr>
          <w:rFonts w:cs="Tahoma"/>
          <w:color w:val="000000"/>
          <w:szCs w:val="18"/>
        </w:rPr>
        <w:t>System Center Configuration Manager 2007 R3 с технологией SQL Server 2008</w:t>
      </w:r>
    </w:p>
    <w:p w:rsidR="00170CFB" w:rsidRPr="00A12D98" w:rsidRDefault="00170CFB" w:rsidP="006D6A83">
      <w:pPr>
        <w:rPr>
          <w:rFonts w:cs="Tahoma"/>
        </w:rPr>
      </w:pPr>
      <w:r w:rsidRPr="00A12D98">
        <w:rPr>
          <w:rFonts w:cs="Tahoma"/>
          <w:color w:val="000000"/>
          <w:szCs w:val="18"/>
        </w:rPr>
        <w:t>System Center Data Protection Manager 2010, клиентская лицензия на управление «на пользователя»</w:t>
      </w:r>
    </w:p>
    <w:p w:rsidR="00170CFB" w:rsidRPr="00A12D98" w:rsidRDefault="00170CFB" w:rsidP="006D6A83">
      <w:pPr>
        <w:rPr>
          <w:rFonts w:cs="Tahoma"/>
        </w:rPr>
      </w:pPr>
      <w:r w:rsidRPr="00A12D98">
        <w:rPr>
          <w:rFonts w:cs="Tahoma"/>
          <w:color w:val="000000"/>
          <w:szCs w:val="18"/>
        </w:rPr>
        <w:t>System Center Data Protection Manager 2010, клиентская лицензия на управление «на операционную среду»</w:t>
      </w:r>
    </w:p>
    <w:p w:rsidR="00170CFB" w:rsidRPr="00A12D98" w:rsidRDefault="00170CFB" w:rsidP="006D6A83">
      <w:pPr>
        <w:rPr>
          <w:rFonts w:cs="Tahoma"/>
        </w:rPr>
      </w:pPr>
      <w:r w:rsidRPr="00A12D98">
        <w:rPr>
          <w:rFonts w:cs="Tahoma"/>
          <w:color w:val="000000"/>
          <w:szCs w:val="18"/>
        </w:rPr>
        <w:t>System Center Operations Manager 2007 R2</w:t>
      </w:r>
    </w:p>
    <w:p w:rsidR="00170CFB" w:rsidRPr="00A12D98" w:rsidRDefault="00170CFB" w:rsidP="006D6A83">
      <w:pPr>
        <w:rPr>
          <w:rFonts w:cs="Tahoma"/>
        </w:rPr>
      </w:pPr>
      <w:r w:rsidRPr="00A12D98">
        <w:rPr>
          <w:rFonts w:cs="Tahoma"/>
          <w:color w:val="000000"/>
          <w:szCs w:val="18"/>
        </w:rPr>
        <w:t>System Center Operations Manager 2007 R2 с технологией SQL Server 2008</w:t>
      </w:r>
    </w:p>
    <w:p w:rsidR="00170CFB" w:rsidRPr="00033E39" w:rsidRDefault="00170CFB" w:rsidP="006D6A83">
      <w:pPr>
        <w:rPr>
          <w:rFonts w:cs="Tahoma"/>
          <w:lang w:val="da-DK"/>
        </w:rPr>
      </w:pPr>
      <w:r w:rsidRPr="00033E39">
        <w:rPr>
          <w:rFonts w:cs="Tahoma"/>
          <w:color w:val="000000"/>
          <w:szCs w:val="18"/>
          <w:lang w:val="da-DK"/>
        </w:rPr>
        <w:t>System Center Service Manager 2010</w:t>
      </w:r>
    </w:p>
    <w:p w:rsidR="00170CFB" w:rsidRPr="00033E39" w:rsidRDefault="00170CFB" w:rsidP="006D6A83">
      <w:pPr>
        <w:rPr>
          <w:rFonts w:cs="Tahoma"/>
          <w:lang w:val="da-DK"/>
        </w:rPr>
      </w:pPr>
      <w:r w:rsidRPr="00033E39">
        <w:rPr>
          <w:rFonts w:cs="Tahoma"/>
          <w:color w:val="000000"/>
          <w:szCs w:val="18"/>
          <w:lang w:val="da-DK"/>
        </w:rPr>
        <w:t xml:space="preserve">System Center Service Manager 2010 </w:t>
      </w:r>
      <w:r w:rsidRPr="00A12D98">
        <w:rPr>
          <w:rFonts w:cs="Tahoma"/>
          <w:color w:val="000000"/>
          <w:szCs w:val="18"/>
        </w:rPr>
        <w:t>с</w:t>
      </w:r>
      <w:r w:rsidRPr="00033E39">
        <w:rPr>
          <w:rFonts w:cs="Tahoma"/>
          <w:color w:val="000000"/>
          <w:szCs w:val="18"/>
          <w:lang w:val="da-DK"/>
        </w:rPr>
        <w:t xml:space="preserve"> </w:t>
      </w:r>
      <w:r w:rsidRPr="00A12D98">
        <w:rPr>
          <w:rFonts w:cs="Tahoma"/>
          <w:color w:val="000000"/>
          <w:szCs w:val="18"/>
        </w:rPr>
        <w:t>технологией</w:t>
      </w:r>
      <w:r w:rsidRPr="00033E39">
        <w:rPr>
          <w:rFonts w:cs="Tahoma"/>
          <w:color w:val="000000"/>
          <w:szCs w:val="18"/>
          <w:lang w:val="da-DK"/>
        </w:rPr>
        <w:t xml:space="preserve"> SQL Server 2008</w:t>
      </w:r>
    </w:p>
    <w:p w:rsidR="00170CFB" w:rsidRPr="00A12D98" w:rsidRDefault="00170CFB" w:rsidP="006D6A83">
      <w:pPr>
        <w:rPr>
          <w:rFonts w:cs="Tahoma"/>
        </w:rPr>
      </w:pPr>
      <w:r w:rsidRPr="00A12D98">
        <w:rPr>
          <w:rFonts w:cs="Tahoma"/>
          <w:color w:val="000000"/>
          <w:szCs w:val="18"/>
        </w:rPr>
        <w:t>System Center Essentials 2010</w:t>
      </w:r>
    </w:p>
    <w:p w:rsidR="00170CFB" w:rsidRPr="00A12D98" w:rsidRDefault="00170CFB" w:rsidP="006D6A83">
      <w:pPr>
        <w:rPr>
          <w:rFonts w:cs="Tahoma"/>
        </w:rPr>
      </w:pPr>
      <w:r w:rsidRPr="00A12D98">
        <w:rPr>
          <w:rFonts w:cs="Tahoma"/>
          <w:color w:val="000000"/>
          <w:szCs w:val="18"/>
        </w:rPr>
        <w:t>System Center Essentials 2010 Client ML</w:t>
      </w:r>
    </w:p>
    <w:p w:rsidR="00170CFB" w:rsidRPr="00A12D98" w:rsidRDefault="00170CFB" w:rsidP="006D6A83">
      <w:pPr>
        <w:rPr>
          <w:rFonts w:cs="Tahoma"/>
        </w:rPr>
      </w:pPr>
      <w:r w:rsidRPr="00A12D98">
        <w:rPr>
          <w:rFonts w:cs="Tahoma"/>
          <w:color w:val="000000"/>
          <w:szCs w:val="18"/>
        </w:rPr>
        <w:t>System Center Essentials 2010 Server ML</w:t>
      </w:r>
    </w:p>
    <w:p w:rsidR="00170CFB" w:rsidRPr="00A12D98" w:rsidRDefault="00170CFB" w:rsidP="006D6A83">
      <w:pPr>
        <w:rPr>
          <w:rFonts w:cs="Tahoma"/>
        </w:rPr>
      </w:pPr>
      <w:r w:rsidRPr="00A12D98">
        <w:rPr>
          <w:rFonts w:cs="Tahoma"/>
          <w:color w:val="000000"/>
          <w:szCs w:val="18"/>
        </w:rPr>
        <w:t xml:space="preserve">System Center Essentials 2010 с SQL Server 2008 Technology </w:t>
      </w:r>
    </w:p>
    <w:p w:rsidR="00170CFB" w:rsidRPr="00A12D98" w:rsidRDefault="00170CFB" w:rsidP="006D6A83">
      <w:pPr>
        <w:rPr>
          <w:rFonts w:cs="Tahoma"/>
        </w:rPr>
      </w:pPr>
      <w:r w:rsidRPr="00A12D98">
        <w:rPr>
          <w:rFonts w:cs="Tahoma"/>
          <w:color w:val="000000"/>
          <w:szCs w:val="18"/>
        </w:rPr>
        <w:t>System Center Essentials Plus 2010 Client Management License Suite</w:t>
      </w:r>
    </w:p>
    <w:p w:rsidR="00170CFB" w:rsidRPr="00033E39" w:rsidRDefault="00170CFB" w:rsidP="006D6A83">
      <w:pPr>
        <w:rPr>
          <w:rFonts w:cs="Tahoma"/>
          <w:lang w:val="fr-FR"/>
        </w:rPr>
      </w:pPr>
      <w:r w:rsidRPr="00033E39">
        <w:rPr>
          <w:rFonts w:cs="Tahoma"/>
          <w:color w:val="000000"/>
          <w:szCs w:val="18"/>
          <w:lang w:val="fr-FR"/>
        </w:rPr>
        <w:t>System Center Essentials Plus 2010 Server Management License Suite</w:t>
      </w:r>
    </w:p>
    <w:p w:rsidR="00170CFB" w:rsidRPr="00A12D98" w:rsidRDefault="00170CFB" w:rsidP="006D6A83">
      <w:pPr>
        <w:rPr>
          <w:rFonts w:cs="Tahoma"/>
        </w:rPr>
      </w:pPr>
      <w:r w:rsidRPr="00A12D98">
        <w:rPr>
          <w:rFonts w:cs="Tahoma"/>
          <w:color w:val="000000"/>
          <w:szCs w:val="18"/>
        </w:rPr>
        <w:t>System Center Virtual Machine Manager 2008 R2 Workgroup Edition</w:t>
      </w:r>
    </w:p>
    <w:p w:rsidR="00170CFB" w:rsidRPr="00A12D98" w:rsidRDefault="00170CFB" w:rsidP="006D6A83">
      <w:pPr>
        <w:rPr>
          <w:rFonts w:cs="Tahoma"/>
        </w:rPr>
      </w:pPr>
      <w:r w:rsidRPr="00A12D98">
        <w:rPr>
          <w:rFonts w:cs="Tahoma"/>
          <w:color w:val="000000"/>
          <w:szCs w:val="18"/>
        </w:rPr>
        <w:t>Visual Studio</w:t>
      </w:r>
      <w:r w:rsidR="008C6F72" w:rsidRPr="00A12D98">
        <w:rPr>
          <w:rFonts w:cs="Tahoma"/>
          <w:color w:val="000000"/>
          <w:szCs w:val="18"/>
          <w:vertAlign w:val="superscript"/>
        </w:rPr>
        <w:t>®</w:t>
      </w:r>
      <w:r w:rsidRPr="00A12D98">
        <w:rPr>
          <w:rFonts w:cs="Tahoma"/>
          <w:color w:val="000000"/>
          <w:szCs w:val="18"/>
        </w:rPr>
        <w:t xml:space="preserve"> Team Foundation Server 2012 External Connector</w:t>
      </w:r>
    </w:p>
    <w:p w:rsidR="004759C6" w:rsidRPr="00A12D98" w:rsidRDefault="004759C6" w:rsidP="007E466C">
      <w:pPr>
        <w:rPr>
          <w:rFonts w:cs="Tahoma"/>
        </w:rPr>
      </w:pPr>
    </w:p>
    <w:p w:rsidR="0064651F" w:rsidRPr="00A12D98" w:rsidRDefault="0064651F" w:rsidP="0064651F">
      <w:pPr>
        <w:rPr>
          <w:rFonts w:cs="Tahoma"/>
        </w:rPr>
      </w:pPr>
    </w:p>
    <w:p w:rsidR="00243B33" w:rsidRPr="00A12D98" w:rsidRDefault="000225E7" w:rsidP="00243B33">
      <w:pPr>
        <w:pStyle w:val="Heading2"/>
        <w:ind w:left="0"/>
        <w:jc w:val="both"/>
        <w:rPr>
          <w:rFonts w:ascii="Tahoma" w:hAnsi="Tahoma" w:cs="Tahoma"/>
        </w:rPr>
      </w:pPr>
      <w:bookmarkStart w:id="594" w:name="_Toc360109759"/>
      <w:r w:rsidRPr="00A12D98">
        <w:rPr>
          <w:rFonts w:ascii="Tahoma" w:hAnsi="Tahoma" w:cs="Tahoma"/>
          <w:color w:val="FF6600"/>
        </w:rPr>
        <w:t>ИЗМЕНЕНИЯ В ФЕВРАЛЕ 2013 Г.</w:t>
      </w:r>
      <w:bookmarkEnd w:id="594"/>
    </w:p>
    <w:p w:rsidR="00243B33" w:rsidRPr="00A12D98" w:rsidRDefault="00243B33" w:rsidP="00E06050">
      <w:pPr>
        <w:pStyle w:val="Heading2"/>
        <w:ind w:left="0"/>
        <w:jc w:val="both"/>
        <w:rPr>
          <w:rFonts w:ascii="Tahoma" w:hAnsi="Tahoma" w:cs="Tahoma"/>
          <w:sz w:val="18"/>
          <w:szCs w:val="18"/>
        </w:rPr>
      </w:pPr>
    </w:p>
    <w:p w:rsidR="00662A44" w:rsidRPr="00A12D98" w:rsidRDefault="00662A44" w:rsidP="00662A44">
      <w:pPr>
        <w:spacing w:after="60"/>
        <w:rPr>
          <w:rFonts w:cs="Tahoma"/>
        </w:rPr>
      </w:pPr>
      <w:r w:rsidRPr="00A12D98">
        <w:rPr>
          <w:rFonts w:cs="Tahoma"/>
          <w:b/>
        </w:rPr>
        <w:t>Добавления</w:t>
      </w:r>
    </w:p>
    <w:p w:rsidR="00662A44" w:rsidRPr="00A12D98" w:rsidRDefault="00662A44" w:rsidP="00662A44">
      <w:pPr>
        <w:rPr>
          <w:rFonts w:cs="Tahoma"/>
        </w:rPr>
      </w:pPr>
      <w:r w:rsidRPr="00A12D98">
        <w:rPr>
          <w:rFonts w:cs="Tahoma"/>
          <w:color w:val="000000"/>
          <w:szCs w:val="18"/>
        </w:rPr>
        <w:t xml:space="preserve">Microsoft </w:t>
      </w:r>
      <w:r w:rsidRPr="00A12D98">
        <w:rPr>
          <w:rFonts w:cs="Tahoma"/>
          <w:color w:val="000000"/>
          <w:szCs w:val="20"/>
        </w:rPr>
        <w:t>Dynamics AX 2012 R2 Enterprise Additive CAL (лицензии «на пользователя» и лицензии «на устройство»)</w:t>
      </w:r>
    </w:p>
    <w:p w:rsidR="00662A44" w:rsidRPr="00A12D98" w:rsidRDefault="00662A44" w:rsidP="00662A44">
      <w:pPr>
        <w:rPr>
          <w:rFonts w:cs="Tahoma"/>
        </w:rPr>
      </w:pPr>
      <w:r w:rsidRPr="00A12D98">
        <w:rPr>
          <w:rFonts w:cs="Tahoma"/>
          <w:color w:val="000000"/>
          <w:szCs w:val="18"/>
        </w:rPr>
        <w:t xml:space="preserve">Microsoft </w:t>
      </w:r>
      <w:r w:rsidRPr="00A12D98">
        <w:rPr>
          <w:rFonts w:cs="Tahoma"/>
          <w:color w:val="000000"/>
          <w:szCs w:val="20"/>
        </w:rPr>
        <w:t>Dynamics AX 2012 R2 Enterprise CAL (лицензии «на пользователя» и лицензии «на устройство»)</w:t>
      </w:r>
    </w:p>
    <w:p w:rsidR="00662A44" w:rsidRPr="00A12D98" w:rsidRDefault="00662A44" w:rsidP="0013354C">
      <w:pPr>
        <w:rPr>
          <w:rFonts w:cs="Tahoma"/>
        </w:rPr>
      </w:pPr>
      <w:r w:rsidRPr="00A12D98">
        <w:rPr>
          <w:rFonts w:cs="Tahoma"/>
          <w:color w:val="000000"/>
          <w:szCs w:val="18"/>
        </w:rPr>
        <w:t xml:space="preserve">Microsoft </w:t>
      </w:r>
      <w:r w:rsidRPr="00A12D98">
        <w:rPr>
          <w:rFonts w:cs="Tahoma"/>
          <w:color w:val="000000"/>
          <w:szCs w:val="20"/>
        </w:rPr>
        <w:t>Dynamics AX 2012 R2 Functional Additive CAL (лицензии «на пользователя» и лицензии «на</w:t>
      </w:r>
      <w:r w:rsidR="0013354C">
        <w:rPr>
          <w:rFonts w:cs="Tahoma"/>
          <w:color w:val="000000"/>
          <w:szCs w:val="20"/>
        </w:rPr>
        <w:t> </w:t>
      </w:r>
      <w:r w:rsidRPr="00A12D98">
        <w:rPr>
          <w:rFonts w:cs="Tahoma"/>
          <w:color w:val="000000"/>
          <w:szCs w:val="20"/>
        </w:rPr>
        <w:t>устройство»)</w:t>
      </w:r>
    </w:p>
    <w:p w:rsidR="00662A44" w:rsidRPr="00A12D98" w:rsidRDefault="00662A44" w:rsidP="00662A44">
      <w:pPr>
        <w:rPr>
          <w:rFonts w:cs="Tahoma"/>
        </w:rPr>
      </w:pPr>
      <w:r w:rsidRPr="00A12D98">
        <w:rPr>
          <w:rFonts w:cs="Tahoma"/>
          <w:color w:val="000000"/>
          <w:szCs w:val="18"/>
        </w:rPr>
        <w:t xml:space="preserve">Microsoft </w:t>
      </w:r>
      <w:r w:rsidRPr="00A12D98">
        <w:rPr>
          <w:rFonts w:cs="Tahoma"/>
          <w:color w:val="000000"/>
          <w:szCs w:val="20"/>
        </w:rPr>
        <w:t>Dynamics AX 2012 R2 Functional CAL (лицензии «на пользователя» и лицензии «на устройство»)</w:t>
      </w:r>
    </w:p>
    <w:p w:rsidR="00662A44" w:rsidRPr="00A12D98" w:rsidRDefault="00662A44" w:rsidP="00662A44">
      <w:pPr>
        <w:rPr>
          <w:rFonts w:cs="Tahoma"/>
        </w:rPr>
      </w:pPr>
      <w:r w:rsidRPr="00A12D98">
        <w:rPr>
          <w:rFonts w:cs="Tahoma"/>
          <w:color w:val="000000"/>
          <w:szCs w:val="18"/>
        </w:rPr>
        <w:t xml:space="preserve">Microsoft </w:t>
      </w:r>
      <w:r w:rsidRPr="00A12D98">
        <w:rPr>
          <w:rFonts w:cs="Tahoma"/>
          <w:color w:val="000000"/>
          <w:szCs w:val="20"/>
        </w:rPr>
        <w:t>Dynamics AX 2012 R2 Self Serve CAL (лицензии «на пользователя» и лицензии «на устройство»)</w:t>
      </w:r>
    </w:p>
    <w:p w:rsidR="00662A44" w:rsidRPr="00A12D98" w:rsidRDefault="00662A44" w:rsidP="00662A44">
      <w:pPr>
        <w:rPr>
          <w:rFonts w:cs="Tahoma"/>
        </w:rPr>
      </w:pPr>
      <w:r w:rsidRPr="00A12D98">
        <w:rPr>
          <w:rFonts w:cs="Tahoma"/>
          <w:color w:val="000000"/>
          <w:szCs w:val="18"/>
        </w:rPr>
        <w:t xml:space="preserve">Microsoft </w:t>
      </w:r>
      <w:r w:rsidRPr="00A12D98">
        <w:rPr>
          <w:rFonts w:cs="Tahoma"/>
          <w:color w:val="000000"/>
          <w:szCs w:val="20"/>
        </w:rPr>
        <w:t>Dynamics AX 2012 R2 Server</w:t>
      </w:r>
    </w:p>
    <w:p w:rsidR="00662A44" w:rsidRPr="00A12D98" w:rsidRDefault="00662A44" w:rsidP="00662A44">
      <w:pPr>
        <w:rPr>
          <w:rFonts w:cs="Tahoma"/>
        </w:rPr>
      </w:pPr>
      <w:r w:rsidRPr="00A12D98">
        <w:rPr>
          <w:rFonts w:cs="Tahoma"/>
          <w:color w:val="000000"/>
          <w:szCs w:val="18"/>
        </w:rPr>
        <w:t xml:space="preserve">Microsoft </w:t>
      </w:r>
      <w:r w:rsidRPr="00A12D98">
        <w:rPr>
          <w:rFonts w:cs="Tahoma"/>
          <w:color w:val="000000"/>
          <w:szCs w:val="20"/>
        </w:rPr>
        <w:t>Dynamics AX 2012 R2 Task Additive CAL (лицензии «на пользователя» и лицензии «на устройство»)</w:t>
      </w:r>
    </w:p>
    <w:p w:rsidR="00662A44" w:rsidRPr="00A12D98" w:rsidRDefault="00662A44" w:rsidP="00662A44">
      <w:pPr>
        <w:keepNext/>
        <w:tabs>
          <w:tab w:val="num" w:pos="720"/>
        </w:tabs>
        <w:outlineLvl w:val="3"/>
        <w:rPr>
          <w:rFonts w:cs="Tahoma"/>
        </w:rPr>
      </w:pPr>
      <w:r w:rsidRPr="00A12D98">
        <w:rPr>
          <w:rFonts w:cs="Tahoma"/>
          <w:color w:val="000000"/>
          <w:szCs w:val="18"/>
        </w:rPr>
        <w:lastRenderedPageBreak/>
        <w:t xml:space="preserve">Microsoft </w:t>
      </w:r>
      <w:r w:rsidRPr="00A12D98">
        <w:rPr>
          <w:rFonts w:cs="Tahoma"/>
          <w:color w:val="000000"/>
          <w:szCs w:val="20"/>
        </w:rPr>
        <w:t>Dynamics AX 2012 R2 Task CAL (лицензии «на пользователя» и лицензии «на устройство»)</w:t>
      </w:r>
    </w:p>
    <w:p w:rsidR="00662A44" w:rsidRPr="00A12D98" w:rsidRDefault="00662A44" w:rsidP="00662A44">
      <w:pPr>
        <w:keepNext/>
        <w:tabs>
          <w:tab w:val="num" w:pos="720"/>
        </w:tabs>
        <w:outlineLvl w:val="3"/>
        <w:rPr>
          <w:rFonts w:cs="Tahoma"/>
        </w:rPr>
      </w:pPr>
    </w:p>
    <w:p w:rsidR="00662A44" w:rsidRPr="00A12D98" w:rsidRDefault="00662A44" w:rsidP="00662A44">
      <w:pPr>
        <w:spacing w:after="60"/>
        <w:rPr>
          <w:rFonts w:cs="Tahoma"/>
        </w:rPr>
      </w:pPr>
      <w:r w:rsidRPr="00A12D98">
        <w:rPr>
          <w:rFonts w:cs="Tahoma"/>
          <w:b/>
        </w:rPr>
        <w:t>Изменения</w:t>
      </w:r>
    </w:p>
    <w:p w:rsidR="00662A44" w:rsidRPr="00A12D98" w:rsidRDefault="00662A44" w:rsidP="00662A44">
      <w:pPr>
        <w:keepNext/>
        <w:tabs>
          <w:tab w:val="num" w:pos="720"/>
        </w:tabs>
        <w:outlineLvl w:val="3"/>
        <w:rPr>
          <w:rFonts w:cs="Tahoma"/>
        </w:rPr>
      </w:pPr>
      <w:r w:rsidRPr="00A12D98">
        <w:rPr>
          <w:rFonts w:cs="Tahoma"/>
          <w:color w:val="000000"/>
          <w:szCs w:val="20"/>
        </w:rPr>
        <w:t>Visio профессиональный 2013</w:t>
      </w:r>
    </w:p>
    <w:p w:rsidR="00662A44" w:rsidRPr="00A12D98" w:rsidRDefault="00662A44" w:rsidP="005C2BBC">
      <w:pPr>
        <w:tabs>
          <w:tab w:val="num" w:pos="720"/>
        </w:tabs>
        <w:outlineLvl w:val="3"/>
        <w:rPr>
          <w:rFonts w:cs="Tahoma"/>
        </w:rPr>
      </w:pPr>
    </w:p>
    <w:p w:rsidR="005C2BBC" w:rsidRPr="00A12D98" w:rsidRDefault="005C2BBC" w:rsidP="005C2BBC">
      <w:pPr>
        <w:tabs>
          <w:tab w:val="num" w:pos="720"/>
        </w:tabs>
        <w:outlineLvl w:val="3"/>
        <w:rPr>
          <w:rFonts w:cs="Tahoma"/>
        </w:rPr>
      </w:pPr>
    </w:p>
    <w:p w:rsidR="00662A44" w:rsidRPr="00A12D98" w:rsidRDefault="00662A44" w:rsidP="0064651F">
      <w:pPr>
        <w:keepNext/>
        <w:tabs>
          <w:tab w:val="num" w:pos="720"/>
        </w:tabs>
        <w:spacing w:after="60"/>
        <w:outlineLvl w:val="3"/>
        <w:rPr>
          <w:rFonts w:cs="Tahoma"/>
        </w:rPr>
      </w:pPr>
      <w:r w:rsidRPr="00A12D98">
        <w:rPr>
          <w:rFonts w:cs="Tahoma"/>
          <w:b/>
        </w:rPr>
        <w:t>Удаления</w:t>
      </w:r>
    </w:p>
    <w:p w:rsidR="00662A44" w:rsidRPr="00A12D98" w:rsidRDefault="00662A44" w:rsidP="00662A44">
      <w:pPr>
        <w:rPr>
          <w:rFonts w:cs="Tahoma"/>
        </w:rPr>
      </w:pPr>
      <w:r w:rsidRPr="00A12D98">
        <w:rPr>
          <w:rFonts w:cs="Tahoma"/>
          <w:color w:val="000000"/>
          <w:szCs w:val="18"/>
        </w:rPr>
        <w:t xml:space="preserve">Microsoft </w:t>
      </w:r>
      <w:r w:rsidRPr="00A12D98">
        <w:rPr>
          <w:rFonts w:cs="Tahoma"/>
          <w:color w:val="000000"/>
          <w:szCs w:val="20"/>
        </w:rPr>
        <w:t>Dynamics AX 2012 Enterprise Additive CAL (лицензии «на пользователя» и лицензии «на устройство»)</w:t>
      </w:r>
    </w:p>
    <w:p w:rsidR="00662A44" w:rsidRPr="00A12D98" w:rsidRDefault="00662A44" w:rsidP="00662A44">
      <w:pPr>
        <w:rPr>
          <w:rFonts w:cs="Tahoma"/>
        </w:rPr>
      </w:pPr>
      <w:r w:rsidRPr="00A12D98">
        <w:rPr>
          <w:rFonts w:cs="Tahoma"/>
          <w:color w:val="000000"/>
          <w:szCs w:val="18"/>
        </w:rPr>
        <w:t xml:space="preserve">Microsoft </w:t>
      </w:r>
      <w:r w:rsidRPr="00A12D98">
        <w:rPr>
          <w:rFonts w:cs="Tahoma"/>
          <w:color w:val="000000"/>
          <w:szCs w:val="20"/>
        </w:rPr>
        <w:t>Dynamics AX 2012 Enterprise CAL (лицензии «на пользователя» и лицензии «на устройство»)</w:t>
      </w:r>
    </w:p>
    <w:p w:rsidR="00662A44" w:rsidRPr="00A12D98" w:rsidRDefault="00662A44" w:rsidP="00662A44">
      <w:pPr>
        <w:rPr>
          <w:rFonts w:cs="Tahoma"/>
        </w:rPr>
      </w:pPr>
      <w:r w:rsidRPr="00A12D98">
        <w:rPr>
          <w:rFonts w:cs="Tahoma"/>
          <w:color w:val="000000"/>
          <w:szCs w:val="18"/>
        </w:rPr>
        <w:t xml:space="preserve">Microsoft </w:t>
      </w:r>
      <w:r w:rsidRPr="00A12D98">
        <w:rPr>
          <w:rFonts w:cs="Tahoma"/>
          <w:color w:val="000000"/>
          <w:szCs w:val="20"/>
        </w:rPr>
        <w:t>Dynamics AX 2012 Functional Additive CAL (лицензии «на пользователя» и лицензии «на устройство»)</w:t>
      </w:r>
    </w:p>
    <w:p w:rsidR="00662A44" w:rsidRPr="00A12D98" w:rsidRDefault="00662A44" w:rsidP="00662A44">
      <w:pPr>
        <w:rPr>
          <w:rFonts w:cs="Tahoma"/>
        </w:rPr>
      </w:pPr>
      <w:r w:rsidRPr="00A12D98">
        <w:rPr>
          <w:rFonts w:cs="Tahoma"/>
          <w:color w:val="000000"/>
          <w:szCs w:val="18"/>
        </w:rPr>
        <w:t xml:space="preserve">Microsoft </w:t>
      </w:r>
      <w:r w:rsidRPr="00A12D98">
        <w:rPr>
          <w:rFonts w:cs="Tahoma"/>
          <w:color w:val="000000"/>
          <w:szCs w:val="20"/>
        </w:rPr>
        <w:t>Dynamics AX 2012 Functional CAL (лицензии «на пользователя» и лицензии «на устройство»)</w:t>
      </w:r>
    </w:p>
    <w:p w:rsidR="00662A44" w:rsidRPr="00A12D98" w:rsidRDefault="00662A44" w:rsidP="00662A44">
      <w:pPr>
        <w:rPr>
          <w:rFonts w:cs="Tahoma"/>
        </w:rPr>
      </w:pPr>
      <w:r w:rsidRPr="00A12D98">
        <w:rPr>
          <w:rFonts w:cs="Tahoma"/>
          <w:color w:val="000000"/>
          <w:szCs w:val="18"/>
        </w:rPr>
        <w:t xml:space="preserve">Microsoft </w:t>
      </w:r>
      <w:r w:rsidRPr="00A12D98">
        <w:rPr>
          <w:rFonts w:cs="Tahoma"/>
          <w:color w:val="000000"/>
          <w:szCs w:val="20"/>
        </w:rPr>
        <w:t>Dynamics AX 2012 Self Serve CAL (лицензии «на пользователя» и лицензии «на устройство»)</w:t>
      </w:r>
    </w:p>
    <w:p w:rsidR="00662A44" w:rsidRPr="00A12D98" w:rsidRDefault="00662A44" w:rsidP="00662A44">
      <w:pPr>
        <w:rPr>
          <w:rFonts w:cs="Tahoma"/>
        </w:rPr>
      </w:pPr>
      <w:r w:rsidRPr="00A12D98">
        <w:rPr>
          <w:rFonts w:cs="Tahoma"/>
          <w:color w:val="000000"/>
          <w:szCs w:val="18"/>
        </w:rPr>
        <w:t xml:space="preserve">Microsoft </w:t>
      </w:r>
      <w:r w:rsidRPr="00A12D98">
        <w:rPr>
          <w:rFonts w:cs="Tahoma"/>
          <w:color w:val="000000"/>
          <w:szCs w:val="20"/>
        </w:rPr>
        <w:t>Dynamics AX 2012 Server</w:t>
      </w:r>
    </w:p>
    <w:p w:rsidR="00662A44" w:rsidRPr="00A12D98" w:rsidRDefault="00662A44" w:rsidP="00662A44">
      <w:pPr>
        <w:rPr>
          <w:rFonts w:cs="Tahoma"/>
        </w:rPr>
      </w:pPr>
      <w:r w:rsidRPr="00A12D98">
        <w:rPr>
          <w:rFonts w:cs="Tahoma"/>
          <w:color w:val="000000"/>
          <w:szCs w:val="18"/>
        </w:rPr>
        <w:t xml:space="preserve">Microsoft </w:t>
      </w:r>
      <w:r w:rsidRPr="00A12D98">
        <w:rPr>
          <w:rFonts w:cs="Tahoma"/>
          <w:color w:val="000000"/>
          <w:szCs w:val="20"/>
        </w:rPr>
        <w:t>Dynamics AX 2012 Task Additive CAL (лицензии «на пользователя» и лицензии «на устройство»)</w:t>
      </w:r>
    </w:p>
    <w:p w:rsidR="00662A44" w:rsidRPr="00A12D98" w:rsidRDefault="00662A44" w:rsidP="00662A44">
      <w:pPr>
        <w:rPr>
          <w:rFonts w:cs="Tahoma"/>
        </w:rPr>
      </w:pPr>
      <w:r w:rsidRPr="00A12D98">
        <w:rPr>
          <w:rFonts w:cs="Tahoma"/>
          <w:color w:val="000000"/>
          <w:szCs w:val="18"/>
        </w:rPr>
        <w:t xml:space="preserve">Microsoft </w:t>
      </w:r>
      <w:r w:rsidRPr="00A12D98">
        <w:rPr>
          <w:rFonts w:cs="Tahoma"/>
          <w:color w:val="000000"/>
          <w:szCs w:val="20"/>
        </w:rPr>
        <w:t>Dynamics AX 2012 Task CAL (лицензии «на пользователя» и лицензии «на устройство»)</w:t>
      </w:r>
    </w:p>
    <w:p w:rsidR="00243B33" w:rsidRPr="00A12D98" w:rsidRDefault="00243B33" w:rsidP="00B50A5B">
      <w:pPr>
        <w:rPr>
          <w:rFonts w:cs="Tahoma"/>
        </w:rPr>
      </w:pPr>
    </w:p>
    <w:p w:rsidR="001C1727" w:rsidRPr="00A12D98" w:rsidRDefault="001C1727" w:rsidP="00292088">
      <w:pPr>
        <w:rPr>
          <w:rFonts w:cs="Tahoma"/>
        </w:rPr>
      </w:pPr>
    </w:p>
    <w:p w:rsidR="00E06050" w:rsidRPr="00A12D98" w:rsidRDefault="00E06050" w:rsidP="00E06050">
      <w:pPr>
        <w:pStyle w:val="Heading2"/>
        <w:ind w:left="0"/>
        <w:jc w:val="both"/>
        <w:rPr>
          <w:rFonts w:ascii="Tahoma" w:hAnsi="Tahoma" w:cs="Tahoma"/>
        </w:rPr>
      </w:pPr>
      <w:bookmarkStart w:id="595" w:name="_Toc360109760"/>
      <w:r w:rsidRPr="00A12D98">
        <w:rPr>
          <w:rFonts w:ascii="Tahoma" w:hAnsi="Tahoma" w:cs="Tahoma"/>
          <w:color w:val="FF6600"/>
        </w:rPr>
        <w:t>ИЗМЕНЕНИЯ В ЯНВАРЕ 2013 Г.</w:t>
      </w:r>
      <w:bookmarkEnd w:id="595"/>
    </w:p>
    <w:p w:rsidR="00E06050" w:rsidRPr="00A12D98" w:rsidRDefault="00E06050" w:rsidP="00E06050">
      <w:pPr>
        <w:rPr>
          <w:rFonts w:cs="Tahoma"/>
        </w:rPr>
      </w:pPr>
    </w:p>
    <w:p w:rsidR="00E06050" w:rsidRPr="00A12D98" w:rsidRDefault="00E06050" w:rsidP="003E606C">
      <w:pPr>
        <w:spacing w:after="60"/>
        <w:rPr>
          <w:rFonts w:cs="Tahoma"/>
        </w:rPr>
      </w:pPr>
      <w:r w:rsidRPr="00A12D98">
        <w:rPr>
          <w:rFonts w:cs="Tahoma"/>
          <w:b/>
        </w:rPr>
        <w:t>Добавления</w:t>
      </w:r>
    </w:p>
    <w:p w:rsidR="00CC66A0" w:rsidRPr="00A12D98" w:rsidRDefault="00CC66A0" w:rsidP="00737831">
      <w:pPr>
        <w:keepNext/>
        <w:tabs>
          <w:tab w:val="num" w:pos="720"/>
        </w:tabs>
        <w:outlineLvl w:val="3"/>
        <w:rPr>
          <w:rFonts w:cs="Tahoma"/>
        </w:rPr>
      </w:pPr>
      <w:r w:rsidRPr="00A12D98">
        <w:rPr>
          <w:rFonts w:cs="Tahoma"/>
          <w:color w:val="000000"/>
          <w:szCs w:val="20"/>
        </w:rPr>
        <w:t>Windows MultiPoint Server 2012 Premium с Windows MultiPoint Server 2012 CAL (5 клиентов)</w:t>
      </w:r>
    </w:p>
    <w:p w:rsidR="00E06050" w:rsidRPr="00A12D98" w:rsidRDefault="00CC66A0" w:rsidP="00DC4F9A">
      <w:pPr>
        <w:keepNext/>
        <w:tabs>
          <w:tab w:val="num" w:pos="720"/>
        </w:tabs>
        <w:outlineLvl w:val="3"/>
        <w:rPr>
          <w:rFonts w:cs="Tahoma"/>
        </w:rPr>
      </w:pPr>
      <w:r w:rsidRPr="00A12D98">
        <w:rPr>
          <w:rFonts w:cs="Tahoma"/>
          <w:color w:val="000000"/>
          <w:szCs w:val="20"/>
        </w:rPr>
        <w:t>Windows MultiPoint Server 2012 Premium с Windows MultiPoint Server 2012 (клиентская лицензия) (5 клиентов)</w:t>
      </w:r>
    </w:p>
    <w:p w:rsidR="00140B67" w:rsidRPr="00A12D98" w:rsidRDefault="00140B67" w:rsidP="003E606C">
      <w:pPr>
        <w:spacing w:after="60"/>
        <w:rPr>
          <w:rFonts w:cs="Tahoma"/>
        </w:rPr>
      </w:pPr>
    </w:p>
    <w:p w:rsidR="001D63C2" w:rsidRPr="00A12D98" w:rsidRDefault="001D63C2" w:rsidP="003E606C">
      <w:pPr>
        <w:spacing w:after="60"/>
        <w:rPr>
          <w:rFonts w:cs="Tahoma"/>
        </w:rPr>
      </w:pPr>
      <w:r w:rsidRPr="00A12D98">
        <w:rPr>
          <w:rFonts w:cs="Tahoma"/>
          <w:b/>
        </w:rPr>
        <w:t>Изменения</w:t>
      </w:r>
    </w:p>
    <w:p w:rsidR="001D63C2" w:rsidRPr="00A12D98" w:rsidRDefault="001D63C2" w:rsidP="00E06050">
      <w:pPr>
        <w:rPr>
          <w:rFonts w:cs="Tahoma"/>
        </w:rPr>
      </w:pPr>
      <w:r w:rsidRPr="00A12D98">
        <w:rPr>
          <w:rFonts w:cs="Tahoma"/>
          <w:color w:val="000000"/>
        </w:rPr>
        <w:t>Набор клиентских лицензий Windows Small Business Server 2008 CAL Suite for Premium Users or Devices</w:t>
      </w:r>
    </w:p>
    <w:p w:rsidR="001D63C2" w:rsidRPr="00A12D98" w:rsidRDefault="001D63C2" w:rsidP="00E06050">
      <w:pPr>
        <w:rPr>
          <w:rFonts w:cs="Tahoma"/>
        </w:rPr>
      </w:pPr>
      <w:r w:rsidRPr="00A12D98">
        <w:rPr>
          <w:rFonts w:cs="Tahoma"/>
          <w:color w:val="000000"/>
        </w:rPr>
        <w:t>Набор клиентских лицензий Windows Small Business Server 2008 CAL Suite for Premium Users or Devices (5</w:t>
      </w:r>
      <w:r w:rsidR="00C80712" w:rsidRPr="00A12D98">
        <w:rPr>
          <w:rFonts w:cs="Tahoma"/>
          <w:color w:val="000000"/>
        </w:rPr>
        <w:t> </w:t>
      </w:r>
      <w:r w:rsidRPr="00A12D98">
        <w:rPr>
          <w:rFonts w:cs="Tahoma"/>
          <w:color w:val="000000"/>
        </w:rPr>
        <w:t>клиентов)</w:t>
      </w:r>
    </w:p>
    <w:p w:rsidR="001D63C2" w:rsidRPr="00A12D98" w:rsidRDefault="001D63C2" w:rsidP="00E06050">
      <w:pPr>
        <w:rPr>
          <w:rFonts w:cs="Tahoma"/>
        </w:rPr>
      </w:pPr>
      <w:r w:rsidRPr="00A12D98">
        <w:rPr>
          <w:rFonts w:cs="Tahoma"/>
          <w:color w:val="000000"/>
        </w:rPr>
        <w:t>Набор клиентских лицензий Windows Small Business Server 2008 CAL Suite for Premium Users or Devices (20</w:t>
      </w:r>
      <w:r w:rsidR="00C80712" w:rsidRPr="00A12D98">
        <w:rPr>
          <w:rFonts w:cs="Tahoma"/>
          <w:color w:val="000000"/>
        </w:rPr>
        <w:t> </w:t>
      </w:r>
      <w:r w:rsidRPr="00A12D98">
        <w:rPr>
          <w:rFonts w:cs="Tahoma"/>
          <w:color w:val="000000"/>
        </w:rPr>
        <w:t>клиентов)</w:t>
      </w:r>
    </w:p>
    <w:p w:rsidR="001D63C2" w:rsidRPr="00A12D98" w:rsidRDefault="001D63C2" w:rsidP="00E06050">
      <w:pPr>
        <w:rPr>
          <w:rFonts w:cs="Tahoma"/>
        </w:rPr>
      </w:pPr>
      <w:r w:rsidRPr="00A12D98">
        <w:rPr>
          <w:rFonts w:cs="Tahoma"/>
          <w:color w:val="000000"/>
        </w:rPr>
        <w:t>Набор клиентских лицензий Windows Small Business Server 2011 CAL Suite (1 клиент)</w:t>
      </w:r>
    </w:p>
    <w:p w:rsidR="001D63C2" w:rsidRPr="00A12D98" w:rsidRDefault="001D63C2" w:rsidP="001D63C2">
      <w:pPr>
        <w:rPr>
          <w:rFonts w:cs="Tahoma"/>
        </w:rPr>
      </w:pPr>
      <w:r w:rsidRPr="00A12D98">
        <w:rPr>
          <w:rFonts w:cs="Tahoma"/>
          <w:color w:val="000000"/>
        </w:rPr>
        <w:t>Набор клиентских лицензий Windows Small Business Server 2011 CAL Suite (5 клиентов)</w:t>
      </w:r>
    </w:p>
    <w:p w:rsidR="001D63C2" w:rsidRPr="00A12D98" w:rsidRDefault="001D63C2" w:rsidP="00E06050">
      <w:pPr>
        <w:rPr>
          <w:rFonts w:cs="Tahoma"/>
        </w:rPr>
      </w:pPr>
      <w:r w:rsidRPr="00A12D98">
        <w:rPr>
          <w:rFonts w:cs="Tahoma"/>
          <w:color w:val="000000"/>
        </w:rPr>
        <w:t>Набор клиентских лицензий Windows Small Business Server 2011 CAL Suite (20 клиентов)</w:t>
      </w:r>
    </w:p>
    <w:p w:rsidR="001D63C2" w:rsidRPr="00A12D98" w:rsidRDefault="001D63C2" w:rsidP="001D63C2">
      <w:pPr>
        <w:rPr>
          <w:rFonts w:cs="Tahoma"/>
        </w:rPr>
      </w:pPr>
      <w:r w:rsidRPr="00A12D98">
        <w:rPr>
          <w:rFonts w:cs="Tahoma"/>
          <w:color w:val="000000"/>
        </w:rPr>
        <w:t>Windows Small Business Server 2011 Standard (5 клиентов)</w:t>
      </w:r>
    </w:p>
    <w:p w:rsidR="001D63C2" w:rsidRPr="00A12D98" w:rsidRDefault="001D63C2" w:rsidP="00E06050">
      <w:pPr>
        <w:rPr>
          <w:rFonts w:cs="Tahoma"/>
        </w:rPr>
      </w:pPr>
      <w:r w:rsidRPr="00A12D98">
        <w:rPr>
          <w:rFonts w:cs="Tahoma"/>
          <w:color w:val="000000"/>
        </w:rPr>
        <w:t>Windows Small Business Server 2011 Premium Add-on (5 клиентов)</w:t>
      </w:r>
    </w:p>
    <w:p w:rsidR="001D63C2" w:rsidRPr="00A12D98" w:rsidRDefault="001D63C2" w:rsidP="00E06050">
      <w:pPr>
        <w:rPr>
          <w:rFonts w:cs="Tahoma"/>
        </w:rPr>
      </w:pPr>
    </w:p>
    <w:p w:rsidR="00E06050" w:rsidRPr="00A12D98" w:rsidRDefault="00E06050" w:rsidP="003E606C">
      <w:pPr>
        <w:spacing w:after="60"/>
        <w:rPr>
          <w:rFonts w:cs="Tahoma"/>
        </w:rPr>
      </w:pPr>
      <w:r w:rsidRPr="00A12D98">
        <w:rPr>
          <w:rFonts w:cs="Tahoma"/>
          <w:b/>
        </w:rPr>
        <w:t>Удаления</w:t>
      </w:r>
    </w:p>
    <w:p w:rsidR="00E06050" w:rsidRPr="00A12D98" w:rsidRDefault="00E06050" w:rsidP="00E06050">
      <w:pPr>
        <w:rPr>
          <w:rFonts w:cs="Tahoma"/>
        </w:rPr>
      </w:pPr>
      <w:r w:rsidRPr="00A12D98">
        <w:rPr>
          <w:rFonts w:cs="Tahoma"/>
          <w:color w:val="000000"/>
        </w:rPr>
        <w:t>Windows Embedded Device Manager 2011, клиентская лицензия на управление «на операционную среду»</w:t>
      </w:r>
    </w:p>
    <w:p w:rsidR="00E06050" w:rsidRPr="00A12D98" w:rsidRDefault="00E06050" w:rsidP="00E06050">
      <w:pPr>
        <w:rPr>
          <w:rFonts w:cs="Tahoma"/>
        </w:rPr>
      </w:pPr>
      <w:r w:rsidRPr="00A12D98">
        <w:rPr>
          <w:rFonts w:cs="Tahoma"/>
          <w:color w:val="000000"/>
        </w:rPr>
        <w:t>Windows Embedded Device Manager 2011, клиентская лицензия на управление «на пользователя»</w:t>
      </w:r>
    </w:p>
    <w:p w:rsidR="00844BAF" w:rsidRPr="00A12D98" w:rsidRDefault="00844BAF" w:rsidP="00E06050">
      <w:pPr>
        <w:rPr>
          <w:rFonts w:cs="Tahoma"/>
        </w:rPr>
      </w:pPr>
      <w:r w:rsidRPr="00A12D98">
        <w:rPr>
          <w:rFonts w:cs="Tahoma"/>
          <w:color w:val="000000"/>
          <w:szCs w:val="20"/>
        </w:rPr>
        <w:t>Клиентская лицензия «на устройство» Windows Server 2008 для решений Windows Essential Server (5 клиентов)</w:t>
      </w:r>
    </w:p>
    <w:p w:rsidR="00844BAF" w:rsidRPr="00A12D98" w:rsidRDefault="00844BAF" w:rsidP="00E06050">
      <w:pPr>
        <w:rPr>
          <w:rFonts w:cs="Tahoma"/>
        </w:rPr>
      </w:pPr>
      <w:r w:rsidRPr="00A12D98">
        <w:rPr>
          <w:rFonts w:cs="Tahoma"/>
          <w:color w:val="000000"/>
          <w:szCs w:val="20"/>
        </w:rPr>
        <w:t>Клиентская лицензия «на пользователя» Windows Server 2008 для решений Windows Essential Server (5</w:t>
      </w:r>
      <w:r w:rsidR="00C80712" w:rsidRPr="00A12D98">
        <w:rPr>
          <w:rFonts w:cs="Tahoma"/>
          <w:color w:val="000000"/>
        </w:rPr>
        <w:t> </w:t>
      </w:r>
      <w:r w:rsidRPr="00A12D98">
        <w:rPr>
          <w:rFonts w:cs="Tahoma"/>
          <w:color w:val="000000"/>
          <w:szCs w:val="20"/>
        </w:rPr>
        <w:t>клиентов)</w:t>
      </w:r>
    </w:p>
    <w:p w:rsidR="00844BAF" w:rsidRPr="00A12D98" w:rsidRDefault="00844BAF" w:rsidP="00844BAF">
      <w:pPr>
        <w:keepNext/>
        <w:tabs>
          <w:tab w:val="num" w:pos="720"/>
        </w:tabs>
        <w:outlineLvl w:val="3"/>
        <w:rPr>
          <w:rFonts w:cs="Tahoma"/>
        </w:rPr>
      </w:pPr>
      <w:r w:rsidRPr="00A12D98">
        <w:rPr>
          <w:rFonts w:cs="Tahoma"/>
          <w:color w:val="000000"/>
          <w:szCs w:val="20"/>
        </w:rPr>
        <w:t>Windows MultiPoint Server 2011 Premium с Windows MultiPoint Server 2011 CAL (5 клиентов)</w:t>
      </w:r>
    </w:p>
    <w:p w:rsidR="00E06050" w:rsidRPr="00A12D98" w:rsidRDefault="00844BAF" w:rsidP="00E06050">
      <w:pPr>
        <w:rPr>
          <w:rFonts w:cs="Tahoma"/>
        </w:rPr>
      </w:pPr>
      <w:r w:rsidRPr="00A12D98">
        <w:rPr>
          <w:rFonts w:cs="Tahoma"/>
          <w:color w:val="000000"/>
          <w:szCs w:val="20"/>
        </w:rPr>
        <w:t>Windows MultiPoint Server 2011 Premium с Windows MultiPoint Server 2011 (клиентская лицензия) (5 клиентов)</w:t>
      </w:r>
    </w:p>
    <w:p w:rsidR="00A12176" w:rsidRPr="00A12D98" w:rsidRDefault="00A12176" w:rsidP="00BA756F">
      <w:pPr>
        <w:pStyle w:val="Heading2"/>
        <w:ind w:left="0"/>
        <w:jc w:val="both"/>
        <w:rPr>
          <w:rFonts w:ascii="Tahoma" w:hAnsi="Tahoma" w:cs="Tahoma"/>
          <w:sz w:val="18"/>
          <w:szCs w:val="18"/>
        </w:rPr>
      </w:pPr>
    </w:p>
    <w:p w:rsidR="001C1727" w:rsidRPr="00A12D98" w:rsidRDefault="001C1727">
      <w:pPr>
        <w:rPr>
          <w:rFonts w:cs="Tahoma"/>
        </w:rPr>
      </w:pPr>
    </w:p>
    <w:p w:rsidR="00173A20" w:rsidRPr="00A12D98" w:rsidRDefault="00173A20" w:rsidP="00BA756F">
      <w:pPr>
        <w:pStyle w:val="Heading2"/>
        <w:ind w:left="0"/>
        <w:jc w:val="both"/>
        <w:rPr>
          <w:rFonts w:ascii="Tahoma" w:hAnsi="Tahoma" w:cs="Tahoma"/>
        </w:rPr>
      </w:pPr>
      <w:bookmarkStart w:id="596" w:name="_Toc360109761"/>
      <w:r w:rsidRPr="00A12D98">
        <w:rPr>
          <w:rFonts w:ascii="Tahoma" w:hAnsi="Tahoma" w:cs="Tahoma"/>
          <w:color w:val="FF6600"/>
        </w:rPr>
        <w:t>ИЗМЕНЕНИЯ В ДЕКАБРЕ 2012 Г.</w:t>
      </w:r>
      <w:bookmarkEnd w:id="588"/>
      <w:bookmarkEnd w:id="596"/>
    </w:p>
    <w:p w:rsidR="00173A20" w:rsidRPr="00A12D98" w:rsidRDefault="00173A20" w:rsidP="00173A20">
      <w:pPr>
        <w:jc w:val="both"/>
        <w:outlineLvl w:val="1"/>
        <w:rPr>
          <w:rFonts w:cs="Tahoma"/>
        </w:rPr>
      </w:pPr>
    </w:p>
    <w:p w:rsidR="00173A20" w:rsidRPr="00A12D98" w:rsidRDefault="00173A20" w:rsidP="003E606C">
      <w:pPr>
        <w:spacing w:after="60"/>
        <w:rPr>
          <w:rFonts w:cs="Tahoma"/>
        </w:rPr>
      </w:pPr>
      <w:r w:rsidRPr="00A12D98">
        <w:rPr>
          <w:rFonts w:cs="Tahoma"/>
          <w:b/>
        </w:rPr>
        <w:t>Добавления</w:t>
      </w:r>
    </w:p>
    <w:p w:rsidR="00173A20" w:rsidRPr="00A12D98" w:rsidRDefault="00BA756F" w:rsidP="00173A20">
      <w:pPr>
        <w:rPr>
          <w:rFonts w:cs="Tahoma"/>
        </w:rPr>
      </w:pPr>
      <w:r w:rsidRPr="00A12D98">
        <w:rPr>
          <w:rFonts w:cs="Tahoma"/>
          <w:color w:val="000000"/>
        </w:rPr>
        <w:t>Access 2013</w:t>
      </w:r>
    </w:p>
    <w:p w:rsidR="00BA756F" w:rsidRPr="00A12D98" w:rsidRDefault="00BA756F" w:rsidP="00173A20">
      <w:pPr>
        <w:rPr>
          <w:rFonts w:cs="Tahoma"/>
        </w:rPr>
      </w:pPr>
      <w:r w:rsidRPr="00A12D98">
        <w:rPr>
          <w:rFonts w:cs="Tahoma"/>
          <w:color w:val="000000"/>
        </w:rPr>
        <w:t>Excel 2013</w:t>
      </w:r>
    </w:p>
    <w:p w:rsidR="00BA756F" w:rsidRPr="00A12D98" w:rsidRDefault="00BA756F" w:rsidP="00173A20">
      <w:pPr>
        <w:rPr>
          <w:rFonts w:cs="Tahoma"/>
        </w:rPr>
      </w:pPr>
      <w:r w:rsidRPr="00A12D98">
        <w:rPr>
          <w:rFonts w:cs="Tahoma"/>
          <w:color w:val="000000"/>
        </w:rPr>
        <w:t>Exchange Enterprise CAL со службами 2013</w:t>
      </w:r>
    </w:p>
    <w:p w:rsidR="00BA756F" w:rsidRPr="00A12D98" w:rsidRDefault="00BA756F" w:rsidP="00173A20">
      <w:pPr>
        <w:rPr>
          <w:rFonts w:cs="Tahoma"/>
        </w:rPr>
      </w:pPr>
      <w:r w:rsidRPr="00A12D98">
        <w:rPr>
          <w:rFonts w:cs="Tahoma"/>
          <w:color w:val="000000"/>
        </w:rPr>
        <w:t>Exchange Enterprise CAL без служб 2013</w:t>
      </w:r>
    </w:p>
    <w:p w:rsidR="00BA756F" w:rsidRPr="00A12D98" w:rsidRDefault="00BA756F" w:rsidP="00173A20">
      <w:pPr>
        <w:rPr>
          <w:rFonts w:cs="Tahoma"/>
        </w:rPr>
      </w:pPr>
      <w:r w:rsidRPr="00A12D98">
        <w:rPr>
          <w:rFonts w:cs="Tahoma"/>
          <w:color w:val="000000"/>
        </w:rPr>
        <w:t>Exchange Server Enterprise 2013</w:t>
      </w:r>
    </w:p>
    <w:p w:rsidR="00BA756F" w:rsidRPr="00A12D98" w:rsidRDefault="00BA756F" w:rsidP="00173A20">
      <w:pPr>
        <w:rPr>
          <w:rFonts w:cs="Tahoma"/>
        </w:rPr>
      </w:pPr>
      <w:r w:rsidRPr="00A12D98">
        <w:rPr>
          <w:rFonts w:cs="Tahoma"/>
          <w:color w:val="000000"/>
        </w:rPr>
        <w:t>Exchange Server Standard 2013</w:t>
      </w:r>
    </w:p>
    <w:p w:rsidR="00BA756F" w:rsidRPr="00A12D98" w:rsidRDefault="00BA756F" w:rsidP="00173A20">
      <w:pPr>
        <w:rPr>
          <w:rFonts w:cs="Tahoma"/>
        </w:rPr>
      </w:pPr>
      <w:r w:rsidRPr="00A12D98">
        <w:rPr>
          <w:rFonts w:cs="Tahoma"/>
          <w:color w:val="000000"/>
        </w:rPr>
        <w:t>Exchange Standard CAL 2013</w:t>
      </w:r>
    </w:p>
    <w:p w:rsidR="00BA756F" w:rsidRPr="00A12D98" w:rsidRDefault="00BA756F" w:rsidP="00173A20">
      <w:pPr>
        <w:rPr>
          <w:rFonts w:cs="Tahoma"/>
        </w:rPr>
      </w:pPr>
      <w:r w:rsidRPr="00A12D98">
        <w:rPr>
          <w:rFonts w:cs="Tahoma"/>
          <w:color w:val="000000"/>
        </w:rPr>
        <w:t>InfoPath 2013</w:t>
      </w:r>
    </w:p>
    <w:p w:rsidR="00BA756F" w:rsidRPr="00A12D98" w:rsidRDefault="00BA756F" w:rsidP="00173A20">
      <w:pPr>
        <w:rPr>
          <w:rFonts w:cs="Tahoma"/>
        </w:rPr>
      </w:pPr>
      <w:r w:rsidRPr="00A12D98">
        <w:rPr>
          <w:rFonts w:cs="Tahoma"/>
          <w:color w:val="000000"/>
        </w:rPr>
        <w:lastRenderedPageBreak/>
        <w:t>Lync 2013</w:t>
      </w:r>
    </w:p>
    <w:p w:rsidR="00BA756F" w:rsidRPr="00A12D98" w:rsidRDefault="00BA756F" w:rsidP="00173A20">
      <w:pPr>
        <w:rPr>
          <w:rFonts w:cs="Tahoma"/>
        </w:rPr>
      </w:pPr>
      <w:r w:rsidRPr="00A12D98">
        <w:rPr>
          <w:rFonts w:cs="Tahoma"/>
          <w:color w:val="000000"/>
        </w:rPr>
        <w:t>Lync Server 2013</w:t>
      </w:r>
    </w:p>
    <w:p w:rsidR="00BA756F" w:rsidRPr="00A12D98" w:rsidRDefault="00BA756F" w:rsidP="00173A20">
      <w:pPr>
        <w:rPr>
          <w:rFonts w:cs="Tahoma"/>
        </w:rPr>
      </w:pPr>
      <w:r w:rsidRPr="00A12D98">
        <w:rPr>
          <w:rFonts w:cs="Tahoma"/>
          <w:color w:val="000000"/>
        </w:rPr>
        <w:t>Lync Server Enterprise CAL 2013</w:t>
      </w:r>
    </w:p>
    <w:p w:rsidR="00BA756F" w:rsidRPr="00A12D98" w:rsidRDefault="00BA756F" w:rsidP="00173A20">
      <w:pPr>
        <w:rPr>
          <w:rFonts w:cs="Tahoma"/>
        </w:rPr>
      </w:pPr>
      <w:r w:rsidRPr="00A12D98">
        <w:rPr>
          <w:rFonts w:cs="Tahoma"/>
          <w:color w:val="000000"/>
        </w:rPr>
        <w:t>Lync Server Plus CAL 2013</w:t>
      </w:r>
    </w:p>
    <w:p w:rsidR="00BA756F" w:rsidRPr="00A12D98" w:rsidRDefault="00BA756F" w:rsidP="00173A20">
      <w:pPr>
        <w:rPr>
          <w:rFonts w:cs="Tahoma"/>
        </w:rPr>
      </w:pPr>
      <w:r w:rsidRPr="00A12D98">
        <w:rPr>
          <w:rFonts w:cs="Tahoma"/>
          <w:color w:val="000000"/>
        </w:rPr>
        <w:t>Lync Server Standard CAL 2013</w:t>
      </w:r>
    </w:p>
    <w:p w:rsidR="00BA756F" w:rsidRPr="00A12D98" w:rsidRDefault="00BA756F" w:rsidP="00173A20">
      <w:pPr>
        <w:rPr>
          <w:rFonts w:cs="Tahoma"/>
        </w:rPr>
      </w:pPr>
      <w:r w:rsidRPr="00A12D98">
        <w:rPr>
          <w:rFonts w:cs="Tahoma"/>
          <w:color w:val="000000"/>
        </w:rPr>
        <w:t>Office для дома и учебы RT 2013</w:t>
      </w:r>
    </w:p>
    <w:p w:rsidR="00BA756F" w:rsidRPr="00A12D98" w:rsidRDefault="00BA756F" w:rsidP="00173A20">
      <w:pPr>
        <w:rPr>
          <w:rFonts w:cs="Tahoma"/>
        </w:rPr>
      </w:pPr>
      <w:r w:rsidRPr="00A12D98">
        <w:rPr>
          <w:rFonts w:cs="Tahoma"/>
          <w:color w:val="000000"/>
        </w:rPr>
        <w:t>Office Multi Language Pack 2013</w:t>
      </w:r>
    </w:p>
    <w:p w:rsidR="00BA756F" w:rsidRPr="00A12D98" w:rsidRDefault="00BA756F" w:rsidP="00173A20">
      <w:pPr>
        <w:rPr>
          <w:rFonts w:cs="Tahoma"/>
        </w:rPr>
      </w:pPr>
      <w:r w:rsidRPr="00A12D98">
        <w:rPr>
          <w:rFonts w:cs="Tahoma"/>
          <w:color w:val="000000"/>
        </w:rPr>
        <w:t>Office профессиональный плюс 2013</w:t>
      </w:r>
    </w:p>
    <w:p w:rsidR="00BA756F" w:rsidRPr="00A12D98" w:rsidRDefault="00BA756F" w:rsidP="00173A20">
      <w:pPr>
        <w:rPr>
          <w:rFonts w:cs="Tahoma"/>
        </w:rPr>
      </w:pPr>
      <w:r w:rsidRPr="00A12D98">
        <w:rPr>
          <w:rFonts w:cs="Tahoma"/>
          <w:color w:val="000000"/>
        </w:rPr>
        <w:t>Office стандартный 2013</w:t>
      </w:r>
    </w:p>
    <w:p w:rsidR="00BA756F" w:rsidRPr="00A12D98" w:rsidRDefault="00BA756F" w:rsidP="00173A20">
      <w:pPr>
        <w:rPr>
          <w:rFonts w:cs="Tahoma"/>
        </w:rPr>
      </w:pPr>
      <w:r w:rsidRPr="00A12D98">
        <w:rPr>
          <w:rFonts w:cs="Tahoma"/>
          <w:color w:val="000000"/>
        </w:rPr>
        <w:t>OneNote 2013</w:t>
      </w:r>
    </w:p>
    <w:p w:rsidR="00BA756F" w:rsidRPr="00A12D98" w:rsidRDefault="00BA756F" w:rsidP="00173A20">
      <w:pPr>
        <w:rPr>
          <w:rFonts w:cs="Tahoma"/>
        </w:rPr>
      </w:pPr>
      <w:r w:rsidRPr="00A12D98">
        <w:rPr>
          <w:rFonts w:cs="Tahoma"/>
          <w:color w:val="000000"/>
        </w:rPr>
        <w:t>Outlook 2013</w:t>
      </w:r>
    </w:p>
    <w:p w:rsidR="00BA756F" w:rsidRPr="00A12D98" w:rsidRDefault="00BA756F" w:rsidP="00173A20">
      <w:pPr>
        <w:rPr>
          <w:rFonts w:cs="Tahoma"/>
        </w:rPr>
      </w:pPr>
      <w:r w:rsidRPr="00A12D98">
        <w:rPr>
          <w:rFonts w:cs="Tahoma"/>
          <w:color w:val="000000"/>
        </w:rPr>
        <w:t>PowerPoint 2013</w:t>
      </w:r>
    </w:p>
    <w:p w:rsidR="00BA756F" w:rsidRPr="00A12D98" w:rsidRDefault="00BA756F" w:rsidP="00173A20">
      <w:pPr>
        <w:rPr>
          <w:rFonts w:cs="Tahoma"/>
        </w:rPr>
      </w:pPr>
      <w:r w:rsidRPr="00A12D98">
        <w:rPr>
          <w:rFonts w:cs="Tahoma"/>
          <w:color w:val="000000"/>
        </w:rPr>
        <w:t>Project стандартный 2013</w:t>
      </w:r>
    </w:p>
    <w:p w:rsidR="00BA756F" w:rsidRPr="00A12D98" w:rsidRDefault="00BA756F" w:rsidP="00173A20">
      <w:pPr>
        <w:rPr>
          <w:rFonts w:cs="Tahoma"/>
        </w:rPr>
      </w:pPr>
      <w:r w:rsidRPr="00A12D98">
        <w:rPr>
          <w:rFonts w:cs="Tahoma"/>
          <w:color w:val="000000"/>
        </w:rPr>
        <w:t>Project профессиональный 2013</w:t>
      </w:r>
    </w:p>
    <w:p w:rsidR="00BA756F" w:rsidRPr="00A12D98" w:rsidRDefault="00BA756F" w:rsidP="00173A20">
      <w:pPr>
        <w:rPr>
          <w:rFonts w:cs="Tahoma"/>
        </w:rPr>
      </w:pPr>
      <w:r w:rsidRPr="00A12D98">
        <w:rPr>
          <w:rFonts w:cs="Tahoma"/>
          <w:color w:val="000000"/>
        </w:rPr>
        <w:t>Project Server 2013</w:t>
      </w:r>
    </w:p>
    <w:p w:rsidR="00BA756F" w:rsidRPr="00A12D98" w:rsidRDefault="00BA756F" w:rsidP="00173A20">
      <w:pPr>
        <w:rPr>
          <w:rFonts w:cs="Tahoma"/>
        </w:rPr>
      </w:pPr>
      <w:r w:rsidRPr="00A12D98">
        <w:rPr>
          <w:rFonts w:cs="Tahoma"/>
          <w:color w:val="000000"/>
        </w:rPr>
        <w:t>Project Server CAL 2013</w:t>
      </w:r>
    </w:p>
    <w:p w:rsidR="00BA756F" w:rsidRPr="00A12D98" w:rsidRDefault="00FE3510" w:rsidP="00173A20">
      <w:pPr>
        <w:rPr>
          <w:rFonts w:cs="Tahoma"/>
        </w:rPr>
      </w:pPr>
      <w:r w:rsidRPr="00A12D98">
        <w:rPr>
          <w:rFonts w:cs="Tahoma"/>
          <w:color w:val="000000"/>
        </w:rPr>
        <w:t>Publisher 2013</w:t>
      </w:r>
    </w:p>
    <w:p w:rsidR="00FE3510" w:rsidRPr="00A12D98" w:rsidRDefault="00FE3510" w:rsidP="00173A20">
      <w:pPr>
        <w:rPr>
          <w:rFonts w:cs="Tahoma"/>
        </w:rPr>
      </w:pPr>
      <w:r w:rsidRPr="00A12D98">
        <w:rPr>
          <w:rFonts w:cs="Tahoma"/>
          <w:color w:val="000000"/>
        </w:rPr>
        <w:t>SharePoint Enterprise CAL 2013</w:t>
      </w:r>
    </w:p>
    <w:p w:rsidR="00FE3510" w:rsidRPr="00A12D98" w:rsidRDefault="00FE3510" w:rsidP="00173A20">
      <w:pPr>
        <w:rPr>
          <w:rFonts w:cs="Tahoma"/>
        </w:rPr>
      </w:pPr>
      <w:r w:rsidRPr="00A12D98">
        <w:rPr>
          <w:rFonts w:cs="Tahoma"/>
          <w:color w:val="000000"/>
        </w:rPr>
        <w:t>SharePoint Server 2013</w:t>
      </w:r>
    </w:p>
    <w:p w:rsidR="00FE3510" w:rsidRPr="00A12D98" w:rsidRDefault="00FE3510" w:rsidP="00173A20">
      <w:pPr>
        <w:rPr>
          <w:rFonts w:cs="Tahoma"/>
        </w:rPr>
      </w:pPr>
      <w:r w:rsidRPr="00A12D98">
        <w:rPr>
          <w:rFonts w:cs="Tahoma"/>
          <w:color w:val="000000"/>
        </w:rPr>
        <w:t>SharePoint Standard CAL 2013</w:t>
      </w:r>
    </w:p>
    <w:p w:rsidR="00FE3510" w:rsidRPr="00A12D98" w:rsidRDefault="00FE3510" w:rsidP="00173A20">
      <w:pPr>
        <w:rPr>
          <w:rFonts w:cs="Tahoma"/>
        </w:rPr>
      </w:pPr>
      <w:r w:rsidRPr="00A12D98">
        <w:rPr>
          <w:rFonts w:cs="Tahoma"/>
          <w:color w:val="000000"/>
        </w:rPr>
        <w:t>Visio профессиональный 2013</w:t>
      </w:r>
    </w:p>
    <w:p w:rsidR="00FE3510" w:rsidRPr="00A12D98" w:rsidRDefault="00FE3510" w:rsidP="00173A20">
      <w:pPr>
        <w:rPr>
          <w:rFonts w:cs="Tahoma"/>
        </w:rPr>
      </w:pPr>
      <w:r w:rsidRPr="00A12D98">
        <w:rPr>
          <w:rFonts w:cs="Tahoma"/>
          <w:color w:val="000000"/>
        </w:rPr>
        <w:t>Visio стандартный 2013</w:t>
      </w:r>
    </w:p>
    <w:p w:rsidR="00FE3510" w:rsidRPr="00A12D98" w:rsidRDefault="00FE3510" w:rsidP="00173A20">
      <w:pPr>
        <w:rPr>
          <w:rFonts w:cs="Tahoma"/>
        </w:rPr>
      </w:pPr>
      <w:r w:rsidRPr="00A12D98">
        <w:rPr>
          <w:rFonts w:cs="Tahoma"/>
          <w:color w:val="000000"/>
        </w:rPr>
        <w:t>Word 2013</w:t>
      </w:r>
    </w:p>
    <w:p w:rsidR="00FE3510" w:rsidRPr="00A12D98" w:rsidRDefault="00FE3510" w:rsidP="00173A20">
      <w:pPr>
        <w:rPr>
          <w:rFonts w:cs="Tahoma"/>
        </w:rPr>
      </w:pPr>
      <w:r w:rsidRPr="00A12D98">
        <w:rPr>
          <w:rFonts w:cs="Tahoma"/>
          <w:color w:val="000000"/>
        </w:rPr>
        <w:t>Windows MultiPoint Server Standard 2012</w:t>
      </w:r>
    </w:p>
    <w:p w:rsidR="00FE3510" w:rsidRPr="00A12D98" w:rsidRDefault="00FE3510" w:rsidP="00173A20">
      <w:pPr>
        <w:rPr>
          <w:rFonts w:cs="Tahoma"/>
        </w:rPr>
      </w:pPr>
      <w:r w:rsidRPr="00A12D98">
        <w:rPr>
          <w:rFonts w:cs="Tahoma"/>
          <w:color w:val="000000"/>
        </w:rPr>
        <w:t>Windows MultiPoint Server Premium 2012</w:t>
      </w:r>
    </w:p>
    <w:p w:rsidR="00FE3510" w:rsidRPr="00A12D98" w:rsidRDefault="00FE3510" w:rsidP="00173A20">
      <w:pPr>
        <w:rPr>
          <w:rFonts w:cs="Tahoma"/>
        </w:rPr>
      </w:pPr>
      <w:r w:rsidRPr="00A12D98">
        <w:rPr>
          <w:rFonts w:cs="Tahoma"/>
          <w:color w:val="000000"/>
        </w:rPr>
        <w:t>Windows MultiPoint Server CAL 2012</w:t>
      </w:r>
    </w:p>
    <w:p w:rsidR="00FE3510" w:rsidRPr="00A12D98" w:rsidRDefault="00FE3510" w:rsidP="00173A20">
      <w:pPr>
        <w:rPr>
          <w:rFonts w:cs="Tahoma"/>
        </w:rPr>
      </w:pPr>
      <w:r w:rsidRPr="00A12D98">
        <w:rPr>
          <w:rFonts w:cs="Tahoma"/>
          <w:color w:val="000000"/>
        </w:rPr>
        <w:t>Windows MultiPoint Server CAL с Windows Server CAL 2012</w:t>
      </w:r>
    </w:p>
    <w:p w:rsidR="006F741C" w:rsidRPr="00A12D98" w:rsidRDefault="006F741C" w:rsidP="006F741C">
      <w:pPr>
        <w:rPr>
          <w:rFonts w:cs="Tahoma"/>
        </w:rPr>
      </w:pPr>
      <w:r w:rsidRPr="00A12D98">
        <w:rPr>
          <w:rFonts w:cs="Tahoma"/>
          <w:color w:val="000000"/>
        </w:rPr>
        <w:t>Windows Intune (на пользователя)</w:t>
      </w:r>
    </w:p>
    <w:p w:rsidR="006F741C" w:rsidRPr="00A12D98" w:rsidRDefault="006F741C" w:rsidP="006F741C">
      <w:pPr>
        <w:rPr>
          <w:rFonts w:cs="Tahoma"/>
        </w:rPr>
      </w:pPr>
      <w:r w:rsidRPr="00A12D98">
        <w:rPr>
          <w:rFonts w:cs="Tahoma"/>
          <w:color w:val="000000"/>
        </w:rPr>
        <w:t>Windows Intune Add-on для System Center Configuration Manager и System Center Endpoint Protection (на</w:t>
      </w:r>
      <w:r w:rsidR="00C80712" w:rsidRPr="00A12D98">
        <w:rPr>
          <w:rFonts w:cs="Tahoma"/>
          <w:color w:val="000000"/>
        </w:rPr>
        <w:t> </w:t>
      </w:r>
      <w:r w:rsidRPr="00A12D98">
        <w:rPr>
          <w:rFonts w:cs="Tahoma"/>
          <w:color w:val="000000"/>
        </w:rPr>
        <w:t>пользователя)</w:t>
      </w:r>
    </w:p>
    <w:p w:rsidR="00FE3510" w:rsidRPr="00A12D98" w:rsidRDefault="00FE3510" w:rsidP="00173A20">
      <w:pPr>
        <w:rPr>
          <w:rFonts w:cs="Tahoma"/>
        </w:rPr>
      </w:pPr>
      <w:r w:rsidRPr="00A12D98">
        <w:rPr>
          <w:rFonts w:cs="Tahoma"/>
          <w:color w:val="000000"/>
        </w:rPr>
        <w:t>Windows Intune USL</w:t>
      </w:r>
    </w:p>
    <w:p w:rsidR="00FE3510" w:rsidRPr="00A12D98" w:rsidRDefault="00FE3510" w:rsidP="00173A20">
      <w:pPr>
        <w:rPr>
          <w:rFonts w:cs="Tahoma"/>
        </w:rPr>
      </w:pPr>
      <w:r w:rsidRPr="00A12D98">
        <w:rPr>
          <w:rFonts w:cs="Tahoma"/>
          <w:color w:val="000000"/>
        </w:rPr>
        <w:t>Windows Intune USL Add-On</w:t>
      </w:r>
    </w:p>
    <w:p w:rsidR="00FE3510" w:rsidRPr="00A12D98" w:rsidRDefault="00FE3510" w:rsidP="00173A20">
      <w:pPr>
        <w:rPr>
          <w:rFonts w:cs="Tahoma"/>
        </w:rPr>
      </w:pPr>
      <w:r w:rsidRPr="00A12D98">
        <w:rPr>
          <w:rFonts w:cs="Tahoma"/>
          <w:color w:val="000000"/>
        </w:rPr>
        <w:t>Дополнительное хранилище для Windows Intune USL Add-On (1 ГБ)</w:t>
      </w:r>
    </w:p>
    <w:p w:rsidR="00FE3510" w:rsidRPr="00A12D98" w:rsidRDefault="00FE3510" w:rsidP="00173A20">
      <w:pPr>
        <w:rPr>
          <w:rFonts w:cs="Tahoma"/>
        </w:rPr>
      </w:pPr>
      <w:r w:rsidRPr="00A12D98">
        <w:rPr>
          <w:rFonts w:cs="Tahoma"/>
          <w:color w:val="000000"/>
        </w:rPr>
        <w:t>Windows Профессиональная с MDOP 8</w:t>
      </w:r>
    </w:p>
    <w:p w:rsidR="00173A20" w:rsidRPr="00A12D98" w:rsidRDefault="00173A20" w:rsidP="00173A20">
      <w:pPr>
        <w:keepNext/>
        <w:tabs>
          <w:tab w:val="num" w:pos="720"/>
        </w:tabs>
        <w:spacing w:before="60"/>
        <w:outlineLvl w:val="3"/>
        <w:rPr>
          <w:rFonts w:cs="Tahoma"/>
        </w:rPr>
      </w:pPr>
    </w:p>
    <w:p w:rsidR="00173A20" w:rsidRPr="00A12D98" w:rsidRDefault="00173A20" w:rsidP="003E606C">
      <w:pPr>
        <w:spacing w:after="60"/>
        <w:rPr>
          <w:rFonts w:cs="Tahoma"/>
        </w:rPr>
      </w:pPr>
      <w:r w:rsidRPr="00A12D98">
        <w:rPr>
          <w:rFonts w:cs="Tahoma"/>
          <w:b/>
        </w:rPr>
        <w:t>Специальные предложения</w:t>
      </w:r>
    </w:p>
    <w:p w:rsidR="00173A20" w:rsidRPr="00A12D98" w:rsidRDefault="00FE3510" w:rsidP="00173A20">
      <w:pPr>
        <w:outlineLvl w:val="1"/>
        <w:rPr>
          <w:rFonts w:cs="Tahoma"/>
        </w:rPr>
      </w:pPr>
      <w:r w:rsidRPr="00A12D98">
        <w:rPr>
          <w:rFonts w:cs="Tahoma"/>
          <w:color w:val="000000"/>
          <w:szCs w:val="18"/>
        </w:rPr>
        <w:t>Были добавлены следующие специальные предложения:</w:t>
      </w:r>
    </w:p>
    <w:p w:rsidR="00FE3510" w:rsidRPr="00A12D98" w:rsidRDefault="00A4121E" w:rsidP="00173A20">
      <w:pPr>
        <w:outlineLvl w:val="1"/>
        <w:rPr>
          <w:rFonts w:cs="Tahoma"/>
        </w:rPr>
      </w:pPr>
      <w:r w:rsidRPr="00A12D98">
        <w:rPr>
          <w:rFonts w:cs="Tahoma"/>
          <w:color w:val="000000"/>
          <w:szCs w:val="18"/>
        </w:rPr>
        <w:t>Microsoft Dynamics AX 2012 R2: приобретая одну лицензию Enterprise CAL вы получаете одно специальное предложение с функциональной CAL</w:t>
      </w:r>
    </w:p>
    <w:p w:rsidR="00A4121E" w:rsidRPr="00A12D98" w:rsidRDefault="00A4121E" w:rsidP="00173A20">
      <w:pPr>
        <w:outlineLvl w:val="1"/>
        <w:rPr>
          <w:rFonts w:cs="Tahoma"/>
        </w:rPr>
      </w:pPr>
      <w:r w:rsidRPr="00A12D98">
        <w:rPr>
          <w:rFonts w:cs="Tahoma"/>
          <w:color w:val="000000"/>
          <w:szCs w:val="18"/>
        </w:rPr>
        <w:t>Microsoft Dynamics AX 2012 R2: специальное предложение EA Starter</w:t>
      </w:r>
    </w:p>
    <w:p w:rsidR="00A4121E" w:rsidRPr="00A12D98" w:rsidRDefault="00A4121E" w:rsidP="00173A20">
      <w:pPr>
        <w:outlineLvl w:val="1"/>
        <w:rPr>
          <w:rFonts w:cs="Tahoma"/>
        </w:rPr>
      </w:pPr>
      <w:r w:rsidRPr="00A12D98">
        <w:rPr>
          <w:rFonts w:cs="Tahoma"/>
          <w:color w:val="000000"/>
          <w:szCs w:val="18"/>
        </w:rPr>
        <w:t>Специальное предложение — скидка 20% на новые компьютеры с Windows Intune</w:t>
      </w:r>
    </w:p>
    <w:p w:rsidR="00FE3510" w:rsidRPr="00A12D98" w:rsidRDefault="00FE3510" w:rsidP="00173A20">
      <w:pPr>
        <w:outlineLvl w:val="1"/>
        <w:rPr>
          <w:rFonts w:cs="Tahoma"/>
        </w:rPr>
      </w:pPr>
    </w:p>
    <w:p w:rsidR="00FE3510" w:rsidRPr="00A12D98" w:rsidRDefault="00FE3510" w:rsidP="00173A20">
      <w:pPr>
        <w:outlineLvl w:val="1"/>
        <w:rPr>
          <w:rFonts w:cs="Tahoma"/>
        </w:rPr>
      </w:pPr>
      <w:r w:rsidRPr="00A12D98">
        <w:rPr>
          <w:rFonts w:cs="Tahoma"/>
          <w:color w:val="000000"/>
          <w:szCs w:val="18"/>
        </w:rPr>
        <w:t>Следующие специальные предложения были удалены:</w:t>
      </w:r>
    </w:p>
    <w:p w:rsidR="00FE3510" w:rsidRPr="00A12D98" w:rsidRDefault="00FE3510" w:rsidP="00173A20">
      <w:pPr>
        <w:outlineLvl w:val="1"/>
        <w:rPr>
          <w:rFonts w:cs="Tahoma"/>
        </w:rPr>
      </w:pPr>
      <w:r w:rsidRPr="00A12D98">
        <w:rPr>
          <w:rFonts w:cs="Tahoma"/>
        </w:rPr>
        <w:t>Специальное предложение — скидка 20% на новые компьютеры с Windows Intune</w:t>
      </w:r>
    </w:p>
    <w:p w:rsidR="00173A20" w:rsidRPr="00A12D98" w:rsidRDefault="00173A20" w:rsidP="00173A20">
      <w:pPr>
        <w:outlineLvl w:val="1"/>
        <w:rPr>
          <w:rFonts w:cs="Tahoma"/>
        </w:rPr>
      </w:pPr>
    </w:p>
    <w:p w:rsidR="00CD7EA6" w:rsidRPr="00A12D98" w:rsidRDefault="00173A20" w:rsidP="003E606C">
      <w:pPr>
        <w:spacing w:after="60"/>
        <w:rPr>
          <w:rFonts w:cs="Tahoma"/>
        </w:rPr>
      </w:pPr>
      <w:r w:rsidRPr="00A12D98">
        <w:rPr>
          <w:rFonts w:cs="Tahoma"/>
          <w:b/>
        </w:rPr>
        <w:t>Удаления</w:t>
      </w:r>
    </w:p>
    <w:p w:rsidR="00685009" w:rsidRPr="00A12D98" w:rsidRDefault="00685009" w:rsidP="00685009">
      <w:pPr>
        <w:rPr>
          <w:rFonts w:cs="Tahoma"/>
        </w:rPr>
      </w:pPr>
      <w:r w:rsidRPr="00A12D98">
        <w:rPr>
          <w:rFonts w:cs="Tahoma"/>
          <w:color w:val="000000"/>
        </w:rPr>
        <w:t>Access 2010</w:t>
      </w:r>
    </w:p>
    <w:p w:rsidR="00685009" w:rsidRPr="00A12D98" w:rsidRDefault="00685009" w:rsidP="00685009">
      <w:pPr>
        <w:rPr>
          <w:rFonts w:cs="Tahoma"/>
        </w:rPr>
      </w:pPr>
      <w:r w:rsidRPr="00A12D98">
        <w:rPr>
          <w:rFonts w:cs="Tahoma"/>
          <w:color w:val="000000"/>
        </w:rPr>
        <w:t>Duet Enterprise for Microsoft SharePoint and SAP 1.0</w:t>
      </w:r>
    </w:p>
    <w:p w:rsidR="00685009" w:rsidRPr="00A12D98" w:rsidRDefault="00685009" w:rsidP="00685009">
      <w:pPr>
        <w:rPr>
          <w:rFonts w:cs="Tahoma"/>
        </w:rPr>
      </w:pPr>
      <w:r w:rsidRPr="00A12D98">
        <w:rPr>
          <w:rFonts w:cs="Tahoma"/>
          <w:color w:val="000000"/>
        </w:rPr>
        <w:t>Dynamics CRM Onprem Mobile</w:t>
      </w:r>
    </w:p>
    <w:p w:rsidR="00685009" w:rsidRPr="00A12D98" w:rsidRDefault="00685009" w:rsidP="00685009">
      <w:pPr>
        <w:rPr>
          <w:rFonts w:cs="Tahoma"/>
        </w:rPr>
      </w:pPr>
      <w:r w:rsidRPr="00A12D98">
        <w:rPr>
          <w:rFonts w:cs="Tahoma"/>
          <w:color w:val="000000"/>
        </w:rPr>
        <w:t>Dynamics CRM Mobile</w:t>
      </w:r>
    </w:p>
    <w:p w:rsidR="00685009" w:rsidRPr="00A12D98" w:rsidRDefault="00685009" w:rsidP="00685009">
      <w:pPr>
        <w:rPr>
          <w:rFonts w:cs="Tahoma"/>
        </w:rPr>
      </w:pPr>
      <w:r w:rsidRPr="00A12D98">
        <w:rPr>
          <w:rFonts w:cs="Tahoma"/>
          <w:color w:val="000000"/>
        </w:rPr>
        <w:t>Excel 2010</w:t>
      </w:r>
    </w:p>
    <w:p w:rsidR="00685009" w:rsidRPr="00A12D98" w:rsidRDefault="00685009" w:rsidP="00685009">
      <w:pPr>
        <w:rPr>
          <w:rFonts w:cs="Tahoma"/>
        </w:rPr>
      </w:pPr>
      <w:r w:rsidRPr="00A12D98">
        <w:rPr>
          <w:rFonts w:cs="Tahoma"/>
          <w:color w:val="000000"/>
        </w:rPr>
        <w:t>Exchange Server 2010 External Connector</w:t>
      </w:r>
    </w:p>
    <w:p w:rsidR="00685009" w:rsidRPr="00A12D98" w:rsidRDefault="00685009" w:rsidP="00685009">
      <w:pPr>
        <w:rPr>
          <w:rFonts w:cs="Tahoma"/>
        </w:rPr>
      </w:pPr>
      <w:r w:rsidRPr="00A12D98">
        <w:rPr>
          <w:rFonts w:cs="Tahoma"/>
          <w:color w:val="000000"/>
        </w:rPr>
        <w:t>FAST Search Server SharePoint</w:t>
      </w:r>
    </w:p>
    <w:p w:rsidR="00685009" w:rsidRPr="00A12D98" w:rsidRDefault="00685009" w:rsidP="00685009">
      <w:pPr>
        <w:rPr>
          <w:rFonts w:cs="Tahoma"/>
        </w:rPr>
      </w:pPr>
      <w:r w:rsidRPr="00A12D98">
        <w:rPr>
          <w:rFonts w:cs="Tahoma"/>
          <w:color w:val="000000"/>
        </w:rPr>
        <w:t>Forefront Protection Suite</w:t>
      </w:r>
    </w:p>
    <w:p w:rsidR="00685009" w:rsidRPr="00A12D98" w:rsidRDefault="00685009" w:rsidP="00685009">
      <w:pPr>
        <w:rPr>
          <w:rFonts w:cs="Tahoma"/>
        </w:rPr>
      </w:pPr>
      <w:r w:rsidRPr="00A12D98">
        <w:rPr>
          <w:rFonts w:cs="Tahoma"/>
          <w:color w:val="000000"/>
        </w:rPr>
        <w:t>Forefront Security Exchange Server</w:t>
      </w:r>
    </w:p>
    <w:p w:rsidR="00685009" w:rsidRPr="00A12D98" w:rsidRDefault="00685009" w:rsidP="00685009">
      <w:pPr>
        <w:rPr>
          <w:rFonts w:cs="Tahoma"/>
        </w:rPr>
      </w:pPr>
      <w:r w:rsidRPr="00A12D98">
        <w:rPr>
          <w:rFonts w:cs="Tahoma"/>
          <w:color w:val="000000"/>
        </w:rPr>
        <w:t>Forefront Security Office Communications Server</w:t>
      </w:r>
    </w:p>
    <w:p w:rsidR="00685009" w:rsidRPr="00A12D98" w:rsidRDefault="00685009" w:rsidP="00685009">
      <w:pPr>
        <w:rPr>
          <w:rFonts w:cs="Tahoma"/>
        </w:rPr>
      </w:pPr>
      <w:r w:rsidRPr="00A12D98">
        <w:rPr>
          <w:rFonts w:cs="Tahoma"/>
          <w:color w:val="000000"/>
        </w:rPr>
        <w:t>Forefront Security SharePoint</w:t>
      </w:r>
    </w:p>
    <w:p w:rsidR="00685009" w:rsidRPr="00A12D98" w:rsidRDefault="00685009" w:rsidP="00685009">
      <w:pPr>
        <w:rPr>
          <w:rFonts w:cs="Tahoma"/>
        </w:rPr>
      </w:pPr>
      <w:r w:rsidRPr="00A12D98">
        <w:rPr>
          <w:rFonts w:cs="Tahoma"/>
          <w:color w:val="000000"/>
        </w:rPr>
        <w:t>Forefront Security Server Management Console</w:t>
      </w:r>
    </w:p>
    <w:p w:rsidR="00685009" w:rsidRPr="00A12D98" w:rsidRDefault="00685009" w:rsidP="00685009">
      <w:pPr>
        <w:rPr>
          <w:rFonts w:cs="Tahoma"/>
        </w:rPr>
      </w:pPr>
      <w:r w:rsidRPr="00A12D98">
        <w:rPr>
          <w:rFonts w:cs="Tahoma"/>
          <w:color w:val="000000"/>
        </w:rPr>
        <w:lastRenderedPageBreak/>
        <w:t>Forefront Security Web</w:t>
      </w:r>
    </w:p>
    <w:p w:rsidR="00685009" w:rsidRPr="00A12D98" w:rsidRDefault="00685009" w:rsidP="00685009">
      <w:pPr>
        <w:rPr>
          <w:rFonts w:cs="Tahoma"/>
        </w:rPr>
      </w:pPr>
      <w:r w:rsidRPr="00A12D98">
        <w:rPr>
          <w:rFonts w:cs="Tahoma"/>
          <w:color w:val="000000"/>
        </w:rPr>
        <w:t>Forefront Threat Management Gateway Enterprise</w:t>
      </w:r>
    </w:p>
    <w:p w:rsidR="00685009" w:rsidRPr="00A12D98" w:rsidRDefault="00685009" w:rsidP="00685009">
      <w:pPr>
        <w:rPr>
          <w:rFonts w:cs="Tahoma"/>
        </w:rPr>
      </w:pPr>
      <w:r w:rsidRPr="00A12D98">
        <w:rPr>
          <w:rFonts w:cs="Tahoma"/>
          <w:color w:val="000000"/>
        </w:rPr>
        <w:t>Forefront Threat Management Gateway Medium Business</w:t>
      </w:r>
    </w:p>
    <w:p w:rsidR="00685009" w:rsidRPr="00A12D98" w:rsidRDefault="00685009" w:rsidP="00685009">
      <w:pPr>
        <w:rPr>
          <w:rFonts w:cs="Tahoma"/>
        </w:rPr>
      </w:pPr>
      <w:r w:rsidRPr="00A12D98">
        <w:rPr>
          <w:rFonts w:cs="Tahoma"/>
          <w:color w:val="000000"/>
        </w:rPr>
        <w:t>Forefront Threat Management Gateway Standard</w:t>
      </w:r>
    </w:p>
    <w:p w:rsidR="00685009" w:rsidRPr="00A12D98" w:rsidRDefault="00685009" w:rsidP="00685009">
      <w:pPr>
        <w:rPr>
          <w:rFonts w:cs="Tahoma"/>
        </w:rPr>
      </w:pPr>
      <w:r w:rsidRPr="00A12D98">
        <w:rPr>
          <w:rFonts w:cs="Tahoma"/>
          <w:color w:val="000000"/>
        </w:rPr>
        <w:t>Веб-служба защиты Forefront Threat Management Gateway</w:t>
      </w:r>
    </w:p>
    <w:p w:rsidR="00685009" w:rsidRPr="00A12D98" w:rsidRDefault="00685009" w:rsidP="00685009">
      <w:pPr>
        <w:rPr>
          <w:rFonts w:cs="Tahoma"/>
        </w:rPr>
      </w:pPr>
      <w:r w:rsidRPr="00A12D98">
        <w:rPr>
          <w:rFonts w:cs="Tahoma"/>
          <w:color w:val="000000"/>
        </w:rPr>
        <w:t>Forefront Protection 2010 для Exchange Server</w:t>
      </w:r>
    </w:p>
    <w:p w:rsidR="00685009" w:rsidRPr="00A12D98" w:rsidRDefault="00685009" w:rsidP="00685009">
      <w:pPr>
        <w:rPr>
          <w:rFonts w:cs="Tahoma"/>
        </w:rPr>
      </w:pPr>
      <w:r w:rsidRPr="00A12D98">
        <w:rPr>
          <w:rFonts w:cs="Tahoma"/>
          <w:color w:val="000000"/>
        </w:rPr>
        <w:t>Forefront Protection 2010 для Exchange Server External Connector</w:t>
      </w:r>
    </w:p>
    <w:p w:rsidR="00685009" w:rsidRPr="00A12D98" w:rsidRDefault="00685009" w:rsidP="00685009">
      <w:pPr>
        <w:rPr>
          <w:rFonts w:cs="Tahoma"/>
        </w:rPr>
      </w:pPr>
      <w:r w:rsidRPr="00A12D98">
        <w:rPr>
          <w:rFonts w:cs="Tahoma"/>
          <w:color w:val="000000"/>
        </w:rPr>
        <w:t>Forefront Protection SharePoint</w:t>
      </w:r>
    </w:p>
    <w:p w:rsidR="00685009" w:rsidRPr="00A12D98" w:rsidRDefault="00685009" w:rsidP="00685009">
      <w:pPr>
        <w:rPr>
          <w:rFonts w:cs="Tahoma"/>
        </w:rPr>
      </w:pPr>
      <w:r w:rsidRPr="00A12D98">
        <w:rPr>
          <w:rFonts w:cs="Tahoma"/>
          <w:color w:val="000000"/>
        </w:rPr>
        <w:t>Groove Enterprise Services</w:t>
      </w:r>
    </w:p>
    <w:p w:rsidR="00685009" w:rsidRPr="00A12D98" w:rsidRDefault="00685009" w:rsidP="00685009">
      <w:pPr>
        <w:rPr>
          <w:rFonts w:cs="Tahoma"/>
        </w:rPr>
      </w:pPr>
      <w:r w:rsidRPr="00A12D98">
        <w:rPr>
          <w:rFonts w:cs="Tahoma"/>
          <w:color w:val="000000"/>
        </w:rPr>
        <w:t>Groove Server</w:t>
      </w:r>
    </w:p>
    <w:p w:rsidR="00685009" w:rsidRPr="00A12D98" w:rsidRDefault="00685009" w:rsidP="00685009">
      <w:pPr>
        <w:rPr>
          <w:rFonts w:cs="Tahoma"/>
        </w:rPr>
      </w:pPr>
      <w:r w:rsidRPr="00A12D98">
        <w:rPr>
          <w:rFonts w:cs="Tahoma"/>
          <w:color w:val="000000"/>
        </w:rPr>
        <w:t>InfoPath 2010</w:t>
      </w:r>
    </w:p>
    <w:p w:rsidR="00685009" w:rsidRPr="00A12D98" w:rsidRDefault="00685009" w:rsidP="00685009">
      <w:pPr>
        <w:rPr>
          <w:rFonts w:cs="Tahoma"/>
        </w:rPr>
      </w:pPr>
      <w:r w:rsidRPr="00A12D98">
        <w:rPr>
          <w:rFonts w:cs="Tahoma"/>
          <w:color w:val="000000"/>
        </w:rPr>
        <w:t>Lync 2010</w:t>
      </w:r>
    </w:p>
    <w:p w:rsidR="00685009" w:rsidRPr="00A12D98" w:rsidRDefault="00685009" w:rsidP="00685009">
      <w:pPr>
        <w:rPr>
          <w:rFonts w:cs="Tahoma"/>
        </w:rPr>
      </w:pPr>
      <w:r w:rsidRPr="00A12D98">
        <w:rPr>
          <w:rFonts w:cs="Tahoma"/>
          <w:color w:val="000000"/>
        </w:rPr>
        <w:t>Lync Server 2010 Enterprise Edition</w:t>
      </w:r>
    </w:p>
    <w:p w:rsidR="00685009" w:rsidRPr="00A12D98" w:rsidRDefault="00685009" w:rsidP="00685009">
      <w:pPr>
        <w:rPr>
          <w:rFonts w:cs="Tahoma"/>
        </w:rPr>
      </w:pPr>
      <w:r w:rsidRPr="00A12D98">
        <w:rPr>
          <w:rFonts w:cs="Tahoma"/>
          <w:color w:val="000000"/>
        </w:rPr>
        <w:t>Lync Server 2010 Enterprise External Connector</w:t>
      </w:r>
    </w:p>
    <w:p w:rsidR="00685009" w:rsidRPr="00A12D98" w:rsidRDefault="00685009" w:rsidP="00685009">
      <w:pPr>
        <w:rPr>
          <w:rFonts w:cs="Tahoma"/>
        </w:rPr>
      </w:pPr>
      <w:r w:rsidRPr="00A12D98">
        <w:rPr>
          <w:rFonts w:cs="Tahoma"/>
          <w:color w:val="000000"/>
        </w:rPr>
        <w:t>Lync Server 2010 Plus External Connector</w:t>
      </w:r>
    </w:p>
    <w:p w:rsidR="00685009" w:rsidRPr="00A12D98" w:rsidRDefault="00685009" w:rsidP="00685009">
      <w:pPr>
        <w:rPr>
          <w:rFonts w:cs="Tahoma"/>
        </w:rPr>
      </w:pPr>
      <w:r w:rsidRPr="00A12D98">
        <w:rPr>
          <w:rFonts w:cs="Tahoma"/>
          <w:color w:val="000000"/>
        </w:rPr>
        <w:t>Lync Server 2010 Standard External Connector</w:t>
      </w:r>
    </w:p>
    <w:p w:rsidR="00685009" w:rsidRPr="00A12D98" w:rsidRDefault="00685009" w:rsidP="00685009">
      <w:pPr>
        <w:rPr>
          <w:rFonts w:cs="Tahoma"/>
        </w:rPr>
      </w:pPr>
      <w:r w:rsidRPr="00A12D98">
        <w:rPr>
          <w:rFonts w:cs="Tahoma"/>
          <w:color w:val="000000"/>
        </w:rPr>
        <w:t>Lync Server 2010 Standard Edition</w:t>
      </w:r>
    </w:p>
    <w:p w:rsidR="00685009" w:rsidRPr="00A12D98" w:rsidRDefault="00685009" w:rsidP="00685009">
      <w:pPr>
        <w:rPr>
          <w:rFonts w:cs="Tahoma"/>
        </w:rPr>
      </w:pPr>
      <w:r w:rsidRPr="00A12D98">
        <w:rPr>
          <w:rFonts w:cs="Tahoma"/>
          <w:color w:val="000000"/>
        </w:rPr>
        <w:t>Office Groove Enterprise Services,</w:t>
      </w:r>
    </w:p>
    <w:p w:rsidR="00685009" w:rsidRPr="00A12D98" w:rsidRDefault="00685009" w:rsidP="00685009">
      <w:pPr>
        <w:rPr>
          <w:rFonts w:cs="Tahoma"/>
        </w:rPr>
      </w:pPr>
      <w:r w:rsidRPr="00A12D98">
        <w:rPr>
          <w:rFonts w:cs="Tahoma"/>
          <w:color w:val="000000"/>
        </w:rPr>
        <w:t>Пакет многоязычного интерфейса для Office 2010</w:t>
      </w:r>
    </w:p>
    <w:p w:rsidR="00685009" w:rsidRPr="00A12D98" w:rsidRDefault="00685009" w:rsidP="00685009">
      <w:pPr>
        <w:rPr>
          <w:rFonts w:cs="Tahoma"/>
        </w:rPr>
      </w:pPr>
      <w:r w:rsidRPr="00A12D98">
        <w:rPr>
          <w:rFonts w:cs="Tahoma"/>
          <w:color w:val="000000"/>
        </w:rPr>
        <w:t>Office профессиональный плюс 2010</w:t>
      </w:r>
    </w:p>
    <w:p w:rsidR="00685009" w:rsidRPr="00A12D98" w:rsidRDefault="00685009" w:rsidP="00685009">
      <w:pPr>
        <w:rPr>
          <w:rFonts w:cs="Tahoma"/>
        </w:rPr>
      </w:pPr>
      <w:r w:rsidRPr="00A12D98">
        <w:rPr>
          <w:rFonts w:cs="Tahoma"/>
          <w:color w:val="000000"/>
        </w:rPr>
        <w:t>Office стандартный 2010</w:t>
      </w:r>
    </w:p>
    <w:p w:rsidR="00685009" w:rsidRPr="00A12D98" w:rsidRDefault="00685009" w:rsidP="00685009">
      <w:pPr>
        <w:rPr>
          <w:rFonts w:cs="Tahoma"/>
        </w:rPr>
      </w:pPr>
      <w:r w:rsidRPr="00A12D98">
        <w:rPr>
          <w:rFonts w:cs="Tahoma"/>
          <w:color w:val="000000"/>
        </w:rPr>
        <w:t>Office Small Business Get Genuine</w:t>
      </w:r>
    </w:p>
    <w:p w:rsidR="00685009" w:rsidRPr="00A12D98" w:rsidRDefault="00685009" w:rsidP="00685009">
      <w:pPr>
        <w:rPr>
          <w:rFonts w:cs="Tahoma"/>
        </w:rPr>
      </w:pPr>
      <w:r w:rsidRPr="00A12D98">
        <w:rPr>
          <w:rFonts w:cs="Tahoma"/>
          <w:color w:val="000000"/>
        </w:rPr>
        <w:t>OneNote 2010</w:t>
      </w:r>
    </w:p>
    <w:p w:rsidR="00685009" w:rsidRPr="00A12D98" w:rsidRDefault="00685009" w:rsidP="00685009">
      <w:pPr>
        <w:rPr>
          <w:rFonts w:cs="Tahoma"/>
        </w:rPr>
      </w:pPr>
      <w:r w:rsidRPr="00A12D98">
        <w:rPr>
          <w:rFonts w:cs="Tahoma"/>
          <w:color w:val="000000"/>
        </w:rPr>
        <w:t>Outlook 2010</w:t>
      </w:r>
    </w:p>
    <w:p w:rsidR="00685009" w:rsidRPr="00A12D98" w:rsidRDefault="00685009" w:rsidP="00685009">
      <w:pPr>
        <w:rPr>
          <w:rFonts w:cs="Tahoma"/>
        </w:rPr>
      </w:pPr>
      <w:r w:rsidRPr="00A12D98">
        <w:rPr>
          <w:rFonts w:cs="Tahoma"/>
          <w:color w:val="000000"/>
        </w:rPr>
        <w:t>Outlook с Диспетчером контактов</w:t>
      </w:r>
    </w:p>
    <w:p w:rsidR="00685009" w:rsidRPr="00A12D98" w:rsidRDefault="00685009" w:rsidP="00685009">
      <w:pPr>
        <w:rPr>
          <w:rFonts w:cs="Tahoma"/>
        </w:rPr>
      </w:pPr>
      <w:r w:rsidRPr="00A12D98">
        <w:rPr>
          <w:rFonts w:cs="Tahoma"/>
          <w:color w:val="000000"/>
        </w:rPr>
        <w:t>PowerPoint 2010</w:t>
      </w:r>
    </w:p>
    <w:p w:rsidR="00685009" w:rsidRPr="00A12D98" w:rsidRDefault="00685009" w:rsidP="00685009">
      <w:pPr>
        <w:rPr>
          <w:rFonts w:cs="Tahoma"/>
        </w:rPr>
      </w:pPr>
      <w:r w:rsidRPr="00A12D98">
        <w:rPr>
          <w:rFonts w:cs="Tahoma"/>
          <w:color w:val="000000"/>
        </w:rPr>
        <w:t>Project стандартный 2010</w:t>
      </w:r>
    </w:p>
    <w:p w:rsidR="00685009" w:rsidRPr="00A12D98" w:rsidRDefault="00685009" w:rsidP="00685009">
      <w:pPr>
        <w:rPr>
          <w:rFonts w:cs="Tahoma"/>
        </w:rPr>
      </w:pPr>
      <w:r w:rsidRPr="00A12D98">
        <w:rPr>
          <w:rFonts w:cs="Tahoma"/>
          <w:color w:val="000000"/>
        </w:rPr>
        <w:t>Project профессиональный 2010</w:t>
      </w:r>
    </w:p>
    <w:p w:rsidR="00685009" w:rsidRPr="00A12D98" w:rsidRDefault="00685009" w:rsidP="00685009">
      <w:pPr>
        <w:rPr>
          <w:rFonts w:cs="Tahoma"/>
        </w:rPr>
      </w:pPr>
      <w:r w:rsidRPr="00A12D98">
        <w:rPr>
          <w:rFonts w:cs="Tahoma"/>
          <w:color w:val="000000"/>
        </w:rPr>
        <w:t>Search Server 2010</w:t>
      </w:r>
    </w:p>
    <w:p w:rsidR="00685009" w:rsidRPr="00A12D98" w:rsidRDefault="00685009" w:rsidP="00685009">
      <w:pPr>
        <w:rPr>
          <w:rFonts w:cs="Tahoma"/>
        </w:rPr>
      </w:pPr>
      <w:r w:rsidRPr="00A12D98">
        <w:rPr>
          <w:rFonts w:cs="Tahoma"/>
          <w:color w:val="000000"/>
        </w:rPr>
        <w:t>SharePoint Server 2010 Enterprise для интернет-сайтов</w:t>
      </w:r>
    </w:p>
    <w:p w:rsidR="00685009" w:rsidRPr="00A12D98" w:rsidRDefault="00685009" w:rsidP="00685009">
      <w:pPr>
        <w:rPr>
          <w:rFonts w:cs="Tahoma"/>
        </w:rPr>
      </w:pPr>
      <w:r w:rsidRPr="00A12D98">
        <w:rPr>
          <w:rFonts w:cs="Tahoma"/>
          <w:color w:val="000000"/>
        </w:rPr>
        <w:t>SharePoint Server 2010 Standard для интернет-сайтов</w:t>
      </w:r>
    </w:p>
    <w:p w:rsidR="00685009" w:rsidRPr="00A12D98" w:rsidRDefault="00685009" w:rsidP="00685009">
      <w:pPr>
        <w:rPr>
          <w:rFonts w:cs="Tahoma"/>
        </w:rPr>
      </w:pPr>
      <w:r w:rsidRPr="00A12D98">
        <w:rPr>
          <w:rFonts w:cs="Tahoma"/>
          <w:color w:val="000000"/>
        </w:rPr>
        <w:t>SharePoint Workspace 2010</w:t>
      </w:r>
    </w:p>
    <w:p w:rsidR="00685009" w:rsidRPr="00A12D98" w:rsidRDefault="00685009" w:rsidP="00685009">
      <w:pPr>
        <w:rPr>
          <w:rFonts w:cs="Tahoma"/>
        </w:rPr>
      </w:pPr>
      <w:r w:rsidRPr="00A12D98">
        <w:rPr>
          <w:rFonts w:cs="Tahoma"/>
          <w:color w:val="000000"/>
        </w:rPr>
        <w:t>Visio 2010 премиум</w:t>
      </w:r>
    </w:p>
    <w:p w:rsidR="00685009" w:rsidRPr="00A12D98" w:rsidRDefault="00685009" w:rsidP="00685009">
      <w:pPr>
        <w:rPr>
          <w:rFonts w:cs="Tahoma"/>
        </w:rPr>
      </w:pPr>
      <w:r w:rsidRPr="00A12D98">
        <w:rPr>
          <w:rFonts w:cs="Tahoma"/>
          <w:color w:val="000000"/>
        </w:rPr>
        <w:t>Visio 2010 стандартный</w:t>
      </w:r>
    </w:p>
    <w:p w:rsidR="00685009" w:rsidRPr="00A12D98" w:rsidRDefault="00685009" w:rsidP="00685009">
      <w:pPr>
        <w:rPr>
          <w:rFonts w:cs="Tahoma"/>
        </w:rPr>
      </w:pPr>
      <w:r w:rsidRPr="00A12D98">
        <w:rPr>
          <w:rFonts w:cs="Tahoma"/>
          <w:color w:val="000000"/>
        </w:rPr>
        <w:t>Windows Intune (на устройство)</w:t>
      </w:r>
    </w:p>
    <w:p w:rsidR="00685009" w:rsidRPr="00A12D98" w:rsidRDefault="00685009" w:rsidP="00685009">
      <w:pPr>
        <w:rPr>
          <w:rFonts w:cs="Tahoma"/>
        </w:rPr>
      </w:pPr>
      <w:r w:rsidRPr="00A12D98">
        <w:rPr>
          <w:rFonts w:cs="Tahoma"/>
          <w:color w:val="000000"/>
        </w:rPr>
        <w:t>Windows Intune Add-On (на устройство)</w:t>
      </w:r>
    </w:p>
    <w:p w:rsidR="00685009" w:rsidRPr="00A12D98" w:rsidRDefault="00685009" w:rsidP="00685009">
      <w:pPr>
        <w:rPr>
          <w:rFonts w:cs="Tahoma"/>
        </w:rPr>
      </w:pPr>
      <w:r w:rsidRPr="00A12D98">
        <w:rPr>
          <w:rFonts w:cs="Tahoma"/>
          <w:color w:val="000000"/>
        </w:rPr>
        <w:t>Windows MultiPoint Server 2011 Standard</w:t>
      </w:r>
    </w:p>
    <w:p w:rsidR="00685009" w:rsidRPr="00A12D98" w:rsidRDefault="00685009" w:rsidP="00685009">
      <w:pPr>
        <w:rPr>
          <w:rFonts w:cs="Tahoma"/>
        </w:rPr>
      </w:pPr>
      <w:r w:rsidRPr="00A12D98">
        <w:rPr>
          <w:rFonts w:cs="Tahoma"/>
          <w:color w:val="000000"/>
        </w:rPr>
        <w:t>Windows MultiPoint Server 2011 Premium</w:t>
      </w:r>
    </w:p>
    <w:p w:rsidR="00685009" w:rsidRPr="00A12D98" w:rsidRDefault="00685009" w:rsidP="00685009">
      <w:pPr>
        <w:rPr>
          <w:rFonts w:cs="Tahoma"/>
        </w:rPr>
      </w:pPr>
      <w:r w:rsidRPr="00A12D98">
        <w:rPr>
          <w:rFonts w:cs="Tahoma"/>
          <w:color w:val="000000"/>
        </w:rPr>
        <w:t>Клиентская лицензия Windows MultiPoint Server 2011 CAL</w:t>
      </w:r>
    </w:p>
    <w:p w:rsidR="00685009" w:rsidRPr="00A12D98" w:rsidRDefault="00685009" w:rsidP="00685009">
      <w:pPr>
        <w:rPr>
          <w:rFonts w:cs="Tahoma"/>
        </w:rPr>
      </w:pPr>
      <w:r w:rsidRPr="00A12D98">
        <w:rPr>
          <w:rFonts w:cs="Tahoma"/>
          <w:color w:val="000000"/>
        </w:rPr>
        <w:t>Windows MultiPoint Server 2011 CAL с Windows Sever 2008 CAL</w:t>
      </w:r>
    </w:p>
    <w:p w:rsidR="00685009" w:rsidRPr="00A12D98" w:rsidRDefault="00685009" w:rsidP="00685009">
      <w:pPr>
        <w:rPr>
          <w:rFonts w:cs="Tahoma"/>
        </w:rPr>
      </w:pPr>
      <w:r w:rsidRPr="00A12D98">
        <w:rPr>
          <w:rFonts w:cs="Tahoma"/>
          <w:color w:val="000000"/>
        </w:rPr>
        <w:t>Windows MultiPoint Server 2011 Premium с Windows MultiPoint Server 2011 CAL (5 клиентов)</w:t>
      </w:r>
    </w:p>
    <w:p w:rsidR="00685009" w:rsidRPr="00A12D98" w:rsidRDefault="00685009" w:rsidP="00685009">
      <w:pPr>
        <w:rPr>
          <w:rFonts w:cs="Tahoma"/>
        </w:rPr>
      </w:pPr>
      <w:r w:rsidRPr="00A12D98">
        <w:rPr>
          <w:rFonts w:cs="Tahoma"/>
          <w:color w:val="000000"/>
        </w:rPr>
        <w:t>Windows MultiPoint Server 2011 Premium с Windows MultiPoint Server 2011 CAL (5 клиентов) с Windows Server</w:t>
      </w:r>
      <w:r w:rsidR="008F256E">
        <w:rPr>
          <w:rFonts w:cs="Tahoma"/>
          <w:color w:val="000000"/>
        </w:rPr>
        <w:t> </w:t>
      </w:r>
      <w:r w:rsidRPr="00A12D98">
        <w:rPr>
          <w:rFonts w:cs="Tahoma"/>
          <w:color w:val="000000"/>
        </w:rPr>
        <w:t>2008 CAL (5 клиентов)</w:t>
      </w:r>
    </w:p>
    <w:p w:rsidR="00685009" w:rsidRPr="00A12D98" w:rsidRDefault="00685009" w:rsidP="00685009">
      <w:pPr>
        <w:rPr>
          <w:rFonts w:cs="Tahoma"/>
        </w:rPr>
      </w:pPr>
      <w:r w:rsidRPr="00A12D98">
        <w:rPr>
          <w:rFonts w:cs="Tahoma"/>
          <w:color w:val="000000"/>
        </w:rPr>
        <w:t>Word 2010</w:t>
      </w:r>
    </w:p>
    <w:p w:rsidR="00173A20" w:rsidRPr="00A12D98" w:rsidRDefault="00173A20" w:rsidP="00173A20">
      <w:pPr>
        <w:rPr>
          <w:rFonts w:cs="Tahoma"/>
        </w:rPr>
      </w:pPr>
    </w:p>
    <w:p w:rsidR="00A33CF7" w:rsidRPr="00A12D98" w:rsidRDefault="00A33CF7" w:rsidP="00173A20">
      <w:pPr>
        <w:rPr>
          <w:rFonts w:cs="Tahoma"/>
        </w:rPr>
      </w:pPr>
    </w:p>
    <w:p w:rsidR="00E64830" w:rsidRPr="00A12D98" w:rsidRDefault="00E64830" w:rsidP="00E64830">
      <w:pPr>
        <w:pStyle w:val="Heading2"/>
        <w:ind w:left="0"/>
        <w:jc w:val="both"/>
        <w:rPr>
          <w:rFonts w:ascii="Tahoma" w:hAnsi="Tahoma" w:cs="Tahoma"/>
        </w:rPr>
      </w:pPr>
      <w:bookmarkStart w:id="597" w:name="_Toc360109762"/>
      <w:r w:rsidRPr="00A12D98">
        <w:rPr>
          <w:rFonts w:ascii="Tahoma" w:hAnsi="Tahoma" w:cs="Tahoma"/>
          <w:color w:val="FF6600"/>
        </w:rPr>
        <w:t>ИЗМЕНЕНИЯ В НОЯБРЕ 2012 Г.</w:t>
      </w:r>
      <w:bookmarkEnd w:id="597"/>
    </w:p>
    <w:p w:rsidR="00E64830" w:rsidRPr="00A12D98" w:rsidRDefault="00E64830" w:rsidP="007B0DDA">
      <w:pPr>
        <w:pStyle w:val="Heading2"/>
        <w:ind w:left="0"/>
        <w:jc w:val="both"/>
        <w:rPr>
          <w:rFonts w:ascii="Tahoma" w:hAnsi="Tahoma" w:cs="Tahoma"/>
          <w:sz w:val="18"/>
          <w:szCs w:val="18"/>
        </w:rPr>
      </w:pPr>
    </w:p>
    <w:p w:rsidR="00E64830" w:rsidRPr="00A12D98" w:rsidRDefault="00E64830" w:rsidP="003E606C">
      <w:pPr>
        <w:spacing w:after="60"/>
        <w:rPr>
          <w:rFonts w:cs="Tahoma"/>
        </w:rPr>
      </w:pPr>
      <w:r w:rsidRPr="00A12D98">
        <w:rPr>
          <w:rFonts w:cs="Tahoma"/>
          <w:b/>
        </w:rPr>
        <w:t>Добавления</w:t>
      </w:r>
    </w:p>
    <w:p w:rsidR="00E64830" w:rsidRPr="00A12D98" w:rsidRDefault="00E64830" w:rsidP="00C530A9">
      <w:pPr>
        <w:rPr>
          <w:rFonts w:cs="Tahoma"/>
        </w:rPr>
      </w:pPr>
      <w:r w:rsidRPr="00A12D98">
        <w:rPr>
          <w:rFonts w:cs="Tahoma"/>
        </w:rPr>
        <w:t>Microsoft Windows Server Essentials 2012</w:t>
      </w:r>
    </w:p>
    <w:p w:rsidR="00E64830" w:rsidRPr="00A12D98" w:rsidRDefault="00E64830" w:rsidP="00C530A9">
      <w:pPr>
        <w:rPr>
          <w:rFonts w:cs="Tahoma"/>
        </w:rPr>
      </w:pPr>
      <w:r w:rsidRPr="00A12D98">
        <w:rPr>
          <w:rFonts w:cs="Tahoma"/>
        </w:rPr>
        <w:t>Microsoft AutoRoute Euro 2013</w:t>
      </w:r>
    </w:p>
    <w:p w:rsidR="00E64830" w:rsidRPr="00A12D98" w:rsidRDefault="00E64830" w:rsidP="00C530A9">
      <w:pPr>
        <w:rPr>
          <w:rFonts w:cs="Tahoma"/>
        </w:rPr>
      </w:pPr>
      <w:r w:rsidRPr="00A12D98">
        <w:rPr>
          <w:rFonts w:cs="Tahoma"/>
        </w:rPr>
        <w:t>Microsoft Desktop Organization Pack 2012 для Software Assurance</w:t>
      </w:r>
    </w:p>
    <w:p w:rsidR="00E64830" w:rsidRPr="00A12D98" w:rsidRDefault="00E64830" w:rsidP="00C530A9">
      <w:pPr>
        <w:rPr>
          <w:rFonts w:cs="Tahoma"/>
        </w:rPr>
      </w:pPr>
    </w:p>
    <w:p w:rsidR="00D24E3C" w:rsidRPr="00A12D98" w:rsidRDefault="00D24E3C" w:rsidP="003E606C">
      <w:pPr>
        <w:spacing w:after="60"/>
        <w:rPr>
          <w:rFonts w:cs="Tahoma"/>
        </w:rPr>
      </w:pPr>
      <w:r w:rsidRPr="00A12D98">
        <w:rPr>
          <w:rFonts w:cs="Tahoma"/>
          <w:b/>
        </w:rPr>
        <w:t>Специальные предложения</w:t>
      </w:r>
    </w:p>
    <w:p w:rsidR="00D24E3C" w:rsidRPr="00A12D98" w:rsidRDefault="00D24E3C" w:rsidP="00E64830">
      <w:pPr>
        <w:rPr>
          <w:rFonts w:cs="Tahoma"/>
        </w:rPr>
      </w:pPr>
      <w:r w:rsidRPr="00A12D98">
        <w:rPr>
          <w:rFonts w:cs="Tahoma"/>
          <w:color w:val="000000"/>
        </w:rPr>
        <w:t>Были добавлены следующие специальные предложения:</w:t>
      </w:r>
    </w:p>
    <w:p w:rsidR="00D24E3C" w:rsidRPr="00A12D98" w:rsidRDefault="00D24E3C" w:rsidP="00E64830">
      <w:pPr>
        <w:rPr>
          <w:rFonts w:cs="Tahoma"/>
        </w:rPr>
      </w:pPr>
      <w:r w:rsidRPr="00A12D98">
        <w:rPr>
          <w:rFonts w:cs="Tahoma"/>
          <w:color w:val="000000"/>
        </w:rPr>
        <w:t>Скидка 30% на обновление до</w:t>
      </w:r>
      <w:r w:rsidR="00FE3B6E" w:rsidRPr="00A12D98">
        <w:rPr>
          <w:rFonts w:cs="Tahoma"/>
          <w:color w:val="000000"/>
        </w:rPr>
        <w:t xml:space="preserve"> </w:t>
      </w:r>
      <w:r w:rsidRPr="00A12D98">
        <w:rPr>
          <w:rFonts w:cs="Tahoma"/>
          <w:color w:val="000000"/>
        </w:rPr>
        <w:t>Visual Studio Premium с подпиской MSDN</w:t>
      </w:r>
    </w:p>
    <w:p w:rsidR="00D24E3C" w:rsidRPr="00A12D98" w:rsidRDefault="00D24E3C" w:rsidP="00ED2410">
      <w:pPr>
        <w:rPr>
          <w:rFonts w:cs="Tahoma"/>
        </w:rPr>
      </w:pPr>
      <w:r w:rsidRPr="00A12D98">
        <w:rPr>
          <w:rFonts w:cs="Tahoma"/>
        </w:rPr>
        <w:t>Переход к Windows 8 с SA</w:t>
      </w:r>
    </w:p>
    <w:p w:rsidR="00D24E3C" w:rsidRPr="00A12D98" w:rsidRDefault="00D24E3C" w:rsidP="00ED2410">
      <w:pPr>
        <w:rPr>
          <w:rFonts w:cs="Tahoma"/>
        </w:rPr>
      </w:pPr>
      <w:r w:rsidRPr="00A12D98">
        <w:rPr>
          <w:rFonts w:cs="Tahoma"/>
        </w:rPr>
        <w:t>Специальное предложение — скидка 20% на новые компьютеры с Windows Intune</w:t>
      </w:r>
    </w:p>
    <w:p w:rsidR="00D24E3C" w:rsidRPr="00A12D98" w:rsidRDefault="00D24E3C" w:rsidP="00E64830">
      <w:pPr>
        <w:rPr>
          <w:rFonts w:cs="Tahoma"/>
        </w:rPr>
      </w:pPr>
    </w:p>
    <w:p w:rsidR="00E64830" w:rsidRPr="00A12D98" w:rsidRDefault="00E64830" w:rsidP="003E606C">
      <w:pPr>
        <w:spacing w:after="60"/>
        <w:rPr>
          <w:rFonts w:cs="Tahoma"/>
        </w:rPr>
      </w:pPr>
      <w:r w:rsidRPr="00A12D98">
        <w:rPr>
          <w:rFonts w:cs="Tahoma"/>
          <w:b/>
        </w:rPr>
        <w:t>Изменения</w:t>
      </w:r>
    </w:p>
    <w:p w:rsidR="00D24E3C" w:rsidRPr="00A12D98" w:rsidRDefault="00D8428A" w:rsidP="00E64830">
      <w:pPr>
        <w:rPr>
          <w:rFonts w:cs="Tahoma"/>
        </w:rPr>
      </w:pPr>
      <w:r w:rsidRPr="00A12D98">
        <w:rPr>
          <w:rFonts w:cs="Tahoma"/>
          <w:color w:val="000000"/>
        </w:rPr>
        <w:t>Обновления были внесены в следующие продукты:</w:t>
      </w:r>
    </w:p>
    <w:p w:rsidR="003A5ABA" w:rsidRPr="00A12D98" w:rsidRDefault="00D8428A" w:rsidP="00E64830">
      <w:pPr>
        <w:rPr>
          <w:rFonts w:cs="Tahoma"/>
        </w:rPr>
      </w:pPr>
      <w:r w:rsidRPr="00A12D98">
        <w:rPr>
          <w:rFonts w:cs="Tahoma"/>
          <w:color w:val="000000"/>
        </w:rPr>
        <w:t>Microsoft Desktop Optimization Pack</w:t>
      </w:r>
    </w:p>
    <w:p w:rsidR="005C2BBC" w:rsidRPr="00A12D98" w:rsidRDefault="005C2BBC" w:rsidP="00C530A9">
      <w:pPr>
        <w:rPr>
          <w:rFonts w:cs="Tahoma"/>
        </w:rPr>
      </w:pPr>
    </w:p>
    <w:p w:rsidR="00E64830" w:rsidRPr="00A12D98" w:rsidRDefault="00E64830" w:rsidP="003E606C">
      <w:pPr>
        <w:spacing w:after="60"/>
        <w:rPr>
          <w:rFonts w:cs="Tahoma"/>
        </w:rPr>
      </w:pPr>
      <w:r w:rsidRPr="00A12D98">
        <w:rPr>
          <w:rFonts w:cs="Tahoma"/>
          <w:b/>
        </w:rPr>
        <w:t>Удаления</w:t>
      </w:r>
    </w:p>
    <w:p w:rsidR="00E64830" w:rsidRPr="00A12D98" w:rsidRDefault="00E64830" w:rsidP="00C530A9">
      <w:pPr>
        <w:rPr>
          <w:rFonts w:cs="Tahoma"/>
        </w:rPr>
      </w:pPr>
      <w:r w:rsidRPr="00A12D98">
        <w:rPr>
          <w:rFonts w:cs="Tahoma"/>
        </w:rPr>
        <w:t>Windows Small Business Server Essentials 2011</w:t>
      </w:r>
    </w:p>
    <w:p w:rsidR="00E64830" w:rsidRPr="00A12D98" w:rsidRDefault="00E64830" w:rsidP="00C530A9">
      <w:pPr>
        <w:rPr>
          <w:rFonts w:cs="Tahoma"/>
        </w:rPr>
      </w:pPr>
      <w:r w:rsidRPr="00A12D98">
        <w:rPr>
          <w:rFonts w:cs="Tahoma"/>
        </w:rPr>
        <w:t>AutoRoute 2011</w:t>
      </w:r>
    </w:p>
    <w:p w:rsidR="00E64830" w:rsidRPr="00A12D98" w:rsidRDefault="00E64830" w:rsidP="00C530A9">
      <w:pPr>
        <w:rPr>
          <w:rFonts w:cs="Tahoma"/>
        </w:rPr>
      </w:pPr>
      <w:r w:rsidRPr="00A12D98">
        <w:rPr>
          <w:rFonts w:cs="Tahoma"/>
        </w:rPr>
        <w:t>Microsoft Desktop Optimization Pack 2011 R2 для Software Assurance</w:t>
      </w:r>
    </w:p>
    <w:p w:rsidR="00E64830" w:rsidRPr="00A12D98" w:rsidRDefault="00E64830" w:rsidP="007B0DDA">
      <w:pPr>
        <w:pStyle w:val="Heading2"/>
        <w:ind w:left="0"/>
        <w:jc w:val="both"/>
        <w:rPr>
          <w:rFonts w:ascii="Tahoma" w:hAnsi="Tahoma" w:cs="Tahoma"/>
          <w:sz w:val="18"/>
          <w:szCs w:val="18"/>
        </w:rPr>
      </w:pPr>
    </w:p>
    <w:p w:rsidR="0021637C" w:rsidRPr="00A12D98" w:rsidRDefault="0021637C" w:rsidP="007B0DDA">
      <w:pPr>
        <w:pStyle w:val="Heading2"/>
        <w:ind w:left="0"/>
        <w:jc w:val="both"/>
        <w:rPr>
          <w:rFonts w:ascii="Tahoma" w:hAnsi="Tahoma" w:cs="Tahoma"/>
          <w:sz w:val="18"/>
          <w:szCs w:val="18"/>
        </w:rPr>
      </w:pPr>
    </w:p>
    <w:p w:rsidR="007B0DDA" w:rsidRPr="00A12D98" w:rsidRDefault="007B0DDA" w:rsidP="007B0DDA">
      <w:pPr>
        <w:pStyle w:val="Heading2"/>
        <w:ind w:left="0"/>
        <w:jc w:val="both"/>
        <w:rPr>
          <w:rFonts w:ascii="Tahoma" w:hAnsi="Tahoma" w:cs="Tahoma"/>
        </w:rPr>
      </w:pPr>
      <w:bookmarkStart w:id="598" w:name="_Toc336338169"/>
      <w:bookmarkStart w:id="599" w:name="_Toc360109763"/>
      <w:r w:rsidRPr="00A12D98">
        <w:rPr>
          <w:rFonts w:ascii="Tahoma" w:hAnsi="Tahoma" w:cs="Tahoma"/>
          <w:color w:val="FF6600"/>
        </w:rPr>
        <w:t>ИЗМЕНЕНИЯ В ОКТЯБРЕ 2012 Г.</w:t>
      </w:r>
      <w:bookmarkEnd w:id="598"/>
      <w:bookmarkEnd w:id="599"/>
    </w:p>
    <w:p w:rsidR="007B0DDA" w:rsidRPr="00A12D98" w:rsidRDefault="007B0DDA" w:rsidP="007B0DDA">
      <w:pPr>
        <w:rPr>
          <w:rFonts w:cs="Tahoma"/>
        </w:rPr>
      </w:pPr>
    </w:p>
    <w:p w:rsidR="007B0DDA" w:rsidRPr="00A12D98" w:rsidRDefault="007B0DDA" w:rsidP="003E606C">
      <w:pPr>
        <w:spacing w:after="60"/>
        <w:rPr>
          <w:rFonts w:cs="Tahoma"/>
        </w:rPr>
      </w:pPr>
      <w:r w:rsidRPr="00A12D98">
        <w:rPr>
          <w:rFonts w:cs="Tahoma"/>
          <w:b/>
        </w:rPr>
        <w:t>Добавления</w:t>
      </w:r>
    </w:p>
    <w:p w:rsidR="007B0DDA" w:rsidRPr="00A12D98" w:rsidRDefault="00AD19DE" w:rsidP="007B0DDA">
      <w:pPr>
        <w:rPr>
          <w:rFonts w:cs="Tahoma"/>
        </w:rPr>
      </w:pPr>
      <w:r w:rsidRPr="00A12D98">
        <w:rPr>
          <w:rFonts w:cs="Tahoma"/>
          <w:color w:val="000000"/>
          <w:szCs w:val="20"/>
        </w:rPr>
        <w:t>Подписная лицензия Windows Companion</w:t>
      </w:r>
    </w:p>
    <w:p w:rsidR="007B0DDA" w:rsidRPr="00A12D98" w:rsidRDefault="007B0DDA" w:rsidP="007B0DDA">
      <w:pPr>
        <w:rPr>
          <w:rFonts w:cs="Tahoma"/>
        </w:rPr>
      </w:pPr>
    </w:p>
    <w:p w:rsidR="007B0DDA" w:rsidRPr="00A12D98" w:rsidRDefault="007B0DDA" w:rsidP="003E606C">
      <w:pPr>
        <w:spacing w:after="60"/>
        <w:rPr>
          <w:rFonts w:cs="Tahoma"/>
        </w:rPr>
      </w:pPr>
      <w:r w:rsidRPr="00A12D98">
        <w:rPr>
          <w:rFonts w:cs="Tahoma"/>
          <w:b/>
        </w:rPr>
        <w:t>Изменения</w:t>
      </w:r>
    </w:p>
    <w:p w:rsidR="007B0DDA" w:rsidRPr="00A12D98" w:rsidRDefault="007B0DDA" w:rsidP="007B0DDA">
      <w:pPr>
        <w:rPr>
          <w:rFonts w:cs="Tahoma"/>
        </w:rPr>
      </w:pPr>
      <w:r w:rsidRPr="00A12D98">
        <w:rPr>
          <w:rFonts w:cs="Tahoma"/>
          <w:color w:val="000000"/>
          <w:szCs w:val="20"/>
        </w:rPr>
        <w:t>Количество баллов изменено для следующих продуктов:</w:t>
      </w:r>
    </w:p>
    <w:p w:rsidR="007B0DDA" w:rsidRPr="00033E39" w:rsidRDefault="007B0DDA" w:rsidP="007B0DDA">
      <w:pPr>
        <w:rPr>
          <w:rFonts w:cs="Tahoma"/>
          <w:lang w:val="fr-FR"/>
        </w:rPr>
      </w:pPr>
      <w:r w:rsidRPr="00033E39">
        <w:rPr>
          <w:rFonts w:cs="Tahoma"/>
          <w:color w:val="000000"/>
          <w:szCs w:val="20"/>
          <w:lang w:val="fr-FR"/>
        </w:rPr>
        <w:t>Core Infrastructure Server Suite Datacenter</w:t>
      </w:r>
    </w:p>
    <w:p w:rsidR="007B0DDA" w:rsidRPr="00033E39" w:rsidRDefault="007B0DDA" w:rsidP="007B0DDA">
      <w:pPr>
        <w:rPr>
          <w:rFonts w:cs="Tahoma"/>
          <w:lang w:val="fr-FR"/>
        </w:rPr>
      </w:pPr>
      <w:r w:rsidRPr="00033E39">
        <w:rPr>
          <w:rFonts w:cs="Tahoma"/>
          <w:color w:val="000000"/>
          <w:szCs w:val="20"/>
          <w:lang w:val="fr-FR"/>
        </w:rPr>
        <w:t>Core Infrastructure Server Suite Standard</w:t>
      </w:r>
    </w:p>
    <w:p w:rsidR="007B0DDA" w:rsidRPr="00033E39" w:rsidRDefault="007B0DDA" w:rsidP="007B0DDA">
      <w:pPr>
        <w:rPr>
          <w:rFonts w:cs="Tahoma"/>
          <w:lang w:val="fr-FR"/>
        </w:rPr>
      </w:pPr>
      <w:r w:rsidRPr="00033E39">
        <w:rPr>
          <w:rFonts w:cs="Tahoma"/>
          <w:color w:val="000000"/>
          <w:szCs w:val="20"/>
          <w:lang w:val="fr-FR"/>
        </w:rPr>
        <w:t xml:space="preserve">System Center 2012 Standard Server, </w:t>
      </w:r>
      <w:r w:rsidRPr="00A12D98">
        <w:rPr>
          <w:rFonts w:cs="Tahoma"/>
          <w:color w:val="000000"/>
          <w:szCs w:val="20"/>
        </w:rPr>
        <w:t>лицензия</w:t>
      </w:r>
      <w:r w:rsidRPr="00033E39">
        <w:rPr>
          <w:rFonts w:cs="Tahoma"/>
          <w:color w:val="000000"/>
          <w:szCs w:val="20"/>
          <w:lang w:val="fr-FR"/>
        </w:rPr>
        <w:t xml:space="preserve"> </w:t>
      </w:r>
      <w:r w:rsidRPr="00A12D98">
        <w:rPr>
          <w:rFonts w:cs="Tahoma"/>
          <w:color w:val="000000"/>
          <w:szCs w:val="20"/>
        </w:rPr>
        <w:t>на</w:t>
      </w:r>
      <w:r w:rsidRPr="00033E39">
        <w:rPr>
          <w:rFonts w:cs="Tahoma"/>
          <w:color w:val="000000"/>
          <w:szCs w:val="20"/>
          <w:lang w:val="fr-FR"/>
        </w:rPr>
        <w:t xml:space="preserve"> </w:t>
      </w:r>
      <w:r w:rsidRPr="00A12D98">
        <w:rPr>
          <w:rFonts w:cs="Tahoma"/>
          <w:color w:val="000000"/>
          <w:szCs w:val="20"/>
        </w:rPr>
        <w:t>управление</w:t>
      </w:r>
      <w:r w:rsidRPr="00033E39">
        <w:rPr>
          <w:rFonts w:cs="Tahoma"/>
          <w:color w:val="000000"/>
          <w:szCs w:val="20"/>
          <w:lang w:val="fr-FR"/>
        </w:rPr>
        <w:t xml:space="preserve"> (2-</w:t>
      </w:r>
      <w:r w:rsidRPr="00A12D98">
        <w:rPr>
          <w:rFonts w:cs="Tahoma"/>
          <w:color w:val="000000"/>
          <w:szCs w:val="20"/>
        </w:rPr>
        <w:t>процессорная</w:t>
      </w:r>
      <w:r w:rsidRPr="00033E39">
        <w:rPr>
          <w:rFonts w:cs="Tahoma"/>
          <w:color w:val="000000"/>
          <w:szCs w:val="20"/>
          <w:lang w:val="fr-FR"/>
        </w:rPr>
        <w:t>)</w:t>
      </w:r>
    </w:p>
    <w:p w:rsidR="007B0DDA" w:rsidRPr="00033E39" w:rsidRDefault="007B0DDA" w:rsidP="007B0DDA">
      <w:pPr>
        <w:rPr>
          <w:rFonts w:cs="Tahoma"/>
          <w:lang w:val="fr-FR"/>
        </w:rPr>
      </w:pPr>
      <w:r w:rsidRPr="00033E39">
        <w:rPr>
          <w:rFonts w:cs="Tahoma"/>
          <w:color w:val="000000"/>
          <w:szCs w:val="20"/>
          <w:lang w:val="fr-FR"/>
        </w:rPr>
        <w:t xml:space="preserve">System Center 2012 Datacenter Server, </w:t>
      </w:r>
      <w:r w:rsidRPr="00A12D98">
        <w:rPr>
          <w:rFonts w:cs="Tahoma"/>
          <w:color w:val="000000"/>
          <w:szCs w:val="20"/>
        </w:rPr>
        <w:t>лицензия</w:t>
      </w:r>
      <w:r w:rsidRPr="00033E39">
        <w:rPr>
          <w:rFonts w:cs="Tahoma"/>
          <w:color w:val="000000"/>
          <w:szCs w:val="20"/>
          <w:lang w:val="fr-FR"/>
        </w:rPr>
        <w:t xml:space="preserve"> </w:t>
      </w:r>
      <w:r w:rsidRPr="00A12D98">
        <w:rPr>
          <w:rFonts w:cs="Tahoma"/>
          <w:color w:val="000000"/>
          <w:szCs w:val="20"/>
        </w:rPr>
        <w:t>на</w:t>
      </w:r>
      <w:r w:rsidRPr="00033E39">
        <w:rPr>
          <w:rFonts w:cs="Tahoma"/>
          <w:color w:val="000000"/>
          <w:szCs w:val="20"/>
          <w:lang w:val="fr-FR"/>
        </w:rPr>
        <w:t xml:space="preserve"> </w:t>
      </w:r>
      <w:r w:rsidRPr="00A12D98">
        <w:rPr>
          <w:rFonts w:cs="Tahoma"/>
          <w:color w:val="000000"/>
          <w:szCs w:val="20"/>
        </w:rPr>
        <w:t>управление</w:t>
      </w:r>
      <w:r w:rsidRPr="00033E39">
        <w:rPr>
          <w:rFonts w:cs="Tahoma"/>
          <w:color w:val="000000"/>
          <w:szCs w:val="20"/>
          <w:lang w:val="fr-FR"/>
        </w:rPr>
        <w:t xml:space="preserve"> (2-</w:t>
      </w:r>
      <w:r w:rsidRPr="00A12D98">
        <w:rPr>
          <w:rFonts w:cs="Tahoma"/>
          <w:color w:val="000000"/>
          <w:szCs w:val="20"/>
        </w:rPr>
        <w:t>процессорная</w:t>
      </w:r>
      <w:r w:rsidRPr="00033E39">
        <w:rPr>
          <w:rFonts w:cs="Tahoma"/>
          <w:color w:val="000000"/>
          <w:szCs w:val="20"/>
          <w:lang w:val="fr-FR"/>
        </w:rPr>
        <w:t>)</w:t>
      </w:r>
    </w:p>
    <w:p w:rsidR="007B0DDA" w:rsidRPr="00033E39" w:rsidRDefault="007B0DDA" w:rsidP="007B0DDA">
      <w:pPr>
        <w:rPr>
          <w:rFonts w:cs="Tahoma"/>
          <w:lang w:val="fr-FR"/>
        </w:rPr>
      </w:pPr>
      <w:r w:rsidRPr="00033E39">
        <w:rPr>
          <w:rFonts w:cs="Tahoma"/>
          <w:color w:val="000000"/>
          <w:szCs w:val="20"/>
          <w:lang w:val="fr-FR"/>
        </w:rPr>
        <w:t>System Center Configuration Manager 2007 R3</w:t>
      </w:r>
    </w:p>
    <w:p w:rsidR="007B0DDA" w:rsidRPr="00033E39" w:rsidRDefault="007B0DDA" w:rsidP="007B0DDA">
      <w:pPr>
        <w:rPr>
          <w:rFonts w:cs="Tahoma"/>
          <w:lang w:val="fr-FR"/>
        </w:rPr>
      </w:pPr>
      <w:r w:rsidRPr="00033E39">
        <w:rPr>
          <w:rFonts w:cs="Tahoma"/>
          <w:color w:val="000000"/>
          <w:szCs w:val="20"/>
          <w:lang w:val="fr-FR"/>
        </w:rPr>
        <w:t xml:space="preserve">System Center Configuration Manager 2007 R3 Enterprise, </w:t>
      </w:r>
      <w:r w:rsidRPr="00A12D98">
        <w:rPr>
          <w:rFonts w:cs="Tahoma"/>
          <w:color w:val="000000"/>
          <w:szCs w:val="20"/>
        </w:rPr>
        <w:t>лицензия</w:t>
      </w:r>
      <w:r w:rsidRPr="00033E39">
        <w:rPr>
          <w:rFonts w:cs="Tahoma"/>
          <w:color w:val="000000"/>
          <w:szCs w:val="20"/>
          <w:lang w:val="fr-FR"/>
        </w:rPr>
        <w:t xml:space="preserve"> </w:t>
      </w:r>
      <w:r w:rsidRPr="00A12D98">
        <w:rPr>
          <w:rFonts w:cs="Tahoma"/>
          <w:color w:val="000000"/>
          <w:szCs w:val="20"/>
        </w:rPr>
        <w:t>на</w:t>
      </w:r>
      <w:r w:rsidRPr="00033E39">
        <w:rPr>
          <w:rFonts w:cs="Tahoma"/>
          <w:color w:val="000000"/>
          <w:szCs w:val="20"/>
          <w:lang w:val="fr-FR"/>
        </w:rPr>
        <w:t xml:space="preserve"> </w:t>
      </w:r>
      <w:r w:rsidRPr="00A12D98">
        <w:rPr>
          <w:rFonts w:cs="Tahoma"/>
          <w:color w:val="000000"/>
          <w:szCs w:val="20"/>
        </w:rPr>
        <w:t>управление</w:t>
      </w:r>
      <w:r w:rsidRPr="00033E39">
        <w:rPr>
          <w:rFonts w:cs="Tahoma"/>
          <w:color w:val="000000"/>
          <w:szCs w:val="20"/>
          <w:lang w:val="fr-FR"/>
        </w:rPr>
        <w:t xml:space="preserve"> </w:t>
      </w:r>
      <w:r w:rsidRPr="00A12D98">
        <w:rPr>
          <w:rFonts w:cs="Tahoma"/>
          <w:color w:val="000000"/>
          <w:szCs w:val="20"/>
        </w:rPr>
        <w:t>сервером</w:t>
      </w:r>
    </w:p>
    <w:p w:rsidR="007B0DDA" w:rsidRPr="00033E39" w:rsidRDefault="007B0DDA" w:rsidP="007B0DDA">
      <w:pPr>
        <w:rPr>
          <w:rFonts w:cs="Tahoma"/>
          <w:lang w:val="fr-FR"/>
        </w:rPr>
      </w:pPr>
      <w:r w:rsidRPr="00033E39">
        <w:rPr>
          <w:rFonts w:cs="Tahoma"/>
          <w:color w:val="000000"/>
          <w:szCs w:val="20"/>
          <w:lang w:val="fr-FR"/>
        </w:rPr>
        <w:t>System Center Configuration Manager 2007 R3 Standard Server Management License (Standard Server ML)</w:t>
      </w:r>
    </w:p>
    <w:p w:rsidR="007B0DDA" w:rsidRPr="00A12D98" w:rsidRDefault="007B0DDA" w:rsidP="007B0DDA">
      <w:pPr>
        <w:rPr>
          <w:rFonts w:cs="Tahoma"/>
        </w:rPr>
      </w:pPr>
      <w:r w:rsidRPr="00A12D98">
        <w:rPr>
          <w:rFonts w:cs="Tahoma"/>
          <w:color w:val="000000"/>
          <w:szCs w:val="20"/>
        </w:rPr>
        <w:t>System Center Configuration Manager 2007 R3 с технологией SQL Server 2008</w:t>
      </w:r>
    </w:p>
    <w:p w:rsidR="007B0DDA" w:rsidRPr="00A12D98" w:rsidRDefault="007B0DDA" w:rsidP="007B0DDA">
      <w:pPr>
        <w:rPr>
          <w:rFonts w:cs="Tahoma"/>
        </w:rPr>
      </w:pPr>
      <w:r w:rsidRPr="00A12D98">
        <w:rPr>
          <w:rFonts w:cs="Tahoma"/>
          <w:color w:val="000000"/>
          <w:szCs w:val="20"/>
        </w:rPr>
        <w:t>System Center Data Protection Manager 2010, клиентская лицензия на управление «на пользователя»</w:t>
      </w:r>
    </w:p>
    <w:p w:rsidR="007B0DDA" w:rsidRPr="00A12D98" w:rsidRDefault="007B0DDA" w:rsidP="007B0DDA">
      <w:pPr>
        <w:rPr>
          <w:rFonts w:cs="Tahoma"/>
        </w:rPr>
      </w:pPr>
      <w:r w:rsidRPr="00A12D98">
        <w:rPr>
          <w:rFonts w:cs="Tahoma"/>
          <w:color w:val="000000"/>
          <w:szCs w:val="20"/>
        </w:rPr>
        <w:t>System Center Data Protection Manager 2010, клиентская лицензия на управление «на операционную среду»</w:t>
      </w:r>
    </w:p>
    <w:p w:rsidR="007B0DDA" w:rsidRPr="00A12D98" w:rsidRDefault="007B0DDA" w:rsidP="007B0DDA">
      <w:pPr>
        <w:rPr>
          <w:rFonts w:cs="Tahoma"/>
        </w:rPr>
      </w:pPr>
      <w:r w:rsidRPr="00A12D98">
        <w:rPr>
          <w:rFonts w:cs="Tahoma"/>
          <w:color w:val="000000"/>
          <w:szCs w:val="20"/>
        </w:rPr>
        <w:t>System Center Data Protection Manager 2010, лицензия Enterprise на управление сервером</w:t>
      </w:r>
    </w:p>
    <w:p w:rsidR="007B0DDA" w:rsidRPr="00A12D98" w:rsidRDefault="007B0DDA" w:rsidP="007B0DDA">
      <w:pPr>
        <w:rPr>
          <w:rFonts w:cs="Tahoma"/>
        </w:rPr>
      </w:pPr>
      <w:r w:rsidRPr="00A12D98">
        <w:rPr>
          <w:rFonts w:cs="Tahoma"/>
          <w:color w:val="000000"/>
          <w:szCs w:val="20"/>
        </w:rPr>
        <w:t>System Center Data Protection Manager 2010 Standard, лицензия на управление сервером</w:t>
      </w:r>
    </w:p>
    <w:p w:rsidR="007B0DDA" w:rsidRPr="00A12D98" w:rsidRDefault="007B0DDA" w:rsidP="007B0DDA">
      <w:pPr>
        <w:rPr>
          <w:rFonts w:cs="Tahoma"/>
        </w:rPr>
      </w:pPr>
      <w:r w:rsidRPr="00A12D98">
        <w:rPr>
          <w:rFonts w:cs="Tahoma"/>
          <w:color w:val="000000"/>
          <w:szCs w:val="20"/>
        </w:rPr>
        <w:t>System Center Operations Manager 2007 R2</w:t>
      </w:r>
    </w:p>
    <w:p w:rsidR="007B0DDA" w:rsidRPr="00A12D98" w:rsidRDefault="007B0DDA" w:rsidP="007B0DDA">
      <w:pPr>
        <w:rPr>
          <w:rFonts w:cs="Tahoma"/>
        </w:rPr>
      </w:pPr>
      <w:r w:rsidRPr="00A12D98">
        <w:rPr>
          <w:rFonts w:cs="Tahoma"/>
          <w:color w:val="000000"/>
          <w:szCs w:val="20"/>
        </w:rPr>
        <w:t>System Center Operations Manager 2007 R2 с технологией SQL Server 2008</w:t>
      </w:r>
    </w:p>
    <w:p w:rsidR="007B0DDA" w:rsidRPr="00A12D98" w:rsidRDefault="007B0DDA" w:rsidP="007B0DDA">
      <w:pPr>
        <w:rPr>
          <w:rFonts w:cs="Tahoma"/>
        </w:rPr>
      </w:pPr>
      <w:r w:rsidRPr="00A12D98">
        <w:rPr>
          <w:rFonts w:cs="Tahoma"/>
          <w:color w:val="000000"/>
          <w:szCs w:val="20"/>
        </w:rPr>
        <w:t>System Center Operations Manager 2007 R2 Standard, лицензия на управление сервером</w:t>
      </w:r>
    </w:p>
    <w:p w:rsidR="007B0DDA" w:rsidRPr="00A12D98" w:rsidRDefault="007B0DDA" w:rsidP="007B0DDA">
      <w:pPr>
        <w:rPr>
          <w:rFonts w:cs="Tahoma"/>
        </w:rPr>
      </w:pPr>
      <w:r w:rsidRPr="00A12D98">
        <w:rPr>
          <w:rFonts w:cs="Tahoma"/>
          <w:color w:val="000000"/>
          <w:szCs w:val="20"/>
        </w:rPr>
        <w:t>System Center Operations Manager 2007 R2 Enterprise, лицензия на управление сервером</w:t>
      </w:r>
    </w:p>
    <w:p w:rsidR="007B0DDA" w:rsidRPr="00A12D98" w:rsidRDefault="007B0DDA" w:rsidP="007B0DDA">
      <w:pPr>
        <w:rPr>
          <w:rFonts w:cs="Tahoma"/>
        </w:rPr>
      </w:pPr>
      <w:r w:rsidRPr="00A12D98">
        <w:rPr>
          <w:rFonts w:cs="Tahoma"/>
          <w:color w:val="000000"/>
          <w:szCs w:val="20"/>
        </w:rPr>
        <w:t>System Center Operations Manager 2007 R2, клиентская лицензия на управление «на операционную среду»</w:t>
      </w:r>
    </w:p>
    <w:p w:rsidR="007B0DDA" w:rsidRPr="00A12D98" w:rsidRDefault="007B0DDA" w:rsidP="007B0DDA">
      <w:pPr>
        <w:rPr>
          <w:rFonts w:cs="Tahoma"/>
        </w:rPr>
      </w:pPr>
      <w:r w:rsidRPr="00A12D98">
        <w:rPr>
          <w:rFonts w:cs="Tahoma"/>
          <w:color w:val="000000"/>
          <w:szCs w:val="20"/>
        </w:rPr>
        <w:t>System Center Operations Manager 2007 R2 клиентская лицензия на управление «на пользователя»</w:t>
      </w:r>
    </w:p>
    <w:p w:rsidR="007B0DDA" w:rsidRPr="00A12D98" w:rsidRDefault="007B0DDA" w:rsidP="007B0DDA">
      <w:pPr>
        <w:rPr>
          <w:rFonts w:cs="Tahoma"/>
        </w:rPr>
      </w:pPr>
      <w:r w:rsidRPr="00A12D98">
        <w:rPr>
          <w:rFonts w:cs="Tahoma"/>
          <w:color w:val="000000"/>
          <w:szCs w:val="20"/>
        </w:rPr>
        <w:t>System Center Server Management Suite Enterprise</w:t>
      </w:r>
    </w:p>
    <w:p w:rsidR="007B0DDA" w:rsidRPr="00A12D98" w:rsidRDefault="007B0DDA" w:rsidP="007B0DDA">
      <w:pPr>
        <w:rPr>
          <w:rFonts w:cs="Tahoma"/>
        </w:rPr>
      </w:pPr>
      <w:r w:rsidRPr="00A12D98">
        <w:rPr>
          <w:rFonts w:cs="Tahoma"/>
          <w:color w:val="000000"/>
          <w:szCs w:val="20"/>
        </w:rPr>
        <w:t>System Center Server Management Suite Datacenter</w:t>
      </w:r>
    </w:p>
    <w:p w:rsidR="007B0DDA" w:rsidRPr="00A12D98" w:rsidRDefault="007B0DDA" w:rsidP="007B0DDA">
      <w:pPr>
        <w:rPr>
          <w:rFonts w:cs="Tahoma"/>
        </w:rPr>
      </w:pPr>
      <w:r w:rsidRPr="00A12D98">
        <w:rPr>
          <w:rFonts w:cs="Tahoma"/>
          <w:color w:val="000000"/>
          <w:szCs w:val="20"/>
        </w:rPr>
        <w:t>System Center Service Manager 2010</w:t>
      </w:r>
    </w:p>
    <w:p w:rsidR="007B0DDA" w:rsidRPr="00A12D98" w:rsidRDefault="007B0DDA" w:rsidP="007B0DDA">
      <w:pPr>
        <w:rPr>
          <w:rFonts w:cs="Tahoma"/>
        </w:rPr>
      </w:pPr>
      <w:r w:rsidRPr="00A12D98">
        <w:rPr>
          <w:rFonts w:cs="Tahoma"/>
          <w:color w:val="000000"/>
          <w:szCs w:val="20"/>
        </w:rPr>
        <w:t>System Center Service Manager 2010 с технологией SQL Server 2008</w:t>
      </w:r>
    </w:p>
    <w:p w:rsidR="007B0DDA" w:rsidRPr="00A12D98" w:rsidRDefault="007B0DDA" w:rsidP="007B0DDA">
      <w:pPr>
        <w:rPr>
          <w:rFonts w:cs="Tahoma"/>
        </w:rPr>
      </w:pPr>
      <w:r w:rsidRPr="00A12D98">
        <w:rPr>
          <w:rFonts w:cs="Tahoma"/>
          <w:color w:val="000000"/>
          <w:szCs w:val="20"/>
        </w:rPr>
        <w:t>System Center Service Manager 2010, клиентская лицензия на управление (Client ML) «на операционную среду»</w:t>
      </w:r>
    </w:p>
    <w:p w:rsidR="007B0DDA" w:rsidRPr="00A12D98" w:rsidRDefault="007B0DDA" w:rsidP="007B0DDA">
      <w:pPr>
        <w:rPr>
          <w:rFonts w:cs="Tahoma"/>
        </w:rPr>
      </w:pPr>
      <w:r w:rsidRPr="00A12D98">
        <w:rPr>
          <w:rFonts w:cs="Tahoma"/>
          <w:color w:val="000000"/>
          <w:szCs w:val="20"/>
        </w:rPr>
        <w:t>System Center Service Manager 2010, клиентская лицензия на управление (Client ML) «на пользователя»</w:t>
      </w:r>
    </w:p>
    <w:p w:rsidR="007B0DDA" w:rsidRPr="00A12D98" w:rsidRDefault="007B0DDA" w:rsidP="007B0DDA">
      <w:pPr>
        <w:rPr>
          <w:rFonts w:cs="Tahoma"/>
        </w:rPr>
      </w:pPr>
      <w:r w:rsidRPr="00A12D98">
        <w:rPr>
          <w:rFonts w:cs="Tahoma"/>
          <w:color w:val="000000"/>
          <w:szCs w:val="20"/>
        </w:rPr>
        <w:t>System Center Service Manager 2010, лицензия на управление сервером (Server ML) «на операционную среду»</w:t>
      </w:r>
    </w:p>
    <w:p w:rsidR="007B0DDA" w:rsidRPr="00A12D98" w:rsidRDefault="007B0DDA" w:rsidP="007B0DDA">
      <w:pPr>
        <w:rPr>
          <w:rFonts w:cs="Tahoma"/>
        </w:rPr>
      </w:pPr>
      <w:r w:rsidRPr="00A12D98">
        <w:rPr>
          <w:rFonts w:cs="Tahoma"/>
          <w:color w:val="000000"/>
          <w:szCs w:val="20"/>
        </w:rPr>
        <w:t>System Center Virtual Machine Manager 2008 R2, клиентская лицензия на управление «на операционную среду»</w:t>
      </w:r>
    </w:p>
    <w:p w:rsidR="007B0DDA" w:rsidRPr="00A12D98" w:rsidRDefault="007B0DDA" w:rsidP="007B0DDA">
      <w:pPr>
        <w:rPr>
          <w:rFonts w:cs="Tahoma"/>
        </w:rPr>
      </w:pPr>
      <w:r w:rsidRPr="00A12D98">
        <w:rPr>
          <w:rFonts w:cs="Tahoma"/>
          <w:color w:val="000000"/>
          <w:szCs w:val="20"/>
        </w:rPr>
        <w:t>System Center Virtual Machine Manager 2008 R2, клиентская лицензия на управление «на пользователя»</w:t>
      </w:r>
    </w:p>
    <w:p w:rsidR="007B0DDA" w:rsidRPr="00A12D98" w:rsidRDefault="007B0DDA" w:rsidP="007B0DDA">
      <w:pPr>
        <w:rPr>
          <w:rFonts w:cs="Tahoma"/>
        </w:rPr>
      </w:pPr>
      <w:r w:rsidRPr="00A12D98">
        <w:rPr>
          <w:rFonts w:cs="Tahoma"/>
          <w:color w:val="000000"/>
          <w:szCs w:val="20"/>
        </w:rPr>
        <w:t>System Center Virtual Machine Manager 2008 R2, лицензия на управление сервером Enterprise</w:t>
      </w:r>
    </w:p>
    <w:p w:rsidR="007B0DDA" w:rsidRPr="00A12D98" w:rsidRDefault="007B0DDA" w:rsidP="007B0DDA">
      <w:pPr>
        <w:rPr>
          <w:rFonts w:cs="Tahoma"/>
        </w:rPr>
      </w:pPr>
    </w:p>
    <w:p w:rsidR="007B0DDA" w:rsidRPr="00A12D98" w:rsidRDefault="007B0DDA" w:rsidP="003E606C">
      <w:pPr>
        <w:spacing w:after="60"/>
        <w:rPr>
          <w:rFonts w:cs="Tahoma"/>
        </w:rPr>
      </w:pPr>
      <w:r w:rsidRPr="00A12D98">
        <w:rPr>
          <w:rFonts w:cs="Tahoma"/>
          <w:b/>
        </w:rPr>
        <w:t>Удаления</w:t>
      </w:r>
    </w:p>
    <w:p w:rsidR="007B0DDA" w:rsidRPr="00A12D98" w:rsidRDefault="007B0DDA" w:rsidP="007B0DDA">
      <w:pPr>
        <w:rPr>
          <w:rFonts w:cs="Tahoma"/>
        </w:rPr>
      </w:pPr>
      <w:r w:rsidRPr="00A12D98">
        <w:rPr>
          <w:rFonts w:cs="Tahoma"/>
          <w:color w:val="000000"/>
        </w:rPr>
        <w:t>System Center Mobile Device Manager 2008</w:t>
      </w:r>
    </w:p>
    <w:p w:rsidR="00B20EAC" w:rsidRPr="00A12D98" w:rsidRDefault="00B20EAC" w:rsidP="007B0DDA">
      <w:pPr>
        <w:rPr>
          <w:rFonts w:cs="Tahoma"/>
        </w:rPr>
      </w:pPr>
      <w:r w:rsidRPr="00A12D98">
        <w:rPr>
          <w:rFonts w:cs="Tahoma"/>
          <w:color w:val="000000"/>
        </w:rPr>
        <w:t>Database Consolidation Appliance 2012</w:t>
      </w:r>
    </w:p>
    <w:p w:rsidR="00593FBD" w:rsidRPr="00A12D98" w:rsidRDefault="00593FBD" w:rsidP="00593FBD">
      <w:pPr>
        <w:ind w:right="720"/>
        <w:rPr>
          <w:rFonts w:cs="Tahoma"/>
        </w:rPr>
      </w:pPr>
    </w:p>
    <w:p w:rsidR="00A31A6D" w:rsidRPr="00A12D98" w:rsidRDefault="00A31A6D" w:rsidP="00593FBD">
      <w:pPr>
        <w:ind w:right="720"/>
        <w:rPr>
          <w:rFonts w:cs="Tahoma"/>
        </w:rPr>
      </w:pPr>
    </w:p>
    <w:p w:rsidR="00593FBD" w:rsidRPr="00A12D98" w:rsidRDefault="003D1247" w:rsidP="00593FBD">
      <w:pPr>
        <w:pStyle w:val="Heading2"/>
        <w:ind w:left="0"/>
        <w:jc w:val="both"/>
        <w:rPr>
          <w:rFonts w:ascii="Tahoma" w:hAnsi="Tahoma" w:cs="Tahoma"/>
        </w:rPr>
      </w:pPr>
      <w:bookmarkStart w:id="600" w:name="_Toc336338170"/>
      <w:bookmarkStart w:id="601" w:name="_Toc360109764"/>
      <w:r w:rsidRPr="00A12D98">
        <w:rPr>
          <w:rFonts w:ascii="Tahoma" w:hAnsi="Tahoma" w:cs="Tahoma"/>
          <w:color w:val="FF6600"/>
        </w:rPr>
        <w:t>ИЗМЕНЕНИЯ В СЕНТЯБРЕ 2012 Г.</w:t>
      </w:r>
      <w:bookmarkEnd w:id="600"/>
      <w:bookmarkEnd w:id="601"/>
    </w:p>
    <w:p w:rsidR="007B0DDA" w:rsidRPr="00A12D98" w:rsidRDefault="007B0DDA">
      <w:pPr>
        <w:ind w:right="720"/>
        <w:rPr>
          <w:rFonts w:cs="Tahoma"/>
        </w:rPr>
      </w:pPr>
    </w:p>
    <w:p w:rsidR="00593FBD" w:rsidRPr="00A12D98" w:rsidRDefault="00593FBD" w:rsidP="003E606C">
      <w:pPr>
        <w:spacing w:after="60"/>
        <w:rPr>
          <w:rFonts w:cs="Tahoma"/>
        </w:rPr>
      </w:pPr>
      <w:r w:rsidRPr="00A12D98">
        <w:rPr>
          <w:rFonts w:cs="Tahoma"/>
          <w:b/>
        </w:rPr>
        <w:t>Добавления</w:t>
      </w:r>
    </w:p>
    <w:p w:rsidR="00593FBD" w:rsidRPr="00A12D98" w:rsidRDefault="00593FBD" w:rsidP="00EF4590">
      <w:pPr>
        <w:rPr>
          <w:rFonts w:cs="Tahoma"/>
        </w:rPr>
      </w:pPr>
      <w:r w:rsidRPr="00A12D98">
        <w:rPr>
          <w:rFonts w:cs="Tahoma"/>
          <w:color w:val="000000"/>
          <w:szCs w:val="20"/>
        </w:rPr>
        <w:t>Visual Studio</w:t>
      </w:r>
      <w:r w:rsidR="008C6F72" w:rsidRPr="00A12D98">
        <w:rPr>
          <w:rFonts w:cs="Tahoma"/>
          <w:color w:val="000000"/>
          <w:szCs w:val="20"/>
          <w:vertAlign w:val="superscript"/>
        </w:rPr>
        <w:t>®</w:t>
      </w:r>
      <w:r w:rsidRPr="00A12D98">
        <w:rPr>
          <w:rFonts w:cs="Tahoma"/>
          <w:color w:val="000000"/>
          <w:szCs w:val="20"/>
        </w:rPr>
        <w:t xml:space="preserve"> Professional 2012</w:t>
      </w:r>
    </w:p>
    <w:p w:rsidR="00593FBD" w:rsidRPr="00A12D98" w:rsidRDefault="00593FBD" w:rsidP="00EF4590">
      <w:pPr>
        <w:rPr>
          <w:rFonts w:cs="Tahoma"/>
        </w:rPr>
      </w:pPr>
      <w:r w:rsidRPr="00A12D98">
        <w:rPr>
          <w:rFonts w:cs="Tahoma"/>
          <w:color w:val="000000"/>
          <w:szCs w:val="20"/>
        </w:rPr>
        <w:t>Visual Studio</w:t>
      </w:r>
      <w:r w:rsidR="008C6F72" w:rsidRPr="00A12D98">
        <w:rPr>
          <w:rFonts w:cs="Tahoma"/>
          <w:color w:val="000000"/>
          <w:szCs w:val="20"/>
          <w:vertAlign w:val="superscript"/>
        </w:rPr>
        <w:t>®</w:t>
      </w:r>
      <w:r w:rsidRPr="00A12D98">
        <w:rPr>
          <w:rFonts w:cs="Tahoma"/>
          <w:color w:val="000000"/>
          <w:szCs w:val="20"/>
        </w:rPr>
        <w:t xml:space="preserve"> Professional 2012 с MSDN</w:t>
      </w:r>
    </w:p>
    <w:p w:rsidR="00593FBD" w:rsidRPr="00A12D98" w:rsidRDefault="00CB0262" w:rsidP="00EF4590">
      <w:pPr>
        <w:rPr>
          <w:rFonts w:cs="Tahoma"/>
        </w:rPr>
      </w:pPr>
      <w:r w:rsidRPr="00A12D98">
        <w:rPr>
          <w:rFonts w:cs="Tahoma"/>
          <w:color w:val="000000"/>
          <w:szCs w:val="20"/>
        </w:rPr>
        <w:lastRenderedPageBreak/>
        <w:t>Visual Studio</w:t>
      </w:r>
      <w:r w:rsidR="008C6F72" w:rsidRPr="00A12D98">
        <w:rPr>
          <w:rFonts w:cs="Tahoma"/>
          <w:color w:val="000000"/>
          <w:szCs w:val="20"/>
          <w:vertAlign w:val="superscript"/>
        </w:rPr>
        <w:t>®</w:t>
      </w:r>
      <w:r w:rsidRPr="00A12D98">
        <w:rPr>
          <w:rFonts w:cs="Tahoma"/>
          <w:color w:val="000000"/>
          <w:szCs w:val="20"/>
        </w:rPr>
        <w:t xml:space="preserve"> Premium 2012 с MSDN</w:t>
      </w:r>
    </w:p>
    <w:p w:rsidR="00CB0262" w:rsidRPr="00A12D98" w:rsidRDefault="00CB0262" w:rsidP="00EF4590">
      <w:pPr>
        <w:rPr>
          <w:rFonts w:cs="Tahoma"/>
        </w:rPr>
      </w:pPr>
      <w:r w:rsidRPr="00A12D98">
        <w:rPr>
          <w:rFonts w:cs="Tahoma"/>
          <w:color w:val="000000"/>
          <w:szCs w:val="20"/>
        </w:rPr>
        <w:t>Visual Studio</w:t>
      </w:r>
      <w:r w:rsidR="008C6F72" w:rsidRPr="00A12D98">
        <w:rPr>
          <w:rFonts w:cs="Tahoma"/>
          <w:color w:val="000000"/>
          <w:szCs w:val="20"/>
          <w:vertAlign w:val="superscript"/>
        </w:rPr>
        <w:t>®</w:t>
      </w:r>
      <w:r w:rsidRPr="00A12D98">
        <w:rPr>
          <w:rFonts w:cs="Tahoma"/>
          <w:color w:val="000000"/>
          <w:szCs w:val="20"/>
        </w:rPr>
        <w:t xml:space="preserve"> Ultimate 2012 с MSDN</w:t>
      </w:r>
    </w:p>
    <w:p w:rsidR="00593FBD" w:rsidRPr="00A12D98" w:rsidRDefault="00CB0262" w:rsidP="00EF4590">
      <w:pPr>
        <w:rPr>
          <w:rFonts w:cs="Tahoma"/>
        </w:rPr>
      </w:pPr>
      <w:r w:rsidRPr="00A12D98">
        <w:rPr>
          <w:rFonts w:cs="Tahoma"/>
          <w:color w:val="000000"/>
          <w:szCs w:val="20"/>
        </w:rPr>
        <w:t>Visual Studio</w:t>
      </w:r>
      <w:r w:rsidR="008C6F72" w:rsidRPr="00A12D98">
        <w:rPr>
          <w:rFonts w:cs="Tahoma"/>
          <w:color w:val="000000"/>
          <w:szCs w:val="20"/>
          <w:vertAlign w:val="superscript"/>
        </w:rPr>
        <w:t>®</w:t>
      </w:r>
      <w:r w:rsidRPr="00A12D98">
        <w:rPr>
          <w:rFonts w:cs="Tahoma"/>
          <w:color w:val="000000"/>
          <w:szCs w:val="20"/>
        </w:rPr>
        <w:t xml:space="preserve"> Test Professional 2012 с MSDN</w:t>
      </w:r>
    </w:p>
    <w:p w:rsidR="00593FBD" w:rsidRPr="00A12D98" w:rsidRDefault="00CB0262" w:rsidP="00EF4590">
      <w:pPr>
        <w:rPr>
          <w:rFonts w:cs="Tahoma"/>
        </w:rPr>
      </w:pPr>
      <w:r w:rsidRPr="00A12D98">
        <w:rPr>
          <w:rFonts w:cs="Tahoma"/>
          <w:color w:val="000000"/>
          <w:szCs w:val="20"/>
        </w:rPr>
        <w:t>Visual Studio</w:t>
      </w:r>
      <w:r w:rsidR="008C6F72" w:rsidRPr="00A12D98">
        <w:rPr>
          <w:rFonts w:cs="Tahoma"/>
          <w:color w:val="000000"/>
          <w:szCs w:val="20"/>
          <w:vertAlign w:val="superscript"/>
        </w:rPr>
        <w:t>®</w:t>
      </w:r>
      <w:r w:rsidRPr="00A12D98">
        <w:rPr>
          <w:rFonts w:cs="Tahoma"/>
          <w:color w:val="000000"/>
          <w:szCs w:val="20"/>
        </w:rPr>
        <w:t xml:space="preserve"> Team Foundation Server 2012 с технологией SQL Server 2012</w:t>
      </w:r>
    </w:p>
    <w:p w:rsidR="00CB0262" w:rsidRPr="00A12D98" w:rsidRDefault="00CB0262" w:rsidP="00EF4590">
      <w:pPr>
        <w:rPr>
          <w:rFonts w:cs="Tahoma"/>
        </w:rPr>
      </w:pPr>
      <w:r w:rsidRPr="00A12D98">
        <w:rPr>
          <w:rFonts w:cs="Tahoma"/>
          <w:color w:val="000000"/>
          <w:szCs w:val="20"/>
        </w:rPr>
        <w:t>Visual Studio</w:t>
      </w:r>
      <w:r w:rsidR="008C6F72" w:rsidRPr="00A12D98">
        <w:rPr>
          <w:rFonts w:cs="Tahoma"/>
          <w:color w:val="000000"/>
          <w:szCs w:val="20"/>
          <w:vertAlign w:val="superscript"/>
        </w:rPr>
        <w:t>®</w:t>
      </w:r>
      <w:r w:rsidRPr="00A12D98">
        <w:rPr>
          <w:rFonts w:cs="Tahoma"/>
          <w:color w:val="000000"/>
          <w:szCs w:val="20"/>
        </w:rPr>
        <w:t xml:space="preserve"> Team Foundation Server 2012, клиентская лицензия «на устройство»</w:t>
      </w:r>
    </w:p>
    <w:p w:rsidR="00CB0262" w:rsidRPr="00A12D98" w:rsidRDefault="00CB0262" w:rsidP="00EF4590">
      <w:pPr>
        <w:rPr>
          <w:rFonts w:cs="Tahoma"/>
        </w:rPr>
      </w:pPr>
      <w:r w:rsidRPr="00A12D98">
        <w:rPr>
          <w:rFonts w:cs="Tahoma"/>
          <w:color w:val="000000"/>
          <w:szCs w:val="20"/>
        </w:rPr>
        <w:t>Visual Studio</w:t>
      </w:r>
      <w:r w:rsidR="008C6F72" w:rsidRPr="00A12D98">
        <w:rPr>
          <w:rFonts w:cs="Tahoma"/>
          <w:color w:val="000000"/>
          <w:szCs w:val="20"/>
          <w:vertAlign w:val="superscript"/>
        </w:rPr>
        <w:t>®</w:t>
      </w:r>
      <w:r w:rsidRPr="00A12D98">
        <w:rPr>
          <w:rFonts w:cs="Tahoma"/>
          <w:color w:val="000000"/>
          <w:szCs w:val="20"/>
        </w:rPr>
        <w:t xml:space="preserve"> Team Foundation Server 2012, клиентская лицензия «на пользователя»</w:t>
      </w:r>
    </w:p>
    <w:p w:rsidR="00CB0262" w:rsidRPr="00A12D98" w:rsidRDefault="00CB0262" w:rsidP="00EF4590">
      <w:pPr>
        <w:rPr>
          <w:rFonts w:cs="Tahoma"/>
        </w:rPr>
      </w:pPr>
      <w:r w:rsidRPr="00A12D98">
        <w:rPr>
          <w:rFonts w:cs="Tahoma"/>
          <w:color w:val="000000"/>
          <w:szCs w:val="20"/>
        </w:rPr>
        <w:t>Visual Studio</w:t>
      </w:r>
      <w:r w:rsidR="008C6F72" w:rsidRPr="00A12D98">
        <w:rPr>
          <w:rFonts w:cs="Tahoma"/>
          <w:color w:val="000000"/>
          <w:szCs w:val="20"/>
          <w:vertAlign w:val="superscript"/>
        </w:rPr>
        <w:t>®</w:t>
      </w:r>
      <w:r w:rsidRPr="00A12D98">
        <w:rPr>
          <w:rFonts w:cs="Tahoma"/>
          <w:color w:val="000000"/>
          <w:szCs w:val="20"/>
        </w:rPr>
        <w:t xml:space="preserve"> Team Foundation Server 2012 External Connector</w:t>
      </w:r>
    </w:p>
    <w:p w:rsidR="00CB0262" w:rsidRPr="00A12D98" w:rsidRDefault="00CB0262" w:rsidP="00EF4590">
      <w:pPr>
        <w:rPr>
          <w:rFonts w:cs="Tahoma"/>
        </w:rPr>
      </w:pPr>
      <w:r w:rsidRPr="00A12D98">
        <w:rPr>
          <w:rFonts w:cs="Tahoma"/>
          <w:color w:val="000000"/>
          <w:szCs w:val="20"/>
        </w:rPr>
        <w:t>Клиентская лицензия Windows Server™ 2012 CAL («на устройство» и «на пользователя»)</w:t>
      </w:r>
    </w:p>
    <w:p w:rsidR="00CB0262" w:rsidRPr="00A12D98" w:rsidRDefault="00CB0262" w:rsidP="00EF4590">
      <w:pPr>
        <w:rPr>
          <w:rFonts w:cs="Tahoma"/>
        </w:rPr>
      </w:pPr>
      <w:r w:rsidRPr="00A12D98">
        <w:rPr>
          <w:rFonts w:cs="Tahoma"/>
          <w:color w:val="000000"/>
          <w:szCs w:val="20"/>
        </w:rPr>
        <w:t>Windows Server™ 2012 Datacenter</w:t>
      </w:r>
    </w:p>
    <w:p w:rsidR="00CB0262" w:rsidRPr="00A12D98" w:rsidRDefault="00CB0262" w:rsidP="00EF4590">
      <w:pPr>
        <w:rPr>
          <w:rFonts w:cs="Tahoma"/>
        </w:rPr>
      </w:pPr>
      <w:r w:rsidRPr="00A12D98">
        <w:rPr>
          <w:rFonts w:cs="Tahoma"/>
          <w:color w:val="000000"/>
          <w:szCs w:val="20"/>
        </w:rPr>
        <w:t>Windows Server™ 2012 Standard</w:t>
      </w:r>
    </w:p>
    <w:p w:rsidR="00CB0262" w:rsidRPr="00A12D98" w:rsidRDefault="00CB0262" w:rsidP="00EF4590">
      <w:pPr>
        <w:rPr>
          <w:rFonts w:cs="Tahoma"/>
        </w:rPr>
      </w:pPr>
      <w:r w:rsidRPr="00A12D98">
        <w:rPr>
          <w:rFonts w:cs="Tahoma"/>
          <w:color w:val="000000"/>
          <w:szCs w:val="20"/>
        </w:rPr>
        <w:t>Windows Server™ 2012 External Connector</w:t>
      </w:r>
    </w:p>
    <w:p w:rsidR="00CB0262" w:rsidRPr="00A12D98" w:rsidRDefault="00CB0262" w:rsidP="00EF4590">
      <w:pPr>
        <w:rPr>
          <w:rFonts w:cs="Tahoma"/>
        </w:rPr>
      </w:pPr>
      <w:r w:rsidRPr="00A12D98">
        <w:rPr>
          <w:rFonts w:cs="Tahoma"/>
          <w:color w:val="000000"/>
          <w:szCs w:val="20"/>
        </w:rPr>
        <w:t>Клиентская лицензия (CAL) на Службы удаленных рабочих столов Windows Server™ 2012</w:t>
      </w:r>
    </w:p>
    <w:p w:rsidR="00CB0262" w:rsidRPr="00A12D98" w:rsidRDefault="00CB0262" w:rsidP="00EF4590">
      <w:pPr>
        <w:rPr>
          <w:rFonts w:cs="Tahoma"/>
        </w:rPr>
      </w:pPr>
      <w:r w:rsidRPr="00A12D98">
        <w:rPr>
          <w:rFonts w:cs="Tahoma"/>
          <w:color w:val="000000"/>
          <w:szCs w:val="20"/>
        </w:rPr>
        <w:t>Windows Server™ 2012 Remote Desktop Services External Connector</w:t>
      </w:r>
    </w:p>
    <w:p w:rsidR="00CB0262" w:rsidRPr="00A12D98" w:rsidRDefault="00CB0262" w:rsidP="00EF4590">
      <w:pPr>
        <w:rPr>
          <w:rFonts w:cs="Tahoma"/>
        </w:rPr>
      </w:pPr>
      <w:r w:rsidRPr="00A12D98">
        <w:rPr>
          <w:rFonts w:cs="Tahoma"/>
          <w:color w:val="000000"/>
          <w:szCs w:val="20"/>
        </w:rPr>
        <w:t>Windows Server™ 2012 Rights Management Services CAL</w:t>
      </w:r>
    </w:p>
    <w:p w:rsidR="00CB0262" w:rsidRPr="00A12D98" w:rsidRDefault="00CB0262" w:rsidP="00EF4590">
      <w:pPr>
        <w:rPr>
          <w:rFonts w:cs="Tahoma"/>
        </w:rPr>
      </w:pPr>
      <w:r w:rsidRPr="00A12D98">
        <w:rPr>
          <w:rFonts w:cs="Tahoma"/>
          <w:color w:val="000000"/>
          <w:szCs w:val="20"/>
        </w:rPr>
        <w:t>Windows Server™ 2012 Rights Management Services External Connector</w:t>
      </w:r>
    </w:p>
    <w:p w:rsidR="00CB0262" w:rsidRPr="00A12D98" w:rsidRDefault="0095607F" w:rsidP="00EF4590">
      <w:pPr>
        <w:rPr>
          <w:rFonts w:cs="Tahoma"/>
        </w:rPr>
      </w:pPr>
      <w:r w:rsidRPr="00A12D98">
        <w:rPr>
          <w:rFonts w:cs="Tahoma"/>
          <w:color w:val="000000"/>
          <w:szCs w:val="18"/>
        </w:rPr>
        <w:t xml:space="preserve">Microsoft </w:t>
      </w:r>
      <w:r w:rsidRPr="00A12D98">
        <w:rPr>
          <w:rFonts w:cs="Tahoma"/>
          <w:color w:val="000000"/>
          <w:szCs w:val="20"/>
        </w:rPr>
        <w:t>Dynamics AX 2012 Enterprise Additive CAL (лицензии «на пользователя» и лицензии «на устройство»)</w:t>
      </w:r>
    </w:p>
    <w:p w:rsidR="00CB0262" w:rsidRPr="00A12D98" w:rsidRDefault="0095607F" w:rsidP="00EF4590">
      <w:pPr>
        <w:rPr>
          <w:rFonts w:cs="Tahoma"/>
        </w:rPr>
      </w:pPr>
      <w:r w:rsidRPr="00A12D98">
        <w:rPr>
          <w:rFonts w:cs="Tahoma"/>
          <w:color w:val="000000"/>
          <w:szCs w:val="18"/>
        </w:rPr>
        <w:t xml:space="preserve">Microsoft </w:t>
      </w:r>
      <w:r w:rsidRPr="00A12D98">
        <w:rPr>
          <w:rFonts w:cs="Tahoma"/>
          <w:color w:val="000000"/>
          <w:szCs w:val="20"/>
        </w:rPr>
        <w:t>Dynamics AX 2012 Enterprise CAL (лицензии «на пользователя» и лицензии «на устройство»)</w:t>
      </w:r>
    </w:p>
    <w:p w:rsidR="00CB0262" w:rsidRPr="00A12D98" w:rsidRDefault="0095607F" w:rsidP="00EF4590">
      <w:pPr>
        <w:rPr>
          <w:rFonts w:cs="Tahoma"/>
        </w:rPr>
      </w:pPr>
      <w:r w:rsidRPr="00A12D98">
        <w:rPr>
          <w:rFonts w:cs="Tahoma"/>
          <w:color w:val="000000"/>
          <w:szCs w:val="18"/>
        </w:rPr>
        <w:t xml:space="preserve">Microsoft </w:t>
      </w:r>
      <w:r w:rsidRPr="00A12D98">
        <w:rPr>
          <w:rFonts w:cs="Tahoma"/>
          <w:color w:val="000000"/>
          <w:szCs w:val="20"/>
        </w:rPr>
        <w:t>Dynamics AX 2012 Functional Additive CAL (лицензии «на пользователя» и лицензии «на устройство»)</w:t>
      </w:r>
    </w:p>
    <w:p w:rsidR="00CB0262" w:rsidRPr="00A12D98" w:rsidRDefault="0095607F" w:rsidP="00EF4590">
      <w:pPr>
        <w:rPr>
          <w:rFonts w:cs="Tahoma"/>
        </w:rPr>
      </w:pPr>
      <w:r w:rsidRPr="00A12D98">
        <w:rPr>
          <w:rFonts w:cs="Tahoma"/>
          <w:color w:val="000000"/>
          <w:szCs w:val="18"/>
        </w:rPr>
        <w:t xml:space="preserve">Microsoft </w:t>
      </w:r>
      <w:r w:rsidRPr="00A12D98">
        <w:rPr>
          <w:rFonts w:cs="Tahoma"/>
          <w:color w:val="000000"/>
          <w:szCs w:val="20"/>
        </w:rPr>
        <w:t>Dynamics AX 2012 Functional CAL (лицензии «на пользователя» и лицензии «на устройство»)</w:t>
      </w:r>
    </w:p>
    <w:p w:rsidR="00CB0262" w:rsidRPr="00A12D98" w:rsidRDefault="0095607F" w:rsidP="00EF4590">
      <w:pPr>
        <w:rPr>
          <w:rFonts w:cs="Tahoma"/>
        </w:rPr>
      </w:pPr>
      <w:r w:rsidRPr="00A12D98">
        <w:rPr>
          <w:rFonts w:cs="Tahoma"/>
          <w:color w:val="000000"/>
          <w:szCs w:val="18"/>
        </w:rPr>
        <w:t xml:space="preserve">Microsoft </w:t>
      </w:r>
      <w:r w:rsidRPr="00A12D98">
        <w:rPr>
          <w:rFonts w:cs="Tahoma"/>
          <w:color w:val="000000"/>
          <w:szCs w:val="20"/>
        </w:rPr>
        <w:t>Dynamics AX 2012 Self Serve CAL (лицензии «на пользователя» и лицензии «на устройство»)</w:t>
      </w:r>
    </w:p>
    <w:p w:rsidR="00CB0262" w:rsidRPr="00A12D98" w:rsidRDefault="0095607F" w:rsidP="00EF4590">
      <w:pPr>
        <w:rPr>
          <w:rFonts w:cs="Tahoma"/>
        </w:rPr>
      </w:pPr>
      <w:r w:rsidRPr="00A12D98">
        <w:rPr>
          <w:rFonts w:cs="Tahoma"/>
          <w:color w:val="000000"/>
          <w:szCs w:val="18"/>
        </w:rPr>
        <w:t xml:space="preserve">Microsoft </w:t>
      </w:r>
      <w:r w:rsidRPr="00A12D98">
        <w:rPr>
          <w:rFonts w:cs="Tahoma"/>
          <w:color w:val="000000"/>
          <w:szCs w:val="20"/>
        </w:rPr>
        <w:t>Dynamics AX 2012 Server</w:t>
      </w:r>
    </w:p>
    <w:p w:rsidR="00CB0262" w:rsidRPr="00A12D98" w:rsidRDefault="0095607F" w:rsidP="00EF4590">
      <w:pPr>
        <w:rPr>
          <w:rFonts w:cs="Tahoma"/>
        </w:rPr>
      </w:pPr>
      <w:r w:rsidRPr="00A12D98">
        <w:rPr>
          <w:rFonts w:cs="Tahoma"/>
          <w:color w:val="000000"/>
          <w:szCs w:val="18"/>
        </w:rPr>
        <w:t xml:space="preserve">Microsoft </w:t>
      </w:r>
      <w:r w:rsidRPr="00A12D98">
        <w:rPr>
          <w:rFonts w:cs="Tahoma"/>
          <w:color w:val="000000"/>
          <w:szCs w:val="20"/>
        </w:rPr>
        <w:t>Dynamics AX 2012 Task Additive CAL (лицензии «на пользователя» и лицензии «на устройство»)</w:t>
      </w:r>
    </w:p>
    <w:p w:rsidR="00CB0262" w:rsidRPr="00A12D98" w:rsidRDefault="0095607F" w:rsidP="00EF4590">
      <w:pPr>
        <w:rPr>
          <w:rFonts w:cs="Tahoma"/>
        </w:rPr>
      </w:pPr>
      <w:r w:rsidRPr="00A12D98">
        <w:rPr>
          <w:rFonts w:cs="Tahoma"/>
          <w:color w:val="000000"/>
          <w:szCs w:val="18"/>
        </w:rPr>
        <w:t xml:space="preserve">Microsoft </w:t>
      </w:r>
      <w:r w:rsidRPr="00A12D98">
        <w:rPr>
          <w:rFonts w:cs="Tahoma"/>
          <w:color w:val="000000"/>
          <w:szCs w:val="20"/>
        </w:rPr>
        <w:t>Dynamics AX 2012 Task CAL (лицензии «на пользователя» и лицензии «на устройство»)</w:t>
      </w:r>
    </w:p>
    <w:p w:rsidR="00CB0262" w:rsidRPr="00A12D98" w:rsidRDefault="00CB0262" w:rsidP="00EF4590">
      <w:pPr>
        <w:rPr>
          <w:rFonts w:cs="Tahoma"/>
        </w:rPr>
      </w:pPr>
      <w:r w:rsidRPr="00A12D98">
        <w:rPr>
          <w:rFonts w:cs="Tahoma"/>
          <w:color w:val="000000"/>
          <w:szCs w:val="20"/>
        </w:rPr>
        <w:t>Windows 8 Enterprise Sideloading</w:t>
      </w:r>
    </w:p>
    <w:p w:rsidR="00CB0262" w:rsidRPr="00A12D98" w:rsidRDefault="00CB0262" w:rsidP="00EF4590">
      <w:pPr>
        <w:rPr>
          <w:rFonts w:cs="Tahoma"/>
        </w:rPr>
      </w:pPr>
      <w:r w:rsidRPr="00A12D98">
        <w:rPr>
          <w:rFonts w:cs="Tahoma"/>
          <w:color w:val="000000"/>
          <w:szCs w:val="20"/>
        </w:rPr>
        <w:t>Обновление Windows 8 Профессиональная</w:t>
      </w:r>
    </w:p>
    <w:p w:rsidR="00394D71" w:rsidRPr="00A12D98" w:rsidRDefault="00394D71" w:rsidP="00EF4590">
      <w:pPr>
        <w:rPr>
          <w:rFonts w:cs="Tahoma"/>
        </w:rPr>
      </w:pPr>
      <w:r w:rsidRPr="00A12D98">
        <w:rPr>
          <w:rFonts w:cs="Tahoma"/>
          <w:color w:val="000000"/>
          <w:szCs w:val="18"/>
        </w:rPr>
        <w:t>Windows 8 Pro с пакетом MDOP</w:t>
      </w:r>
    </w:p>
    <w:p w:rsidR="00CB0262" w:rsidRPr="00A12D98" w:rsidRDefault="00CB0262" w:rsidP="00EF4590">
      <w:pPr>
        <w:rPr>
          <w:rFonts w:cs="Tahoma"/>
        </w:rPr>
      </w:pPr>
      <w:r w:rsidRPr="00A12D98">
        <w:rPr>
          <w:rFonts w:cs="Tahoma"/>
          <w:color w:val="000000"/>
          <w:szCs w:val="20"/>
        </w:rPr>
        <w:t>Права на сдачу в аренду для Windows</w:t>
      </w:r>
    </w:p>
    <w:p w:rsidR="00593FBD" w:rsidRPr="00A12D98" w:rsidRDefault="00593FBD" w:rsidP="00EF4590">
      <w:pPr>
        <w:rPr>
          <w:rFonts w:cs="Tahoma"/>
        </w:rPr>
      </w:pPr>
    </w:p>
    <w:p w:rsidR="00593FBD" w:rsidRPr="00A12D98" w:rsidRDefault="00593FBD" w:rsidP="003E606C">
      <w:pPr>
        <w:spacing w:after="60"/>
        <w:rPr>
          <w:rFonts w:cs="Tahoma"/>
        </w:rPr>
      </w:pPr>
      <w:r w:rsidRPr="00A12D98">
        <w:rPr>
          <w:rFonts w:cs="Tahoma"/>
          <w:b/>
        </w:rPr>
        <w:t>Специальные предложения</w:t>
      </w:r>
    </w:p>
    <w:p w:rsidR="00F84628" w:rsidRPr="00A12D98" w:rsidRDefault="00F84628" w:rsidP="00F84628">
      <w:pPr>
        <w:rPr>
          <w:rFonts w:cs="Tahoma"/>
        </w:rPr>
      </w:pPr>
      <w:r w:rsidRPr="00A12D98">
        <w:rPr>
          <w:rFonts w:cs="Tahoma"/>
          <w:color w:val="000000"/>
        </w:rPr>
        <w:t>Были добавлены следующие специальные предложения:</w:t>
      </w:r>
    </w:p>
    <w:p w:rsidR="00F84628" w:rsidRPr="00A12D98" w:rsidRDefault="00F84628" w:rsidP="00F84628">
      <w:pPr>
        <w:rPr>
          <w:rFonts w:cs="Tahoma"/>
        </w:rPr>
      </w:pPr>
      <w:r w:rsidRPr="00A12D98">
        <w:rPr>
          <w:rFonts w:eastAsia="Times New Roman" w:cs="Tahoma"/>
          <w:color w:val="000000"/>
          <w:szCs w:val="18"/>
        </w:rPr>
        <w:t>Специальное предложение Windows Server Datacenter</w:t>
      </w:r>
    </w:p>
    <w:p w:rsidR="00F84628" w:rsidRPr="00A12D98" w:rsidRDefault="00F84628" w:rsidP="00F84628">
      <w:pPr>
        <w:rPr>
          <w:rFonts w:cs="Tahoma"/>
        </w:rPr>
      </w:pPr>
      <w:r w:rsidRPr="00A12D98">
        <w:rPr>
          <w:rFonts w:eastAsia="Times New Roman" w:cs="Tahoma"/>
          <w:color w:val="000000"/>
          <w:szCs w:val="18"/>
        </w:rPr>
        <w:t>Forefront Online Protection для Exchange</w:t>
      </w:r>
    </w:p>
    <w:p w:rsidR="00F84628" w:rsidRPr="00A12D98" w:rsidRDefault="00F84628" w:rsidP="00F84628">
      <w:pPr>
        <w:rPr>
          <w:rFonts w:cs="Tahoma"/>
        </w:rPr>
      </w:pPr>
    </w:p>
    <w:p w:rsidR="00F84628" w:rsidRPr="00A12D98" w:rsidRDefault="00F84628" w:rsidP="00F84628">
      <w:pPr>
        <w:outlineLvl w:val="1"/>
        <w:rPr>
          <w:rFonts w:cs="Tahoma"/>
        </w:rPr>
      </w:pPr>
      <w:r w:rsidRPr="00A12D98">
        <w:rPr>
          <w:rFonts w:cs="Tahoma"/>
          <w:color w:val="000000"/>
          <w:szCs w:val="18"/>
        </w:rPr>
        <w:t>Были удалены следующие специальные предложения:</w:t>
      </w:r>
    </w:p>
    <w:p w:rsidR="00F84628" w:rsidRPr="00A12D98" w:rsidRDefault="00F84628" w:rsidP="00F84628">
      <w:pPr>
        <w:rPr>
          <w:rFonts w:cs="Tahoma"/>
        </w:rPr>
      </w:pPr>
      <w:r w:rsidRPr="00A12D98">
        <w:rPr>
          <w:rFonts w:cs="Tahoma"/>
          <w:color w:val="000000"/>
        </w:rPr>
        <w:t>Специальное предложение для Соглашения о регистрации Enrollment for Core Infrastructure Standard Suite</w:t>
      </w:r>
    </w:p>
    <w:p w:rsidR="00F84628" w:rsidRPr="00A12D98" w:rsidRDefault="00F84628" w:rsidP="00F84628">
      <w:pPr>
        <w:outlineLvl w:val="1"/>
        <w:rPr>
          <w:rFonts w:cs="Tahoma"/>
        </w:rPr>
      </w:pPr>
    </w:p>
    <w:p w:rsidR="00593FBD" w:rsidRPr="00A12D98" w:rsidRDefault="00593FBD" w:rsidP="00F23DD6">
      <w:pPr>
        <w:keepNext/>
        <w:spacing w:after="60"/>
        <w:rPr>
          <w:rFonts w:cs="Tahoma"/>
        </w:rPr>
      </w:pPr>
      <w:r w:rsidRPr="00A12D98">
        <w:rPr>
          <w:rFonts w:cs="Tahoma"/>
          <w:b/>
        </w:rPr>
        <w:t>Удаления</w:t>
      </w:r>
    </w:p>
    <w:p w:rsidR="00B07E07" w:rsidRPr="00A12D98" w:rsidRDefault="00B07E07" w:rsidP="00F23DD6">
      <w:pPr>
        <w:keepNext/>
        <w:rPr>
          <w:rFonts w:cs="Tahoma"/>
        </w:rPr>
      </w:pPr>
      <w:r w:rsidRPr="00A12D98">
        <w:rPr>
          <w:rFonts w:cs="Tahoma"/>
          <w:color w:val="000000"/>
          <w:szCs w:val="20"/>
        </w:rPr>
        <w:t>Tellme Basic (Fee)</w:t>
      </w:r>
    </w:p>
    <w:p w:rsidR="00B07E07" w:rsidRPr="00A12D98" w:rsidRDefault="00B07E07" w:rsidP="00EF4590">
      <w:pPr>
        <w:rPr>
          <w:rFonts w:cs="Tahoma"/>
        </w:rPr>
      </w:pPr>
      <w:r w:rsidRPr="00A12D98">
        <w:rPr>
          <w:rFonts w:cs="Tahoma"/>
          <w:color w:val="000000"/>
          <w:szCs w:val="20"/>
        </w:rPr>
        <w:t>Tellme Standard (Fee)</w:t>
      </w:r>
    </w:p>
    <w:p w:rsidR="00B07E07" w:rsidRPr="00A12D98" w:rsidRDefault="00B07E07" w:rsidP="00EF4590">
      <w:pPr>
        <w:rPr>
          <w:rFonts w:cs="Tahoma"/>
        </w:rPr>
      </w:pPr>
      <w:r w:rsidRPr="00A12D98">
        <w:rPr>
          <w:rFonts w:cs="Tahoma"/>
          <w:color w:val="000000"/>
          <w:szCs w:val="20"/>
        </w:rPr>
        <w:t>Tellme Premium (Fee)</w:t>
      </w:r>
    </w:p>
    <w:p w:rsidR="00B07E07" w:rsidRPr="00A12D98" w:rsidRDefault="00B07E07" w:rsidP="00EF4590">
      <w:pPr>
        <w:rPr>
          <w:rFonts w:cs="Tahoma"/>
        </w:rPr>
      </w:pPr>
      <w:r w:rsidRPr="00A12D98">
        <w:rPr>
          <w:rFonts w:cs="Tahoma"/>
          <w:color w:val="000000"/>
          <w:szCs w:val="20"/>
        </w:rPr>
        <w:t>Tellme Basic (лицензия Services SL)</w:t>
      </w:r>
    </w:p>
    <w:p w:rsidR="00B07E07" w:rsidRPr="00A12D98" w:rsidRDefault="00B07E07" w:rsidP="00EF4590">
      <w:pPr>
        <w:rPr>
          <w:rFonts w:cs="Tahoma"/>
        </w:rPr>
      </w:pPr>
      <w:r w:rsidRPr="00A12D98">
        <w:rPr>
          <w:rFonts w:cs="Tahoma"/>
          <w:color w:val="000000"/>
          <w:szCs w:val="20"/>
        </w:rPr>
        <w:t>Tellme Standard (лицензия Services SL)</w:t>
      </w:r>
    </w:p>
    <w:p w:rsidR="00B07E07" w:rsidRPr="00A12D98" w:rsidRDefault="00B07E07" w:rsidP="00EF4590">
      <w:pPr>
        <w:rPr>
          <w:rFonts w:cs="Tahoma"/>
        </w:rPr>
      </w:pPr>
      <w:r w:rsidRPr="00A12D98">
        <w:rPr>
          <w:rFonts w:cs="Tahoma"/>
          <w:color w:val="000000"/>
          <w:szCs w:val="20"/>
        </w:rPr>
        <w:t>Tellme Premium (лицензия Services SL)</w:t>
      </w:r>
    </w:p>
    <w:p w:rsidR="003F704E" w:rsidRPr="00A12D98" w:rsidRDefault="003F704E" w:rsidP="00EF4590">
      <w:pPr>
        <w:rPr>
          <w:rFonts w:cs="Tahoma"/>
        </w:rPr>
      </w:pPr>
      <w:r w:rsidRPr="00A12D98">
        <w:rPr>
          <w:rFonts w:cs="Tahoma"/>
          <w:color w:val="000000"/>
          <w:szCs w:val="20"/>
        </w:rPr>
        <w:t>Tellme Overage Minutes (Fee)</w:t>
      </w:r>
    </w:p>
    <w:p w:rsidR="00593FBD" w:rsidRPr="00A12D98" w:rsidRDefault="00CB0262" w:rsidP="00EF4590">
      <w:pPr>
        <w:rPr>
          <w:rFonts w:cs="Tahoma"/>
        </w:rPr>
      </w:pPr>
      <w:r w:rsidRPr="00A12D98">
        <w:rPr>
          <w:rFonts w:cs="Tahoma"/>
          <w:color w:val="000000"/>
          <w:szCs w:val="20"/>
        </w:rPr>
        <w:t>Visual Studio</w:t>
      </w:r>
      <w:r w:rsidR="008C6F72" w:rsidRPr="00A12D98">
        <w:rPr>
          <w:rFonts w:cs="Tahoma"/>
          <w:color w:val="000000"/>
          <w:szCs w:val="20"/>
          <w:vertAlign w:val="superscript"/>
        </w:rPr>
        <w:t>®</w:t>
      </w:r>
      <w:r w:rsidRPr="00A12D98">
        <w:rPr>
          <w:rFonts w:cs="Tahoma"/>
          <w:color w:val="000000"/>
          <w:szCs w:val="20"/>
        </w:rPr>
        <w:t xml:space="preserve"> 2010 Professional</w:t>
      </w:r>
    </w:p>
    <w:p w:rsidR="00593FBD" w:rsidRPr="00A12D98" w:rsidRDefault="00CB0262" w:rsidP="00EF4590">
      <w:pPr>
        <w:rPr>
          <w:rFonts w:cs="Tahoma"/>
        </w:rPr>
      </w:pPr>
      <w:r w:rsidRPr="00A12D98">
        <w:rPr>
          <w:rFonts w:cs="Tahoma"/>
          <w:color w:val="000000"/>
          <w:szCs w:val="20"/>
        </w:rPr>
        <w:t>Visual Studio</w:t>
      </w:r>
      <w:r w:rsidR="008C6F72" w:rsidRPr="00A12D98">
        <w:rPr>
          <w:rFonts w:cs="Tahoma"/>
          <w:color w:val="000000"/>
          <w:szCs w:val="20"/>
          <w:vertAlign w:val="superscript"/>
        </w:rPr>
        <w:t>®</w:t>
      </w:r>
      <w:r w:rsidRPr="00A12D98">
        <w:rPr>
          <w:rFonts w:cs="Tahoma"/>
          <w:color w:val="000000"/>
          <w:szCs w:val="20"/>
        </w:rPr>
        <w:t xml:space="preserve"> 2010 Professional с MSDN</w:t>
      </w:r>
    </w:p>
    <w:p w:rsidR="00CB0262" w:rsidRPr="00A12D98" w:rsidRDefault="00CB0262" w:rsidP="00EF4590">
      <w:pPr>
        <w:rPr>
          <w:rFonts w:cs="Tahoma"/>
        </w:rPr>
      </w:pPr>
      <w:r w:rsidRPr="00A12D98">
        <w:rPr>
          <w:rFonts w:cs="Tahoma"/>
          <w:color w:val="000000"/>
          <w:szCs w:val="20"/>
        </w:rPr>
        <w:t>Visual Studio</w:t>
      </w:r>
      <w:r w:rsidR="008C6F72" w:rsidRPr="00A12D98">
        <w:rPr>
          <w:rFonts w:cs="Tahoma"/>
          <w:color w:val="000000"/>
          <w:szCs w:val="20"/>
          <w:vertAlign w:val="superscript"/>
        </w:rPr>
        <w:t>®</w:t>
      </w:r>
      <w:r w:rsidRPr="00A12D98">
        <w:rPr>
          <w:rFonts w:cs="Tahoma"/>
          <w:color w:val="000000"/>
          <w:szCs w:val="20"/>
        </w:rPr>
        <w:t xml:space="preserve"> 2010 Professional с MSDN Embedded</w:t>
      </w:r>
    </w:p>
    <w:p w:rsidR="00CB0262" w:rsidRPr="00A12D98" w:rsidRDefault="00CB0262" w:rsidP="00EF4590">
      <w:pPr>
        <w:rPr>
          <w:rFonts w:cs="Tahoma"/>
        </w:rPr>
      </w:pPr>
      <w:r w:rsidRPr="00A12D98">
        <w:rPr>
          <w:rFonts w:cs="Tahoma"/>
          <w:color w:val="000000"/>
          <w:szCs w:val="20"/>
        </w:rPr>
        <w:t>Visual Studio</w:t>
      </w:r>
      <w:r w:rsidR="008C6F72" w:rsidRPr="00A12D98">
        <w:rPr>
          <w:rFonts w:cs="Tahoma"/>
          <w:color w:val="000000"/>
          <w:szCs w:val="20"/>
          <w:vertAlign w:val="superscript"/>
        </w:rPr>
        <w:t>®</w:t>
      </w:r>
      <w:r w:rsidRPr="00A12D98">
        <w:rPr>
          <w:rFonts w:cs="Tahoma"/>
          <w:color w:val="000000"/>
          <w:szCs w:val="20"/>
        </w:rPr>
        <w:t xml:space="preserve"> 2010 Premium</w:t>
      </w:r>
    </w:p>
    <w:p w:rsidR="00CB0262" w:rsidRPr="00A12D98" w:rsidRDefault="00CB0262" w:rsidP="00EF4590">
      <w:pPr>
        <w:rPr>
          <w:rFonts w:cs="Tahoma"/>
        </w:rPr>
      </w:pPr>
      <w:r w:rsidRPr="00A12D98">
        <w:rPr>
          <w:rFonts w:cs="Tahoma"/>
          <w:color w:val="000000"/>
          <w:szCs w:val="20"/>
        </w:rPr>
        <w:t>Visual Studio</w:t>
      </w:r>
      <w:r w:rsidR="008C6F72" w:rsidRPr="00A12D98">
        <w:rPr>
          <w:rFonts w:cs="Tahoma"/>
          <w:color w:val="000000"/>
          <w:szCs w:val="20"/>
          <w:vertAlign w:val="superscript"/>
        </w:rPr>
        <w:t>®</w:t>
      </w:r>
      <w:r w:rsidRPr="00A12D98">
        <w:rPr>
          <w:rFonts w:cs="Tahoma"/>
          <w:color w:val="000000"/>
          <w:szCs w:val="20"/>
        </w:rPr>
        <w:t xml:space="preserve"> 2010 Premium с MSDN</w:t>
      </w:r>
    </w:p>
    <w:p w:rsidR="00CB0262" w:rsidRPr="00A12D98" w:rsidRDefault="00CB0262" w:rsidP="00EF4590">
      <w:pPr>
        <w:rPr>
          <w:rFonts w:cs="Tahoma"/>
        </w:rPr>
      </w:pPr>
      <w:r w:rsidRPr="00A12D98">
        <w:rPr>
          <w:rFonts w:cs="Tahoma"/>
          <w:color w:val="000000"/>
          <w:szCs w:val="20"/>
        </w:rPr>
        <w:t>Visual Studio</w:t>
      </w:r>
      <w:r w:rsidR="008C6F72" w:rsidRPr="00A12D98">
        <w:rPr>
          <w:rFonts w:cs="Tahoma"/>
          <w:color w:val="000000"/>
          <w:szCs w:val="20"/>
          <w:vertAlign w:val="superscript"/>
        </w:rPr>
        <w:t>®</w:t>
      </w:r>
      <w:r w:rsidRPr="00A12D98">
        <w:rPr>
          <w:rFonts w:cs="Tahoma"/>
          <w:color w:val="000000"/>
          <w:szCs w:val="20"/>
        </w:rPr>
        <w:t xml:space="preserve"> 2010 Ultimate</w:t>
      </w:r>
    </w:p>
    <w:p w:rsidR="00CB0262" w:rsidRPr="00A12D98" w:rsidRDefault="00CB0262" w:rsidP="00EF4590">
      <w:pPr>
        <w:rPr>
          <w:rFonts w:cs="Tahoma"/>
        </w:rPr>
      </w:pPr>
      <w:r w:rsidRPr="00A12D98">
        <w:rPr>
          <w:rFonts w:cs="Tahoma"/>
          <w:color w:val="000000"/>
          <w:szCs w:val="20"/>
        </w:rPr>
        <w:t>Visual Studio</w:t>
      </w:r>
      <w:r w:rsidR="008C6F72" w:rsidRPr="00A12D98">
        <w:rPr>
          <w:rFonts w:cs="Tahoma"/>
          <w:color w:val="000000"/>
          <w:szCs w:val="20"/>
          <w:vertAlign w:val="superscript"/>
        </w:rPr>
        <w:t>®</w:t>
      </w:r>
      <w:r w:rsidRPr="00A12D98">
        <w:rPr>
          <w:rFonts w:cs="Tahoma"/>
          <w:color w:val="000000"/>
          <w:szCs w:val="20"/>
        </w:rPr>
        <w:t xml:space="preserve"> 2010 Ultimate с MSDN</w:t>
      </w:r>
    </w:p>
    <w:p w:rsidR="00CB0262" w:rsidRPr="00A12D98" w:rsidRDefault="00CB0262" w:rsidP="00EF4590">
      <w:pPr>
        <w:rPr>
          <w:rFonts w:cs="Tahoma"/>
        </w:rPr>
      </w:pPr>
      <w:r w:rsidRPr="00A12D98">
        <w:rPr>
          <w:rFonts w:cs="Tahoma"/>
          <w:color w:val="000000"/>
          <w:szCs w:val="20"/>
        </w:rPr>
        <w:t>Visual Studio</w:t>
      </w:r>
      <w:r w:rsidR="008C6F72" w:rsidRPr="00A12D98">
        <w:rPr>
          <w:rFonts w:cs="Tahoma"/>
          <w:color w:val="000000"/>
          <w:szCs w:val="20"/>
          <w:vertAlign w:val="superscript"/>
        </w:rPr>
        <w:t>®</w:t>
      </w:r>
      <w:r w:rsidRPr="00A12D98">
        <w:rPr>
          <w:rFonts w:cs="Tahoma"/>
          <w:color w:val="000000"/>
          <w:szCs w:val="20"/>
        </w:rPr>
        <w:t xml:space="preserve"> Test Professional 2010</w:t>
      </w:r>
    </w:p>
    <w:p w:rsidR="00CB0262" w:rsidRPr="00A12D98" w:rsidRDefault="00101CDD" w:rsidP="00EF4590">
      <w:pPr>
        <w:rPr>
          <w:rFonts w:cs="Tahoma"/>
        </w:rPr>
      </w:pPr>
      <w:r w:rsidRPr="00A12D98">
        <w:rPr>
          <w:rFonts w:cs="Tahoma"/>
          <w:color w:val="000000"/>
          <w:szCs w:val="20"/>
        </w:rPr>
        <w:t>Visual Studio</w:t>
      </w:r>
      <w:r w:rsidR="008C6F72" w:rsidRPr="00A12D98">
        <w:rPr>
          <w:rFonts w:cs="Tahoma"/>
          <w:color w:val="000000"/>
          <w:szCs w:val="20"/>
          <w:vertAlign w:val="superscript"/>
        </w:rPr>
        <w:t>®</w:t>
      </w:r>
      <w:r w:rsidRPr="00A12D98">
        <w:rPr>
          <w:rFonts w:cs="Tahoma"/>
          <w:color w:val="000000"/>
          <w:szCs w:val="20"/>
        </w:rPr>
        <w:t xml:space="preserve"> Test Professional 2010 с MSDN</w:t>
      </w:r>
    </w:p>
    <w:p w:rsidR="00CB0262" w:rsidRPr="00A12D98" w:rsidRDefault="00101CDD" w:rsidP="00EF4590">
      <w:pPr>
        <w:rPr>
          <w:rFonts w:cs="Tahoma"/>
        </w:rPr>
      </w:pPr>
      <w:r w:rsidRPr="00A12D98">
        <w:rPr>
          <w:rFonts w:cs="Tahoma"/>
          <w:color w:val="000000"/>
          <w:szCs w:val="20"/>
        </w:rPr>
        <w:t>Visual Studio</w:t>
      </w:r>
      <w:r w:rsidR="008C6F72" w:rsidRPr="00A12D98">
        <w:rPr>
          <w:rFonts w:cs="Tahoma"/>
          <w:color w:val="000000"/>
          <w:szCs w:val="20"/>
          <w:vertAlign w:val="superscript"/>
        </w:rPr>
        <w:t>®</w:t>
      </w:r>
      <w:r w:rsidRPr="00A12D98">
        <w:rPr>
          <w:rFonts w:cs="Tahoma"/>
          <w:color w:val="000000"/>
          <w:szCs w:val="20"/>
        </w:rPr>
        <w:t xml:space="preserve"> LightSwitch 2011</w:t>
      </w:r>
    </w:p>
    <w:p w:rsidR="00CB0262" w:rsidRPr="00A12D98" w:rsidRDefault="00101CDD" w:rsidP="00EF4590">
      <w:pPr>
        <w:rPr>
          <w:rFonts w:cs="Tahoma"/>
        </w:rPr>
      </w:pPr>
      <w:r w:rsidRPr="00A12D98">
        <w:rPr>
          <w:rFonts w:cs="Tahoma"/>
          <w:color w:val="000000"/>
          <w:szCs w:val="20"/>
        </w:rPr>
        <w:t>Visual Studio</w:t>
      </w:r>
      <w:r w:rsidR="008C6F72" w:rsidRPr="00A12D98">
        <w:rPr>
          <w:rFonts w:cs="Tahoma"/>
          <w:color w:val="000000"/>
          <w:szCs w:val="20"/>
          <w:vertAlign w:val="superscript"/>
        </w:rPr>
        <w:t>®</w:t>
      </w:r>
      <w:r w:rsidRPr="00A12D98">
        <w:rPr>
          <w:rFonts w:cs="Tahoma"/>
          <w:color w:val="000000"/>
          <w:szCs w:val="20"/>
        </w:rPr>
        <w:t xml:space="preserve"> Load Test Virtual User Pack 2010</w:t>
      </w:r>
    </w:p>
    <w:p w:rsidR="00CB0262" w:rsidRPr="00A12D98" w:rsidRDefault="00101CDD" w:rsidP="00EF4590">
      <w:pPr>
        <w:rPr>
          <w:rFonts w:cs="Tahoma"/>
        </w:rPr>
      </w:pPr>
      <w:r w:rsidRPr="00A12D98">
        <w:rPr>
          <w:rFonts w:cs="Tahoma"/>
          <w:color w:val="000000"/>
          <w:szCs w:val="20"/>
        </w:rPr>
        <w:t>Visual Studio</w:t>
      </w:r>
      <w:r w:rsidR="008C6F72" w:rsidRPr="00A12D98">
        <w:rPr>
          <w:rFonts w:cs="Tahoma"/>
          <w:color w:val="000000"/>
          <w:szCs w:val="20"/>
          <w:vertAlign w:val="superscript"/>
        </w:rPr>
        <w:t>®</w:t>
      </w:r>
      <w:r w:rsidRPr="00A12D98">
        <w:rPr>
          <w:rFonts w:cs="Tahoma"/>
          <w:color w:val="000000"/>
          <w:szCs w:val="20"/>
        </w:rPr>
        <w:t xml:space="preserve"> Team Foundation Server 2010 с технологией SQL Server 2008</w:t>
      </w:r>
    </w:p>
    <w:p w:rsidR="00CB0262" w:rsidRPr="00A12D98" w:rsidRDefault="00101CDD" w:rsidP="00EF4590">
      <w:pPr>
        <w:rPr>
          <w:rFonts w:cs="Tahoma"/>
        </w:rPr>
      </w:pPr>
      <w:r w:rsidRPr="00A12D98">
        <w:rPr>
          <w:rFonts w:cs="Tahoma"/>
          <w:color w:val="000000"/>
          <w:szCs w:val="20"/>
        </w:rPr>
        <w:t>Visual Studio</w:t>
      </w:r>
      <w:r w:rsidR="008C6F72" w:rsidRPr="00A12D98">
        <w:rPr>
          <w:rFonts w:cs="Tahoma"/>
          <w:color w:val="000000"/>
          <w:szCs w:val="20"/>
          <w:vertAlign w:val="superscript"/>
        </w:rPr>
        <w:t>®</w:t>
      </w:r>
      <w:r w:rsidRPr="00A12D98">
        <w:rPr>
          <w:rFonts w:cs="Tahoma"/>
          <w:color w:val="000000"/>
          <w:szCs w:val="20"/>
        </w:rPr>
        <w:t xml:space="preserve"> Team Foundation Server 2010, клиентская лицензия «на устройство»</w:t>
      </w:r>
    </w:p>
    <w:p w:rsidR="00CB0262" w:rsidRPr="00A12D98" w:rsidRDefault="00101CDD" w:rsidP="00EF4590">
      <w:pPr>
        <w:rPr>
          <w:rFonts w:cs="Tahoma"/>
        </w:rPr>
      </w:pPr>
      <w:r w:rsidRPr="00A12D98">
        <w:rPr>
          <w:rFonts w:cs="Tahoma"/>
          <w:color w:val="000000"/>
          <w:szCs w:val="20"/>
        </w:rPr>
        <w:t>Visual Studio</w:t>
      </w:r>
      <w:r w:rsidR="008C6F72" w:rsidRPr="00A12D98">
        <w:rPr>
          <w:rFonts w:cs="Tahoma"/>
          <w:color w:val="000000"/>
          <w:szCs w:val="20"/>
          <w:vertAlign w:val="superscript"/>
        </w:rPr>
        <w:t>®</w:t>
      </w:r>
      <w:r w:rsidRPr="00A12D98">
        <w:rPr>
          <w:rFonts w:cs="Tahoma"/>
          <w:color w:val="000000"/>
          <w:szCs w:val="20"/>
        </w:rPr>
        <w:t xml:space="preserve"> Team Foundation Server 2010, клиентская лицензия «на пользователя»</w:t>
      </w:r>
    </w:p>
    <w:p w:rsidR="00CB0262" w:rsidRPr="00A12D98" w:rsidRDefault="00101CDD" w:rsidP="00EF4590">
      <w:pPr>
        <w:rPr>
          <w:rFonts w:cs="Tahoma"/>
        </w:rPr>
      </w:pPr>
      <w:r w:rsidRPr="00A12D98">
        <w:rPr>
          <w:rFonts w:cs="Tahoma"/>
          <w:color w:val="000000"/>
          <w:szCs w:val="20"/>
        </w:rPr>
        <w:lastRenderedPageBreak/>
        <w:t>Visual Studio</w:t>
      </w:r>
      <w:r w:rsidR="008C6F72" w:rsidRPr="00A12D98">
        <w:rPr>
          <w:rFonts w:cs="Tahoma"/>
          <w:color w:val="000000"/>
          <w:szCs w:val="20"/>
          <w:vertAlign w:val="superscript"/>
        </w:rPr>
        <w:t>®</w:t>
      </w:r>
      <w:r w:rsidRPr="00A12D98">
        <w:rPr>
          <w:rFonts w:cs="Tahoma"/>
          <w:color w:val="000000"/>
          <w:szCs w:val="20"/>
        </w:rPr>
        <w:t xml:space="preserve"> Team Foundation Server 2010 External Connector</w:t>
      </w:r>
    </w:p>
    <w:p w:rsidR="00101CDD" w:rsidRPr="00A12D98" w:rsidRDefault="00101CDD" w:rsidP="00EF4590">
      <w:pPr>
        <w:rPr>
          <w:rFonts w:cs="Tahoma"/>
        </w:rPr>
      </w:pPr>
      <w:r w:rsidRPr="00A12D98">
        <w:rPr>
          <w:rFonts w:cs="Tahoma"/>
          <w:color w:val="000000"/>
          <w:szCs w:val="20"/>
        </w:rPr>
        <w:t>Клиентская лицензия Windows Server™ 2008 CAL («на устройство» и «на пользователя»)</w:t>
      </w:r>
    </w:p>
    <w:p w:rsidR="00CB0262" w:rsidRPr="00A12D98" w:rsidRDefault="00101CDD" w:rsidP="00EF4590">
      <w:pPr>
        <w:rPr>
          <w:rFonts w:cs="Tahoma"/>
        </w:rPr>
      </w:pPr>
      <w:r w:rsidRPr="00A12D98">
        <w:rPr>
          <w:rFonts w:cs="Tahoma"/>
          <w:color w:val="000000"/>
          <w:szCs w:val="20"/>
        </w:rPr>
        <w:t>Windows Server™ 2008 R2 HPC Edition</w:t>
      </w:r>
    </w:p>
    <w:p w:rsidR="00101CDD" w:rsidRPr="00A12D98" w:rsidRDefault="00101CDD" w:rsidP="00EF4590">
      <w:pPr>
        <w:rPr>
          <w:rFonts w:cs="Tahoma"/>
        </w:rPr>
      </w:pPr>
      <w:r w:rsidRPr="00A12D98">
        <w:rPr>
          <w:rFonts w:cs="Tahoma"/>
          <w:color w:val="000000"/>
          <w:szCs w:val="20"/>
        </w:rPr>
        <w:t>Windows Server™ 2008 R2 Datacenter</w:t>
      </w:r>
    </w:p>
    <w:p w:rsidR="00CB0262" w:rsidRPr="00A12D98" w:rsidRDefault="00101CDD" w:rsidP="00EF4590">
      <w:pPr>
        <w:rPr>
          <w:rFonts w:cs="Tahoma"/>
        </w:rPr>
      </w:pPr>
      <w:r w:rsidRPr="00A12D98">
        <w:rPr>
          <w:rFonts w:cs="Tahoma"/>
          <w:color w:val="000000"/>
          <w:szCs w:val="20"/>
        </w:rPr>
        <w:t>Windows Server™ 2008 R2 Enterprise</w:t>
      </w:r>
    </w:p>
    <w:p w:rsidR="00101CDD" w:rsidRPr="00A12D98" w:rsidRDefault="00101CDD" w:rsidP="00EF4590">
      <w:pPr>
        <w:rPr>
          <w:rFonts w:cs="Tahoma"/>
        </w:rPr>
      </w:pPr>
      <w:r w:rsidRPr="00A12D98">
        <w:rPr>
          <w:rFonts w:cs="Tahoma"/>
          <w:color w:val="000000"/>
          <w:szCs w:val="20"/>
        </w:rPr>
        <w:t>Windows Server™ 2008 R2 Itanium Based Systems</w:t>
      </w:r>
    </w:p>
    <w:p w:rsidR="00101CDD" w:rsidRPr="00A12D98" w:rsidRDefault="00101CDD" w:rsidP="00EF4590">
      <w:pPr>
        <w:rPr>
          <w:rFonts w:cs="Tahoma"/>
        </w:rPr>
      </w:pPr>
      <w:r w:rsidRPr="00A12D98">
        <w:rPr>
          <w:rFonts w:cs="Tahoma"/>
          <w:color w:val="000000"/>
          <w:szCs w:val="20"/>
        </w:rPr>
        <w:t>Windows Server™ 2008 R2 Standard</w:t>
      </w:r>
    </w:p>
    <w:p w:rsidR="00CB0262" w:rsidRPr="00A12D98" w:rsidRDefault="00101CDD" w:rsidP="00EF4590">
      <w:pPr>
        <w:rPr>
          <w:rFonts w:cs="Tahoma"/>
        </w:rPr>
      </w:pPr>
      <w:r w:rsidRPr="00A12D98">
        <w:rPr>
          <w:rFonts w:cs="Tahoma"/>
          <w:color w:val="000000"/>
          <w:szCs w:val="20"/>
        </w:rPr>
        <w:t>Windows Server™ 2008 External Connector</w:t>
      </w:r>
    </w:p>
    <w:p w:rsidR="00CB0262" w:rsidRPr="00A12D98" w:rsidRDefault="00101CDD" w:rsidP="00EF4590">
      <w:pPr>
        <w:rPr>
          <w:rFonts w:cs="Tahoma"/>
        </w:rPr>
      </w:pPr>
      <w:r w:rsidRPr="00A12D98">
        <w:rPr>
          <w:rFonts w:cs="Tahoma"/>
          <w:color w:val="000000"/>
          <w:szCs w:val="20"/>
        </w:rPr>
        <w:t>Клиентская лицензия (CAL) на Службы удаленных рабочих столов Windows Server™ 2008</w:t>
      </w:r>
    </w:p>
    <w:p w:rsidR="00101CDD" w:rsidRPr="00A12D98" w:rsidRDefault="00101CDD" w:rsidP="00EF4590">
      <w:pPr>
        <w:rPr>
          <w:rFonts w:cs="Tahoma"/>
        </w:rPr>
      </w:pPr>
      <w:r w:rsidRPr="00A12D98">
        <w:rPr>
          <w:rFonts w:cs="Tahoma"/>
          <w:color w:val="000000"/>
          <w:szCs w:val="20"/>
        </w:rPr>
        <w:t>Windows Server™ 2008 Remote Desktop Services External Connector</w:t>
      </w:r>
    </w:p>
    <w:p w:rsidR="00101CDD" w:rsidRPr="00A12D98" w:rsidRDefault="00101CDD" w:rsidP="00EF4590">
      <w:pPr>
        <w:rPr>
          <w:rFonts w:cs="Tahoma"/>
        </w:rPr>
      </w:pPr>
      <w:r w:rsidRPr="00A12D98">
        <w:rPr>
          <w:rFonts w:cs="Tahoma"/>
          <w:color w:val="000000"/>
          <w:szCs w:val="20"/>
        </w:rPr>
        <w:t>Windows Server™ 2008 Rights Management Services CAL</w:t>
      </w:r>
    </w:p>
    <w:p w:rsidR="00101CDD" w:rsidRPr="00A12D98" w:rsidRDefault="00101CDD" w:rsidP="00EF4590">
      <w:pPr>
        <w:rPr>
          <w:rFonts w:cs="Tahoma"/>
        </w:rPr>
      </w:pPr>
      <w:r w:rsidRPr="00A12D98">
        <w:rPr>
          <w:rFonts w:cs="Tahoma"/>
          <w:color w:val="000000"/>
          <w:szCs w:val="20"/>
        </w:rPr>
        <w:t>Windows Server™ 2008 Rights Management Services External Connector</w:t>
      </w:r>
    </w:p>
    <w:p w:rsidR="00101CDD" w:rsidRPr="00A12D98" w:rsidRDefault="00101CDD" w:rsidP="00EF4590">
      <w:pPr>
        <w:rPr>
          <w:rFonts w:cs="Tahoma"/>
        </w:rPr>
      </w:pPr>
      <w:r w:rsidRPr="00A12D98">
        <w:rPr>
          <w:rFonts w:cs="Tahoma"/>
          <w:color w:val="000000"/>
          <w:szCs w:val="20"/>
        </w:rPr>
        <w:t>Windows Web Server 2008 R2</w:t>
      </w:r>
    </w:p>
    <w:p w:rsidR="00101CDD" w:rsidRPr="00A12D98" w:rsidRDefault="00101CDD" w:rsidP="00EF4590">
      <w:pPr>
        <w:rPr>
          <w:rFonts w:cs="Tahoma"/>
        </w:rPr>
      </w:pPr>
      <w:r w:rsidRPr="00A12D98">
        <w:rPr>
          <w:rFonts w:cs="Tahoma"/>
          <w:color w:val="000000"/>
          <w:szCs w:val="20"/>
        </w:rPr>
        <w:t>HPC Pack 2008 R2 Enterprise</w:t>
      </w:r>
    </w:p>
    <w:p w:rsidR="00101CDD" w:rsidRPr="00A12D98" w:rsidRDefault="00101CDD" w:rsidP="00EF4590">
      <w:pPr>
        <w:rPr>
          <w:rFonts w:cs="Tahoma"/>
        </w:rPr>
      </w:pPr>
      <w:r w:rsidRPr="00A12D98">
        <w:rPr>
          <w:rFonts w:cs="Tahoma"/>
          <w:color w:val="000000"/>
          <w:szCs w:val="20"/>
        </w:rPr>
        <w:t>HPC Pack 2008 R2 для рабочей станции</w:t>
      </w:r>
    </w:p>
    <w:p w:rsidR="00101CDD" w:rsidRPr="00A12D98" w:rsidRDefault="00101CDD" w:rsidP="00EF4590">
      <w:pPr>
        <w:rPr>
          <w:rFonts w:cs="Tahoma"/>
        </w:rPr>
      </w:pPr>
      <w:r w:rsidRPr="00A12D98">
        <w:rPr>
          <w:rFonts w:cs="Tahoma"/>
          <w:color w:val="000000"/>
          <w:szCs w:val="20"/>
        </w:rPr>
        <w:t>Windows HPC Server 2008 R2 Suite</w:t>
      </w:r>
    </w:p>
    <w:p w:rsidR="00101CDD" w:rsidRPr="00A12D98" w:rsidRDefault="00101CDD" w:rsidP="00EF4590">
      <w:pPr>
        <w:rPr>
          <w:rFonts w:cs="Tahoma"/>
        </w:rPr>
      </w:pPr>
      <w:r w:rsidRPr="00A12D98">
        <w:rPr>
          <w:rFonts w:cs="Tahoma"/>
          <w:color w:val="000000"/>
          <w:szCs w:val="20"/>
        </w:rPr>
        <w:t>Win 7 Начальная</w:t>
      </w:r>
    </w:p>
    <w:p w:rsidR="00101CDD" w:rsidRPr="00A12D98" w:rsidRDefault="00101CDD" w:rsidP="00EF4590">
      <w:pPr>
        <w:rPr>
          <w:rFonts w:cs="Tahoma"/>
        </w:rPr>
      </w:pPr>
      <w:r w:rsidRPr="00A12D98">
        <w:rPr>
          <w:rFonts w:cs="Tahoma"/>
          <w:color w:val="000000"/>
          <w:szCs w:val="20"/>
        </w:rPr>
        <w:t>Обновление Win 7 Профессиональная</w:t>
      </w:r>
    </w:p>
    <w:p w:rsidR="001253FF" w:rsidRPr="00A12D98" w:rsidRDefault="001253FF" w:rsidP="00EF4590">
      <w:pPr>
        <w:rPr>
          <w:rFonts w:cs="Tahoma"/>
        </w:rPr>
      </w:pPr>
      <w:r w:rsidRPr="00A12D98">
        <w:rPr>
          <w:rFonts w:cs="Tahoma"/>
          <w:color w:val="000000"/>
          <w:szCs w:val="18"/>
        </w:rPr>
        <w:t>Windows</w:t>
      </w:r>
      <w:r w:rsidR="008C6F72" w:rsidRPr="00A12D98">
        <w:rPr>
          <w:rFonts w:cs="Tahoma"/>
          <w:color w:val="000000"/>
          <w:szCs w:val="18"/>
          <w:vertAlign w:val="superscript"/>
        </w:rPr>
        <w:t>®</w:t>
      </w:r>
      <w:r w:rsidRPr="00A12D98">
        <w:rPr>
          <w:rFonts w:cs="Tahoma"/>
          <w:color w:val="000000"/>
          <w:szCs w:val="18"/>
        </w:rPr>
        <w:t xml:space="preserve"> 7 Профессиональная с MDOP</w:t>
      </w:r>
    </w:p>
    <w:p w:rsidR="00CB0262" w:rsidRPr="00A12D98" w:rsidRDefault="00CB0262" w:rsidP="00EF4590">
      <w:pPr>
        <w:rPr>
          <w:rFonts w:cs="Tahoma"/>
        </w:rPr>
      </w:pPr>
    </w:p>
    <w:p w:rsidR="00593FBD" w:rsidRPr="00A12D98" w:rsidRDefault="00593FBD">
      <w:pPr>
        <w:ind w:right="720"/>
        <w:rPr>
          <w:rFonts w:cs="Tahoma"/>
        </w:rPr>
      </w:pPr>
    </w:p>
    <w:p w:rsidR="00EB4DA8" w:rsidRPr="00A12D98" w:rsidRDefault="00EB4DA8" w:rsidP="00EB4DA8">
      <w:pPr>
        <w:pStyle w:val="Heading2"/>
        <w:ind w:left="0"/>
        <w:jc w:val="both"/>
        <w:rPr>
          <w:rFonts w:ascii="Tahoma" w:hAnsi="Tahoma" w:cs="Tahoma"/>
        </w:rPr>
      </w:pPr>
      <w:bookmarkStart w:id="602" w:name="_Toc336338171"/>
      <w:bookmarkStart w:id="603" w:name="_Toc360109765"/>
      <w:r w:rsidRPr="00A12D98">
        <w:rPr>
          <w:rFonts w:ascii="Tahoma" w:hAnsi="Tahoma" w:cs="Tahoma"/>
          <w:color w:val="FF6600"/>
        </w:rPr>
        <w:t>ИЗМЕНЕНИЯ В АВГУСТЕ 2012 Г.</w:t>
      </w:r>
      <w:bookmarkEnd w:id="602"/>
      <w:bookmarkEnd w:id="603"/>
    </w:p>
    <w:p w:rsidR="00EB4DA8" w:rsidRPr="00A12D98" w:rsidRDefault="00EB4DA8" w:rsidP="00EB4DA8">
      <w:pPr>
        <w:rPr>
          <w:rFonts w:cs="Tahoma"/>
        </w:rPr>
      </w:pPr>
    </w:p>
    <w:p w:rsidR="00EB4DA8" w:rsidRPr="00A12D98" w:rsidRDefault="00EB4DA8" w:rsidP="003E606C">
      <w:pPr>
        <w:spacing w:after="60"/>
        <w:rPr>
          <w:rFonts w:cs="Tahoma"/>
        </w:rPr>
      </w:pPr>
      <w:r w:rsidRPr="00A12D98">
        <w:rPr>
          <w:rFonts w:cs="Tahoma"/>
          <w:b/>
        </w:rPr>
        <w:t>Добавления</w:t>
      </w:r>
    </w:p>
    <w:p w:rsidR="00EB4DA8" w:rsidRPr="00A12D98" w:rsidRDefault="00EB4DA8" w:rsidP="00EB4DA8">
      <w:pPr>
        <w:rPr>
          <w:rFonts w:cs="Tahoma"/>
        </w:rPr>
      </w:pPr>
      <w:r w:rsidRPr="00A12D98">
        <w:rPr>
          <w:rFonts w:cs="Tahoma"/>
          <w:szCs w:val="18"/>
        </w:rPr>
        <w:t>MapPoint</w:t>
      </w:r>
      <w:r w:rsidR="008C6F72" w:rsidRPr="00A12D98">
        <w:rPr>
          <w:rFonts w:cs="Tahoma"/>
          <w:szCs w:val="18"/>
          <w:vertAlign w:val="superscript"/>
        </w:rPr>
        <w:t>®</w:t>
      </w:r>
      <w:r w:rsidRPr="00A12D98">
        <w:rPr>
          <w:rFonts w:cs="Tahoma"/>
          <w:szCs w:val="18"/>
        </w:rPr>
        <w:t xml:space="preserve"> Fleet Edition 2013</w:t>
      </w:r>
    </w:p>
    <w:p w:rsidR="00EB4DA8" w:rsidRPr="00A12D98" w:rsidRDefault="00EB4DA8" w:rsidP="00EB4DA8">
      <w:pPr>
        <w:rPr>
          <w:rFonts w:cs="Tahoma"/>
        </w:rPr>
      </w:pPr>
      <w:r w:rsidRPr="00A12D98">
        <w:rPr>
          <w:rFonts w:cs="Tahoma"/>
          <w:szCs w:val="18"/>
        </w:rPr>
        <w:t>MapPoint</w:t>
      </w:r>
      <w:r w:rsidR="008C6F72" w:rsidRPr="00A12D98">
        <w:rPr>
          <w:rFonts w:cs="Tahoma"/>
          <w:szCs w:val="18"/>
          <w:vertAlign w:val="superscript"/>
        </w:rPr>
        <w:t>®</w:t>
      </w:r>
      <w:r w:rsidRPr="00A12D98">
        <w:rPr>
          <w:rFonts w:cs="Tahoma"/>
          <w:szCs w:val="18"/>
        </w:rPr>
        <w:t xml:space="preserve"> 2013 для Windows</w:t>
      </w:r>
    </w:p>
    <w:p w:rsidR="00DA364B" w:rsidRPr="00A12D98" w:rsidRDefault="00DA364B" w:rsidP="00EB4DA8">
      <w:pPr>
        <w:rPr>
          <w:rFonts w:cs="Tahoma"/>
        </w:rPr>
      </w:pPr>
      <w:r w:rsidRPr="00A12D98">
        <w:rPr>
          <w:rFonts w:cs="Tahoma"/>
          <w:szCs w:val="18"/>
        </w:rPr>
        <w:t>Microsoft Translator API</w:t>
      </w:r>
    </w:p>
    <w:p w:rsidR="009E224B" w:rsidRPr="00A12D98" w:rsidRDefault="009E224B" w:rsidP="00EB4DA8">
      <w:pPr>
        <w:rPr>
          <w:rFonts w:cs="Tahoma"/>
        </w:rPr>
      </w:pPr>
      <w:r w:rsidRPr="00A12D98">
        <w:rPr>
          <w:rFonts w:cs="Tahoma"/>
          <w:szCs w:val="18"/>
        </w:rPr>
        <w:t>Office 365 (планы G1–G4)</w:t>
      </w:r>
    </w:p>
    <w:p w:rsidR="00EB4DA8" w:rsidRPr="00A12D98" w:rsidRDefault="005C2BBC" w:rsidP="00EB4DA8">
      <w:pPr>
        <w:rPr>
          <w:rFonts w:cs="Tahoma"/>
        </w:rPr>
      </w:pPr>
      <w:r w:rsidRPr="00A12D98">
        <w:rPr>
          <w:rFonts w:cs="Tahoma"/>
          <w:szCs w:val="18"/>
        </w:rPr>
        <w:t>Streets and Trips 2013</w:t>
      </w:r>
    </w:p>
    <w:p w:rsidR="00EB4DA8" w:rsidRPr="00A12D98" w:rsidRDefault="00EB4DA8" w:rsidP="00EB4DA8">
      <w:pPr>
        <w:rPr>
          <w:rFonts w:cs="Tahoma"/>
        </w:rPr>
      </w:pPr>
    </w:p>
    <w:p w:rsidR="00EB4DA8" w:rsidRPr="00A12D98" w:rsidRDefault="00EB4DA8" w:rsidP="003E606C">
      <w:pPr>
        <w:spacing w:after="60"/>
        <w:rPr>
          <w:rFonts w:cs="Tahoma"/>
        </w:rPr>
      </w:pPr>
      <w:r w:rsidRPr="00A12D98">
        <w:rPr>
          <w:rFonts w:cs="Tahoma"/>
          <w:b/>
        </w:rPr>
        <w:t>Специальные предложения</w:t>
      </w:r>
    </w:p>
    <w:p w:rsidR="00EB4DA8" w:rsidRPr="00A12D98" w:rsidRDefault="00EB4DA8" w:rsidP="00EB4DA8">
      <w:pPr>
        <w:rPr>
          <w:rFonts w:cs="Tahoma"/>
        </w:rPr>
      </w:pPr>
      <w:r w:rsidRPr="00A12D98">
        <w:rPr>
          <w:rFonts w:cs="Tahoma"/>
          <w:color w:val="000000"/>
          <w:szCs w:val="18"/>
        </w:rPr>
        <w:t>Нет добавлений, удалений или окончания срока действия специальных предложений.</w:t>
      </w:r>
    </w:p>
    <w:p w:rsidR="00EB4DA8" w:rsidRPr="00A12D98" w:rsidRDefault="00EB4DA8" w:rsidP="003E606C">
      <w:pPr>
        <w:spacing w:after="60"/>
        <w:rPr>
          <w:rFonts w:cs="Tahoma"/>
        </w:rPr>
      </w:pPr>
      <w:r w:rsidRPr="00A12D98">
        <w:rPr>
          <w:rFonts w:cs="Tahoma"/>
          <w:szCs w:val="18"/>
        </w:rPr>
        <w:br/>
      </w:r>
      <w:r w:rsidRPr="00A12D98">
        <w:rPr>
          <w:rFonts w:cs="Tahoma"/>
          <w:b/>
        </w:rPr>
        <w:t>Удаления</w:t>
      </w:r>
    </w:p>
    <w:p w:rsidR="00EB4DA8" w:rsidRPr="00A12D98" w:rsidRDefault="00EB4DA8" w:rsidP="00EB4DA8">
      <w:pPr>
        <w:rPr>
          <w:rFonts w:cs="Tahoma"/>
        </w:rPr>
      </w:pPr>
      <w:r w:rsidRPr="00A12D98">
        <w:rPr>
          <w:rFonts w:cs="Tahoma"/>
          <w:szCs w:val="18"/>
        </w:rPr>
        <w:t>MapPoint</w:t>
      </w:r>
      <w:r w:rsidR="008C6F72" w:rsidRPr="00A12D98">
        <w:rPr>
          <w:rFonts w:cs="Tahoma"/>
          <w:szCs w:val="18"/>
          <w:vertAlign w:val="superscript"/>
        </w:rPr>
        <w:t>®</w:t>
      </w:r>
      <w:r w:rsidRPr="00A12D98">
        <w:rPr>
          <w:rFonts w:cs="Tahoma"/>
          <w:szCs w:val="18"/>
        </w:rPr>
        <w:t xml:space="preserve"> Fleet Edition 2011</w:t>
      </w:r>
    </w:p>
    <w:p w:rsidR="00EB4DA8" w:rsidRPr="00A12D98" w:rsidRDefault="00EB4DA8" w:rsidP="00EB4DA8">
      <w:pPr>
        <w:rPr>
          <w:rFonts w:cs="Tahoma"/>
        </w:rPr>
      </w:pPr>
      <w:r w:rsidRPr="00A12D98">
        <w:rPr>
          <w:rFonts w:cs="Tahoma"/>
          <w:szCs w:val="18"/>
        </w:rPr>
        <w:t>MapPoint</w:t>
      </w:r>
      <w:r w:rsidR="008C6F72" w:rsidRPr="00A12D98">
        <w:rPr>
          <w:rFonts w:cs="Tahoma"/>
          <w:szCs w:val="18"/>
          <w:vertAlign w:val="superscript"/>
        </w:rPr>
        <w:t>®</w:t>
      </w:r>
      <w:r w:rsidRPr="00A12D98">
        <w:rPr>
          <w:rFonts w:cs="Tahoma"/>
          <w:szCs w:val="18"/>
        </w:rPr>
        <w:t xml:space="preserve"> 2011 для Windows</w:t>
      </w:r>
    </w:p>
    <w:p w:rsidR="00EB4DA8" w:rsidRPr="00A12D98" w:rsidRDefault="005C2BBC" w:rsidP="00F23DD6">
      <w:pPr>
        <w:rPr>
          <w:rFonts w:cs="Tahoma"/>
        </w:rPr>
      </w:pPr>
      <w:r w:rsidRPr="00A12D98">
        <w:rPr>
          <w:rFonts w:cs="Tahoma"/>
          <w:szCs w:val="18"/>
        </w:rPr>
        <w:t>Streets and Trips 2011</w:t>
      </w:r>
    </w:p>
    <w:p w:rsidR="00023FE7" w:rsidRPr="00A12D98" w:rsidRDefault="00EF4590" w:rsidP="005C2BBC">
      <w:pPr>
        <w:spacing w:after="120"/>
        <w:rPr>
          <w:rFonts w:cs="Tahoma"/>
          <w:sz w:val="36"/>
          <w:szCs w:val="36"/>
        </w:rPr>
      </w:pPr>
      <w:r w:rsidRPr="00A12D98">
        <w:rPr>
          <w:rFonts w:cs="Tahoma"/>
          <w:sz w:val="36"/>
          <w:szCs w:val="36"/>
        </w:rPr>
        <w:br w:type="page"/>
      </w:r>
      <w:bookmarkStart w:id="604" w:name="_Toc336338180"/>
      <w:bookmarkStart w:id="605" w:name="_Toc360109766"/>
      <w:r w:rsidRPr="00A12D98">
        <w:rPr>
          <w:rStyle w:val="Heading1Char"/>
          <w:rFonts w:cs="Tahoma"/>
        </w:rPr>
        <w:lastRenderedPageBreak/>
        <w:t>РАЗДЕЛ 2. СПЕЦИАЛЬНЫЕ ПРЕДЛОЖЕНИЯ ДЛЯ ПРОДУКТОВ</w:t>
      </w:r>
      <w:bookmarkEnd w:id="604"/>
      <w:bookmarkEnd w:id="605"/>
    </w:p>
    <w:p w:rsidR="00E50BFD" w:rsidRPr="00A12D98" w:rsidRDefault="00E50BFD" w:rsidP="00187499">
      <w:pPr>
        <w:pStyle w:val="Heading2"/>
        <w:ind w:left="0"/>
        <w:rPr>
          <w:rFonts w:ascii="Tahoma" w:hAnsi="Tahoma" w:cs="Tahoma"/>
        </w:rPr>
      </w:pPr>
      <w:bookmarkStart w:id="606" w:name="_Toc336338182"/>
    </w:p>
    <w:p w:rsidR="00187499" w:rsidRPr="00A12D98" w:rsidRDefault="00187499" w:rsidP="00187499">
      <w:pPr>
        <w:pStyle w:val="Heading2"/>
        <w:ind w:left="0"/>
        <w:rPr>
          <w:rFonts w:ascii="Tahoma" w:hAnsi="Tahoma" w:cs="Tahoma"/>
        </w:rPr>
      </w:pPr>
      <w:bookmarkStart w:id="607" w:name="_Toc360109767"/>
      <w:r w:rsidRPr="00A12D98">
        <w:rPr>
          <w:rFonts w:ascii="Tahoma" w:hAnsi="Tahoma" w:cs="Tahoma"/>
          <w:color w:val="FF9429"/>
        </w:rPr>
        <w:t>Microsoft Dynamics AX 2012 R2 — специальное предложение EA Starter</w:t>
      </w:r>
      <w:bookmarkEnd w:id="607"/>
    </w:p>
    <w:p w:rsidR="00B33F0B" w:rsidRPr="00A12D98" w:rsidRDefault="00B33F0B" w:rsidP="00B33F0B">
      <w:pPr>
        <w:rPr>
          <w:rFonts w:cs="Tahoma"/>
        </w:rPr>
      </w:pPr>
    </w:p>
    <w:bookmarkEnd w:id="606"/>
    <w:p w:rsidR="001D214E" w:rsidRPr="00A12D98" w:rsidRDefault="001D214E" w:rsidP="001D214E">
      <w:pPr>
        <w:spacing w:after="200" w:line="276" w:lineRule="auto"/>
        <w:rPr>
          <w:rFonts w:cs="Tahoma"/>
        </w:rPr>
      </w:pPr>
      <w:r w:rsidRPr="00A12D98">
        <w:rPr>
          <w:rFonts w:cs="Tahoma"/>
        </w:rPr>
        <w:t xml:space="preserve">В качестве ограниченного предложения, действующего с </w:t>
      </w:r>
      <w:r w:rsidRPr="00A12D98">
        <w:rPr>
          <w:rFonts w:eastAsia="Calibri" w:cs="Tahoma"/>
          <w:szCs w:val="18"/>
        </w:rPr>
        <w:t>1 марта 2013 г. по 31 декабря 2013 г., Microsoft предлагает 3 (три) лицензии Enterprise CAL и 50 (пятьдесят) лицензий Self Serve CAL при приобретении первой лицензии на Microsoft Dynamics AX</w:t>
      </w:r>
      <w:r w:rsidRPr="00A12D98">
        <w:rPr>
          <w:rFonts w:cs="Tahoma"/>
        </w:rPr>
        <w:t xml:space="preserve"> 2012 </w:t>
      </w:r>
      <w:r w:rsidRPr="00A12D98">
        <w:rPr>
          <w:rFonts w:eastAsia="Calibri" w:cs="Tahoma"/>
          <w:szCs w:val="18"/>
        </w:rPr>
        <w:t>R2 Server.</w:t>
      </w:r>
      <w:r w:rsidR="00FE3B6E" w:rsidRPr="00A12D98">
        <w:rPr>
          <w:rFonts w:cs="Tahoma"/>
        </w:rPr>
        <w:t xml:space="preserve"> </w:t>
      </w:r>
      <w:r w:rsidRPr="00A12D98">
        <w:rPr>
          <w:rFonts w:cs="Tahoma"/>
        </w:rPr>
        <w:t xml:space="preserve">Данное предложение доступно </w:t>
      </w:r>
      <w:r w:rsidRPr="00A12D98">
        <w:rPr>
          <w:rFonts w:eastAsia="Calibri" w:cs="Tahoma"/>
          <w:szCs w:val="18"/>
        </w:rPr>
        <w:t xml:space="preserve">только </w:t>
      </w:r>
      <w:r w:rsidRPr="00A12D98">
        <w:rPr>
          <w:rFonts w:cs="Tahoma"/>
        </w:rPr>
        <w:t>в рамках программы лицензирования «Соглашение Enterprise»</w:t>
      </w:r>
      <w:r w:rsidR="0013354C">
        <w:rPr>
          <w:rFonts w:eastAsia="Calibri" w:cs="Tahoma"/>
          <w:szCs w:val="18"/>
        </w:rPr>
        <w:t>.</w:t>
      </w:r>
    </w:p>
    <w:p w:rsidR="00187499" w:rsidRPr="00A12D98" w:rsidRDefault="00187499" w:rsidP="005C2BBC">
      <w:pPr>
        <w:spacing w:after="200" w:line="276" w:lineRule="auto"/>
        <w:rPr>
          <w:rFonts w:cs="Tahoma"/>
        </w:rPr>
      </w:pPr>
      <w:r w:rsidRPr="00A12D98">
        <w:rPr>
          <w:rFonts w:eastAsia="Calibri" w:cs="Tahoma"/>
          <w:szCs w:val="18"/>
        </w:rPr>
        <w:t xml:space="preserve">Все лицензии, предоставленные в рамках данного предложения, будут включать покрытие Software Assurance.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Software Assurance для предоставленных лицензий. </w:t>
      </w:r>
      <w:bookmarkStart w:id="608" w:name="_Toc336338183"/>
      <w:r w:rsidRPr="00A12D98">
        <w:rPr>
          <w:rFonts w:eastAsia="Calibri" w:cs="Tahoma"/>
          <w:szCs w:val="18"/>
        </w:rPr>
        <w:t>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Microsoft Dynamics AX 2012 R2 Server. Наличие соответствующей Серверной лицензии и данного Уведомления о продукте является свидетельством наличия у</w:t>
      </w:r>
      <w:r w:rsidR="005C2BBC" w:rsidRPr="00A12D98">
        <w:rPr>
          <w:rFonts w:eastAsia="Calibri" w:cs="Tahoma"/>
          <w:szCs w:val="18"/>
        </w:rPr>
        <w:t> </w:t>
      </w:r>
      <w:r w:rsidRPr="00A12D98">
        <w:rPr>
          <w:rFonts w:eastAsia="Calibri" w:cs="Tahoma"/>
          <w:szCs w:val="18"/>
        </w:rPr>
        <w:t>клиента соответствующего права на использование лицензий Microsoft Dynamics AX 2012 R2в рамках данного предложения. Клиенты не могут передавать лицензии, предоставленные по данному предложению, отдельно от соответствующих лицензий.</w:t>
      </w:r>
    </w:p>
    <w:bookmarkEnd w:id="608"/>
    <w:p w:rsidR="00676723" w:rsidRPr="00A12D98" w:rsidRDefault="00676723">
      <w:pPr>
        <w:rPr>
          <w:rFonts w:cs="Tahoma"/>
        </w:rPr>
      </w:pPr>
      <w:r w:rsidRPr="00A12D98">
        <w:rPr>
          <w:rFonts w:cs="Tahoma"/>
          <w:color w:val="000000"/>
        </w:rPr>
        <w:br w:type="page"/>
      </w:r>
    </w:p>
    <w:p w:rsidR="00023FE7" w:rsidRPr="00A12D98" w:rsidRDefault="00714962" w:rsidP="005C2BBC">
      <w:pPr>
        <w:pStyle w:val="Heading1"/>
        <w:spacing w:before="0"/>
        <w:rPr>
          <w:rFonts w:cs="Tahoma"/>
        </w:rPr>
      </w:pPr>
      <w:bookmarkStart w:id="609" w:name="_Toc336338188"/>
      <w:bookmarkStart w:id="610" w:name="_Toc360109768"/>
      <w:r w:rsidRPr="00A12D98">
        <w:rPr>
          <w:rFonts w:cs="Tahoma"/>
        </w:rPr>
        <w:lastRenderedPageBreak/>
        <w:t>РАЗДЕЛ 3. Определения программы корпоративного лицензирования</w:t>
      </w:r>
      <w:bookmarkEnd w:id="609"/>
      <w:bookmarkEnd w:id="610"/>
    </w:p>
    <w:p w:rsidR="00E64551" w:rsidRPr="00A12D98" w:rsidRDefault="00E64551" w:rsidP="00456002">
      <w:pPr>
        <w:pStyle w:val="Heading3"/>
        <w:ind w:right="720"/>
        <w:rPr>
          <w:rFonts w:ascii="Tahoma" w:hAnsi="Tahoma" w:cs="Tahoma"/>
          <w:sz w:val="24"/>
          <w:szCs w:val="24"/>
        </w:rPr>
      </w:pPr>
      <w:bookmarkStart w:id="611" w:name="_Toc323159724"/>
    </w:p>
    <w:p w:rsidR="00456002" w:rsidRPr="00A12D98" w:rsidRDefault="00456002" w:rsidP="003E606C">
      <w:pPr>
        <w:pStyle w:val="Heading3"/>
        <w:ind w:right="720"/>
        <w:rPr>
          <w:rFonts w:ascii="Tahoma" w:hAnsi="Tahoma" w:cs="Tahoma"/>
        </w:rPr>
      </w:pPr>
      <w:bookmarkStart w:id="612" w:name="_Toc336338189"/>
      <w:bookmarkStart w:id="613" w:name="_Toc360109769"/>
      <w:r w:rsidRPr="00A12D98">
        <w:rPr>
          <w:rFonts w:ascii="Tahoma" w:hAnsi="Tahoma" w:cs="Tahoma"/>
          <w:sz w:val="24"/>
          <w:szCs w:val="22"/>
        </w:rPr>
        <w:t>Применимые программы корпоративного лицензирования</w:t>
      </w:r>
      <w:bookmarkEnd w:id="611"/>
      <w:bookmarkEnd w:id="612"/>
      <w:bookmarkEnd w:id="613"/>
    </w:p>
    <w:p w:rsidR="00E64551" w:rsidRPr="00A12D98" w:rsidRDefault="00E64551" w:rsidP="003E606C">
      <w:pPr>
        <w:rPr>
          <w:rFonts w:cs="Tahoma"/>
        </w:rPr>
      </w:pPr>
    </w:p>
    <w:p w:rsidR="00456002" w:rsidRPr="00A12D98" w:rsidRDefault="00456002" w:rsidP="005C2BBC">
      <w:pPr>
        <w:rPr>
          <w:rFonts w:cs="Tahoma"/>
        </w:rPr>
      </w:pPr>
      <w:r w:rsidRPr="00A12D98">
        <w:rPr>
          <w:rFonts w:cs="Tahoma"/>
        </w:rPr>
        <w:t>Этот раздел применим к следующим Программам корпоративного лицензирования, включая, в</w:t>
      </w:r>
      <w:r w:rsidR="005C2BBC" w:rsidRPr="00A12D98">
        <w:rPr>
          <w:rFonts w:cs="Tahoma"/>
        </w:rPr>
        <w:t> </w:t>
      </w:r>
      <w:r w:rsidRPr="00A12D98">
        <w:rPr>
          <w:rFonts w:cs="Tahoma"/>
        </w:rPr>
        <w:t>соответствующих случаях, программы версий Academic (для учебных учреждений), Charity (для</w:t>
      </w:r>
      <w:r w:rsidR="005C2BBC" w:rsidRPr="00A12D98">
        <w:rPr>
          <w:rFonts w:cs="Tahoma"/>
        </w:rPr>
        <w:t> </w:t>
      </w:r>
      <w:r w:rsidRPr="00A12D98">
        <w:rPr>
          <w:rFonts w:cs="Tahoma"/>
        </w:rPr>
        <w:t>благотворительных организаций) и Government (для государственных организаций).</w:t>
      </w:r>
    </w:p>
    <w:p w:rsidR="00510F6B" w:rsidRPr="00A12D98" w:rsidRDefault="00510F6B" w:rsidP="00456002">
      <w:pPr>
        <w:rPr>
          <w:rFonts w:cs="Tahoma"/>
        </w:rPr>
      </w:pPr>
    </w:p>
    <w:p w:rsidR="00456002" w:rsidRPr="00A12D98" w:rsidRDefault="00456002" w:rsidP="00822871">
      <w:pPr>
        <w:numPr>
          <w:ilvl w:val="0"/>
          <w:numId w:val="19"/>
        </w:numPr>
        <w:spacing w:after="60"/>
        <w:rPr>
          <w:rFonts w:cs="Tahoma"/>
        </w:rPr>
      </w:pPr>
      <w:r w:rsidRPr="00A12D98">
        <w:rPr>
          <w:rFonts w:cs="Tahoma"/>
        </w:rPr>
        <w:t>Лицензия Open</w:t>
      </w:r>
    </w:p>
    <w:p w:rsidR="00456002" w:rsidRPr="00A12D98" w:rsidRDefault="00456002" w:rsidP="00822871">
      <w:pPr>
        <w:numPr>
          <w:ilvl w:val="0"/>
          <w:numId w:val="19"/>
        </w:numPr>
        <w:spacing w:after="60"/>
        <w:rPr>
          <w:rFonts w:cs="Tahoma"/>
        </w:rPr>
      </w:pPr>
      <w:r w:rsidRPr="00A12D98">
        <w:rPr>
          <w:rFonts w:cs="Tahoma"/>
        </w:rPr>
        <w:t xml:space="preserve">Open Value </w:t>
      </w:r>
    </w:p>
    <w:p w:rsidR="00456002" w:rsidRPr="00A12D98" w:rsidRDefault="00456002" w:rsidP="00822871">
      <w:pPr>
        <w:numPr>
          <w:ilvl w:val="0"/>
          <w:numId w:val="19"/>
        </w:numPr>
        <w:spacing w:after="60"/>
        <w:rPr>
          <w:rFonts w:cs="Tahoma"/>
        </w:rPr>
      </w:pPr>
      <w:r w:rsidRPr="00A12D98">
        <w:rPr>
          <w:rFonts w:cs="Tahoma"/>
        </w:rPr>
        <w:t xml:space="preserve">Open Value Subscription </w:t>
      </w:r>
    </w:p>
    <w:p w:rsidR="00456002" w:rsidRPr="00A12D98" w:rsidRDefault="00456002" w:rsidP="00822871">
      <w:pPr>
        <w:numPr>
          <w:ilvl w:val="0"/>
          <w:numId w:val="19"/>
        </w:numPr>
        <w:spacing w:after="60"/>
        <w:rPr>
          <w:rFonts w:cs="Tahoma"/>
        </w:rPr>
      </w:pPr>
      <w:r w:rsidRPr="00A12D98">
        <w:rPr>
          <w:rFonts w:cs="Tahoma"/>
        </w:rPr>
        <w:t xml:space="preserve">Select </w:t>
      </w:r>
    </w:p>
    <w:p w:rsidR="00456002" w:rsidRPr="00A12D98" w:rsidRDefault="00456002" w:rsidP="00822871">
      <w:pPr>
        <w:numPr>
          <w:ilvl w:val="0"/>
          <w:numId w:val="19"/>
        </w:numPr>
        <w:spacing w:after="60"/>
        <w:rPr>
          <w:rFonts w:cs="Tahoma"/>
        </w:rPr>
      </w:pPr>
      <w:r w:rsidRPr="00A12D98">
        <w:rPr>
          <w:rFonts w:cs="Tahoma"/>
        </w:rPr>
        <w:t xml:space="preserve">Select Plus </w:t>
      </w:r>
    </w:p>
    <w:p w:rsidR="0091793D" w:rsidRPr="00A12D98" w:rsidRDefault="00F84FA6" w:rsidP="00822871">
      <w:pPr>
        <w:numPr>
          <w:ilvl w:val="0"/>
          <w:numId w:val="19"/>
        </w:numPr>
        <w:spacing w:after="60"/>
        <w:rPr>
          <w:rFonts w:cs="Tahoma"/>
        </w:rPr>
      </w:pPr>
      <w:r w:rsidRPr="00A12D98">
        <w:rPr>
          <w:rFonts w:cs="Tahoma"/>
          <w:szCs w:val="18"/>
        </w:rPr>
        <w:t xml:space="preserve">Соглашение Enterprise </w:t>
      </w:r>
    </w:p>
    <w:p w:rsidR="0091793D" w:rsidRPr="00A12D98" w:rsidRDefault="00F84FA6" w:rsidP="00822871">
      <w:pPr>
        <w:numPr>
          <w:ilvl w:val="0"/>
          <w:numId w:val="19"/>
        </w:numPr>
        <w:spacing w:after="60"/>
        <w:rPr>
          <w:rFonts w:cs="Tahoma"/>
        </w:rPr>
      </w:pPr>
      <w:r w:rsidRPr="00A12D98">
        <w:rPr>
          <w:rFonts w:cs="Tahoma"/>
          <w:szCs w:val="18"/>
        </w:rPr>
        <w:t>Соглашение Enterprise Subscription Agreement</w:t>
      </w:r>
      <w:r w:rsidRPr="00A12D98">
        <w:rPr>
          <w:rFonts w:cs="Tahoma"/>
          <w:color w:val="000000"/>
          <w:szCs w:val="18"/>
        </w:rPr>
        <w:t xml:space="preserve"> </w:t>
      </w:r>
    </w:p>
    <w:p w:rsidR="0091793D" w:rsidRPr="00A12D98" w:rsidRDefault="0091793D" w:rsidP="0091793D">
      <w:pPr>
        <w:pStyle w:val="Heading3"/>
        <w:ind w:right="720"/>
        <w:rPr>
          <w:rFonts w:ascii="Tahoma" w:hAnsi="Tahoma" w:cs="Tahoma"/>
          <w:sz w:val="18"/>
          <w:szCs w:val="18"/>
        </w:rPr>
      </w:pPr>
    </w:p>
    <w:p w:rsidR="0091793D" w:rsidRPr="00A12D98" w:rsidRDefault="0091793D" w:rsidP="003E606C">
      <w:pPr>
        <w:pStyle w:val="Heading3"/>
        <w:ind w:right="720"/>
        <w:rPr>
          <w:rFonts w:ascii="Tahoma" w:hAnsi="Tahoma" w:cs="Tahoma"/>
        </w:rPr>
      </w:pPr>
      <w:bookmarkStart w:id="614" w:name="_Toc336338190"/>
      <w:bookmarkStart w:id="615" w:name="_Toc360109770"/>
      <w:r w:rsidRPr="00A12D98">
        <w:rPr>
          <w:rFonts w:ascii="Tahoma" w:hAnsi="Tahoma" w:cs="Tahoma"/>
          <w:sz w:val="24"/>
          <w:szCs w:val="22"/>
        </w:rPr>
        <w:t>Баллы и минимальные заказы</w:t>
      </w:r>
      <w:bookmarkEnd w:id="614"/>
      <w:bookmarkEnd w:id="615"/>
    </w:p>
    <w:p w:rsidR="00BA4C27" w:rsidRPr="00A12D98" w:rsidRDefault="00BA4C27" w:rsidP="003E606C">
      <w:pPr>
        <w:rPr>
          <w:rFonts w:cs="Tahoma"/>
        </w:rPr>
      </w:pPr>
    </w:p>
    <w:p w:rsidR="00BA4C27" w:rsidRPr="0013354C" w:rsidRDefault="00BA4C27" w:rsidP="00BA4C27">
      <w:pPr>
        <w:pStyle w:val="AppendixBodyText"/>
        <w:ind w:right="720"/>
        <w:rPr>
          <w:rFonts w:ascii="Tahoma" w:hAnsi="Tahoma" w:cs="Tahoma"/>
          <w:sz w:val="18"/>
          <w:szCs w:val="18"/>
        </w:rPr>
      </w:pPr>
      <w:r w:rsidRPr="0013354C">
        <w:rPr>
          <w:rFonts w:ascii="Tahoma" w:hAnsi="Tahoma" w:cs="Tahoma"/>
          <w:sz w:val="18"/>
          <w:szCs w:val="18"/>
        </w:rPr>
        <w:t>В рамках программ Select, Select Plus и Open License ведется подсчет «Баллов», показывающий, какое количество баллов Microsoft начисляет за приобретение каждой лицензии. Баллы подсчитываются для определения ценового уровня, применимого к соглашению клиента, при оптовом приобретении лицензий. Если за продукт назначается 0 баллов, это означает, что он предлагается в рамках данной программы, но его ценность в баллах равна нулю.</w:t>
      </w:r>
      <w:r w:rsidR="00FE3B6E" w:rsidRPr="0013354C">
        <w:rPr>
          <w:rFonts w:ascii="Tahoma" w:hAnsi="Tahoma" w:cs="Tahoma"/>
          <w:sz w:val="18"/>
          <w:szCs w:val="18"/>
        </w:rPr>
        <w:t xml:space="preserve"> </w:t>
      </w:r>
      <w:r w:rsidRPr="0013354C">
        <w:rPr>
          <w:rFonts w:ascii="Tahoma" w:hAnsi="Tahoma" w:cs="Tahoma"/>
          <w:sz w:val="18"/>
          <w:szCs w:val="18"/>
        </w:rPr>
        <w:t>Принцип подсчета количества лицензий см. ниже:</w:t>
      </w:r>
    </w:p>
    <w:p w:rsidR="00E64551" w:rsidRPr="00A12D98" w:rsidRDefault="00E64551" w:rsidP="00E64551">
      <w:pPr>
        <w:pStyle w:val="AppendixBodyText"/>
        <w:ind w:right="720"/>
        <w:rPr>
          <w:rFonts w:ascii="Tahoma" w:hAnsi="Tahoma" w:cs="Tahoma"/>
          <w:sz w:val="18"/>
          <w:szCs w:val="18"/>
          <w:highlight w:val="yellow"/>
        </w:rPr>
      </w:pPr>
    </w:p>
    <w:p w:rsidR="00456002" w:rsidRPr="0013354C" w:rsidRDefault="00456002" w:rsidP="00822871">
      <w:pPr>
        <w:numPr>
          <w:ilvl w:val="0"/>
          <w:numId w:val="19"/>
        </w:numPr>
        <w:spacing w:after="60"/>
        <w:rPr>
          <w:rFonts w:cs="Tahoma"/>
          <w:szCs w:val="18"/>
        </w:rPr>
      </w:pPr>
      <w:r w:rsidRPr="0013354C">
        <w:rPr>
          <w:rFonts w:cs="Tahoma"/>
          <w:szCs w:val="18"/>
        </w:rPr>
        <w:t xml:space="preserve">Стандартная лицензия: 1 лицензия </w:t>
      </w:r>
    </w:p>
    <w:p w:rsidR="00456002" w:rsidRPr="0013354C" w:rsidRDefault="00456002" w:rsidP="00822871">
      <w:pPr>
        <w:numPr>
          <w:ilvl w:val="0"/>
          <w:numId w:val="19"/>
        </w:numPr>
        <w:spacing w:after="60"/>
        <w:rPr>
          <w:rFonts w:cs="Tahoma"/>
          <w:szCs w:val="18"/>
        </w:rPr>
      </w:pPr>
      <w:r w:rsidRPr="0013354C">
        <w:rPr>
          <w:rFonts w:cs="Tahoma"/>
          <w:szCs w:val="18"/>
        </w:rPr>
        <w:t xml:space="preserve">Лицензия на обновление: 1 лицензия </w:t>
      </w:r>
    </w:p>
    <w:p w:rsidR="00456002" w:rsidRPr="0013354C" w:rsidRDefault="00456002" w:rsidP="00822871">
      <w:pPr>
        <w:numPr>
          <w:ilvl w:val="0"/>
          <w:numId w:val="19"/>
        </w:numPr>
        <w:spacing w:after="60"/>
        <w:rPr>
          <w:rFonts w:cs="Tahoma"/>
          <w:szCs w:val="18"/>
        </w:rPr>
      </w:pPr>
      <w:r w:rsidRPr="0013354C">
        <w:rPr>
          <w:rFonts w:cs="Tahoma"/>
          <w:szCs w:val="18"/>
        </w:rPr>
        <w:t xml:space="preserve">Software Assurance: 1 лицензия </w:t>
      </w:r>
    </w:p>
    <w:p w:rsidR="00456002" w:rsidRPr="0013354C" w:rsidRDefault="00456002" w:rsidP="00822871">
      <w:pPr>
        <w:numPr>
          <w:ilvl w:val="0"/>
          <w:numId w:val="19"/>
        </w:numPr>
        <w:spacing w:after="60"/>
        <w:rPr>
          <w:rFonts w:cs="Tahoma"/>
          <w:szCs w:val="18"/>
        </w:rPr>
      </w:pPr>
      <w:r w:rsidRPr="0013354C">
        <w:rPr>
          <w:rFonts w:cs="Tahoma"/>
          <w:szCs w:val="18"/>
        </w:rPr>
        <w:t xml:space="preserve">Лицензия и Software Assurance: 2 лицензии </w:t>
      </w:r>
    </w:p>
    <w:p w:rsidR="00456002" w:rsidRPr="0013354C" w:rsidRDefault="00456002" w:rsidP="00822871">
      <w:pPr>
        <w:numPr>
          <w:ilvl w:val="0"/>
          <w:numId w:val="19"/>
        </w:numPr>
        <w:spacing w:after="60"/>
        <w:rPr>
          <w:rFonts w:cs="Tahoma"/>
          <w:szCs w:val="18"/>
        </w:rPr>
      </w:pPr>
      <w:r w:rsidRPr="0013354C">
        <w:rPr>
          <w:rFonts w:cs="Tahoma"/>
          <w:szCs w:val="18"/>
        </w:rPr>
        <w:t>Лицензия на обновление и Software Assurance: 2 лицензии;</w:t>
      </w:r>
    </w:p>
    <w:p w:rsidR="00456002" w:rsidRPr="0013354C" w:rsidRDefault="00456002" w:rsidP="00822871">
      <w:pPr>
        <w:numPr>
          <w:ilvl w:val="0"/>
          <w:numId w:val="19"/>
        </w:numPr>
        <w:spacing w:after="60"/>
        <w:rPr>
          <w:rFonts w:cs="Tahoma"/>
          <w:szCs w:val="18"/>
        </w:rPr>
      </w:pPr>
      <w:r w:rsidRPr="0013354C">
        <w:rPr>
          <w:rFonts w:cs="Tahoma"/>
          <w:szCs w:val="18"/>
        </w:rPr>
        <w:t xml:space="preserve">Лицензия Work At Home: 1 лицензия </w:t>
      </w:r>
    </w:p>
    <w:p w:rsidR="00456002" w:rsidRPr="0013354C" w:rsidRDefault="00456002" w:rsidP="00822871">
      <w:pPr>
        <w:numPr>
          <w:ilvl w:val="0"/>
          <w:numId w:val="19"/>
        </w:numPr>
        <w:spacing w:after="60"/>
        <w:rPr>
          <w:rFonts w:cs="Tahoma"/>
          <w:szCs w:val="18"/>
        </w:rPr>
      </w:pPr>
      <w:r w:rsidRPr="0013354C">
        <w:rPr>
          <w:rFonts w:cs="Tahoma"/>
          <w:szCs w:val="18"/>
        </w:rPr>
        <w:t>Лицензия на переход вверх: 1 лицензия.</w:t>
      </w:r>
    </w:p>
    <w:p w:rsidR="00456002" w:rsidRPr="0013354C" w:rsidRDefault="00456002" w:rsidP="00822871">
      <w:pPr>
        <w:numPr>
          <w:ilvl w:val="0"/>
          <w:numId w:val="19"/>
        </w:numPr>
        <w:spacing w:after="60"/>
        <w:rPr>
          <w:rFonts w:cs="Tahoma"/>
          <w:szCs w:val="18"/>
        </w:rPr>
      </w:pPr>
      <w:r w:rsidRPr="0013354C">
        <w:rPr>
          <w:rFonts w:cs="Tahoma"/>
          <w:szCs w:val="18"/>
        </w:rPr>
        <w:t xml:space="preserve">Лицензия: 1 лицензия </w:t>
      </w:r>
    </w:p>
    <w:p w:rsidR="00456002" w:rsidRPr="0013354C" w:rsidRDefault="00456002" w:rsidP="00822871">
      <w:pPr>
        <w:numPr>
          <w:ilvl w:val="0"/>
          <w:numId w:val="19"/>
        </w:numPr>
        <w:spacing w:after="60"/>
        <w:rPr>
          <w:rFonts w:cs="Tahoma"/>
          <w:szCs w:val="18"/>
        </w:rPr>
      </w:pPr>
      <w:r w:rsidRPr="0013354C">
        <w:rPr>
          <w:rFonts w:cs="Tahoma"/>
          <w:szCs w:val="18"/>
        </w:rPr>
        <w:t>Подписная лицензия: 1 лицензия.</w:t>
      </w:r>
    </w:p>
    <w:p w:rsidR="00456002" w:rsidRPr="00A12D98" w:rsidRDefault="00456002" w:rsidP="00E64551">
      <w:pPr>
        <w:pStyle w:val="Heading2"/>
        <w:ind w:left="0"/>
        <w:rPr>
          <w:rFonts w:ascii="Tahoma" w:hAnsi="Tahoma" w:cs="Tahoma"/>
          <w:sz w:val="18"/>
          <w:szCs w:val="18"/>
        </w:rPr>
      </w:pPr>
    </w:p>
    <w:p w:rsidR="00E64551" w:rsidRPr="00A12D98" w:rsidRDefault="00456002" w:rsidP="009C0DC9">
      <w:pPr>
        <w:pStyle w:val="Heading2"/>
        <w:ind w:left="0"/>
        <w:rPr>
          <w:rFonts w:ascii="Tahoma" w:hAnsi="Tahoma" w:cs="Tahoma"/>
        </w:rPr>
      </w:pPr>
      <w:bookmarkStart w:id="616" w:name="_Toc336338191"/>
      <w:bookmarkStart w:id="617" w:name="_Toc360109771"/>
      <w:bookmarkStart w:id="618" w:name="_Toc323159726"/>
      <w:r w:rsidRPr="00A12D98">
        <w:rPr>
          <w:rFonts w:ascii="Tahoma" w:hAnsi="Tahoma" w:cs="Tahoma"/>
        </w:rPr>
        <w:t>Требования к минимальному объему заказа</w:t>
      </w:r>
      <w:bookmarkEnd w:id="616"/>
      <w:bookmarkEnd w:id="617"/>
    </w:p>
    <w:bookmarkEnd w:id="618"/>
    <w:p w:rsidR="00456002" w:rsidRPr="00A12D98"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44"/>
        <w:gridCol w:w="6263"/>
      </w:tblGrid>
      <w:tr w:rsidR="00456002" w:rsidRPr="00A12D98" w:rsidTr="00B00641">
        <w:trPr>
          <w:tblHeader/>
        </w:trPr>
        <w:tc>
          <w:tcPr>
            <w:tcW w:w="2944" w:type="dxa"/>
            <w:shd w:val="clear" w:color="auto" w:fill="FABF8F"/>
          </w:tcPr>
          <w:p w:rsidR="00456002" w:rsidRPr="00A12D98" w:rsidRDefault="00456002" w:rsidP="005C647E">
            <w:pPr>
              <w:pStyle w:val="AppendixBodyText"/>
              <w:ind w:right="720"/>
              <w:jc w:val="center"/>
              <w:rPr>
                <w:rFonts w:ascii="Tahoma" w:hAnsi="Tahoma" w:cs="Tahoma"/>
                <w:b/>
                <w:color w:val="000000"/>
                <w:sz w:val="22"/>
                <w:szCs w:val="18"/>
                <w:lang w:eastAsia="ja-JP"/>
              </w:rPr>
            </w:pPr>
            <w:r w:rsidRPr="00A12D98">
              <w:rPr>
                <w:rFonts w:ascii="Tahoma" w:hAnsi="Tahoma" w:cs="Tahoma"/>
                <w:b/>
                <w:color w:val="000000"/>
                <w:sz w:val="22"/>
                <w:szCs w:val="18"/>
              </w:rPr>
              <w:t>Программы</w:t>
            </w:r>
          </w:p>
        </w:tc>
        <w:tc>
          <w:tcPr>
            <w:tcW w:w="6263" w:type="dxa"/>
            <w:shd w:val="clear" w:color="auto" w:fill="FABF8F"/>
          </w:tcPr>
          <w:p w:rsidR="00456002" w:rsidRPr="00A12D98" w:rsidRDefault="00456002" w:rsidP="005C647E">
            <w:pPr>
              <w:pStyle w:val="AppendixBodyText"/>
              <w:ind w:right="720"/>
              <w:jc w:val="center"/>
              <w:rPr>
                <w:rFonts w:ascii="Tahoma" w:hAnsi="Tahoma" w:cs="Tahoma"/>
                <w:b/>
                <w:color w:val="000000"/>
                <w:sz w:val="22"/>
                <w:szCs w:val="18"/>
                <w:lang w:eastAsia="ja-JP"/>
              </w:rPr>
            </w:pPr>
            <w:r w:rsidRPr="00A12D98">
              <w:rPr>
                <w:rFonts w:ascii="Tahoma" w:hAnsi="Tahoma" w:cs="Tahoma"/>
                <w:b/>
                <w:color w:val="000000"/>
                <w:sz w:val="22"/>
                <w:szCs w:val="18"/>
              </w:rPr>
              <w:t>Требования к минимальному объему заказа</w:t>
            </w:r>
          </w:p>
        </w:tc>
      </w:tr>
      <w:tr w:rsidR="00456002" w:rsidRPr="00A12D98" w:rsidTr="00B00641">
        <w:tc>
          <w:tcPr>
            <w:tcW w:w="2944" w:type="dxa"/>
            <w:shd w:val="clear" w:color="auto" w:fill="auto"/>
          </w:tcPr>
          <w:p w:rsidR="00456002" w:rsidRPr="00A12D98" w:rsidRDefault="00456002" w:rsidP="005C2BBC">
            <w:pPr>
              <w:pStyle w:val="AppendixBodyText"/>
              <w:spacing w:before="60"/>
              <w:ind w:right="720"/>
              <w:rPr>
                <w:rFonts w:ascii="Tahoma" w:hAnsi="Tahoma" w:cs="Tahoma"/>
                <w:b/>
                <w:color w:val="000000"/>
                <w:sz w:val="18"/>
                <w:szCs w:val="18"/>
                <w:lang w:eastAsia="ja-JP"/>
              </w:rPr>
            </w:pPr>
            <w:r w:rsidRPr="00A12D98">
              <w:rPr>
                <w:rFonts w:ascii="Tahoma" w:hAnsi="Tahoma" w:cs="Tahoma"/>
                <w:b/>
                <w:color w:val="000000"/>
                <w:szCs w:val="18"/>
              </w:rPr>
              <w:t>Open License, Open Value и</w:t>
            </w:r>
            <w:r w:rsidR="005C2BBC" w:rsidRPr="00A12D98">
              <w:rPr>
                <w:rFonts w:ascii="Tahoma" w:hAnsi="Tahoma" w:cs="Tahoma"/>
                <w:b/>
                <w:color w:val="000000"/>
                <w:szCs w:val="18"/>
              </w:rPr>
              <w:t> </w:t>
            </w:r>
            <w:r w:rsidRPr="00A12D98">
              <w:rPr>
                <w:rFonts w:ascii="Tahoma" w:hAnsi="Tahoma" w:cs="Tahoma"/>
                <w:b/>
                <w:color w:val="000000"/>
                <w:szCs w:val="18"/>
              </w:rPr>
              <w:t>Open Value Subscription (для</w:t>
            </w:r>
            <w:r w:rsidR="005C2BBC" w:rsidRPr="00A12D98">
              <w:rPr>
                <w:rFonts w:ascii="Tahoma" w:hAnsi="Tahoma" w:cs="Tahoma"/>
                <w:b/>
                <w:color w:val="000000"/>
                <w:szCs w:val="18"/>
              </w:rPr>
              <w:t> </w:t>
            </w:r>
            <w:r w:rsidRPr="00A12D98">
              <w:rPr>
                <w:rFonts w:ascii="Tahoma" w:hAnsi="Tahoma" w:cs="Tahoma"/>
                <w:b/>
                <w:color w:val="000000"/>
                <w:szCs w:val="18"/>
              </w:rPr>
              <w:t>торговых и</w:t>
            </w:r>
            <w:r w:rsidR="005C2BBC" w:rsidRPr="00A12D98">
              <w:rPr>
                <w:rFonts w:ascii="Tahoma" w:hAnsi="Tahoma" w:cs="Tahoma"/>
                <w:b/>
                <w:color w:val="000000"/>
                <w:szCs w:val="18"/>
              </w:rPr>
              <w:t> </w:t>
            </w:r>
            <w:r w:rsidRPr="00A12D98">
              <w:rPr>
                <w:rFonts w:ascii="Tahoma" w:hAnsi="Tahoma" w:cs="Tahoma"/>
                <w:b/>
                <w:color w:val="000000"/>
                <w:szCs w:val="18"/>
              </w:rPr>
              <w:t>государственных организаций)</w:t>
            </w:r>
          </w:p>
        </w:tc>
        <w:tc>
          <w:tcPr>
            <w:tcW w:w="6263" w:type="dxa"/>
            <w:shd w:val="clear" w:color="auto" w:fill="auto"/>
          </w:tcPr>
          <w:p w:rsidR="00456002" w:rsidRPr="00A12D98" w:rsidRDefault="004B6D8C" w:rsidP="00A70464">
            <w:pPr>
              <w:pStyle w:val="AppendixBodyText"/>
              <w:spacing w:before="60"/>
              <w:ind w:right="720"/>
              <w:rPr>
                <w:rFonts w:ascii="Tahoma" w:hAnsi="Tahoma" w:cs="Tahoma"/>
                <w:sz w:val="18"/>
                <w:szCs w:val="18"/>
              </w:rPr>
            </w:pPr>
            <w:r w:rsidRPr="00A12D98">
              <w:rPr>
                <w:rFonts w:ascii="Tahoma" w:hAnsi="Tahoma" w:cs="Tahoma"/>
                <w:b/>
                <w:sz w:val="18"/>
                <w:szCs w:val="18"/>
              </w:rPr>
              <w:t>Лицензия Open</w:t>
            </w:r>
          </w:p>
          <w:p w:rsidR="00456002" w:rsidRPr="00A12D98" w:rsidRDefault="00456002" w:rsidP="005C647E">
            <w:pPr>
              <w:pStyle w:val="AppendixBodyText"/>
              <w:ind w:right="720"/>
              <w:rPr>
                <w:rFonts w:ascii="Tahoma" w:hAnsi="Tahoma" w:cs="Tahoma"/>
                <w:sz w:val="18"/>
                <w:szCs w:val="18"/>
              </w:rPr>
            </w:pPr>
            <w:r w:rsidRPr="00A12D98">
              <w:rPr>
                <w:rFonts w:ascii="Tahoma" w:hAnsi="Tahoma" w:cs="Tahoma"/>
                <w:sz w:val="18"/>
                <w:szCs w:val="18"/>
              </w:rPr>
              <w:t>В рамках программы Open License требуется заказать не менее 5 лицензий, 5 покрытий Software Assurance или любой их комбинации для установления Номера разрешения.</w:t>
            </w:r>
            <w:r w:rsidR="00FE3B6E" w:rsidRPr="00A12D98">
              <w:rPr>
                <w:rFonts w:ascii="Tahoma" w:hAnsi="Tahoma" w:cs="Tahoma"/>
                <w:sz w:val="18"/>
                <w:szCs w:val="18"/>
              </w:rPr>
              <w:t xml:space="preserve"> </w:t>
            </w:r>
            <w:r w:rsidRPr="00A12D98">
              <w:rPr>
                <w:rFonts w:ascii="Tahoma" w:hAnsi="Tahoma" w:cs="Tahoma"/>
                <w:sz w:val="18"/>
                <w:szCs w:val="18"/>
              </w:rPr>
              <w:t xml:space="preserve">Например, приобретение двух Лицензий и Software Assurance и одной Стандартной лицензии будет соответствовать требованию о приобретении не менее 5 лицензий для участия в программе. </w:t>
            </w:r>
          </w:p>
          <w:p w:rsidR="00456002" w:rsidRPr="00A12D98" w:rsidRDefault="00456002" w:rsidP="003E606C">
            <w:pPr>
              <w:pStyle w:val="AppendixBodyText"/>
              <w:spacing w:after="0"/>
              <w:ind w:right="720"/>
              <w:rPr>
                <w:rFonts w:ascii="Tahoma" w:hAnsi="Tahoma" w:cs="Tahoma"/>
                <w:sz w:val="18"/>
                <w:szCs w:val="18"/>
              </w:rPr>
            </w:pPr>
          </w:p>
          <w:p w:rsidR="005C2BBC" w:rsidRPr="00A12D98" w:rsidRDefault="005C2BBC" w:rsidP="003E606C">
            <w:pPr>
              <w:pStyle w:val="AppendixBodyText"/>
              <w:spacing w:after="0"/>
              <w:ind w:right="720"/>
              <w:rPr>
                <w:rFonts w:ascii="Tahoma" w:hAnsi="Tahoma" w:cs="Tahoma"/>
                <w:sz w:val="18"/>
                <w:szCs w:val="18"/>
              </w:rPr>
            </w:pPr>
          </w:p>
          <w:p w:rsidR="005C2BBC" w:rsidRPr="00A12D98" w:rsidRDefault="005C2BBC" w:rsidP="003E606C">
            <w:pPr>
              <w:pStyle w:val="AppendixBodyText"/>
              <w:spacing w:after="0"/>
              <w:ind w:right="720"/>
              <w:rPr>
                <w:rFonts w:ascii="Tahoma" w:hAnsi="Tahoma" w:cs="Tahoma"/>
                <w:sz w:val="18"/>
                <w:szCs w:val="18"/>
              </w:rPr>
            </w:pPr>
          </w:p>
          <w:p w:rsidR="004B6D8C" w:rsidRPr="0013354C" w:rsidRDefault="00456002" w:rsidP="005C647E">
            <w:pPr>
              <w:pStyle w:val="AppendixBodyText"/>
              <w:ind w:right="720"/>
              <w:rPr>
                <w:rFonts w:ascii="Tahoma" w:hAnsi="Tahoma" w:cs="Tahoma"/>
                <w:sz w:val="18"/>
                <w:szCs w:val="18"/>
              </w:rPr>
            </w:pPr>
            <w:r w:rsidRPr="0013354C">
              <w:rPr>
                <w:rFonts w:ascii="Tahoma" w:hAnsi="Tahoma" w:cs="Tahoma"/>
                <w:b/>
                <w:sz w:val="18"/>
                <w:szCs w:val="18"/>
              </w:rPr>
              <w:lastRenderedPageBreak/>
              <w:t>Open Value и Open Value Subsctipion</w:t>
            </w:r>
          </w:p>
          <w:p w:rsidR="00456002" w:rsidRPr="00A12D98" w:rsidRDefault="00456002" w:rsidP="005C2BBC">
            <w:pPr>
              <w:pStyle w:val="AppendixBodyText"/>
              <w:ind w:right="720"/>
              <w:rPr>
                <w:rFonts w:ascii="Tahoma" w:hAnsi="Tahoma" w:cs="Tahoma"/>
                <w:sz w:val="18"/>
                <w:szCs w:val="18"/>
              </w:rPr>
            </w:pPr>
            <w:r w:rsidRPr="00A12D98">
              <w:rPr>
                <w:rFonts w:ascii="Tahoma" w:hAnsi="Tahoma" w:cs="Tahoma"/>
                <w:sz w:val="18"/>
              </w:rPr>
              <w:t>Для заключения соглашения в рамках программы Open Value требуется разме</w:t>
            </w:r>
            <w:r w:rsidRPr="00A12D98">
              <w:rPr>
                <w:rFonts w:ascii="Tahoma" w:hAnsi="Tahoma" w:cs="Tahoma"/>
                <w:sz w:val="18"/>
                <w:szCs w:val="18"/>
              </w:rPr>
              <w:t>щение заказа не менее чем на пять Лицензий на</w:t>
            </w:r>
            <w:r w:rsidR="005C2BBC" w:rsidRPr="00A12D98">
              <w:rPr>
                <w:rFonts w:ascii="Tahoma" w:hAnsi="Tahoma" w:cs="Tahoma"/>
                <w:sz w:val="18"/>
                <w:szCs w:val="18"/>
              </w:rPr>
              <w:t> </w:t>
            </w:r>
            <w:r w:rsidRPr="00A12D98">
              <w:rPr>
                <w:rFonts w:ascii="Tahoma" w:hAnsi="Tahoma" w:cs="Tahoma"/>
                <w:sz w:val="18"/>
                <w:szCs w:val="18"/>
              </w:rPr>
              <w:t>обновление и Software Assurance, пять Лицензий и Software Assurance, пять покрытий Software Assurance, пять подписных ли</w:t>
            </w:r>
            <w:r w:rsidR="0013354C">
              <w:rPr>
                <w:rFonts w:ascii="Tahoma" w:hAnsi="Tahoma" w:cs="Tahoma"/>
                <w:sz w:val="18"/>
                <w:szCs w:val="18"/>
              </w:rPr>
              <w:t>цензий или любой их комбинации.</w:t>
            </w:r>
          </w:p>
          <w:p w:rsidR="00456002" w:rsidRPr="00A12D98" w:rsidRDefault="00456002" w:rsidP="003E606C">
            <w:pPr>
              <w:pStyle w:val="AppendixBodyText"/>
              <w:spacing w:after="0"/>
              <w:ind w:right="720"/>
              <w:rPr>
                <w:rFonts w:ascii="Tahoma" w:hAnsi="Tahoma" w:cs="Tahoma"/>
                <w:sz w:val="18"/>
                <w:szCs w:val="18"/>
              </w:rPr>
            </w:pPr>
          </w:p>
          <w:p w:rsidR="00456002" w:rsidRPr="00A12D98" w:rsidRDefault="00456002" w:rsidP="005C2BBC">
            <w:pPr>
              <w:pStyle w:val="AppendixBodyText"/>
              <w:spacing w:after="0"/>
              <w:ind w:right="720"/>
              <w:rPr>
                <w:rFonts w:ascii="Tahoma" w:hAnsi="Tahoma" w:cs="Tahoma"/>
                <w:sz w:val="18"/>
                <w:szCs w:val="18"/>
              </w:rPr>
            </w:pPr>
            <w:r w:rsidRPr="00A12D98">
              <w:rPr>
                <w:rFonts w:ascii="Tahoma" w:hAnsi="Tahoma" w:cs="Tahoma"/>
                <w:b/>
                <w:sz w:val="18"/>
                <w:szCs w:val="18"/>
              </w:rPr>
              <w:t>Примечание.</w:t>
            </w:r>
            <w:r w:rsidRPr="00A12D98">
              <w:rPr>
                <w:rFonts w:ascii="Tahoma" w:hAnsi="Tahoma" w:cs="Tahoma"/>
                <w:sz w:val="18"/>
                <w:szCs w:val="18"/>
              </w:rPr>
              <w:t xml:space="preserve"> В некоторых случаях одна лицензия на определенные продукты, предлагаемые в рамках программы Open или Open Value, приравнивается к необходимым пяти лицензиям.</w:t>
            </w:r>
            <w:r w:rsidR="00FE3B6E" w:rsidRPr="00A12D98">
              <w:rPr>
                <w:rFonts w:ascii="Tahoma" w:hAnsi="Tahoma" w:cs="Tahoma"/>
                <w:sz w:val="18"/>
                <w:szCs w:val="18"/>
              </w:rPr>
              <w:t xml:space="preserve"> </w:t>
            </w:r>
            <w:r w:rsidRPr="00A12D98">
              <w:rPr>
                <w:rFonts w:ascii="Tahoma" w:hAnsi="Tahoma" w:cs="Tahoma"/>
                <w:sz w:val="18"/>
                <w:szCs w:val="18"/>
              </w:rPr>
              <w:t>См. примечания о продуктах, чтобы определить, на</w:t>
            </w:r>
            <w:r w:rsidR="005C2BBC" w:rsidRPr="00A12D98">
              <w:rPr>
                <w:rFonts w:ascii="Tahoma" w:hAnsi="Tahoma" w:cs="Tahoma"/>
                <w:sz w:val="18"/>
                <w:szCs w:val="18"/>
              </w:rPr>
              <w:t> </w:t>
            </w:r>
            <w:r w:rsidRPr="00A12D98">
              <w:rPr>
                <w:rFonts w:ascii="Tahoma" w:hAnsi="Tahoma" w:cs="Tahoma"/>
                <w:sz w:val="18"/>
                <w:szCs w:val="18"/>
              </w:rPr>
              <w:t>какие продукты распространяется данное исключение.</w:t>
            </w:r>
          </w:p>
          <w:p w:rsidR="00A51838" w:rsidRPr="00A12D98" w:rsidRDefault="00A51838" w:rsidP="00A51838">
            <w:pPr>
              <w:pStyle w:val="AppendixBodyText"/>
              <w:spacing w:after="0"/>
              <w:ind w:right="720"/>
              <w:rPr>
                <w:rFonts w:ascii="Tahoma" w:hAnsi="Tahoma" w:cs="Tahoma"/>
                <w:sz w:val="18"/>
                <w:lang w:eastAsia="ja-JP"/>
              </w:rPr>
            </w:pPr>
          </w:p>
        </w:tc>
      </w:tr>
      <w:tr w:rsidR="00456002" w:rsidRPr="00A12D98" w:rsidTr="00B00641">
        <w:tc>
          <w:tcPr>
            <w:tcW w:w="2944" w:type="dxa"/>
            <w:shd w:val="clear" w:color="auto" w:fill="auto"/>
          </w:tcPr>
          <w:p w:rsidR="00456002" w:rsidRPr="00A12D98" w:rsidRDefault="00456002" w:rsidP="00A70464">
            <w:pPr>
              <w:pStyle w:val="AppendixBodyText"/>
              <w:spacing w:before="60"/>
              <w:ind w:right="720"/>
              <w:rPr>
                <w:rFonts w:ascii="Tahoma" w:hAnsi="Tahoma" w:cs="Tahoma"/>
                <w:b/>
                <w:color w:val="000000"/>
                <w:szCs w:val="18"/>
                <w:lang w:eastAsia="ja-JP"/>
              </w:rPr>
            </w:pPr>
            <w:r w:rsidRPr="00A12D98">
              <w:rPr>
                <w:rFonts w:ascii="Tahoma" w:hAnsi="Tahoma" w:cs="Tahoma"/>
                <w:b/>
                <w:color w:val="000000"/>
                <w:szCs w:val="18"/>
              </w:rPr>
              <w:lastRenderedPageBreak/>
              <w:t>Open Value Subscription для решений Education Solutions</w:t>
            </w:r>
          </w:p>
        </w:tc>
        <w:tc>
          <w:tcPr>
            <w:tcW w:w="6263" w:type="dxa"/>
            <w:shd w:val="clear" w:color="auto" w:fill="auto"/>
          </w:tcPr>
          <w:p w:rsidR="00456002" w:rsidRPr="00A12D98" w:rsidRDefault="00456002" w:rsidP="00230E01">
            <w:pPr>
              <w:spacing w:before="60"/>
              <w:rPr>
                <w:rFonts w:cs="Tahoma"/>
              </w:rPr>
            </w:pPr>
            <w:r w:rsidRPr="00A12D98">
              <w:rPr>
                <w:rFonts w:cs="Tahoma"/>
                <w:szCs w:val="18"/>
              </w:rPr>
              <w:t>В рамках Open Value Subscription для решений Education Solutions требуется по крайней мере одна Платформа для настольных компьютеров для всех настольных компьютеров компании (не менее пяти компьютеров) ИЛИ по крайней мере одна Платформа для настольных компьютеров для учащихся (не менее пяти учащихся).</w:t>
            </w:r>
          </w:p>
          <w:p w:rsidR="00230E01" w:rsidRPr="00A12D98" w:rsidRDefault="00230E01" w:rsidP="00230E01">
            <w:pPr>
              <w:rPr>
                <w:rFonts w:cs="Tahoma"/>
                <w:szCs w:val="18"/>
              </w:rPr>
            </w:pPr>
          </w:p>
        </w:tc>
      </w:tr>
      <w:tr w:rsidR="00456002" w:rsidRPr="00A12D98" w:rsidTr="00B00641">
        <w:tc>
          <w:tcPr>
            <w:tcW w:w="2944" w:type="dxa"/>
            <w:shd w:val="clear" w:color="auto" w:fill="auto"/>
          </w:tcPr>
          <w:p w:rsidR="00456002" w:rsidRPr="00A12D98" w:rsidRDefault="00456002" w:rsidP="00A70464">
            <w:pPr>
              <w:pStyle w:val="AppendixBodyText"/>
              <w:spacing w:before="60"/>
              <w:ind w:right="720"/>
              <w:rPr>
                <w:rFonts w:ascii="Tahoma" w:hAnsi="Tahoma" w:cs="Tahoma"/>
                <w:b/>
                <w:color w:val="000000"/>
                <w:szCs w:val="18"/>
                <w:lang w:eastAsia="ja-JP"/>
              </w:rPr>
            </w:pPr>
            <w:r w:rsidRPr="00A12D98">
              <w:rPr>
                <w:rFonts w:ascii="Tahoma" w:hAnsi="Tahoma" w:cs="Tahoma"/>
                <w:b/>
                <w:color w:val="000000"/>
                <w:szCs w:val="18"/>
              </w:rPr>
              <w:t>Select</w:t>
            </w:r>
          </w:p>
        </w:tc>
        <w:tc>
          <w:tcPr>
            <w:tcW w:w="6263" w:type="dxa"/>
            <w:shd w:val="clear" w:color="auto" w:fill="auto"/>
          </w:tcPr>
          <w:p w:rsidR="00456002" w:rsidRPr="0013354C" w:rsidRDefault="00456002" w:rsidP="0013354C">
            <w:pPr>
              <w:pStyle w:val="AppendixBodyText"/>
              <w:spacing w:before="60" w:after="0"/>
              <w:ind w:right="720"/>
              <w:rPr>
                <w:rFonts w:ascii="Tahoma" w:hAnsi="Tahoma" w:cs="Tahoma"/>
                <w:sz w:val="18"/>
                <w:szCs w:val="18"/>
              </w:rPr>
            </w:pPr>
            <w:r w:rsidRPr="0013354C">
              <w:rPr>
                <w:rFonts w:ascii="Tahoma" w:hAnsi="Tahoma" w:cs="Tahoma"/>
                <w:color w:val="000000"/>
                <w:sz w:val="18"/>
                <w:szCs w:val="18"/>
              </w:rPr>
              <w:t>В рамках программы Select требуется разме</w:t>
            </w:r>
            <w:r w:rsidR="0096669B">
              <w:rPr>
                <w:rFonts w:ascii="Tahoma" w:hAnsi="Tahoma" w:cs="Tahoma"/>
                <w:color w:val="000000"/>
                <w:sz w:val="18"/>
                <w:szCs w:val="18"/>
              </w:rPr>
              <w:t xml:space="preserve">щение заказа объемом не менее 1 </w:t>
            </w:r>
            <w:r w:rsidRPr="0013354C">
              <w:rPr>
                <w:rFonts w:ascii="Tahoma" w:hAnsi="Tahoma" w:cs="Tahoma"/>
                <w:color w:val="000000"/>
                <w:sz w:val="18"/>
                <w:szCs w:val="18"/>
              </w:rPr>
              <w:t>500 баллов для каждой категории в течение срока действия соглашения.</w:t>
            </w:r>
            <w:r w:rsidR="00FE3B6E" w:rsidRPr="0013354C">
              <w:rPr>
                <w:rFonts w:ascii="Tahoma" w:hAnsi="Tahoma" w:cs="Tahoma"/>
                <w:color w:val="000000"/>
                <w:sz w:val="18"/>
                <w:szCs w:val="18"/>
              </w:rPr>
              <w:t xml:space="preserve"> </w:t>
            </w:r>
            <w:r w:rsidRPr="0013354C">
              <w:rPr>
                <w:rFonts w:ascii="Tahoma" w:hAnsi="Tahoma" w:cs="Tahoma"/>
                <w:color w:val="000000"/>
                <w:sz w:val="18"/>
                <w:szCs w:val="18"/>
              </w:rPr>
              <w:t>Требования к минимальному объему заказа могут быть отменены, если</w:t>
            </w:r>
            <w:r w:rsidR="0013354C">
              <w:rPr>
                <w:rFonts w:ascii="Tahoma" w:hAnsi="Tahoma" w:cs="Tahoma"/>
                <w:color w:val="000000"/>
                <w:sz w:val="18"/>
                <w:szCs w:val="18"/>
              </w:rPr>
              <w:t> </w:t>
            </w:r>
            <w:r w:rsidRPr="0013354C">
              <w:rPr>
                <w:rFonts w:ascii="Tahoma" w:hAnsi="Tahoma" w:cs="Tahoma"/>
                <w:color w:val="000000"/>
                <w:sz w:val="18"/>
                <w:szCs w:val="18"/>
              </w:rPr>
              <w:t>предоставляется соответствующее соглашение.</w:t>
            </w:r>
          </w:p>
          <w:p w:rsidR="00230E01" w:rsidRPr="00A12D98" w:rsidRDefault="00230E01" w:rsidP="00230E01">
            <w:pPr>
              <w:pStyle w:val="AppendixBodyText"/>
              <w:spacing w:after="0"/>
              <w:ind w:right="720"/>
              <w:rPr>
                <w:rFonts w:ascii="Tahoma" w:hAnsi="Tahoma" w:cs="Tahoma"/>
                <w:color w:val="000000"/>
                <w:sz w:val="18"/>
                <w:szCs w:val="18"/>
                <w:lang w:eastAsia="ja-JP"/>
              </w:rPr>
            </w:pPr>
          </w:p>
        </w:tc>
      </w:tr>
      <w:tr w:rsidR="00456002" w:rsidRPr="004F7DAB" w:rsidTr="00B00641">
        <w:tc>
          <w:tcPr>
            <w:tcW w:w="2944" w:type="dxa"/>
            <w:shd w:val="clear" w:color="auto" w:fill="auto"/>
          </w:tcPr>
          <w:p w:rsidR="00456002" w:rsidRPr="00A12D98" w:rsidRDefault="00456002" w:rsidP="00A70464">
            <w:pPr>
              <w:pStyle w:val="AppendixBodyText"/>
              <w:spacing w:before="60"/>
              <w:ind w:right="720"/>
              <w:rPr>
                <w:rFonts w:ascii="Tahoma" w:hAnsi="Tahoma" w:cs="Tahoma"/>
                <w:b/>
                <w:color w:val="000000"/>
                <w:szCs w:val="18"/>
                <w:lang w:eastAsia="ja-JP"/>
              </w:rPr>
            </w:pPr>
            <w:r w:rsidRPr="00A12D98">
              <w:rPr>
                <w:rFonts w:ascii="Tahoma" w:hAnsi="Tahoma" w:cs="Tahoma"/>
                <w:b/>
                <w:color w:val="000000"/>
                <w:szCs w:val="18"/>
              </w:rPr>
              <w:t>Select Plus</w:t>
            </w:r>
          </w:p>
        </w:tc>
        <w:tc>
          <w:tcPr>
            <w:tcW w:w="6263" w:type="dxa"/>
            <w:shd w:val="clear" w:color="auto" w:fill="auto"/>
          </w:tcPr>
          <w:p w:rsidR="00456002" w:rsidRPr="00A12D98" w:rsidRDefault="00456002" w:rsidP="00A70464">
            <w:pPr>
              <w:pStyle w:val="AppendixBodyText"/>
              <w:spacing w:before="60"/>
              <w:ind w:right="720"/>
              <w:rPr>
                <w:rFonts w:ascii="Tahoma" w:hAnsi="Tahoma" w:cs="Tahoma"/>
                <w:sz w:val="18"/>
                <w:szCs w:val="18"/>
              </w:rPr>
            </w:pPr>
            <w:r w:rsidRPr="00A12D98">
              <w:rPr>
                <w:rFonts w:ascii="Tahoma" w:hAnsi="Tahoma" w:cs="Tahoma"/>
                <w:color w:val="000000"/>
                <w:sz w:val="18"/>
                <w:szCs w:val="18"/>
              </w:rPr>
              <w:t>В рамках программы Select Plus требуется размещение заказа объемом не менее 500 баллов для каждой категории в течение первого года.</w:t>
            </w:r>
            <w:r w:rsidR="00FE3B6E" w:rsidRPr="00A12D98">
              <w:rPr>
                <w:rFonts w:ascii="Tahoma" w:hAnsi="Tahoma" w:cs="Tahoma"/>
                <w:color w:val="000000"/>
                <w:sz w:val="18"/>
                <w:szCs w:val="18"/>
              </w:rPr>
              <w:t xml:space="preserve"> </w:t>
            </w:r>
            <w:r w:rsidRPr="00A12D98">
              <w:rPr>
                <w:rFonts w:ascii="Tahoma" w:hAnsi="Tahoma" w:cs="Tahoma"/>
                <w:color w:val="000000"/>
                <w:sz w:val="18"/>
                <w:szCs w:val="18"/>
              </w:rPr>
              <w:t>Требования к минимальному объему заказа могут быть отменены, если предоставляется соответствующее соглашение.</w:t>
            </w:r>
          </w:p>
          <w:p w:rsidR="00456002" w:rsidRPr="00A12D98" w:rsidRDefault="00456002" w:rsidP="00A70464">
            <w:pPr>
              <w:pStyle w:val="AppendixBodyText"/>
              <w:spacing w:after="0"/>
              <w:ind w:right="720"/>
              <w:rPr>
                <w:rFonts w:ascii="Tahoma" w:hAnsi="Tahoma" w:cs="Tahoma"/>
                <w:sz w:val="18"/>
                <w:szCs w:val="18"/>
              </w:rPr>
            </w:pPr>
          </w:p>
          <w:p w:rsidR="00456002" w:rsidRPr="00A12D98" w:rsidRDefault="00456002" w:rsidP="004B6D8C">
            <w:pPr>
              <w:spacing w:after="60"/>
              <w:rPr>
                <w:rFonts w:cs="Tahoma"/>
                <w:szCs w:val="18"/>
              </w:rPr>
            </w:pPr>
            <w:bookmarkStart w:id="619" w:name="_Toc323159727"/>
            <w:r w:rsidRPr="00A12D98">
              <w:rPr>
                <w:rFonts w:cs="Tahoma"/>
                <w:b/>
                <w:szCs w:val="18"/>
              </w:rPr>
              <w:t>Ценовые уровни в программе Select Plus</w:t>
            </w:r>
            <w:bookmarkEnd w:id="619"/>
          </w:p>
          <w:p w:rsidR="00456002" w:rsidRPr="00A12D98" w:rsidRDefault="00456002" w:rsidP="005C647E">
            <w:pPr>
              <w:rPr>
                <w:rFonts w:cs="Tahoma"/>
                <w:szCs w:val="18"/>
              </w:rPr>
            </w:pPr>
            <w:r w:rsidRPr="00A12D98">
              <w:rPr>
                <w:rFonts w:cs="Tahoma"/>
                <w:szCs w:val="18"/>
              </w:rPr>
              <w:t xml:space="preserve">Клиенты соответствуют требованиям Программы Select Plus, если они соответствуют одному из следующих трех условий: </w:t>
            </w:r>
          </w:p>
          <w:p w:rsidR="00406CB0" w:rsidRPr="00A12D98" w:rsidRDefault="00406CB0" w:rsidP="00A70464">
            <w:pPr>
              <w:rPr>
                <w:rFonts w:cs="Tahoma"/>
                <w:szCs w:val="18"/>
              </w:rPr>
            </w:pPr>
          </w:p>
          <w:p w:rsidR="00456002" w:rsidRPr="00A12D98" w:rsidRDefault="00456002" w:rsidP="00346F4B">
            <w:pPr>
              <w:numPr>
                <w:ilvl w:val="0"/>
                <w:numId w:val="64"/>
              </w:numPr>
              <w:spacing w:after="60"/>
              <w:rPr>
                <w:rFonts w:cs="Tahoma"/>
                <w:szCs w:val="18"/>
              </w:rPr>
            </w:pPr>
            <w:r w:rsidRPr="00A12D98">
              <w:rPr>
                <w:rFonts w:cs="Tahoma"/>
                <w:szCs w:val="18"/>
              </w:rPr>
              <w:t>Клиенты сохраняют действующее Соглашение о регистрации Enterprise в рамках отдельного Соглашения Enterprise или Соглашение о регистрации Enterprise Subscription в рамках соглашения Enterprise Subscription (клиенты со статусом учебного заведения могут использовать действующее Соглашение Campus или School или действующее Соглашение о регистрации Enrollment for Education Solutions в качестве соответствующего соглашения).</w:t>
            </w:r>
          </w:p>
          <w:p w:rsidR="00456002" w:rsidRPr="00A12D98" w:rsidRDefault="00456002" w:rsidP="00346F4B">
            <w:pPr>
              <w:numPr>
                <w:ilvl w:val="0"/>
                <w:numId w:val="64"/>
              </w:numPr>
              <w:spacing w:after="60"/>
              <w:rPr>
                <w:rFonts w:cs="Tahoma"/>
                <w:szCs w:val="18"/>
              </w:rPr>
            </w:pPr>
            <w:r w:rsidRPr="00A12D98">
              <w:rPr>
                <w:rFonts w:cs="Tahoma"/>
                <w:szCs w:val="18"/>
              </w:rPr>
              <w:t>В течение первого года Клиенты размещают заказ объемом не</w:t>
            </w:r>
            <w:r w:rsidR="006528D3" w:rsidRPr="00A12D98">
              <w:rPr>
                <w:rFonts w:cs="Tahoma"/>
                <w:szCs w:val="18"/>
              </w:rPr>
              <w:t> </w:t>
            </w:r>
            <w:r w:rsidRPr="00A12D98">
              <w:rPr>
                <w:rFonts w:cs="Tahoma"/>
                <w:szCs w:val="18"/>
              </w:rPr>
              <w:t>менее 500 баллов для каждой категории</w:t>
            </w:r>
            <w:r w:rsidR="0013354C">
              <w:rPr>
                <w:rFonts w:cs="Tahoma"/>
                <w:szCs w:val="18"/>
              </w:rPr>
              <w:t xml:space="preserve"> продуктов, выбранной Клиентом.</w:t>
            </w:r>
          </w:p>
          <w:p w:rsidR="00456002" w:rsidRPr="00A12D98" w:rsidRDefault="00456002" w:rsidP="00346F4B">
            <w:pPr>
              <w:numPr>
                <w:ilvl w:val="0"/>
                <w:numId w:val="64"/>
              </w:numPr>
              <w:spacing w:after="60"/>
              <w:rPr>
                <w:rFonts w:cs="Tahoma"/>
                <w:szCs w:val="18"/>
              </w:rPr>
            </w:pPr>
            <w:r w:rsidRPr="00A12D98">
              <w:rPr>
                <w:rFonts w:cs="Tahoma"/>
                <w:szCs w:val="18"/>
              </w:rPr>
              <w:t>Клиенты определяют соглашение, в рамках которого в течение 12 месяцев, предшествующих дате вступления в силу Соглашения Select Plus клиента, были приобретены продукты в</w:t>
            </w:r>
            <w:r w:rsidR="006528D3" w:rsidRPr="00A12D98">
              <w:rPr>
                <w:rFonts w:cs="Tahoma"/>
                <w:szCs w:val="18"/>
              </w:rPr>
              <w:t> </w:t>
            </w:r>
            <w:r w:rsidR="0013354C">
              <w:rPr>
                <w:rFonts w:cs="Tahoma"/>
                <w:szCs w:val="18"/>
              </w:rPr>
              <w:t>объеме минимального заказа.</w:t>
            </w:r>
          </w:p>
          <w:p w:rsidR="00456002" w:rsidRPr="00A12D98" w:rsidRDefault="00456002" w:rsidP="00A70464">
            <w:pPr>
              <w:rPr>
                <w:rFonts w:cs="Tahoma"/>
                <w:szCs w:val="18"/>
              </w:rPr>
            </w:pPr>
          </w:p>
          <w:p w:rsidR="00456002" w:rsidRPr="00A12D98" w:rsidRDefault="00456002" w:rsidP="005C647E">
            <w:pPr>
              <w:rPr>
                <w:rFonts w:cs="Tahoma"/>
                <w:szCs w:val="18"/>
              </w:rPr>
            </w:pPr>
            <w:r w:rsidRPr="00A12D98">
              <w:rPr>
                <w:rFonts w:cs="Tahoma"/>
                <w:szCs w:val="18"/>
              </w:rPr>
              <w:t>По условию 2 и 3 выше на момент проверки соблюдения у Клиента должно быть не менее 500 баллов в каждой вы</w:t>
            </w:r>
            <w:r w:rsidR="0013354C">
              <w:rPr>
                <w:rFonts w:cs="Tahoma"/>
                <w:szCs w:val="18"/>
              </w:rPr>
              <w:t>бранной им категории продуктов.</w:t>
            </w:r>
          </w:p>
          <w:p w:rsidR="00456002" w:rsidRPr="00A12D98" w:rsidRDefault="00456002" w:rsidP="005C647E">
            <w:pPr>
              <w:rPr>
                <w:rFonts w:cs="Tahoma"/>
              </w:rPr>
            </w:pPr>
            <w:r w:rsidRPr="00A12D98">
              <w:rPr>
                <w:rFonts w:cs="Tahoma"/>
                <w:szCs w:val="18"/>
              </w:rPr>
              <w:lastRenderedPageBreak/>
              <w:t>Цена, уплачиваемая Клиентом, определяется на основе соглашения между Клиентом и его торговым посредником.</w:t>
            </w:r>
            <w:r w:rsidR="00FE3B6E" w:rsidRPr="00A12D98">
              <w:rPr>
                <w:rFonts w:cs="Tahoma"/>
                <w:szCs w:val="18"/>
              </w:rPr>
              <w:t xml:space="preserve"> </w:t>
            </w:r>
            <w:r w:rsidRPr="00A12D98">
              <w:rPr>
                <w:rFonts w:cs="Tahoma"/>
                <w:szCs w:val="18"/>
              </w:rPr>
              <w:t>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p w:rsidR="00456002" w:rsidRPr="00A12D98" w:rsidRDefault="00456002" w:rsidP="005C647E">
            <w:pPr>
              <w:rPr>
                <w:rFonts w:cs="Tahoma"/>
              </w:rPr>
            </w:pPr>
          </w:p>
          <w:tbl>
            <w:tblPr>
              <w:tblW w:w="0" w:type="auto"/>
              <w:jc w:val="center"/>
              <w:tblCellMar>
                <w:left w:w="0" w:type="dxa"/>
                <w:right w:w="0" w:type="dxa"/>
              </w:tblCellMar>
              <w:tblLook w:val="04A0" w:firstRow="1" w:lastRow="0" w:firstColumn="1" w:lastColumn="0" w:noHBand="0" w:noVBand="1"/>
            </w:tblPr>
            <w:tblGrid>
              <w:gridCol w:w="2710"/>
              <w:gridCol w:w="2817"/>
            </w:tblGrid>
            <w:tr w:rsidR="005C2BBC" w:rsidRPr="00A12D98" w:rsidTr="005C2BBC">
              <w:trPr>
                <w:trHeight w:hRule="exact" w:val="1415"/>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5C2BBC" w:rsidRPr="00A12D98" w:rsidRDefault="005C2BBC" w:rsidP="00FC1F91">
                  <w:pPr>
                    <w:jc w:val="center"/>
                    <w:rPr>
                      <w:rFonts w:cs="Tahoma"/>
                      <w:b/>
                      <w:sz w:val="20"/>
                      <w:szCs w:val="18"/>
                    </w:rPr>
                  </w:pPr>
                  <w:r w:rsidRPr="00A12D98">
                    <w:rPr>
                      <w:rFonts w:cs="Tahoma"/>
                      <w:b/>
                      <w:sz w:val="20"/>
                      <w:szCs w:val="18"/>
                    </w:rPr>
                    <w:t>Ценовой уровень Select Pl</w:t>
                  </w:r>
                  <w:r w:rsidRPr="00A12D98">
                    <w:rPr>
                      <w:rFonts w:cs="Tahoma"/>
                      <w:b/>
                      <w:sz w:val="20"/>
                      <w:szCs w:val="18"/>
                    </w:rPr>
                    <w:cr/>
                    <w:t>s – для коммерческих продуктов</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5C2BBC" w:rsidRPr="00A12D98" w:rsidRDefault="005C2BBC" w:rsidP="005C2BBC">
                  <w:pPr>
                    <w:jc w:val="center"/>
                    <w:rPr>
                      <w:rFonts w:cs="Tahoma"/>
                      <w:b/>
                      <w:sz w:val="20"/>
                      <w:szCs w:val="18"/>
                    </w:rPr>
                  </w:pPr>
                  <w:r w:rsidRPr="00A12D98">
                    <w:rPr>
                      <w:rFonts w:cs="Tahoma"/>
                      <w:b/>
                      <w:sz w:val="20"/>
                      <w:szCs w:val="18"/>
                    </w:rPr>
                    <w:t>Минимальное количество баллов за год для каждой категории</w:t>
                  </w:r>
                </w:p>
              </w:tc>
            </w:tr>
            <w:tr w:rsidR="005C2BBC" w:rsidRPr="004F7DAB" w:rsidTr="00FC1F91">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5C2BBC" w:rsidRPr="00033E39" w:rsidRDefault="005C2BBC" w:rsidP="00FC1F91">
                  <w:pPr>
                    <w:jc w:val="center"/>
                    <w:rPr>
                      <w:rFonts w:cs="Tahoma"/>
                      <w:szCs w:val="18"/>
                      <w:lang w:val="pt-BR"/>
                    </w:rPr>
                  </w:pPr>
                  <w:r w:rsidRPr="00033E39">
                    <w:rPr>
                      <w:rFonts w:cs="Tahoma"/>
                      <w:szCs w:val="18"/>
                      <w:lang w:val="pt-BR"/>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C2BBC" w:rsidRPr="00033E39" w:rsidRDefault="005C2BBC" w:rsidP="00FC1F91">
                  <w:pPr>
                    <w:jc w:val="center"/>
                    <w:rPr>
                      <w:rFonts w:cs="Tahoma"/>
                      <w:szCs w:val="18"/>
                      <w:lang w:val="pt-BR"/>
                    </w:rPr>
                  </w:pPr>
                  <w:r w:rsidRPr="00033E39">
                    <w:rPr>
                      <w:rFonts w:cs="Tahoma"/>
                      <w:szCs w:val="18"/>
                      <w:lang w:val="pt-BR"/>
                    </w:rPr>
                    <w:t>500</w:t>
                  </w:r>
                </w:p>
              </w:tc>
            </w:tr>
            <w:tr w:rsidR="005C2BBC" w:rsidRPr="004F7DAB" w:rsidTr="00FC1F91">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5C2BBC" w:rsidRPr="00033E39" w:rsidRDefault="005C2BBC" w:rsidP="00FC1F91">
                  <w:pPr>
                    <w:jc w:val="center"/>
                    <w:rPr>
                      <w:rFonts w:cs="Tahoma"/>
                      <w:szCs w:val="18"/>
                      <w:lang w:val="pt-BR"/>
                    </w:rPr>
                  </w:pPr>
                  <w:r w:rsidRPr="00033E39">
                    <w:rPr>
                      <w:rFonts w:cs="Tahoma"/>
                      <w:szCs w:val="18"/>
                      <w:lang w:val="pt-BR"/>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C2BBC" w:rsidRPr="00033E39" w:rsidRDefault="005C2BBC" w:rsidP="00B60867">
                  <w:pPr>
                    <w:jc w:val="center"/>
                    <w:rPr>
                      <w:rFonts w:cs="Tahoma"/>
                      <w:szCs w:val="18"/>
                      <w:lang w:val="pt-BR"/>
                    </w:rPr>
                  </w:pPr>
                  <w:r w:rsidRPr="00033E39">
                    <w:rPr>
                      <w:rFonts w:cs="Tahoma"/>
                      <w:szCs w:val="18"/>
                      <w:lang w:val="pt-BR"/>
                    </w:rPr>
                    <w:t>4</w:t>
                  </w:r>
                  <w:r w:rsidR="00AF2A61" w:rsidRPr="00033E39">
                    <w:rPr>
                      <w:rFonts w:cs="Tahoma"/>
                      <w:szCs w:val="18"/>
                      <w:lang w:val="pt-BR"/>
                    </w:rPr>
                    <w:t xml:space="preserve"> </w:t>
                  </w:r>
                  <w:r w:rsidRPr="00033E39">
                    <w:rPr>
                      <w:rFonts w:cs="Tahoma"/>
                      <w:szCs w:val="18"/>
                      <w:lang w:val="pt-BR"/>
                    </w:rPr>
                    <w:t>000</w:t>
                  </w:r>
                </w:p>
              </w:tc>
            </w:tr>
            <w:tr w:rsidR="005C2BBC" w:rsidRPr="004F7DAB" w:rsidTr="00FC1F91">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5C2BBC" w:rsidRPr="00033E39" w:rsidRDefault="005C2BBC" w:rsidP="00FC1F91">
                  <w:pPr>
                    <w:jc w:val="center"/>
                    <w:rPr>
                      <w:rFonts w:cs="Tahoma"/>
                      <w:szCs w:val="18"/>
                      <w:lang w:val="pt-BR"/>
                    </w:rPr>
                  </w:pPr>
                  <w:r w:rsidRPr="00033E39">
                    <w:rPr>
                      <w:rFonts w:cs="Tahoma"/>
                      <w:szCs w:val="18"/>
                      <w:lang w:val="pt-BR"/>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C2BBC" w:rsidRPr="00033E39" w:rsidRDefault="005C2BBC" w:rsidP="00B60867">
                  <w:pPr>
                    <w:jc w:val="center"/>
                    <w:rPr>
                      <w:rFonts w:cs="Tahoma"/>
                      <w:szCs w:val="18"/>
                      <w:lang w:val="pt-BR"/>
                    </w:rPr>
                  </w:pPr>
                  <w:r w:rsidRPr="00033E39">
                    <w:rPr>
                      <w:rFonts w:cs="Tahoma"/>
                      <w:szCs w:val="18"/>
                      <w:lang w:val="pt-BR"/>
                    </w:rPr>
                    <w:t>10</w:t>
                  </w:r>
                  <w:r w:rsidR="00E774C8" w:rsidRPr="00033E39">
                    <w:rPr>
                      <w:rFonts w:cs="Tahoma"/>
                      <w:szCs w:val="18"/>
                      <w:lang w:val="pt-BR"/>
                    </w:rPr>
                    <w:t xml:space="preserve"> </w:t>
                  </w:r>
                  <w:r w:rsidRPr="00033E39">
                    <w:rPr>
                      <w:rFonts w:cs="Tahoma"/>
                      <w:szCs w:val="18"/>
                      <w:lang w:val="pt-BR"/>
                    </w:rPr>
                    <w:t>000</w:t>
                  </w:r>
                </w:p>
              </w:tc>
            </w:tr>
            <w:tr w:rsidR="005C2BBC" w:rsidRPr="004F7DAB" w:rsidTr="00FC1F91">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5C2BBC" w:rsidRPr="00033E39" w:rsidRDefault="005C2BBC" w:rsidP="00FC1F91">
                  <w:pPr>
                    <w:jc w:val="center"/>
                    <w:rPr>
                      <w:rFonts w:cs="Tahoma"/>
                      <w:szCs w:val="18"/>
                      <w:lang w:val="pt-BR"/>
                    </w:rPr>
                  </w:pPr>
                  <w:r w:rsidRPr="00033E39">
                    <w:rPr>
                      <w:rFonts w:cs="Tahoma"/>
                      <w:szCs w:val="18"/>
                      <w:lang w:val="pt-BR"/>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C2BBC" w:rsidRPr="00033E39" w:rsidRDefault="005C2BBC" w:rsidP="00B60867">
                  <w:pPr>
                    <w:jc w:val="center"/>
                    <w:rPr>
                      <w:rFonts w:cs="Tahoma"/>
                      <w:szCs w:val="18"/>
                      <w:lang w:val="pt-BR"/>
                    </w:rPr>
                  </w:pPr>
                  <w:r w:rsidRPr="00033E39">
                    <w:rPr>
                      <w:rFonts w:cs="Tahoma"/>
                      <w:szCs w:val="18"/>
                      <w:lang w:val="pt-BR"/>
                    </w:rPr>
                    <w:t>25</w:t>
                  </w:r>
                  <w:r w:rsidR="00AF2A61" w:rsidRPr="00033E39">
                    <w:rPr>
                      <w:rFonts w:cs="Tahoma"/>
                      <w:szCs w:val="18"/>
                      <w:lang w:val="pt-BR"/>
                    </w:rPr>
                    <w:t xml:space="preserve"> </w:t>
                  </w:r>
                  <w:r w:rsidRPr="00033E39">
                    <w:rPr>
                      <w:rFonts w:cs="Tahoma"/>
                      <w:szCs w:val="18"/>
                      <w:lang w:val="pt-BR"/>
                    </w:rPr>
                    <w:t>000</w:t>
                  </w:r>
                </w:p>
              </w:tc>
            </w:tr>
          </w:tbl>
          <w:p w:rsidR="00456002" w:rsidRPr="000D3216" w:rsidRDefault="0035124A" w:rsidP="00B60867">
            <w:pPr>
              <w:pStyle w:val="AppendixBodyText"/>
              <w:spacing w:after="0"/>
              <w:ind w:left="605" w:right="720"/>
              <w:rPr>
                <w:rFonts w:ascii="Tahoma" w:hAnsi="Tahoma" w:cs="Tahoma"/>
                <w:sz w:val="16"/>
                <w:szCs w:val="16"/>
                <w:lang w:val="pt-BR"/>
              </w:rPr>
            </w:pPr>
            <w:r w:rsidRPr="00A12D98">
              <w:rPr>
                <w:rFonts w:ascii="Tahoma" w:hAnsi="Tahoma" w:cs="Tahoma"/>
                <w:i/>
                <w:sz w:val="16"/>
                <w:szCs w:val="16"/>
              </w:rPr>
              <w:t>Примечание</w:t>
            </w:r>
            <w:r w:rsidRPr="00033E39">
              <w:rPr>
                <w:rFonts w:ascii="Tahoma" w:hAnsi="Tahoma" w:cs="Tahoma"/>
                <w:i/>
                <w:sz w:val="16"/>
                <w:szCs w:val="16"/>
                <w:lang w:val="pt-BR"/>
              </w:rPr>
              <w:t xml:space="preserve">. </w:t>
            </w:r>
            <w:r w:rsidRPr="00A12D98">
              <w:rPr>
                <w:rFonts w:ascii="Tahoma" w:hAnsi="Tahoma" w:cs="Tahoma"/>
                <w:i/>
                <w:sz w:val="16"/>
                <w:szCs w:val="16"/>
              </w:rPr>
              <w:t>Любое</w:t>
            </w:r>
            <w:r w:rsidRPr="007A2799">
              <w:rPr>
                <w:rFonts w:ascii="Tahoma" w:hAnsi="Tahoma" w:cs="Tahoma"/>
                <w:i/>
                <w:sz w:val="16"/>
                <w:szCs w:val="16"/>
                <w:lang w:val="pt-BR"/>
              </w:rPr>
              <w:t xml:space="preserve"> </w:t>
            </w:r>
            <w:r w:rsidRPr="00A12D98">
              <w:rPr>
                <w:rFonts w:ascii="Tahoma" w:hAnsi="Tahoma" w:cs="Tahoma"/>
                <w:i/>
                <w:sz w:val="16"/>
                <w:szCs w:val="16"/>
              </w:rPr>
              <w:t>количество</w:t>
            </w:r>
            <w:r w:rsidRPr="007A2799">
              <w:rPr>
                <w:rFonts w:ascii="Tahoma" w:hAnsi="Tahoma" w:cs="Tahoma"/>
                <w:i/>
                <w:sz w:val="16"/>
                <w:szCs w:val="16"/>
                <w:lang w:val="pt-BR"/>
              </w:rPr>
              <w:t xml:space="preserve"> </w:t>
            </w:r>
            <w:r w:rsidRPr="00A12D98">
              <w:rPr>
                <w:rFonts w:ascii="Tahoma" w:hAnsi="Tahoma" w:cs="Tahoma"/>
                <w:i/>
                <w:sz w:val="16"/>
                <w:szCs w:val="16"/>
              </w:rPr>
              <w:t>баллов</w:t>
            </w:r>
            <w:r w:rsidRPr="007A2799">
              <w:rPr>
                <w:rFonts w:ascii="Tahoma" w:hAnsi="Tahoma" w:cs="Tahoma"/>
                <w:i/>
                <w:sz w:val="16"/>
                <w:szCs w:val="16"/>
                <w:lang w:val="pt-BR"/>
              </w:rPr>
              <w:t xml:space="preserve">, </w:t>
            </w:r>
            <w:r w:rsidRPr="00A12D98">
              <w:rPr>
                <w:rFonts w:ascii="Tahoma" w:hAnsi="Tahoma" w:cs="Tahoma"/>
                <w:i/>
                <w:sz w:val="16"/>
                <w:szCs w:val="16"/>
              </w:rPr>
              <w:t>превышающее</w:t>
            </w:r>
            <w:r w:rsidRPr="007A2799">
              <w:rPr>
                <w:rFonts w:ascii="Tahoma" w:hAnsi="Tahoma" w:cs="Tahoma"/>
                <w:i/>
                <w:sz w:val="16"/>
                <w:szCs w:val="16"/>
                <w:lang w:val="pt-BR"/>
              </w:rPr>
              <w:t xml:space="preserve"> </w:t>
            </w:r>
            <w:r w:rsidRPr="00A12D98">
              <w:rPr>
                <w:rFonts w:ascii="Tahoma" w:hAnsi="Tahoma" w:cs="Tahoma"/>
                <w:i/>
                <w:sz w:val="16"/>
                <w:szCs w:val="16"/>
              </w:rPr>
              <w:t>минимальное</w:t>
            </w:r>
            <w:r w:rsidRPr="007A2799">
              <w:rPr>
                <w:rFonts w:ascii="Tahoma" w:hAnsi="Tahoma" w:cs="Tahoma"/>
                <w:i/>
                <w:sz w:val="16"/>
                <w:szCs w:val="16"/>
                <w:lang w:val="pt-BR"/>
              </w:rPr>
              <w:t xml:space="preserve"> </w:t>
            </w:r>
            <w:r w:rsidRPr="00A12D98">
              <w:rPr>
                <w:rFonts w:ascii="Tahoma" w:hAnsi="Tahoma" w:cs="Tahoma"/>
                <w:i/>
                <w:sz w:val="16"/>
                <w:szCs w:val="16"/>
              </w:rPr>
              <w:t>количество</w:t>
            </w:r>
            <w:r w:rsidRPr="007A2799">
              <w:rPr>
                <w:rFonts w:ascii="Tahoma" w:hAnsi="Tahoma" w:cs="Tahoma"/>
                <w:i/>
                <w:sz w:val="16"/>
                <w:szCs w:val="16"/>
                <w:lang w:val="pt-BR"/>
              </w:rPr>
              <w:t xml:space="preserve"> </w:t>
            </w:r>
            <w:r w:rsidRPr="00A12D98">
              <w:rPr>
                <w:rFonts w:ascii="Tahoma" w:hAnsi="Tahoma" w:cs="Tahoma"/>
                <w:i/>
                <w:sz w:val="16"/>
                <w:szCs w:val="16"/>
              </w:rPr>
              <w:t>для</w:t>
            </w:r>
            <w:r w:rsidRPr="007A2799">
              <w:rPr>
                <w:rFonts w:ascii="Tahoma" w:hAnsi="Tahoma" w:cs="Tahoma"/>
                <w:i/>
                <w:sz w:val="16"/>
                <w:szCs w:val="16"/>
                <w:lang w:val="pt-BR"/>
              </w:rPr>
              <w:t xml:space="preserve"> </w:t>
            </w:r>
            <w:r w:rsidRPr="00A12D98">
              <w:rPr>
                <w:rFonts w:ascii="Tahoma" w:hAnsi="Tahoma" w:cs="Tahoma"/>
                <w:i/>
                <w:sz w:val="16"/>
                <w:szCs w:val="16"/>
              </w:rPr>
              <w:t>ценового</w:t>
            </w:r>
            <w:r w:rsidRPr="007A2799">
              <w:rPr>
                <w:rFonts w:ascii="Tahoma" w:hAnsi="Tahoma" w:cs="Tahoma"/>
                <w:i/>
                <w:sz w:val="16"/>
                <w:szCs w:val="16"/>
                <w:lang w:val="pt-BR"/>
              </w:rPr>
              <w:t xml:space="preserve"> </w:t>
            </w:r>
            <w:r w:rsidRPr="00A12D98">
              <w:rPr>
                <w:rFonts w:ascii="Tahoma" w:hAnsi="Tahoma" w:cs="Tahoma"/>
                <w:i/>
                <w:sz w:val="16"/>
                <w:szCs w:val="16"/>
              </w:rPr>
              <w:t>уровня</w:t>
            </w:r>
            <w:r w:rsidRPr="007A2799">
              <w:rPr>
                <w:rFonts w:ascii="Tahoma" w:hAnsi="Tahoma" w:cs="Tahoma"/>
                <w:i/>
                <w:sz w:val="16"/>
                <w:szCs w:val="16"/>
                <w:lang w:val="pt-BR"/>
              </w:rPr>
              <w:t xml:space="preserve">, </w:t>
            </w:r>
            <w:r w:rsidRPr="00A12D98">
              <w:rPr>
                <w:rFonts w:ascii="Tahoma" w:hAnsi="Tahoma" w:cs="Tahoma"/>
                <w:i/>
                <w:sz w:val="16"/>
                <w:szCs w:val="16"/>
              </w:rPr>
              <w:t>будет</w:t>
            </w:r>
            <w:r w:rsidRPr="007A2799">
              <w:rPr>
                <w:rFonts w:ascii="Tahoma" w:hAnsi="Tahoma" w:cs="Tahoma"/>
                <w:i/>
                <w:sz w:val="16"/>
                <w:szCs w:val="16"/>
                <w:lang w:val="pt-BR"/>
              </w:rPr>
              <w:t xml:space="preserve"> </w:t>
            </w:r>
            <w:r w:rsidRPr="00A12D98">
              <w:rPr>
                <w:rFonts w:ascii="Tahoma" w:hAnsi="Tahoma" w:cs="Tahoma"/>
                <w:i/>
                <w:sz w:val="16"/>
                <w:szCs w:val="16"/>
              </w:rPr>
              <w:t>перенесено</w:t>
            </w:r>
            <w:r w:rsidRPr="007A2799">
              <w:rPr>
                <w:rFonts w:ascii="Tahoma" w:hAnsi="Tahoma" w:cs="Tahoma"/>
                <w:i/>
                <w:sz w:val="16"/>
                <w:szCs w:val="16"/>
                <w:lang w:val="pt-BR"/>
              </w:rPr>
              <w:t xml:space="preserve"> </w:t>
            </w:r>
            <w:r w:rsidRPr="00A12D98">
              <w:rPr>
                <w:rFonts w:ascii="Tahoma" w:hAnsi="Tahoma" w:cs="Tahoma"/>
                <w:i/>
                <w:sz w:val="16"/>
                <w:szCs w:val="16"/>
              </w:rPr>
              <w:t>на</w:t>
            </w:r>
            <w:r w:rsidRPr="007A2799">
              <w:rPr>
                <w:rFonts w:ascii="Tahoma" w:hAnsi="Tahoma" w:cs="Tahoma"/>
                <w:i/>
                <w:sz w:val="16"/>
                <w:szCs w:val="16"/>
                <w:lang w:val="pt-BR"/>
              </w:rPr>
              <w:t xml:space="preserve"> </w:t>
            </w:r>
            <w:r w:rsidRPr="00A12D98">
              <w:rPr>
                <w:rFonts w:ascii="Tahoma" w:hAnsi="Tahoma" w:cs="Tahoma"/>
                <w:i/>
                <w:sz w:val="16"/>
                <w:szCs w:val="16"/>
              </w:rPr>
              <w:t>следующий</w:t>
            </w:r>
            <w:r w:rsidRPr="007A2799">
              <w:rPr>
                <w:rFonts w:ascii="Tahoma" w:hAnsi="Tahoma" w:cs="Tahoma"/>
                <w:i/>
                <w:sz w:val="16"/>
                <w:szCs w:val="16"/>
                <w:lang w:val="pt-BR"/>
              </w:rPr>
              <w:t xml:space="preserve"> </w:t>
            </w:r>
            <w:r w:rsidRPr="00A12D98">
              <w:rPr>
                <w:rFonts w:ascii="Tahoma" w:hAnsi="Tahoma" w:cs="Tahoma"/>
                <w:i/>
                <w:sz w:val="16"/>
                <w:szCs w:val="16"/>
              </w:rPr>
              <w:t>год</w:t>
            </w:r>
            <w:r w:rsidRPr="007A2799">
              <w:rPr>
                <w:rFonts w:ascii="Tahoma" w:hAnsi="Tahoma" w:cs="Tahoma"/>
                <w:i/>
                <w:sz w:val="16"/>
                <w:szCs w:val="16"/>
                <w:lang w:val="pt-BR"/>
              </w:rPr>
              <w:t xml:space="preserve"> </w:t>
            </w:r>
            <w:r w:rsidRPr="00A12D98">
              <w:rPr>
                <w:rFonts w:ascii="Tahoma" w:hAnsi="Tahoma" w:cs="Tahoma"/>
                <w:i/>
                <w:sz w:val="16"/>
                <w:szCs w:val="16"/>
              </w:rPr>
              <w:t>для</w:t>
            </w:r>
            <w:r w:rsidRPr="007A2799">
              <w:rPr>
                <w:rFonts w:ascii="Tahoma" w:hAnsi="Tahoma" w:cs="Tahoma"/>
                <w:i/>
                <w:sz w:val="16"/>
                <w:szCs w:val="16"/>
                <w:lang w:val="pt-BR"/>
              </w:rPr>
              <w:t xml:space="preserve"> </w:t>
            </w:r>
            <w:r w:rsidRPr="00A12D98">
              <w:rPr>
                <w:rFonts w:ascii="Tahoma" w:hAnsi="Tahoma" w:cs="Tahoma"/>
                <w:i/>
                <w:sz w:val="16"/>
                <w:szCs w:val="16"/>
              </w:rPr>
              <w:t>обеспечения</w:t>
            </w:r>
            <w:r w:rsidRPr="007A2799">
              <w:rPr>
                <w:rFonts w:ascii="Tahoma" w:hAnsi="Tahoma" w:cs="Tahoma"/>
                <w:i/>
                <w:sz w:val="16"/>
                <w:szCs w:val="16"/>
                <w:lang w:val="pt-BR"/>
              </w:rPr>
              <w:t xml:space="preserve"> </w:t>
            </w:r>
            <w:r w:rsidRPr="00A12D98">
              <w:rPr>
                <w:rFonts w:ascii="Tahoma" w:hAnsi="Tahoma" w:cs="Tahoma"/>
                <w:i/>
                <w:sz w:val="16"/>
                <w:szCs w:val="16"/>
              </w:rPr>
              <w:t>проверки</w:t>
            </w:r>
            <w:r w:rsidRPr="007A2799">
              <w:rPr>
                <w:rFonts w:ascii="Tahoma" w:hAnsi="Tahoma" w:cs="Tahoma"/>
                <w:i/>
                <w:sz w:val="16"/>
                <w:szCs w:val="16"/>
                <w:lang w:val="pt-BR"/>
              </w:rPr>
              <w:t xml:space="preserve"> </w:t>
            </w:r>
            <w:r w:rsidRPr="00A12D98">
              <w:rPr>
                <w:rFonts w:ascii="Tahoma" w:hAnsi="Tahoma" w:cs="Tahoma"/>
                <w:i/>
                <w:sz w:val="16"/>
                <w:szCs w:val="16"/>
              </w:rPr>
              <w:t>соответствия</w:t>
            </w:r>
            <w:r w:rsidRPr="007A2799">
              <w:rPr>
                <w:rFonts w:ascii="Tahoma" w:hAnsi="Tahoma" w:cs="Tahoma"/>
                <w:i/>
                <w:sz w:val="16"/>
                <w:szCs w:val="16"/>
                <w:lang w:val="pt-BR"/>
              </w:rPr>
              <w:t xml:space="preserve"> </w:t>
            </w:r>
            <w:r w:rsidRPr="00A12D98">
              <w:rPr>
                <w:rFonts w:ascii="Tahoma" w:hAnsi="Tahoma" w:cs="Tahoma"/>
                <w:i/>
                <w:sz w:val="16"/>
                <w:szCs w:val="16"/>
              </w:rPr>
              <w:t>для</w:t>
            </w:r>
            <w:r w:rsidR="005C2BBC" w:rsidRPr="007A2799">
              <w:rPr>
                <w:rFonts w:ascii="Tahoma" w:hAnsi="Tahoma" w:cs="Tahoma"/>
                <w:i/>
                <w:sz w:val="16"/>
                <w:szCs w:val="16"/>
                <w:lang w:val="pt-BR"/>
              </w:rPr>
              <w:t> </w:t>
            </w:r>
            <w:r w:rsidRPr="00A12D98">
              <w:rPr>
                <w:rFonts w:ascii="Tahoma" w:hAnsi="Tahoma" w:cs="Tahoma"/>
                <w:i/>
                <w:sz w:val="16"/>
                <w:szCs w:val="16"/>
              </w:rPr>
              <w:t>этого</w:t>
            </w:r>
            <w:r w:rsidRPr="007A2799">
              <w:rPr>
                <w:rFonts w:ascii="Tahoma" w:hAnsi="Tahoma" w:cs="Tahoma"/>
                <w:i/>
                <w:sz w:val="16"/>
                <w:szCs w:val="16"/>
                <w:lang w:val="pt-BR"/>
              </w:rPr>
              <w:t xml:space="preserve"> </w:t>
            </w:r>
            <w:r w:rsidRPr="00A12D98">
              <w:rPr>
                <w:rFonts w:ascii="Tahoma" w:hAnsi="Tahoma" w:cs="Tahoma"/>
                <w:i/>
                <w:sz w:val="16"/>
                <w:szCs w:val="16"/>
              </w:rPr>
              <w:t>года</w:t>
            </w:r>
            <w:r w:rsidRPr="007A2799">
              <w:rPr>
                <w:rFonts w:ascii="Tahoma" w:hAnsi="Tahoma" w:cs="Tahoma"/>
                <w:i/>
                <w:sz w:val="16"/>
                <w:szCs w:val="16"/>
                <w:lang w:val="pt-BR"/>
              </w:rPr>
              <w:t xml:space="preserve">. </w:t>
            </w:r>
            <w:r w:rsidRPr="00A12D98">
              <w:rPr>
                <w:rFonts w:ascii="Tahoma" w:hAnsi="Tahoma" w:cs="Tahoma"/>
                <w:i/>
                <w:sz w:val="16"/>
                <w:szCs w:val="16"/>
              </w:rPr>
              <w:t>Например</w:t>
            </w:r>
            <w:r w:rsidRPr="000D3216">
              <w:rPr>
                <w:rFonts w:ascii="Tahoma" w:hAnsi="Tahoma" w:cs="Tahoma"/>
                <w:i/>
                <w:sz w:val="16"/>
                <w:szCs w:val="16"/>
                <w:lang w:val="pt-BR"/>
              </w:rPr>
              <w:t xml:space="preserve">, </w:t>
            </w:r>
            <w:r w:rsidRPr="00A12D98">
              <w:rPr>
                <w:rFonts w:ascii="Tahoma" w:hAnsi="Tahoma" w:cs="Tahoma"/>
                <w:i/>
                <w:sz w:val="16"/>
                <w:szCs w:val="16"/>
              </w:rPr>
              <w:t>если</w:t>
            </w:r>
            <w:r w:rsidRPr="000D3216">
              <w:rPr>
                <w:rFonts w:ascii="Tahoma" w:hAnsi="Tahoma" w:cs="Tahoma"/>
                <w:i/>
                <w:sz w:val="16"/>
                <w:szCs w:val="16"/>
                <w:lang w:val="pt-BR"/>
              </w:rPr>
              <w:t xml:space="preserve"> </w:t>
            </w:r>
            <w:r w:rsidRPr="00A12D98">
              <w:rPr>
                <w:rFonts w:ascii="Tahoma" w:hAnsi="Tahoma" w:cs="Tahoma"/>
                <w:i/>
                <w:sz w:val="16"/>
                <w:szCs w:val="16"/>
              </w:rPr>
              <w:t>у</w:t>
            </w:r>
            <w:r w:rsidRPr="000D3216">
              <w:rPr>
                <w:rFonts w:ascii="Tahoma" w:hAnsi="Tahoma" w:cs="Tahoma"/>
                <w:i/>
                <w:sz w:val="16"/>
                <w:szCs w:val="16"/>
                <w:lang w:val="pt-BR"/>
              </w:rPr>
              <w:t xml:space="preserve"> </w:t>
            </w:r>
            <w:r w:rsidRPr="00A12D98">
              <w:rPr>
                <w:rFonts w:ascii="Tahoma" w:hAnsi="Tahoma" w:cs="Tahoma"/>
                <w:i/>
                <w:sz w:val="16"/>
                <w:szCs w:val="16"/>
              </w:rPr>
              <w:t>клиента</w:t>
            </w:r>
            <w:r w:rsidRPr="000D3216">
              <w:rPr>
                <w:rFonts w:ascii="Tahoma" w:hAnsi="Tahoma" w:cs="Tahoma"/>
                <w:i/>
                <w:sz w:val="16"/>
                <w:szCs w:val="16"/>
                <w:lang w:val="pt-BR"/>
              </w:rPr>
              <w:t xml:space="preserve"> 4</w:t>
            </w:r>
            <w:r w:rsidR="00AF2A61" w:rsidRPr="000D3216">
              <w:rPr>
                <w:rFonts w:ascii="Tahoma" w:hAnsi="Tahoma" w:cs="Tahoma"/>
                <w:i/>
                <w:sz w:val="16"/>
                <w:szCs w:val="16"/>
                <w:lang w:val="pt-BR"/>
              </w:rPr>
              <w:t xml:space="preserve"> </w:t>
            </w:r>
            <w:r w:rsidRPr="000D3216">
              <w:rPr>
                <w:rFonts w:ascii="Tahoma" w:hAnsi="Tahoma" w:cs="Tahoma"/>
                <w:i/>
                <w:sz w:val="16"/>
                <w:szCs w:val="16"/>
                <w:lang w:val="pt-BR"/>
              </w:rPr>
              <w:t xml:space="preserve">500 </w:t>
            </w:r>
            <w:r w:rsidRPr="00A12D98">
              <w:rPr>
                <w:rFonts w:ascii="Tahoma" w:hAnsi="Tahoma" w:cs="Tahoma"/>
                <w:i/>
                <w:sz w:val="16"/>
                <w:szCs w:val="16"/>
              </w:rPr>
              <w:t>баллов</w:t>
            </w:r>
            <w:r w:rsidRPr="000D3216">
              <w:rPr>
                <w:rFonts w:ascii="Tahoma" w:hAnsi="Tahoma" w:cs="Tahoma"/>
                <w:i/>
                <w:sz w:val="16"/>
                <w:szCs w:val="16"/>
                <w:lang w:val="pt-BR"/>
              </w:rPr>
              <w:t xml:space="preserve"> </w:t>
            </w:r>
            <w:r w:rsidRPr="00A12D98">
              <w:rPr>
                <w:rFonts w:ascii="Tahoma" w:hAnsi="Tahoma" w:cs="Tahoma"/>
                <w:i/>
                <w:sz w:val="16"/>
                <w:szCs w:val="16"/>
              </w:rPr>
              <w:t>по</w:t>
            </w:r>
            <w:r w:rsidRPr="000D3216">
              <w:rPr>
                <w:rFonts w:ascii="Tahoma" w:hAnsi="Tahoma" w:cs="Tahoma"/>
                <w:i/>
                <w:sz w:val="16"/>
                <w:szCs w:val="16"/>
                <w:lang w:val="pt-BR"/>
              </w:rPr>
              <w:t xml:space="preserve"> </w:t>
            </w:r>
            <w:r w:rsidRPr="00A12D98">
              <w:rPr>
                <w:rFonts w:ascii="Tahoma" w:hAnsi="Tahoma" w:cs="Tahoma"/>
                <w:i/>
                <w:sz w:val="16"/>
                <w:szCs w:val="16"/>
              </w:rPr>
              <w:t>результатам</w:t>
            </w:r>
            <w:r w:rsidRPr="000D3216">
              <w:rPr>
                <w:rFonts w:ascii="Tahoma" w:hAnsi="Tahoma" w:cs="Tahoma"/>
                <w:i/>
                <w:sz w:val="16"/>
                <w:szCs w:val="16"/>
                <w:lang w:val="pt-BR"/>
              </w:rPr>
              <w:t xml:space="preserve"> </w:t>
            </w:r>
            <w:r w:rsidRPr="00A12D98">
              <w:rPr>
                <w:rFonts w:ascii="Tahoma" w:hAnsi="Tahoma" w:cs="Tahoma"/>
                <w:i/>
                <w:sz w:val="16"/>
                <w:szCs w:val="16"/>
              </w:rPr>
              <w:t>ежегодной</w:t>
            </w:r>
            <w:r w:rsidRPr="000D3216">
              <w:rPr>
                <w:rFonts w:ascii="Tahoma" w:hAnsi="Tahoma" w:cs="Tahoma"/>
                <w:i/>
                <w:sz w:val="16"/>
                <w:szCs w:val="16"/>
                <w:lang w:val="pt-BR"/>
              </w:rPr>
              <w:t xml:space="preserve"> </w:t>
            </w:r>
            <w:r w:rsidRPr="00A12D98">
              <w:rPr>
                <w:rFonts w:ascii="Tahoma" w:hAnsi="Tahoma" w:cs="Tahoma"/>
                <w:i/>
                <w:sz w:val="16"/>
                <w:szCs w:val="16"/>
              </w:rPr>
              <w:t>проверки</w:t>
            </w:r>
            <w:r w:rsidRPr="000D3216">
              <w:rPr>
                <w:rFonts w:ascii="Tahoma" w:hAnsi="Tahoma" w:cs="Tahoma"/>
                <w:i/>
                <w:sz w:val="16"/>
                <w:szCs w:val="16"/>
                <w:lang w:val="pt-BR"/>
              </w:rPr>
              <w:t xml:space="preserve"> </w:t>
            </w:r>
            <w:r w:rsidRPr="00A12D98">
              <w:rPr>
                <w:rFonts w:ascii="Tahoma" w:hAnsi="Tahoma" w:cs="Tahoma"/>
                <w:i/>
                <w:sz w:val="16"/>
                <w:szCs w:val="16"/>
              </w:rPr>
              <w:t>соответствия</w:t>
            </w:r>
            <w:r w:rsidRPr="000D3216">
              <w:rPr>
                <w:rFonts w:ascii="Tahoma" w:hAnsi="Tahoma" w:cs="Tahoma"/>
                <w:i/>
                <w:sz w:val="16"/>
                <w:szCs w:val="16"/>
                <w:lang w:val="pt-BR"/>
              </w:rPr>
              <w:t xml:space="preserve">, 500 </w:t>
            </w:r>
            <w:r w:rsidRPr="00A12D98">
              <w:rPr>
                <w:rFonts w:ascii="Tahoma" w:hAnsi="Tahoma" w:cs="Tahoma"/>
                <w:i/>
                <w:sz w:val="16"/>
                <w:szCs w:val="16"/>
              </w:rPr>
              <w:t>баллов</w:t>
            </w:r>
            <w:r w:rsidRPr="000D3216">
              <w:rPr>
                <w:rFonts w:ascii="Tahoma" w:hAnsi="Tahoma" w:cs="Tahoma"/>
                <w:i/>
                <w:sz w:val="16"/>
                <w:szCs w:val="16"/>
                <w:lang w:val="pt-BR"/>
              </w:rPr>
              <w:t xml:space="preserve"> </w:t>
            </w:r>
            <w:r w:rsidRPr="00A12D98">
              <w:rPr>
                <w:rFonts w:ascii="Tahoma" w:hAnsi="Tahoma" w:cs="Tahoma"/>
                <w:i/>
                <w:sz w:val="16"/>
                <w:szCs w:val="16"/>
              </w:rPr>
              <w:t>будут</w:t>
            </w:r>
            <w:r w:rsidRPr="000D3216">
              <w:rPr>
                <w:rFonts w:ascii="Tahoma" w:hAnsi="Tahoma" w:cs="Tahoma"/>
                <w:i/>
                <w:sz w:val="16"/>
                <w:szCs w:val="16"/>
                <w:lang w:val="pt-BR"/>
              </w:rPr>
              <w:t xml:space="preserve"> </w:t>
            </w:r>
            <w:r w:rsidRPr="00A12D98">
              <w:rPr>
                <w:rFonts w:ascii="Tahoma" w:hAnsi="Tahoma" w:cs="Tahoma"/>
                <w:i/>
                <w:sz w:val="16"/>
                <w:szCs w:val="16"/>
              </w:rPr>
              <w:t>перенесены</w:t>
            </w:r>
            <w:r w:rsidRPr="000D3216">
              <w:rPr>
                <w:rFonts w:ascii="Tahoma" w:hAnsi="Tahoma" w:cs="Tahoma"/>
                <w:i/>
                <w:sz w:val="16"/>
                <w:szCs w:val="16"/>
                <w:lang w:val="pt-BR"/>
              </w:rPr>
              <w:t xml:space="preserve"> </w:t>
            </w:r>
            <w:r w:rsidRPr="00A12D98">
              <w:rPr>
                <w:rFonts w:ascii="Tahoma" w:hAnsi="Tahoma" w:cs="Tahoma"/>
                <w:i/>
                <w:sz w:val="16"/>
                <w:szCs w:val="16"/>
              </w:rPr>
              <w:t>на</w:t>
            </w:r>
            <w:r w:rsidRPr="000D3216">
              <w:rPr>
                <w:rFonts w:ascii="Tahoma" w:hAnsi="Tahoma" w:cs="Tahoma"/>
                <w:i/>
                <w:sz w:val="16"/>
                <w:szCs w:val="16"/>
                <w:lang w:val="pt-BR"/>
              </w:rPr>
              <w:t xml:space="preserve"> </w:t>
            </w:r>
            <w:r w:rsidRPr="00A12D98">
              <w:rPr>
                <w:rFonts w:ascii="Tahoma" w:hAnsi="Tahoma" w:cs="Tahoma"/>
                <w:i/>
                <w:sz w:val="16"/>
                <w:szCs w:val="16"/>
              </w:rPr>
              <w:t>следующий</w:t>
            </w:r>
            <w:r w:rsidRPr="000D3216">
              <w:rPr>
                <w:rFonts w:ascii="Tahoma" w:hAnsi="Tahoma" w:cs="Tahoma"/>
                <w:i/>
                <w:sz w:val="16"/>
                <w:szCs w:val="16"/>
                <w:lang w:val="pt-BR"/>
              </w:rPr>
              <w:t xml:space="preserve"> </w:t>
            </w:r>
            <w:r w:rsidRPr="00A12D98">
              <w:rPr>
                <w:rFonts w:ascii="Tahoma" w:hAnsi="Tahoma" w:cs="Tahoma"/>
                <w:i/>
                <w:sz w:val="16"/>
                <w:szCs w:val="16"/>
              </w:rPr>
              <w:t>год</w:t>
            </w:r>
            <w:r w:rsidRPr="000D3216">
              <w:rPr>
                <w:rFonts w:ascii="Tahoma" w:hAnsi="Tahoma" w:cs="Tahoma"/>
                <w:i/>
                <w:sz w:val="16"/>
                <w:szCs w:val="16"/>
                <w:lang w:val="pt-BR"/>
              </w:rPr>
              <w:t xml:space="preserve"> </w:t>
            </w:r>
            <w:r w:rsidRPr="00A12D98">
              <w:rPr>
                <w:rFonts w:ascii="Tahoma" w:hAnsi="Tahoma" w:cs="Tahoma"/>
                <w:i/>
                <w:sz w:val="16"/>
                <w:szCs w:val="16"/>
              </w:rPr>
              <w:t>для</w:t>
            </w:r>
            <w:r w:rsidRPr="000D3216">
              <w:rPr>
                <w:rFonts w:ascii="Tahoma" w:hAnsi="Tahoma" w:cs="Tahoma"/>
                <w:i/>
                <w:sz w:val="16"/>
                <w:szCs w:val="16"/>
                <w:lang w:val="pt-BR"/>
              </w:rPr>
              <w:t xml:space="preserve"> </w:t>
            </w:r>
            <w:r w:rsidRPr="00A12D98">
              <w:rPr>
                <w:rFonts w:ascii="Tahoma" w:hAnsi="Tahoma" w:cs="Tahoma"/>
                <w:i/>
                <w:sz w:val="16"/>
                <w:szCs w:val="16"/>
              </w:rPr>
              <w:t>обеспечения</w:t>
            </w:r>
            <w:r w:rsidRPr="000D3216">
              <w:rPr>
                <w:rFonts w:ascii="Tahoma" w:hAnsi="Tahoma" w:cs="Tahoma"/>
                <w:i/>
                <w:sz w:val="16"/>
                <w:szCs w:val="16"/>
                <w:lang w:val="pt-BR"/>
              </w:rPr>
              <w:t xml:space="preserve"> </w:t>
            </w:r>
            <w:r w:rsidRPr="00A12D98">
              <w:rPr>
                <w:rFonts w:ascii="Tahoma" w:hAnsi="Tahoma" w:cs="Tahoma"/>
                <w:i/>
                <w:sz w:val="16"/>
                <w:szCs w:val="16"/>
              </w:rPr>
              <w:t>соответствия</w:t>
            </w:r>
            <w:r w:rsidRPr="000D3216">
              <w:rPr>
                <w:rFonts w:ascii="Tahoma" w:hAnsi="Tahoma" w:cs="Tahoma"/>
                <w:i/>
                <w:sz w:val="16"/>
                <w:szCs w:val="16"/>
                <w:lang w:val="pt-BR"/>
              </w:rPr>
              <w:t xml:space="preserve"> </w:t>
            </w:r>
            <w:r w:rsidRPr="00A12D98">
              <w:rPr>
                <w:rFonts w:ascii="Tahoma" w:hAnsi="Tahoma" w:cs="Tahoma"/>
                <w:i/>
                <w:sz w:val="16"/>
                <w:szCs w:val="16"/>
              </w:rPr>
              <w:t>в</w:t>
            </w:r>
            <w:r w:rsidRPr="000D3216">
              <w:rPr>
                <w:rFonts w:ascii="Tahoma" w:hAnsi="Tahoma" w:cs="Tahoma"/>
                <w:i/>
                <w:sz w:val="16"/>
                <w:szCs w:val="16"/>
                <w:lang w:val="pt-BR"/>
              </w:rPr>
              <w:t xml:space="preserve"> </w:t>
            </w:r>
            <w:r w:rsidRPr="00A12D98">
              <w:rPr>
                <w:rFonts w:ascii="Tahoma" w:hAnsi="Tahoma" w:cs="Tahoma"/>
                <w:i/>
                <w:sz w:val="16"/>
                <w:szCs w:val="16"/>
              </w:rPr>
              <w:t>этом</w:t>
            </w:r>
            <w:r w:rsidRPr="000D3216">
              <w:rPr>
                <w:rFonts w:ascii="Tahoma" w:hAnsi="Tahoma" w:cs="Tahoma"/>
                <w:i/>
                <w:sz w:val="16"/>
                <w:szCs w:val="16"/>
                <w:lang w:val="pt-BR"/>
              </w:rPr>
              <w:t xml:space="preserve"> </w:t>
            </w:r>
            <w:r w:rsidRPr="00A12D98">
              <w:rPr>
                <w:rFonts w:ascii="Tahoma" w:hAnsi="Tahoma" w:cs="Tahoma"/>
                <w:i/>
                <w:sz w:val="16"/>
                <w:szCs w:val="16"/>
              </w:rPr>
              <w:t>году</w:t>
            </w:r>
            <w:r w:rsidRPr="000D3216">
              <w:rPr>
                <w:rFonts w:ascii="Tahoma" w:hAnsi="Tahoma" w:cs="Tahoma"/>
                <w:i/>
                <w:sz w:val="16"/>
                <w:szCs w:val="16"/>
                <w:lang w:val="pt-BR"/>
              </w:rPr>
              <w:t>.</w:t>
            </w:r>
          </w:p>
          <w:p w:rsidR="00230E01" w:rsidRPr="000D3216" w:rsidRDefault="00230E01" w:rsidP="00230E01">
            <w:pPr>
              <w:pStyle w:val="AppendixBodyText"/>
              <w:spacing w:after="0"/>
              <w:ind w:left="605" w:right="720"/>
              <w:rPr>
                <w:rFonts w:ascii="Tahoma" w:hAnsi="Tahoma" w:cs="Tahoma"/>
                <w:color w:val="000000"/>
                <w:sz w:val="18"/>
                <w:szCs w:val="18"/>
                <w:lang w:val="pt-BR" w:eastAsia="ja-JP"/>
              </w:rPr>
            </w:pPr>
          </w:p>
        </w:tc>
      </w:tr>
      <w:tr w:rsidR="00456002" w:rsidRPr="00A12D98" w:rsidTr="00B00641">
        <w:tc>
          <w:tcPr>
            <w:tcW w:w="2944" w:type="dxa"/>
            <w:shd w:val="clear" w:color="auto" w:fill="auto"/>
          </w:tcPr>
          <w:p w:rsidR="00456002" w:rsidRPr="00A12D98" w:rsidRDefault="00456002" w:rsidP="00A70464">
            <w:pPr>
              <w:pStyle w:val="AppendixBodyText"/>
              <w:spacing w:before="60"/>
              <w:ind w:right="720"/>
              <w:rPr>
                <w:rFonts w:ascii="Tahoma" w:hAnsi="Tahoma" w:cs="Tahoma"/>
                <w:b/>
                <w:color w:val="000000"/>
                <w:szCs w:val="18"/>
                <w:lang w:eastAsia="ja-JP"/>
              </w:rPr>
            </w:pPr>
            <w:r w:rsidRPr="00A12D98">
              <w:rPr>
                <w:rFonts w:ascii="Tahoma" w:hAnsi="Tahoma" w:cs="Tahoma"/>
                <w:b/>
                <w:color w:val="000000"/>
                <w:szCs w:val="18"/>
              </w:rPr>
              <w:lastRenderedPageBreak/>
              <w:t>Соглашение School</w:t>
            </w:r>
          </w:p>
        </w:tc>
        <w:tc>
          <w:tcPr>
            <w:tcW w:w="6263" w:type="dxa"/>
            <w:shd w:val="clear" w:color="auto" w:fill="auto"/>
          </w:tcPr>
          <w:p w:rsidR="00456002" w:rsidRPr="00A12D98" w:rsidRDefault="00456002" w:rsidP="00A70464">
            <w:pPr>
              <w:pStyle w:val="AppendixBodyText"/>
              <w:spacing w:before="60"/>
              <w:ind w:right="720"/>
              <w:rPr>
                <w:rFonts w:ascii="Tahoma" w:hAnsi="Tahoma" w:cs="Tahoma"/>
                <w:sz w:val="18"/>
                <w:szCs w:val="18"/>
              </w:rPr>
            </w:pPr>
            <w:r w:rsidRPr="00A12D98">
              <w:rPr>
                <w:rFonts w:ascii="Tahoma" w:hAnsi="Tahoma" w:cs="Tahoma"/>
                <w:sz w:val="18"/>
                <w:szCs w:val="18"/>
              </w:rPr>
              <w:t>В рамках Соглашения School</w:t>
            </w:r>
            <w:r w:rsidRPr="00A12D98">
              <w:rPr>
                <w:rFonts w:ascii="Tahoma" w:hAnsi="Tahoma" w:cs="Tahoma"/>
                <w:b/>
                <w:sz w:val="18"/>
                <w:szCs w:val="18"/>
              </w:rPr>
              <w:t xml:space="preserve"> </w:t>
            </w:r>
            <w:r w:rsidRPr="00A12D98">
              <w:rPr>
                <w:rFonts w:ascii="Tahoma" w:hAnsi="Tahoma" w:cs="Tahoma"/>
                <w:sz w:val="18"/>
                <w:szCs w:val="18"/>
              </w:rPr>
              <w:t>требуется разместить заказ не менее чем на 300 единиц.</w:t>
            </w:r>
            <w:r w:rsidR="00FE3B6E" w:rsidRPr="00A12D98">
              <w:rPr>
                <w:rFonts w:ascii="Tahoma" w:hAnsi="Tahoma" w:cs="Tahoma"/>
                <w:sz w:val="18"/>
                <w:szCs w:val="18"/>
              </w:rPr>
              <w:t xml:space="preserve"> </w:t>
            </w:r>
            <w:r w:rsidRPr="00A12D98">
              <w:rPr>
                <w:rFonts w:ascii="Tahoma" w:hAnsi="Tahoma" w:cs="Tahoma"/>
                <w:sz w:val="18"/>
                <w:szCs w:val="18"/>
              </w:rPr>
              <w:t>Сумма единиц определяется путем умножения общего количества выбранных приложений, систем и клиентских лицензий на общее количество соответствующих компьютеров или пользователей из числа преподавательского состава или штатных сотрудников. Примите во внимание, что требования к минимальному заказу могут быть различными в</w:t>
            </w:r>
            <w:r w:rsidR="006528D3" w:rsidRPr="00A12D98">
              <w:rPr>
                <w:rFonts w:ascii="Tahoma" w:hAnsi="Tahoma" w:cs="Tahoma"/>
                <w:sz w:val="18"/>
                <w:szCs w:val="18"/>
              </w:rPr>
              <w:t> </w:t>
            </w:r>
            <w:r w:rsidRPr="00A12D98">
              <w:rPr>
                <w:rFonts w:ascii="Tahoma" w:hAnsi="Tahoma" w:cs="Tahoma"/>
                <w:sz w:val="18"/>
                <w:szCs w:val="18"/>
              </w:rPr>
              <w:t>зависимости от региона.</w:t>
            </w:r>
          </w:p>
          <w:p w:rsidR="00406CB0" w:rsidRPr="00A12D98" w:rsidRDefault="00406CB0" w:rsidP="00A70464">
            <w:pPr>
              <w:pStyle w:val="AppendixBodyText"/>
              <w:spacing w:after="0"/>
              <w:ind w:right="720"/>
              <w:rPr>
                <w:rFonts w:ascii="Tahoma" w:hAnsi="Tahoma" w:cs="Tahoma"/>
                <w:sz w:val="18"/>
                <w:szCs w:val="18"/>
              </w:rPr>
            </w:pPr>
          </w:p>
          <w:p w:rsidR="00456002" w:rsidRPr="00A12D98" w:rsidRDefault="00456002" w:rsidP="00B60867">
            <w:pPr>
              <w:tabs>
                <w:tab w:val="left" w:pos="8640"/>
              </w:tabs>
              <w:ind w:right="720"/>
              <w:rPr>
                <w:rFonts w:cs="Tahoma"/>
                <w:szCs w:val="18"/>
              </w:rPr>
            </w:pPr>
            <w:r w:rsidRPr="00A12D98">
              <w:rPr>
                <w:rFonts w:cs="Tahoma"/>
                <w:b/>
                <w:bCs/>
                <w:color w:val="000000"/>
                <w:szCs w:val="18"/>
              </w:rPr>
              <w:t>Примечание.</w:t>
            </w:r>
            <w:r w:rsidRPr="00A12D98">
              <w:rPr>
                <w:rFonts w:cs="Tahoma"/>
                <w:color w:val="000000"/>
                <w:szCs w:val="18"/>
              </w:rPr>
              <w:t xml:space="preserve"> Клиенты, заключившие Соглашение School, не</w:t>
            </w:r>
            <w:r w:rsidR="00B00641" w:rsidRPr="00A12D98">
              <w:rPr>
                <w:rFonts w:cs="Tahoma"/>
                <w:color w:val="000000"/>
                <w:szCs w:val="18"/>
              </w:rPr>
              <w:t> </w:t>
            </w:r>
            <w:r w:rsidRPr="00A12D98">
              <w:rPr>
                <w:rFonts w:cs="Tahoma"/>
                <w:color w:val="000000"/>
                <w:szCs w:val="18"/>
              </w:rPr>
              <w:t>имеют права выбирать продукты категорий «Приложения», «Системы», Подписные лицензии («на устройство» или «на</w:t>
            </w:r>
            <w:r w:rsidR="00B00641" w:rsidRPr="00A12D98">
              <w:rPr>
                <w:rFonts w:cs="Tahoma"/>
                <w:color w:val="000000"/>
                <w:szCs w:val="18"/>
              </w:rPr>
              <w:t> </w:t>
            </w:r>
            <w:r w:rsidRPr="00A12D98">
              <w:rPr>
                <w:rFonts w:cs="Tahoma"/>
                <w:color w:val="000000"/>
                <w:szCs w:val="18"/>
              </w:rPr>
              <w:t>пользователя») и клиентские лицензии только для части</w:t>
            </w:r>
            <w:r w:rsidR="00B60867">
              <w:rPr>
                <w:rFonts w:cs="Tahoma"/>
                <w:color w:val="000000"/>
                <w:szCs w:val="18"/>
              </w:rPr>
              <w:t> </w:t>
            </w:r>
            <w:r w:rsidRPr="00A12D98">
              <w:rPr>
                <w:rFonts w:cs="Tahoma"/>
                <w:color w:val="000000"/>
                <w:szCs w:val="18"/>
              </w:rPr>
              <w:t>персональных компьютеров, включенных в подписку, за</w:t>
            </w:r>
            <w:r w:rsidR="00B00641" w:rsidRPr="00A12D98">
              <w:rPr>
                <w:rFonts w:cs="Tahoma"/>
                <w:color w:val="000000"/>
                <w:szCs w:val="18"/>
              </w:rPr>
              <w:t> </w:t>
            </w:r>
            <w:r w:rsidRPr="00A12D98">
              <w:rPr>
                <w:rFonts w:cs="Tahoma"/>
                <w:color w:val="000000"/>
                <w:szCs w:val="18"/>
              </w:rPr>
              <w:t>исключением случаев, явно обозначенных в Условиях использования продукта в Списке продуктов. Например, если</w:t>
            </w:r>
            <w:r w:rsidR="00B00641" w:rsidRPr="00A12D98">
              <w:rPr>
                <w:rFonts w:cs="Tahoma"/>
                <w:color w:val="000000"/>
                <w:szCs w:val="18"/>
              </w:rPr>
              <w:t> </w:t>
            </w:r>
            <w:r w:rsidRPr="00A12D98">
              <w:rPr>
                <w:rFonts w:cs="Tahoma"/>
                <w:color w:val="000000"/>
                <w:szCs w:val="18"/>
              </w:rPr>
              <w:t>приобретена подписка для общего количества в 100</w:t>
            </w:r>
            <w:r w:rsidR="00B00641" w:rsidRPr="00A12D98">
              <w:rPr>
                <w:rFonts w:cs="Tahoma"/>
                <w:color w:val="000000"/>
                <w:szCs w:val="18"/>
              </w:rPr>
              <w:t> </w:t>
            </w:r>
            <w:r w:rsidRPr="00A12D98">
              <w:rPr>
                <w:rFonts w:cs="Tahoma"/>
                <w:color w:val="000000"/>
                <w:szCs w:val="18"/>
              </w:rPr>
              <w:t>персональных компьютеров, приложения, системы, лицензии</w:t>
            </w:r>
            <w:r w:rsidR="00B00641" w:rsidRPr="00A12D98">
              <w:rPr>
                <w:rFonts w:cs="Tahoma"/>
                <w:color w:val="000000"/>
                <w:szCs w:val="18"/>
              </w:rPr>
              <w:t> </w:t>
            </w:r>
            <w:r w:rsidRPr="00A12D98">
              <w:rPr>
                <w:rFonts w:cs="Tahoma"/>
                <w:color w:val="000000"/>
                <w:szCs w:val="18"/>
              </w:rPr>
              <w:t>на подписку («на пользователя» или «на устройство») и клиентские лицензии должны выбираться для</w:t>
            </w:r>
            <w:r w:rsidR="00B60867">
              <w:rPr>
                <w:rFonts w:cs="Tahoma"/>
                <w:color w:val="000000"/>
                <w:szCs w:val="18"/>
              </w:rPr>
              <w:t> </w:t>
            </w:r>
            <w:r w:rsidRPr="00A12D98">
              <w:rPr>
                <w:rFonts w:cs="Tahoma"/>
                <w:color w:val="000000"/>
                <w:szCs w:val="18"/>
              </w:rPr>
              <w:t>общего количества в 100 ПК, даже если данный продукт будет</w:t>
            </w:r>
            <w:r w:rsidR="00B60867">
              <w:rPr>
                <w:rFonts w:cs="Tahoma"/>
                <w:color w:val="000000"/>
                <w:szCs w:val="18"/>
              </w:rPr>
              <w:t> </w:t>
            </w:r>
            <w:r w:rsidRPr="00A12D98">
              <w:rPr>
                <w:rFonts w:cs="Tahoma"/>
                <w:color w:val="000000"/>
                <w:szCs w:val="18"/>
              </w:rPr>
              <w:t>использоваться только на части этих ПК.</w:t>
            </w:r>
          </w:p>
          <w:p w:rsidR="00230E01" w:rsidRPr="00A12D98" w:rsidRDefault="00230E01" w:rsidP="00230E01">
            <w:pPr>
              <w:tabs>
                <w:tab w:val="left" w:pos="8640"/>
              </w:tabs>
              <w:ind w:right="720"/>
              <w:rPr>
                <w:rFonts w:cs="Tahoma"/>
                <w:color w:val="000000"/>
                <w:szCs w:val="20"/>
                <w:lang w:eastAsia="ja-JP"/>
              </w:rPr>
            </w:pPr>
          </w:p>
        </w:tc>
      </w:tr>
      <w:tr w:rsidR="00456002" w:rsidRPr="00A12D98" w:rsidTr="00B00641">
        <w:trPr>
          <w:cantSplit/>
        </w:trPr>
        <w:tc>
          <w:tcPr>
            <w:tcW w:w="2944" w:type="dxa"/>
            <w:shd w:val="clear" w:color="auto" w:fill="auto"/>
          </w:tcPr>
          <w:p w:rsidR="00456002" w:rsidRPr="00033E39" w:rsidRDefault="00456002" w:rsidP="00B00641">
            <w:pPr>
              <w:pStyle w:val="AppendixBodyText"/>
              <w:spacing w:before="60"/>
              <w:ind w:right="720"/>
              <w:rPr>
                <w:rFonts w:ascii="Tahoma" w:hAnsi="Tahoma" w:cs="Tahoma"/>
                <w:b/>
                <w:color w:val="000000"/>
                <w:sz w:val="18"/>
                <w:szCs w:val="18"/>
                <w:lang w:val="fr-FR" w:eastAsia="ja-JP"/>
              </w:rPr>
            </w:pPr>
            <w:r w:rsidRPr="00A12D98">
              <w:rPr>
                <w:rFonts w:ascii="Tahoma" w:hAnsi="Tahoma" w:cs="Tahoma"/>
                <w:b/>
              </w:rPr>
              <w:lastRenderedPageBreak/>
              <w:t>Соглашения</w:t>
            </w:r>
            <w:r w:rsidRPr="00033E39">
              <w:rPr>
                <w:rFonts w:ascii="Tahoma" w:hAnsi="Tahoma" w:cs="Tahoma"/>
                <w:b/>
                <w:lang w:val="fr-FR"/>
              </w:rPr>
              <w:t xml:space="preserve"> Enterprise </w:t>
            </w:r>
            <w:r w:rsidRPr="00A12D98">
              <w:rPr>
                <w:rFonts w:ascii="Tahoma" w:hAnsi="Tahoma" w:cs="Tahoma"/>
                <w:b/>
              </w:rPr>
              <w:t>и</w:t>
            </w:r>
            <w:r w:rsidR="00B00641" w:rsidRPr="00033E39">
              <w:rPr>
                <w:rFonts w:ascii="Tahoma" w:hAnsi="Tahoma" w:cs="Tahoma"/>
                <w:b/>
                <w:lang w:val="fr-FR"/>
              </w:rPr>
              <w:t> </w:t>
            </w:r>
            <w:r w:rsidRPr="00033E39">
              <w:rPr>
                <w:rFonts w:ascii="Tahoma" w:hAnsi="Tahoma" w:cs="Tahoma"/>
                <w:b/>
                <w:lang w:val="fr-FR"/>
              </w:rPr>
              <w:t>Enterprise Subscription</w:t>
            </w:r>
          </w:p>
        </w:tc>
        <w:tc>
          <w:tcPr>
            <w:tcW w:w="6263" w:type="dxa"/>
            <w:shd w:val="clear" w:color="auto" w:fill="auto"/>
          </w:tcPr>
          <w:p w:rsidR="00456002" w:rsidRPr="00033E39" w:rsidRDefault="00456002" w:rsidP="00A70464">
            <w:pPr>
              <w:spacing w:before="60"/>
              <w:rPr>
                <w:rFonts w:cs="Tahoma"/>
                <w:lang w:val="fr-FR"/>
              </w:rPr>
            </w:pPr>
            <w:r w:rsidRPr="00A12D98">
              <w:rPr>
                <w:rFonts w:cs="Tahoma"/>
              </w:rPr>
              <w:t>В</w:t>
            </w:r>
            <w:r w:rsidRPr="00033E39">
              <w:rPr>
                <w:rFonts w:cs="Tahoma"/>
                <w:lang w:val="fr-FR"/>
              </w:rPr>
              <w:t xml:space="preserve"> </w:t>
            </w:r>
            <w:r w:rsidRPr="00A12D98">
              <w:rPr>
                <w:rFonts w:cs="Tahoma"/>
              </w:rPr>
              <w:t>рамках</w:t>
            </w:r>
            <w:r w:rsidRPr="00033E39">
              <w:rPr>
                <w:rFonts w:cs="Tahoma"/>
                <w:lang w:val="fr-FR"/>
              </w:rPr>
              <w:t xml:space="preserve"> </w:t>
            </w:r>
            <w:r w:rsidRPr="00A12D98">
              <w:rPr>
                <w:rFonts w:cs="Tahoma"/>
              </w:rPr>
              <w:t>соглашений</w:t>
            </w:r>
            <w:r w:rsidRPr="00033E39">
              <w:rPr>
                <w:rFonts w:cs="Tahoma"/>
                <w:lang w:val="fr-FR"/>
              </w:rPr>
              <w:t xml:space="preserve"> Enterprise </w:t>
            </w:r>
            <w:r w:rsidRPr="00A12D98">
              <w:rPr>
                <w:rFonts w:cs="Tahoma"/>
              </w:rPr>
              <w:t>и</w:t>
            </w:r>
            <w:r w:rsidRPr="00033E39">
              <w:rPr>
                <w:rFonts w:cs="Tahoma"/>
                <w:lang w:val="fr-FR"/>
              </w:rPr>
              <w:t xml:space="preserve"> Enterprise Subscription </w:t>
            </w:r>
            <w:r w:rsidRPr="00A12D98">
              <w:rPr>
                <w:rFonts w:cs="Tahoma"/>
              </w:rPr>
              <w:t>требуется</w:t>
            </w:r>
            <w:r w:rsidRPr="00033E39">
              <w:rPr>
                <w:rFonts w:cs="Tahoma"/>
                <w:lang w:val="fr-FR"/>
              </w:rPr>
              <w:t xml:space="preserve"> </w:t>
            </w:r>
            <w:r w:rsidRPr="00A12D98">
              <w:rPr>
                <w:rFonts w:cs="Tahoma"/>
              </w:rPr>
              <w:t>не</w:t>
            </w:r>
            <w:r w:rsidR="006528D3" w:rsidRPr="00033E39">
              <w:rPr>
                <w:rFonts w:cs="Tahoma"/>
                <w:lang w:val="fr-FR"/>
              </w:rPr>
              <w:t> </w:t>
            </w:r>
            <w:r w:rsidRPr="00A12D98">
              <w:rPr>
                <w:rFonts w:cs="Tahoma"/>
              </w:rPr>
              <w:t>менее</w:t>
            </w:r>
            <w:r w:rsidRPr="00033E39">
              <w:rPr>
                <w:rFonts w:cs="Tahoma"/>
                <w:lang w:val="fr-FR"/>
              </w:rPr>
              <w:t xml:space="preserve"> 250 </w:t>
            </w:r>
            <w:r w:rsidRPr="00A12D98">
              <w:rPr>
                <w:rFonts w:cs="Tahoma"/>
              </w:rPr>
              <w:t>соответствующих</w:t>
            </w:r>
            <w:r w:rsidRPr="00033E39">
              <w:rPr>
                <w:rFonts w:cs="Tahoma"/>
                <w:lang w:val="fr-FR"/>
              </w:rPr>
              <w:t xml:space="preserve"> </w:t>
            </w:r>
            <w:r w:rsidRPr="00A12D98">
              <w:rPr>
                <w:rFonts w:cs="Tahoma"/>
              </w:rPr>
              <w:t>устройств</w:t>
            </w:r>
            <w:r w:rsidRPr="00033E39">
              <w:rPr>
                <w:rFonts w:cs="Tahoma"/>
                <w:lang w:val="fr-FR"/>
              </w:rPr>
              <w:t xml:space="preserve"> (</w:t>
            </w:r>
            <w:r w:rsidRPr="00A12D98">
              <w:rPr>
                <w:rFonts w:cs="Tahoma"/>
              </w:rPr>
              <w:t>компьютеров</w:t>
            </w:r>
            <w:r w:rsidRPr="00033E39">
              <w:rPr>
                <w:rFonts w:cs="Tahoma"/>
                <w:lang w:val="fr-FR"/>
              </w:rPr>
              <w:t xml:space="preserve">) </w:t>
            </w:r>
            <w:r w:rsidRPr="00A12D98">
              <w:rPr>
                <w:rFonts w:cs="Tahoma"/>
              </w:rPr>
              <w:t>или</w:t>
            </w:r>
            <w:r w:rsidRPr="00033E39">
              <w:rPr>
                <w:rFonts w:cs="Tahoma"/>
                <w:lang w:val="fr-FR"/>
              </w:rPr>
              <w:t xml:space="preserve"> </w:t>
            </w:r>
            <w:r w:rsidRPr="00A12D98">
              <w:rPr>
                <w:rFonts w:cs="Tahoma"/>
              </w:rPr>
              <w:t>пользователей</w:t>
            </w:r>
            <w:r w:rsidRPr="00033E39">
              <w:rPr>
                <w:rFonts w:cs="Tahoma"/>
                <w:lang w:val="fr-FR"/>
              </w:rPr>
              <w:t>.</w:t>
            </w:r>
          </w:p>
          <w:p w:rsidR="00456002" w:rsidRPr="00033E39" w:rsidRDefault="00456002" w:rsidP="00A70464">
            <w:pPr>
              <w:rPr>
                <w:rFonts w:cs="Tahoma"/>
                <w:lang w:val="fr-FR"/>
              </w:rPr>
            </w:pPr>
          </w:p>
          <w:p w:rsidR="0091793D" w:rsidRPr="00033E39" w:rsidRDefault="0091793D" w:rsidP="004B6D8C">
            <w:pPr>
              <w:spacing w:after="60"/>
              <w:rPr>
                <w:rFonts w:cs="Tahoma"/>
                <w:lang w:val="fr-FR"/>
              </w:rPr>
            </w:pPr>
            <w:r w:rsidRPr="00A12D98">
              <w:rPr>
                <w:rFonts w:cs="Tahoma"/>
                <w:b/>
              </w:rPr>
              <w:t>Соответствующее</w:t>
            </w:r>
            <w:r w:rsidRPr="00033E39">
              <w:rPr>
                <w:rFonts w:cs="Tahoma"/>
                <w:b/>
                <w:lang w:val="fr-FR"/>
              </w:rPr>
              <w:t xml:space="preserve"> </w:t>
            </w:r>
            <w:r w:rsidRPr="00A12D98">
              <w:rPr>
                <w:rFonts w:cs="Tahoma"/>
                <w:b/>
              </w:rPr>
              <w:t>устройство</w:t>
            </w:r>
            <w:r w:rsidRPr="00033E39">
              <w:rPr>
                <w:rFonts w:cs="Tahoma"/>
                <w:b/>
                <w:lang w:val="fr-FR"/>
              </w:rPr>
              <w:t xml:space="preserve"> </w:t>
            </w:r>
            <w:r w:rsidRPr="00A12D98">
              <w:rPr>
                <w:rFonts w:cs="Tahoma"/>
                <w:b/>
              </w:rPr>
              <w:t>или</w:t>
            </w:r>
            <w:r w:rsidRPr="00033E39">
              <w:rPr>
                <w:rFonts w:cs="Tahoma"/>
                <w:b/>
                <w:lang w:val="fr-FR"/>
              </w:rPr>
              <w:t xml:space="preserve"> </w:t>
            </w:r>
            <w:r w:rsidRPr="00A12D98">
              <w:rPr>
                <w:rFonts w:cs="Tahoma"/>
                <w:b/>
              </w:rPr>
              <w:t>компьютер</w:t>
            </w:r>
          </w:p>
          <w:p w:rsidR="0091793D" w:rsidRPr="00033E39" w:rsidRDefault="0091793D" w:rsidP="00AF2A61">
            <w:pPr>
              <w:rPr>
                <w:rFonts w:cs="Tahoma"/>
                <w:lang w:val="fr-FR"/>
              </w:rPr>
            </w:pPr>
            <w:bookmarkStart w:id="620" w:name="_Toc323159729"/>
            <w:bookmarkStart w:id="621" w:name="_Toc325313134"/>
            <w:bookmarkStart w:id="622" w:name="_Toc325609169"/>
            <w:r w:rsidRPr="00A12D98">
              <w:rPr>
                <w:rFonts w:cs="Tahoma"/>
              </w:rPr>
              <w:t>Даже</w:t>
            </w:r>
            <w:r w:rsidRPr="00033E39">
              <w:rPr>
                <w:rFonts w:cs="Tahoma"/>
                <w:lang w:val="fr-FR"/>
              </w:rPr>
              <w:t xml:space="preserve"> </w:t>
            </w:r>
            <w:r w:rsidRPr="00A12D98">
              <w:rPr>
                <w:rFonts w:cs="Tahoma"/>
              </w:rPr>
              <w:t>если</w:t>
            </w:r>
            <w:r w:rsidRPr="00033E39">
              <w:rPr>
                <w:rFonts w:cs="Tahoma"/>
                <w:lang w:val="fr-FR"/>
              </w:rPr>
              <w:t xml:space="preserve"> </w:t>
            </w:r>
            <w:r w:rsidRPr="00A12D98">
              <w:rPr>
                <w:rFonts w:cs="Tahoma"/>
              </w:rPr>
              <w:t>вашим</w:t>
            </w:r>
            <w:r w:rsidRPr="00033E39">
              <w:rPr>
                <w:rFonts w:cs="Tahoma"/>
                <w:lang w:val="fr-FR"/>
              </w:rPr>
              <w:t xml:space="preserve"> </w:t>
            </w:r>
            <w:r w:rsidRPr="00A12D98">
              <w:rPr>
                <w:rFonts w:cs="Tahoma"/>
              </w:rPr>
              <w:t>соглашением</w:t>
            </w:r>
            <w:r w:rsidRPr="00033E39">
              <w:rPr>
                <w:rFonts w:cs="Tahoma"/>
                <w:lang w:val="fr-FR"/>
              </w:rPr>
              <w:t xml:space="preserve"> </w:t>
            </w:r>
            <w:r w:rsidRPr="00A12D98">
              <w:rPr>
                <w:rFonts w:cs="Tahoma"/>
              </w:rPr>
              <w:t>о</w:t>
            </w:r>
            <w:r w:rsidRPr="00033E39">
              <w:rPr>
                <w:rFonts w:cs="Tahoma"/>
                <w:lang w:val="fr-FR"/>
              </w:rPr>
              <w:t xml:space="preserve"> </w:t>
            </w:r>
            <w:r w:rsidRPr="00A12D98">
              <w:rPr>
                <w:rFonts w:cs="Tahoma"/>
              </w:rPr>
              <w:t>корпоративном</w:t>
            </w:r>
            <w:r w:rsidRPr="00033E39">
              <w:rPr>
                <w:rFonts w:cs="Tahoma"/>
                <w:lang w:val="fr-FR"/>
              </w:rPr>
              <w:t xml:space="preserve"> </w:t>
            </w:r>
            <w:r w:rsidRPr="00A12D98">
              <w:rPr>
                <w:rFonts w:cs="Tahoma"/>
              </w:rPr>
              <w:t>лицензировании</w:t>
            </w:r>
            <w:r w:rsidRPr="00033E39">
              <w:rPr>
                <w:rFonts w:cs="Tahoma"/>
                <w:lang w:val="fr-FR"/>
              </w:rPr>
              <w:t xml:space="preserve"> </w:t>
            </w:r>
            <w:r w:rsidRPr="00A12D98">
              <w:rPr>
                <w:rFonts w:cs="Tahoma"/>
              </w:rPr>
              <w:t>предусмотрено</w:t>
            </w:r>
            <w:r w:rsidRPr="00033E39">
              <w:rPr>
                <w:rFonts w:cs="Tahoma"/>
                <w:lang w:val="fr-FR"/>
              </w:rPr>
              <w:t xml:space="preserve"> </w:t>
            </w:r>
            <w:r w:rsidRPr="00A12D98">
              <w:rPr>
                <w:rFonts w:cs="Tahoma"/>
              </w:rPr>
              <w:t>иное</w:t>
            </w:r>
            <w:r w:rsidRPr="00033E39">
              <w:rPr>
                <w:rFonts w:cs="Tahoma"/>
                <w:lang w:val="fr-FR"/>
              </w:rPr>
              <w:t xml:space="preserve">, </w:t>
            </w:r>
            <w:r w:rsidRPr="00A12D98">
              <w:rPr>
                <w:rFonts w:cs="Tahoma"/>
              </w:rPr>
              <w:t>к</w:t>
            </w:r>
            <w:r w:rsidRPr="00033E39">
              <w:rPr>
                <w:rFonts w:cs="Tahoma"/>
                <w:lang w:val="fr-FR"/>
              </w:rPr>
              <w:t xml:space="preserve"> </w:t>
            </w:r>
            <w:r w:rsidRPr="00A12D98">
              <w:rPr>
                <w:rFonts w:cs="Tahoma"/>
              </w:rPr>
              <w:t>Соответствующим</w:t>
            </w:r>
            <w:r w:rsidRPr="00033E39">
              <w:rPr>
                <w:rFonts w:cs="Tahoma"/>
                <w:lang w:val="fr-FR"/>
              </w:rPr>
              <w:t xml:space="preserve"> </w:t>
            </w:r>
            <w:r w:rsidRPr="00A12D98">
              <w:rPr>
                <w:rFonts w:cs="Tahoma"/>
              </w:rPr>
              <w:t>устройствам</w:t>
            </w:r>
            <w:r w:rsidRPr="00033E39">
              <w:rPr>
                <w:rFonts w:cs="Tahoma"/>
                <w:lang w:val="fr-FR"/>
              </w:rPr>
              <w:t xml:space="preserve"> </w:t>
            </w:r>
            <w:r w:rsidRPr="00A12D98">
              <w:rPr>
                <w:rFonts w:cs="Tahoma"/>
              </w:rPr>
              <w:t>или</w:t>
            </w:r>
            <w:r w:rsidRPr="00033E39">
              <w:rPr>
                <w:rFonts w:cs="Tahoma"/>
                <w:lang w:val="fr-FR"/>
              </w:rPr>
              <w:t xml:space="preserve"> </w:t>
            </w:r>
            <w:r w:rsidRPr="00A12D98">
              <w:rPr>
                <w:rFonts w:cs="Tahoma"/>
              </w:rPr>
              <w:t>компьютерам</w:t>
            </w:r>
            <w:r w:rsidRPr="00033E39">
              <w:rPr>
                <w:rFonts w:cs="Tahoma"/>
                <w:lang w:val="fr-FR"/>
              </w:rPr>
              <w:t xml:space="preserve"> </w:t>
            </w:r>
            <w:r w:rsidRPr="00A12D98">
              <w:rPr>
                <w:rFonts w:cs="Tahoma"/>
              </w:rPr>
              <w:t>не</w:t>
            </w:r>
            <w:r w:rsidRPr="00033E39">
              <w:rPr>
                <w:rFonts w:cs="Tahoma"/>
                <w:lang w:val="fr-FR"/>
              </w:rPr>
              <w:t xml:space="preserve"> </w:t>
            </w:r>
            <w:r w:rsidRPr="00A12D98">
              <w:rPr>
                <w:rFonts w:cs="Tahoma"/>
              </w:rPr>
              <w:t>относятся</w:t>
            </w:r>
            <w:r w:rsidRPr="00033E39">
              <w:rPr>
                <w:rFonts w:cs="Tahoma"/>
                <w:lang w:val="fr-FR"/>
              </w:rPr>
              <w:t xml:space="preserve"> </w:t>
            </w:r>
            <w:r w:rsidRPr="00A12D98">
              <w:rPr>
                <w:rFonts w:cs="Tahoma"/>
              </w:rPr>
              <w:t>никакие</w:t>
            </w:r>
            <w:r w:rsidRPr="00033E39">
              <w:rPr>
                <w:rFonts w:cs="Tahoma"/>
                <w:lang w:val="fr-FR"/>
              </w:rPr>
              <w:t xml:space="preserve"> </w:t>
            </w:r>
            <w:r w:rsidRPr="00A12D98">
              <w:rPr>
                <w:rFonts w:cs="Tahoma"/>
                <w:iCs/>
              </w:rPr>
              <w:t>соответствующие</w:t>
            </w:r>
            <w:r w:rsidRPr="00033E39">
              <w:rPr>
                <w:rFonts w:cs="Tahoma"/>
                <w:iCs/>
                <w:lang w:val="fr-FR"/>
              </w:rPr>
              <w:t xml:space="preserve"> </w:t>
            </w:r>
            <w:r w:rsidRPr="00A12D98">
              <w:rPr>
                <w:rFonts w:cs="Tahoma"/>
                <w:iCs/>
              </w:rPr>
              <w:t>устройства</w:t>
            </w:r>
            <w:r w:rsidRPr="00033E39">
              <w:rPr>
                <w:rFonts w:cs="Tahoma"/>
                <w:iCs/>
                <w:lang w:val="fr-FR"/>
              </w:rPr>
              <w:t xml:space="preserve"> </w:t>
            </w:r>
            <w:r w:rsidRPr="00A12D98">
              <w:rPr>
                <w:rFonts w:cs="Tahoma"/>
                <w:iCs/>
              </w:rPr>
              <w:t>третьих</w:t>
            </w:r>
            <w:r w:rsidRPr="00033E39">
              <w:rPr>
                <w:rFonts w:cs="Tahoma"/>
                <w:iCs/>
                <w:lang w:val="fr-FR"/>
              </w:rPr>
              <w:t xml:space="preserve"> </w:t>
            </w:r>
            <w:r w:rsidRPr="00A12D98">
              <w:rPr>
                <w:rFonts w:cs="Tahoma"/>
                <w:iCs/>
              </w:rPr>
              <w:t>лиц</w:t>
            </w:r>
            <w:r w:rsidRPr="00033E39">
              <w:rPr>
                <w:rFonts w:cs="Tahoma"/>
                <w:lang w:val="fr-FR"/>
              </w:rPr>
              <w:t xml:space="preserve">, </w:t>
            </w:r>
            <w:r w:rsidRPr="00A12D98">
              <w:rPr>
                <w:rFonts w:cs="Tahoma"/>
              </w:rPr>
              <w:t>с</w:t>
            </w:r>
            <w:r w:rsidRPr="00033E39">
              <w:rPr>
                <w:rFonts w:cs="Tahoma"/>
                <w:lang w:val="fr-FR"/>
              </w:rPr>
              <w:t xml:space="preserve"> </w:t>
            </w:r>
            <w:r w:rsidRPr="00A12D98">
              <w:rPr>
                <w:rFonts w:cs="Tahoma"/>
              </w:rPr>
              <w:t>помощью</w:t>
            </w:r>
            <w:r w:rsidRPr="00033E39">
              <w:rPr>
                <w:rFonts w:cs="Tahoma"/>
                <w:lang w:val="fr-FR"/>
              </w:rPr>
              <w:t xml:space="preserve"> </w:t>
            </w:r>
            <w:r w:rsidRPr="00A12D98">
              <w:rPr>
                <w:rFonts w:cs="Tahoma"/>
              </w:rPr>
              <w:t>которых</w:t>
            </w:r>
            <w:r w:rsidRPr="00033E39">
              <w:rPr>
                <w:rFonts w:cs="Tahoma"/>
                <w:lang w:val="fr-FR"/>
              </w:rPr>
              <w:t xml:space="preserve"> </w:t>
            </w:r>
            <w:r w:rsidRPr="00A12D98">
              <w:rPr>
                <w:rFonts w:cs="Tahoma"/>
              </w:rPr>
              <w:t>пользователи</w:t>
            </w:r>
            <w:r w:rsidRPr="00033E39">
              <w:rPr>
                <w:rFonts w:cs="Tahoma"/>
                <w:lang w:val="fr-FR"/>
              </w:rPr>
              <w:t xml:space="preserve"> </w:t>
            </w:r>
            <w:r w:rsidRPr="00A12D98">
              <w:rPr>
                <w:rFonts w:cs="Tahoma"/>
              </w:rPr>
              <w:t>могут</w:t>
            </w:r>
            <w:r w:rsidRPr="00033E39">
              <w:rPr>
                <w:rFonts w:cs="Tahoma"/>
                <w:lang w:val="fr-FR"/>
              </w:rPr>
              <w:t xml:space="preserve"> </w:t>
            </w:r>
            <w:r w:rsidRPr="00A12D98">
              <w:rPr>
                <w:rFonts w:cs="Tahoma"/>
              </w:rPr>
              <w:t>только</w:t>
            </w:r>
            <w:r w:rsidRPr="00033E39">
              <w:rPr>
                <w:rFonts w:cs="Tahoma"/>
                <w:lang w:val="fr-FR"/>
              </w:rPr>
              <w:t xml:space="preserve"> </w:t>
            </w:r>
            <w:r w:rsidRPr="00A12D98">
              <w:rPr>
                <w:rFonts w:cs="Tahoma"/>
              </w:rPr>
              <w:t>обращаться</w:t>
            </w:r>
            <w:r w:rsidRPr="00033E39">
              <w:rPr>
                <w:rFonts w:cs="Tahoma"/>
                <w:lang w:val="fr-FR"/>
              </w:rPr>
              <w:t xml:space="preserve"> </w:t>
            </w:r>
            <w:r w:rsidRPr="00A12D98">
              <w:rPr>
                <w:rFonts w:cs="Tahoma"/>
              </w:rPr>
              <w:t>к</w:t>
            </w:r>
            <w:r w:rsidRPr="00033E39">
              <w:rPr>
                <w:rFonts w:cs="Tahoma"/>
                <w:lang w:val="fr-FR"/>
              </w:rPr>
              <w:t xml:space="preserve"> </w:t>
            </w:r>
            <w:r w:rsidRPr="00A12D98">
              <w:rPr>
                <w:rFonts w:cs="Tahoma"/>
              </w:rPr>
              <w:t>программному</w:t>
            </w:r>
            <w:r w:rsidRPr="00033E39">
              <w:rPr>
                <w:rFonts w:cs="Tahoma"/>
                <w:lang w:val="fr-FR"/>
              </w:rPr>
              <w:t xml:space="preserve"> </w:t>
            </w:r>
            <w:r w:rsidRPr="00A12D98">
              <w:rPr>
                <w:rFonts w:cs="Tahoma"/>
              </w:rPr>
              <w:t>обеспечению</w:t>
            </w:r>
            <w:r w:rsidRPr="00033E39">
              <w:rPr>
                <w:rFonts w:cs="Tahoma"/>
                <w:lang w:val="fr-FR"/>
              </w:rPr>
              <w:t xml:space="preserve"> </w:t>
            </w:r>
            <w:r w:rsidRPr="00A12D98">
              <w:rPr>
                <w:rFonts w:cs="Tahoma"/>
              </w:rPr>
              <w:t>и</w:t>
            </w:r>
            <w:r w:rsidRPr="00033E39">
              <w:rPr>
                <w:rFonts w:cs="Tahoma"/>
                <w:lang w:val="fr-FR"/>
              </w:rPr>
              <w:t xml:space="preserve"> </w:t>
            </w:r>
            <w:r w:rsidRPr="00A12D98">
              <w:rPr>
                <w:rFonts w:cs="Tahoma"/>
              </w:rPr>
              <w:t>использовать</w:t>
            </w:r>
            <w:r w:rsidRPr="00033E39">
              <w:rPr>
                <w:rFonts w:cs="Tahoma"/>
                <w:lang w:val="fr-FR"/>
              </w:rPr>
              <w:t xml:space="preserve"> </w:t>
            </w:r>
            <w:r w:rsidRPr="00A12D98">
              <w:rPr>
                <w:rFonts w:cs="Tahoma"/>
              </w:rPr>
              <w:t>его</w:t>
            </w:r>
            <w:r w:rsidRPr="00033E39">
              <w:rPr>
                <w:rFonts w:cs="Tahoma"/>
                <w:lang w:val="fr-FR"/>
              </w:rPr>
              <w:t xml:space="preserve"> </w:t>
            </w:r>
            <w:r w:rsidRPr="00A12D98">
              <w:rPr>
                <w:rFonts w:cs="Tahoma"/>
              </w:rPr>
              <w:t>в</w:t>
            </w:r>
            <w:r w:rsidR="006528D3" w:rsidRPr="00033E39">
              <w:rPr>
                <w:rFonts w:cs="Tahoma"/>
                <w:lang w:val="fr-FR"/>
              </w:rPr>
              <w:t> </w:t>
            </w:r>
            <w:r w:rsidRPr="00A12D98">
              <w:rPr>
                <w:rFonts w:cs="Tahoma"/>
              </w:rPr>
              <w:t>соответствии</w:t>
            </w:r>
            <w:r w:rsidRPr="00033E39">
              <w:rPr>
                <w:rFonts w:cs="Tahoma"/>
                <w:lang w:val="fr-FR"/>
              </w:rPr>
              <w:t xml:space="preserve"> </w:t>
            </w:r>
            <w:r w:rsidRPr="00A12D98">
              <w:rPr>
                <w:rFonts w:cs="Tahoma"/>
              </w:rPr>
              <w:t>с</w:t>
            </w:r>
            <w:r w:rsidRPr="00033E39">
              <w:rPr>
                <w:rFonts w:cs="Tahoma"/>
                <w:lang w:val="fr-FR"/>
              </w:rPr>
              <w:t xml:space="preserve"> </w:t>
            </w:r>
            <w:r w:rsidRPr="00A12D98">
              <w:rPr>
                <w:rFonts w:cs="Tahoma"/>
              </w:rPr>
              <w:t>Правами</w:t>
            </w:r>
            <w:r w:rsidRPr="00033E39">
              <w:rPr>
                <w:rFonts w:cs="Tahoma"/>
                <w:lang w:val="fr-FR"/>
              </w:rPr>
              <w:t xml:space="preserve"> </w:t>
            </w:r>
            <w:r w:rsidRPr="00A12D98">
              <w:rPr>
                <w:rFonts w:cs="Tahoma"/>
              </w:rPr>
              <w:t>на</w:t>
            </w:r>
            <w:r w:rsidRPr="00033E39">
              <w:rPr>
                <w:rFonts w:cs="Tahoma"/>
                <w:lang w:val="fr-FR"/>
              </w:rPr>
              <w:t xml:space="preserve"> </w:t>
            </w:r>
            <w:r w:rsidRPr="00A12D98">
              <w:rPr>
                <w:rFonts w:cs="Tahoma"/>
              </w:rPr>
              <w:t>использование</w:t>
            </w:r>
            <w:r w:rsidRPr="00033E39">
              <w:rPr>
                <w:rFonts w:cs="Tahoma"/>
                <w:lang w:val="fr-FR"/>
              </w:rPr>
              <w:t xml:space="preserve"> </w:t>
            </w:r>
            <w:r w:rsidRPr="00A12D98">
              <w:rPr>
                <w:rFonts w:cs="Tahoma"/>
              </w:rPr>
              <w:t>продуктов</w:t>
            </w:r>
            <w:r w:rsidRPr="00033E39">
              <w:rPr>
                <w:rFonts w:cs="Tahoma"/>
                <w:lang w:val="fr-FR"/>
              </w:rPr>
              <w:t xml:space="preserve"> </w:t>
            </w:r>
            <w:r w:rsidRPr="00A12D98">
              <w:rPr>
                <w:rFonts w:cs="Tahoma"/>
              </w:rPr>
              <w:t>вне</w:t>
            </w:r>
            <w:r w:rsidRPr="00033E39">
              <w:rPr>
                <w:rFonts w:cs="Tahoma"/>
                <w:lang w:val="fr-FR"/>
              </w:rPr>
              <w:t xml:space="preserve"> </w:t>
            </w:r>
            <w:r w:rsidRPr="00A12D98">
              <w:rPr>
                <w:rFonts w:cs="Tahoma"/>
              </w:rPr>
              <w:t>офиса</w:t>
            </w:r>
            <w:r w:rsidRPr="00033E39">
              <w:rPr>
                <w:rFonts w:cs="Tahoma"/>
                <w:lang w:val="fr-FR"/>
              </w:rPr>
              <w:t xml:space="preserve"> </w:t>
            </w:r>
            <w:r w:rsidRPr="00A12D98">
              <w:rPr>
                <w:rFonts w:cs="Tahoma"/>
              </w:rPr>
              <w:t>для</w:t>
            </w:r>
            <w:r w:rsidR="00AF2A61" w:rsidRPr="00033E39">
              <w:rPr>
                <w:rFonts w:cs="Tahoma"/>
                <w:lang w:val="fr-FR"/>
              </w:rPr>
              <w:t> </w:t>
            </w:r>
            <w:r w:rsidRPr="00A12D98">
              <w:rPr>
                <w:rFonts w:cs="Tahoma"/>
              </w:rPr>
              <w:t>следующих</w:t>
            </w:r>
            <w:r w:rsidRPr="00033E39">
              <w:rPr>
                <w:rFonts w:cs="Tahoma"/>
                <w:lang w:val="fr-FR"/>
              </w:rPr>
              <w:t xml:space="preserve"> </w:t>
            </w:r>
            <w:r w:rsidRPr="00A12D98">
              <w:rPr>
                <w:rFonts w:cs="Tahoma"/>
              </w:rPr>
              <w:t>продуктов</w:t>
            </w:r>
            <w:r w:rsidRPr="00033E39">
              <w:rPr>
                <w:rFonts w:cs="Tahoma"/>
                <w:lang w:val="fr-FR"/>
              </w:rPr>
              <w:t>:</w:t>
            </w:r>
            <w:bookmarkEnd w:id="620"/>
            <w:bookmarkEnd w:id="621"/>
            <w:bookmarkEnd w:id="622"/>
          </w:p>
          <w:p w:rsidR="00456002" w:rsidRPr="00033E39" w:rsidRDefault="00456002" w:rsidP="00A70464">
            <w:pPr>
              <w:rPr>
                <w:rFonts w:cs="Tahoma"/>
                <w:lang w:val="fr-FR"/>
              </w:rPr>
            </w:pPr>
          </w:p>
          <w:p w:rsidR="00406CB0" w:rsidRPr="00A12D98" w:rsidRDefault="00456002" w:rsidP="00346F4B">
            <w:pPr>
              <w:numPr>
                <w:ilvl w:val="0"/>
                <w:numId w:val="64"/>
              </w:numPr>
              <w:spacing w:after="60"/>
              <w:rPr>
                <w:rFonts w:cs="Tahoma"/>
              </w:rPr>
            </w:pPr>
            <w:r w:rsidRPr="00A12D98">
              <w:rPr>
                <w:rFonts w:cs="Tahoma"/>
              </w:rPr>
              <w:t xml:space="preserve">Windows Software Assurance; </w:t>
            </w:r>
          </w:p>
          <w:p w:rsidR="00456002" w:rsidRPr="00A12D98" w:rsidRDefault="00456002" w:rsidP="00346F4B">
            <w:pPr>
              <w:numPr>
                <w:ilvl w:val="0"/>
                <w:numId w:val="64"/>
              </w:numPr>
              <w:spacing w:after="60"/>
              <w:rPr>
                <w:rFonts w:cs="Tahoma"/>
              </w:rPr>
            </w:pPr>
            <w:r w:rsidRPr="00A12D98">
              <w:rPr>
                <w:rFonts w:cs="Tahoma"/>
              </w:rPr>
              <w:t xml:space="preserve">Windows Virtual Desktop Access; </w:t>
            </w:r>
          </w:p>
          <w:p w:rsidR="00456002" w:rsidRPr="00033E39" w:rsidRDefault="00456002" w:rsidP="00346F4B">
            <w:pPr>
              <w:numPr>
                <w:ilvl w:val="0"/>
                <w:numId w:val="64"/>
              </w:numPr>
              <w:spacing w:after="60"/>
              <w:rPr>
                <w:rFonts w:cs="Tahoma"/>
                <w:lang w:val="fr-FR"/>
              </w:rPr>
            </w:pPr>
            <w:r w:rsidRPr="00A12D98">
              <w:rPr>
                <w:rFonts w:cs="Tahoma"/>
              </w:rPr>
              <w:t>наборы</w:t>
            </w:r>
            <w:r w:rsidRPr="00033E39">
              <w:rPr>
                <w:rFonts w:cs="Tahoma"/>
                <w:lang w:val="fr-FR"/>
              </w:rPr>
              <w:t xml:space="preserve"> Virtual Desktop Infrastructure Suite; </w:t>
            </w:r>
          </w:p>
          <w:p w:rsidR="00456002" w:rsidRPr="00A12D98" w:rsidRDefault="00456002" w:rsidP="00346F4B">
            <w:pPr>
              <w:numPr>
                <w:ilvl w:val="0"/>
                <w:numId w:val="64"/>
              </w:numPr>
              <w:spacing w:after="60"/>
              <w:rPr>
                <w:rFonts w:cs="Tahoma"/>
              </w:rPr>
            </w:pPr>
            <w:r w:rsidRPr="00A12D98">
              <w:rPr>
                <w:rFonts w:cs="Tahoma"/>
              </w:rPr>
              <w:t xml:space="preserve">MDOP для Software Assurance; </w:t>
            </w:r>
          </w:p>
          <w:p w:rsidR="00456002" w:rsidRPr="00A12D98" w:rsidRDefault="00456002" w:rsidP="00B00641">
            <w:pPr>
              <w:numPr>
                <w:ilvl w:val="0"/>
                <w:numId w:val="64"/>
              </w:numPr>
              <w:spacing w:after="60"/>
              <w:rPr>
                <w:rFonts w:cs="Tahoma"/>
              </w:rPr>
            </w:pPr>
            <w:r w:rsidRPr="00A12D98">
              <w:rPr>
                <w:rFonts w:cs="Tahoma"/>
              </w:rPr>
              <w:t>Software Assurance для всех выпусков Office, Project и Visio с</w:t>
            </w:r>
            <w:r w:rsidR="00B00641" w:rsidRPr="00A12D98">
              <w:rPr>
                <w:rFonts w:cs="Tahoma"/>
              </w:rPr>
              <w:t> </w:t>
            </w:r>
            <w:r w:rsidRPr="00A12D98">
              <w:rPr>
                <w:rFonts w:cs="Tahoma"/>
              </w:rPr>
              <w:t>Правами на использование продуктов вне офиса.</w:t>
            </w:r>
          </w:p>
          <w:p w:rsidR="00456002" w:rsidRPr="00A12D98" w:rsidRDefault="00456002" w:rsidP="00A70464">
            <w:pPr>
              <w:rPr>
                <w:rFonts w:cs="Tahoma"/>
              </w:rPr>
            </w:pPr>
          </w:p>
          <w:p w:rsidR="00456002" w:rsidRPr="00A12D98" w:rsidRDefault="00456002" w:rsidP="00003D41">
            <w:pPr>
              <w:rPr>
                <w:rFonts w:cs="Tahoma"/>
              </w:rPr>
            </w:pPr>
            <w:bookmarkStart w:id="623" w:name="_Toc323159730"/>
            <w:bookmarkStart w:id="624" w:name="_Toc325313135"/>
            <w:bookmarkStart w:id="625" w:name="_Toc325609170"/>
            <w:r w:rsidRPr="00A12D98">
              <w:rPr>
                <w:rFonts w:cs="Tahoma"/>
              </w:rPr>
              <w:t>Под «соответствующим устройством третьего лица» понимается устройство, которое прямо или косвенно не контролируется Компанией или ее аффилированными лицами (например, общедоступный киоск третьего лица). Дополнительные сведения см. в правах на использование продуктов.</w:t>
            </w:r>
            <w:bookmarkEnd w:id="623"/>
            <w:bookmarkEnd w:id="624"/>
            <w:bookmarkEnd w:id="625"/>
          </w:p>
          <w:p w:rsidR="00456002" w:rsidRPr="00A12D98" w:rsidRDefault="00456002" w:rsidP="00E64551">
            <w:pPr>
              <w:pStyle w:val="Heading3"/>
              <w:ind w:left="70"/>
              <w:rPr>
                <w:rFonts w:ascii="Tahoma" w:hAnsi="Tahoma" w:cs="Tahoma"/>
                <w:sz w:val="18"/>
                <w:szCs w:val="18"/>
              </w:rPr>
            </w:pPr>
          </w:p>
          <w:p w:rsidR="0091793D" w:rsidRPr="00A12D98" w:rsidRDefault="0091793D" w:rsidP="004B6D8C">
            <w:pPr>
              <w:spacing w:after="60"/>
              <w:rPr>
                <w:rFonts w:cs="Tahoma"/>
              </w:rPr>
            </w:pPr>
            <w:r w:rsidRPr="00A12D98">
              <w:rPr>
                <w:rFonts w:cs="Tahoma"/>
                <w:b/>
              </w:rPr>
              <w:t xml:space="preserve">Исключение из соответствующих пользователей </w:t>
            </w:r>
          </w:p>
          <w:p w:rsidR="00456002" w:rsidRPr="00A12D98" w:rsidRDefault="00456002" w:rsidP="004B6D8C">
            <w:pPr>
              <w:pStyle w:val="AppendixBodyText"/>
              <w:ind w:right="720"/>
              <w:rPr>
                <w:rFonts w:ascii="Tahoma" w:hAnsi="Tahoma" w:cs="Tahoma"/>
                <w:sz w:val="18"/>
                <w:szCs w:val="18"/>
              </w:rPr>
            </w:pPr>
            <w:r w:rsidRPr="00A12D98">
              <w:rPr>
                <w:rFonts w:ascii="Tahoma" w:hAnsi="Tahoma" w:cs="Tahoma"/>
                <w:sz w:val="18"/>
                <w:szCs w:val="18"/>
              </w:rPr>
              <w:t>Лицо, которое обращается к серверному программному обеспечению или веб-службам только в рамках лицензий, указанных в следующем списке, не является Соответствующим пользователем:</w:t>
            </w:r>
          </w:p>
          <w:p w:rsidR="00456002" w:rsidRPr="00A12D98" w:rsidRDefault="00456002" w:rsidP="00A70464">
            <w:pPr>
              <w:pStyle w:val="AppendixBodyText"/>
              <w:spacing w:after="0"/>
              <w:ind w:right="720"/>
              <w:rPr>
                <w:rFonts w:ascii="Tahoma" w:hAnsi="Tahoma" w:cs="Tahoma"/>
                <w:sz w:val="18"/>
                <w:szCs w:val="18"/>
              </w:rPr>
            </w:pPr>
          </w:p>
          <w:p w:rsidR="00456002" w:rsidRPr="00A12D98" w:rsidRDefault="00456002" w:rsidP="00B00641">
            <w:pPr>
              <w:numPr>
                <w:ilvl w:val="0"/>
                <w:numId w:val="64"/>
              </w:numPr>
              <w:spacing w:after="60"/>
              <w:rPr>
                <w:rFonts w:cs="Tahoma"/>
              </w:rPr>
            </w:pPr>
            <w:r w:rsidRPr="00A12D98">
              <w:rPr>
                <w:rFonts w:cs="Tahoma"/>
              </w:rPr>
              <w:t>Подписная лицензия «на пользователя» (лицензия USL) на</w:t>
            </w:r>
            <w:r w:rsidR="00B00641" w:rsidRPr="00A12D98">
              <w:rPr>
                <w:rFonts w:cs="Tahoma"/>
              </w:rPr>
              <w:t> </w:t>
            </w:r>
            <w:r w:rsidRPr="00A12D98">
              <w:rPr>
                <w:rFonts w:cs="Tahoma"/>
              </w:rPr>
              <w:t>Office 365 корпоративный K1 или K2</w:t>
            </w:r>
          </w:p>
          <w:p w:rsidR="00456002" w:rsidRPr="00A12D98" w:rsidRDefault="00456002" w:rsidP="00346F4B">
            <w:pPr>
              <w:numPr>
                <w:ilvl w:val="0"/>
                <w:numId w:val="64"/>
              </w:numPr>
              <w:spacing w:after="60"/>
              <w:rPr>
                <w:rFonts w:cs="Tahoma"/>
              </w:rPr>
            </w:pPr>
            <w:r w:rsidRPr="00A12D98">
              <w:rPr>
                <w:rFonts w:cs="Tahoma"/>
              </w:rPr>
              <w:t>SharePoint Online Kiosk USL</w:t>
            </w:r>
          </w:p>
          <w:p w:rsidR="00456002" w:rsidRPr="00A12D98" w:rsidRDefault="00456002" w:rsidP="00346F4B">
            <w:pPr>
              <w:numPr>
                <w:ilvl w:val="0"/>
                <w:numId w:val="64"/>
              </w:numPr>
              <w:spacing w:after="60"/>
              <w:rPr>
                <w:rFonts w:cs="Tahoma"/>
              </w:rPr>
            </w:pPr>
            <w:r w:rsidRPr="00A12D98">
              <w:rPr>
                <w:rFonts w:cs="Tahoma"/>
              </w:rPr>
              <w:t>Exchange Online Kiosk USL</w:t>
            </w:r>
          </w:p>
          <w:p w:rsidR="00456002" w:rsidRPr="00A12D98" w:rsidRDefault="00456002" w:rsidP="00346F4B">
            <w:pPr>
              <w:numPr>
                <w:ilvl w:val="0"/>
                <w:numId w:val="64"/>
              </w:numPr>
              <w:spacing w:after="60"/>
              <w:rPr>
                <w:rFonts w:cs="Tahoma"/>
              </w:rPr>
            </w:pPr>
            <w:r w:rsidRPr="00A12D98">
              <w:rPr>
                <w:rFonts w:cs="Tahoma"/>
              </w:rPr>
              <w:t>Лицензии на серверные программные продукты или веб-службы, не требующие отдельных лицензий для пользователей или устройств, получающих доступ к данным продуктам или веб-службам (такие, как клиентские лицензии, клиентские лицензии на управление, подписные лицензии «на</w:t>
            </w:r>
            <w:r w:rsidR="006528D3" w:rsidRPr="00A12D98">
              <w:rPr>
                <w:rFonts w:cs="Tahoma"/>
              </w:rPr>
              <w:t> </w:t>
            </w:r>
            <w:r w:rsidRPr="00A12D98">
              <w:rPr>
                <w:rFonts w:cs="Tahoma"/>
              </w:rPr>
              <w:t>пользователя» и подписные лицензии «на устройство»);</w:t>
            </w:r>
          </w:p>
          <w:p w:rsidR="00456002" w:rsidRPr="00A12D98" w:rsidRDefault="00456002" w:rsidP="00346F4B">
            <w:pPr>
              <w:numPr>
                <w:ilvl w:val="0"/>
                <w:numId w:val="64"/>
              </w:numPr>
              <w:spacing w:after="60"/>
              <w:rPr>
                <w:rFonts w:cs="Tahoma"/>
              </w:rPr>
            </w:pPr>
            <w:r w:rsidRPr="00A12D98">
              <w:rPr>
                <w:rFonts w:cs="Tahoma"/>
              </w:rPr>
              <w:t>любая лицензия External Connector.</w:t>
            </w:r>
          </w:p>
          <w:p w:rsidR="00456002" w:rsidRPr="007E3D6C" w:rsidRDefault="00456002" w:rsidP="00A70464">
            <w:pPr>
              <w:pStyle w:val="AppendixBodyText"/>
              <w:spacing w:after="0"/>
              <w:ind w:right="720"/>
              <w:rPr>
                <w:rFonts w:ascii="Tahoma" w:hAnsi="Tahoma" w:cs="Tahoma"/>
                <w:sz w:val="18"/>
                <w:szCs w:val="18"/>
              </w:rPr>
            </w:pPr>
          </w:p>
          <w:p w:rsidR="00456002" w:rsidRPr="007E3D6C" w:rsidRDefault="00456002" w:rsidP="00230E01">
            <w:pPr>
              <w:pStyle w:val="AppendixBodyText"/>
              <w:spacing w:after="0"/>
              <w:ind w:right="720"/>
              <w:rPr>
                <w:rFonts w:ascii="Tahoma" w:hAnsi="Tahoma" w:cs="Tahoma"/>
                <w:sz w:val="18"/>
                <w:szCs w:val="18"/>
              </w:rPr>
            </w:pPr>
            <w:r w:rsidRPr="007E3D6C">
              <w:rPr>
                <w:rFonts w:ascii="Tahoma" w:hAnsi="Tahoma" w:cs="Tahoma"/>
                <w:sz w:val="18"/>
                <w:szCs w:val="18"/>
              </w:rPr>
              <w:t>Данные Исключения из числа Соответствующих пользователей применяются ко всем клиентам, заключившим Соглашения Enterprise или Соглашения Enterprise Subscription, независимо от того, оговорены ли Исключения из числа Соответствующих пользователей в соглашениях клиентов.</w:t>
            </w:r>
          </w:p>
          <w:p w:rsidR="00230E01" w:rsidRPr="00A12D98" w:rsidRDefault="00230E01" w:rsidP="00230E01">
            <w:pPr>
              <w:pStyle w:val="AppendixBodyText"/>
              <w:spacing w:after="0"/>
              <w:ind w:right="720"/>
              <w:rPr>
                <w:rFonts w:ascii="Tahoma" w:hAnsi="Tahoma" w:cs="Tahoma"/>
                <w:sz w:val="18"/>
                <w:lang w:eastAsia="ja-JP"/>
              </w:rPr>
            </w:pPr>
          </w:p>
        </w:tc>
      </w:tr>
      <w:tr w:rsidR="00456002" w:rsidRPr="00A12D98" w:rsidTr="00B00641">
        <w:trPr>
          <w:cantSplit/>
        </w:trPr>
        <w:tc>
          <w:tcPr>
            <w:tcW w:w="2944" w:type="dxa"/>
            <w:shd w:val="clear" w:color="auto" w:fill="auto"/>
          </w:tcPr>
          <w:p w:rsidR="00456002" w:rsidRPr="00A12D98" w:rsidRDefault="00456002" w:rsidP="00A70464">
            <w:pPr>
              <w:pStyle w:val="AppendixBodyText"/>
              <w:spacing w:before="60"/>
              <w:ind w:right="720"/>
              <w:rPr>
                <w:rFonts w:ascii="Tahoma" w:hAnsi="Tahoma" w:cs="Tahoma"/>
                <w:b/>
                <w:lang w:eastAsia="ja-JP"/>
              </w:rPr>
            </w:pPr>
            <w:r w:rsidRPr="00A12D98">
              <w:rPr>
                <w:rFonts w:ascii="Tahoma" w:hAnsi="Tahoma" w:cs="Tahoma"/>
                <w:b/>
                <w:color w:val="000000"/>
                <w:szCs w:val="18"/>
              </w:rPr>
              <w:lastRenderedPageBreak/>
              <w:t>EES</w:t>
            </w:r>
          </w:p>
        </w:tc>
        <w:tc>
          <w:tcPr>
            <w:tcW w:w="6263" w:type="dxa"/>
            <w:shd w:val="clear" w:color="auto" w:fill="auto"/>
          </w:tcPr>
          <w:p w:rsidR="00456002" w:rsidRPr="00A12D98" w:rsidRDefault="00456002" w:rsidP="00A70464">
            <w:pPr>
              <w:pStyle w:val="ListParagraph"/>
              <w:spacing w:before="60"/>
              <w:ind w:left="0"/>
              <w:contextualSpacing w:val="0"/>
              <w:rPr>
                <w:rFonts w:ascii="Tahoma" w:hAnsi="Tahoma" w:cs="Tahoma"/>
                <w:sz w:val="18"/>
                <w:szCs w:val="18"/>
              </w:rPr>
            </w:pPr>
            <w:r w:rsidRPr="00A12D98">
              <w:rPr>
                <w:rFonts w:ascii="Tahoma" w:hAnsi="Tahoma" w:cs="Tahoma"/>
                <w:sz w:val="18"/>
                <w:szCs w:val="18"/>
              </w:rPr>
              <w:t>В рамках EES минимальный объем заказа составляет:</w:t>
            </w:r>
            <w:r w:rsidR="00FE3B6E" w:rsidRPr="00A12D98">
              <w:rPr>
                <w:rFonts w:ascii="Tahoma" w:hAnsi="Tahoma" w:cs="Tahoma"/>
                <w:sz w:val="18"/>
                <w:szCs w:val="18"/>
              </w:rPr>
              <w:t xml:space="preserve"> </w:t>
            </w:r>
          </w:p>
          <w:p w:rsidR="00406CB0" w:rsidRPr="00A12D98" w:rsidRDefault="00406CB0" w:rsidP="00A70464">
            <w:pPr>
              <w:pStyle w:val="ListParagraph"/>
              <w:ind w:left="0"/>
              <w:contextualSpacing w:val="0"/>
              <w:rPr>
                <w:rFonts w:ascii="Tahoma" w:hAnsi="Tahoma" w:cs="Tahoma"/>
                <w:sz w:val="18"/>
                <w:szCs w:val="18"/>
              </w:rPr>
            </w:pPr>
          </w:p>
          <w:p w:rsidR="00456002" w:rsidRPr="00A12D98" w:rsidRDefault="00456002" w:rsidP="00346F4B">
            <w:pPr>
              <w:numPr>
                <w:ilvl w:val="0"/>
                <w:numId w:val="64"/>
              </w:numPr>
              <w:spacing w:after="60"/>
              <w:rPr>
                <w:rFonts w:cs="Tahoma"/>
                <w:szCs w:val="18"/>
              </w:rPr>
            </w:pPr>
            <w:r w:rsidRPr="00A12D98">
              <w:rPr>
                <w:rFonts w:cs="Tahoma"/>
                <w:szCs w:val="18"/>
              </w:rPr>
              <w:t>по крайней мере, одна платформа для настольных компьютеров для всех настольных компьютеров компании (не</w:t>
            </w:r>
            <w:r w:rsidR="006528D3" w:rsidRPr="00A12D98">
              <w:rPr>
                <w:rFonts w:cs="Tahoma"/>
                <w:szCs w:val="18"/>
              </w:rPr>
              <w:t> </w:t>
            </w:r>
            <w:r w:rsidRPr="00A12D98">
              <w:rPr>
                <w:rFonts w:cs="Tahoma"/>
                <w:szCs w:val="18"/>
              </w:rPr>
              <w:t>менее 1000 компьютеров), ИЛИ</w:t>
            </w:r>
          </w:p>
          <w:p w:rsidR="00456002" w:rsidRPr="00A12D98" w:rsidRDefault="00456002" w:rsidP="00346F4B">
            <w:pPr>
              <w:numPr>
                <w:ilvl w:val="0"/>
                <w:numId w:val="64"/>
              </w:numPr>
              <w:spacing w:after="60"/>
              <w:rPr>
                <w:rFonts w:cs="Tahoma"/>
                <w:szCs w:val="18"/>
              </w:rPr>
            </w:pPr>
            <w:r w:rsidRPr="00A12D98">
              <w:rPr>
                <w:rFonts w:cs="Tahoma"/>
                <w:szCs w:val="18"/>
              </w:rPr>
              <w:t>по крайней мере, одна веб-служба для сотрудников из числа профессорско-преподавательского состава и персонала (не</w:t>
            </w:r>
            <w:r w:rsidR="006528D3" w:rsidRPr="00A12D98">
              <w:rPr>
                <w:rFonts w:cs="Tahoma"/>
                <w:szCs w:val="18"/>
              </w:rPr>
              <w:t> </w:t>
            </w:r>
            <w:r w:rsidRPr="00A12D98">
              <w:rPr>
                <w:rFonts w:cs="Tahoma"/>
                <w:szCs w:val="18"/>
              </w:rPr>
              <w:t>менее 1000 сотрудников), ИЛИ</w:t>
            </w:r>
          </w:p>
          <w:p w:rsidR="00456002" w:rsidRPr="00A12D98" w:rsidRDefault="00456002" w:rsidP="00346F4B">
            <w:pPr>
              <w:numPr>
                <w:ilvl w:val="0"/>
                <w:numId w:val="64"/>
              </w:numPr>
              <w:spacing w:after="60"/>
              <w:rPr>
                <w:rFonts w:cs="Tahoma"/>
                <w:szCs w:val="18"/>
              </w:rPr>
            </w:pPr>
            <w:r w:rsidRPr="00A12D98">
              <w:rPr>
                <w:rFonts w:cs="Tahoma"/>
                <w:szCs w:val="18"/>
              </w:rPr>
              <w:t>по крайней мере, одна платформа для настольных компьютеров для учащихся (не менее 1000 учащихся), ИЛИ</w:t>
            </w:r>
          </w:p>
          <w:p w:rsidR="00456002" w:rsidRPr="00A12D98" w:rsidRDefault="00456002" w:rsidP="00346F4B">
            <w:pPr>
              <w:numPr>
                <w:ilvl w:val="0"/>
                <w:numId w:val="64"/>
              </w:numPr>
              <w:spacing w:after="60"/>
              <w:rPr>
                <w:rFonts w:cs="Tahoma"/>
                <w:szCs w:val="18"/>
              </w:rPr>
            </w:pPr>
            <w:r w:rsidRPr="00A12D98">
              <w:rPr>
                <w:rFonts w:cs="Tahoma"/>
                <w:szCs w:val="18"/>
              </w:rPr>
              <w:t xml:space="preserve">по крайней мере, одна веб-служба для учащихся (не менее 1000 учащихся). </w:t>
            </w:r>
          </w:p>
          <w:p w:rsidR="00456002" w:rsidRPr="00A12D98" w:rsidRDefault="00456002" w:rsidP="00A70464">
            <w:pPr>
              <w:rPr>
                <w:rFonts w:cs="Tahoma"/>
                <w:szCs w:val="18"/>
              </w:rPr>
            </w:pPr>
          </w:p>
          <w:p w:rsidR="00A9013C" w:rsidRPr="00A12D98" w:rsidRDefault="00456002" w:rsidP="00B00641">
            <w:pPr>
              <w:rPr>
                <w:rFonts w:cs="Tahoma"/>
                <w:szCs w:val="18"/>
              </w:rPr>
            </w:pPr>
            <w:r w:rsidRPr="00A12D98">
              <w:rPr>
                <w:rFonts w:cs="Tahoma"/>
                <w:b/>
                <w:color w:val="000000"/>
                <w:szCs w:val="18"/>
              </w:rPr>
              <w:t>Примечание.</w:t>
            </w:r>
            <w:r w:rsidRPr="00A12D98">
              <w:rPr>
                <w:rFonts w:cs="Tahoma"/>
                <w:color w:val="000000"/>
                <w:szCs w:val="18"/>
              </w:rPr>
              <w:t xml:space="preserve"> Требования к минимальному объему заказа могут быть отменены, если предоставляется соответствующее соглашение о</w:t>
            </w:r>
            <w:r w:rsidR="00B00641" w:rsidRPr="00A12D98">
              <w:rPr>
                <w:rFonts w:cs="Tahoma"/>
                <w:color w:val="000000"/>
                <w:szCs w:val="18"/>
              </w:rPr>
              <w:t> </w:t>
            </w:r>
            <w:r w:rsidRPr="00A12D98">
              <w:rPr>
                <w:rFonts w:cs="Tahoma"/>
                <w:color w:val="000000"/>
                <w:szCs w:val="18"/>
              </w:rPr>
              <w:t>регистрации.</w:t>
            </w:r>
          </w:p>
          <w:p w:rsidR="00406CB0" w:rsidRPr="00A12D98" w:rsidRDefault="00406CB0" w:rsidP="005C647E">
            <w:pPr>
              <w:rPr>
                <w:rFonts w:cs="Tahoma"/>
                <w:szCs w:val="18"/>
              </w:rPr>
            </w:pPr>
          </w:p>
          <w:p w:rsidR="00822871" w:rsidRPr="00A12D98" w:rsidRDefault="00A9013C" w:rsidP="007E3D6C">
            <w:pPr>
              <w:rPr>
                <w:rFonts w:cs="Tahoma"/>
                <w:szCs w:val="18"/>
              </w:rPr>
            </w:pPr>
            <w:r w:rsidRPr="00A12D98">
              <w:rPr>
                <w:rFonts w:cs="Tahoma"/>
                <w:b/>
                <w:color w:val="000000"/>
                <w:szCs w:val="18"/>
              </w:rPr>
              <w:t xml:space="preserve">Примечание. </w:t>
            </w:r>
            <w:r w:rsidRPr="00A12D98">
              <w:rPr>
                <w:rFonts w:cs="Tahoma"/>
                <w:color w:val="000000"/>
                <w:szCs w:val="18"/>
              </w:rPr>
              <w:t>Клиентские лицензии (CAL), приобретенные в рамках Соглашения о регистрации Enrollment for Education Solutions (EES) для части компьютеров или сотрудников Организации, могут назначаться и</w:t>
            </w:r>
            <w:r w:rsidR="00EA5BF2" w:rsidRPr="00A12D98">
              <w:rPr>
                <w:rFonts w:cs="Tahoma"/>
                <w:color w:val="000000"/>
                <w:szCs w:val="18"/>
              </w:rPr>
              <w:t> </w:t>
            </w:r>
            <w:r w:rsidRPr="00A12D98">
              <w:rPr>
                <w:rFonts w:cs="Tahoma"/>
                <w:color w:val="000000"/>
                <w:szCs w:val="18"/>
              </w:rPr>
              <w:t>использоваться либо как лицензии CAL «на устройство», либо как</w:t>
            </w:r>
            <w:r w:rsidR="00EA5BF2" w:rsidRPr="00A12D98">
              <w:rPr>
                <w:rFonts w:cs="Tahoma"/>
                <w:color w:val="000000"/>
                <w:szCs w:val="18"/>
              </w:rPr>
              <w:t> </w:t>
            </w:r>
            <w:r w:rsidRPr="00A12D98">
              <w:rPr>
                <w:rFonts w:cs="Tahoma"/>
                <w:color w:val="000000"/>
                <w:szCs w:val="18"/>
              </w:rPr>
              <w:t>лицензии CAL «на пользователя», по усмотрению Учреждения.</w:t>
            </w:r>
            <w:r w:rsidR="00FE3B6E" w:rsidRPr="00A12D98">
              <w:rPr>
                <w:rFonts w:cs="Tahoma"/>
                <w:color w:val="000000"/>
                <w:szCs w:val="18"/>
              </w:rPr>
              <w:t xml:space="preserve"> </w:t>
            </w:r>
            <w:r w:rsidRPr="00A12D98">
              <w:rPr>
                <w:rFonts w:cs="Tahoma"/>
                <w:color w:val="000000"/>
                <w:szCs w:val="18"/>
              </w:rPr>
              <w:t>Лицензии CAL «на пользователя» не могут быть переназначены как лицензии CAL «на устройство», и лицензии CAL «на устройство» не</w:t>
            </w:r>
            <w:r w:rsidR="00EA5BF2" w:rsidRPr="00A12D98">
              <w:rPr>
                <w:rFonts w:cs="Tahoma"/>
                <w:color w:val="000000"/>
                <w:szCs w:val="18"/>
              </w:rPr>
              <w:t> </w:t>
            </w:r>
            <w:r w:rsidRPr="00A12D98">
              <w:rPr>
                <w:rFonts w:cs="Tahoma"/>
                <w:color w:val="000000"/>
                <w:szCs w:val="18"/>
              </w:rPr>
              <w:t>могут быть переназначены как лицензии CAL «на пользователя», за</w:t>
            </w:r>
            <w:r w:rsidR="007E3D6C">
              <w:rPr>
                <w:rFonts w:cs="Tahoma"/>
                <w:color w:val="000000"/>
                <w:szCs w:val="18"/>
              </w:rPr>
              <w:t> </w:t>
            </w:r>
            <w:r w:rsidRPr="00A12D98">
              <w:rPr>
                <w:rFonts w:cs="Tahoma"/>
                <w:color w:val="000000"/>
                <w:szCs w:val="18"/>
              </w:rPr>
              <w:t>исключением следующего случая.</w:t>
            </w:r>
            <w:r w:rsidR="00FE3B6E" w:rsidRPr="00A12D98">
              <w:rPr>
                <w:rFonts w:cs="Tahoma"/>
                <w:color w:val="000000"/>
                <w:szCs w:val="18"/>
              </w:rPr>
              <w:t xml:space="preserve"> </w:t>
            </w:r>
            <w:r w:rsidRPr="00A12D98">
              <w:rPr>
                <w:rFonts w:cs="Tahoma"/>
                <w:color w:val="000000"/>
                <w:szCs w:val="18"/>
              </w:rPr>
              <w:t>Любая лицензия CAL, приобретенная для части компьютеров или сотрудников Организации может переназначаться и использоваться как лицензия CAL либо «на</w:t>
            </w:r>
            <w:r w:rsidR="00EA5BF2" w:rsidRPr="00A12D98">
              <w:rPr>
                <w:rFonts w:cs="Tahoma"/>
                <w:color w:val="000000"/>
                <w:szCs w:val="18"/>
              </w:rPr>
              <w:t> </w:t>
            </w:r>
            <w:r w:rsidRPr="00A12D98">
              <w:rPr>
                <w:rFonts w:cs="Tahoma"/>
                <w:color w:val="000000"/>
                <w:szCs w:val="18"/>
              </w:rPr>
              <w:t>устройство», либо «на пользователя» до возобновления подписки по новому Соглашению.</w:t>
            </w:r>
          </w:p>
          <w:p w:rsidR="00230E01" w:rsidRPr="00A12D98" w:rsidRDefault="00230E01" w:rsidP="00230E01">
            <w:pPr>
              <w:rPr>
                <w:rFonts w:cs="Tahoma"/>
                <w:color w:val="000000"/>
                <w:szCs w:val="18"/>
              </w:rPr>
            </w:pPr>
          </w:p>
        </w:tc>
      </w:tr>
    </w:tbl>
    <w:p w:rsidR="00366502" w:rsidRPr="0078569F" w:rsidRDefault="00366502" w:rsidP="00456002">
      <w:pPr>
        <w:pStyle w:val="Heading3"/>
        <w:ind w:right="720"/>
        <w:rPr>
          <w:rFonts w:ascii="Tahoma" w:hAnsi="Tahoma" w:cs="Tahoma"/>
          <w:b w:val="0"/>
          <w:bCs/>
          <w:sz w:val="18"/>
          <w:szCs w:val="18"/>
        </w:rPr>
      </w:pPr>
      <w:bookmarkStart w:id="626" w:name="_Toc323159731"/>
      <w:bookmarkStart w:id="627" w:name="_Toc325609171"/>
      <w:bookmarkStart w:id="628" w:name="_Toc336338192"/>
    </w:p>
    <w:p w:rsidR="00456002" w:rsidRPr="00A12D98" w:rsidRDefault="00456002" w:rsidP="00456002">
      <w:pPr>
        <w:pStyle w:val="Heading3"/>
        <w:ind w:right="720"/>
        <w:rPr>
          <w:rFonts w:ascii="Tahoma" w:hAnsi="Tahoma" w:cs="Tahoma"/>
        </w:rPr>
      </w:pPr>
      <w:bookmarkStart w:id="629" w:name="_Toc360109772"/>
      <w:r w:rsidRPr="00A12D98">
        <w:rPr>
          <w:rFonts w:ascii="Tahoma" w:hAnsi="Tahoma" w:cs="Tahoma"/>
          <w:sz w:val="24"/>
          <w:szCs w:val="22"/>
        </w:rPr>
        <w:t>Платформы</w:t>
      </w:r>
      <w:bookmarkEnd w:id="626"/>
      <w:bookmarkEnd w:id="627"/>
      <w:bookmarkEnd w:id="628"/>
      <w:bookmarkEnd w:id="629"/>
    </w:p>
    <w:p w:rsidR="00456002" w:rsidRPr="00A12D98"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35"/>
        <w:gridCol w:w="7163"/>
      </w:tblGrid>
      <w:tr w:rsidR="00456002" w:rsidRPr="00A12D98" w:rsidTr="00B00641">
        <w:trPr>
          <w:tblHeader/>
        </w:trPr>
        <w:tc>
          <w:tcPr>
            <w:tcW w:w="2035" w:type="dxa"/>
            <w:shd w:val="clear" w:color="auto" w:fill="FABF8F"/>
          </w:tcPr>
          <w:p w:rsidR="00456002" w:rsidRPr="00A12D98" w:rsidRDefault="00456002" w:rsidP="00E64551">
            <w:pPr>
              <w:rPr>
                <w:rFonts w:cs="Tahoma"/>
                <w:b/>
                <w:sz w:val="22"/>
                <w:lang w:eastAsia="ja-JP"/>
              </w:rPr>
            </w:pPr>
            <w:r w:rsidRPr="00A12D98">
              <w:rPr>
                <w:rFonts w:cs="Tahoma"/>
                <w:b/>
                <w:sz w:val="22"/>
              </w:rPr>
              <w:t>Программы</w:t>
            </w:r>
          </w:p>
        </w:tc>
        <w:tc>
          <w:tcPr>
            <w:tcW w:w="7163" w:type="dxa"/>
            <w:shd w:val="clear" w:color="auto" w:fill="FABF8F"/>
          </w:tcPr>
          <w:p w:rsidR="00456002" w:rsidRPr="00A12D98" w:rsidRDefault="00456002" w:rsidP="005C647E">
            <w:pPr>
              <w:jc w:val="center"/>
              <w:rPr>
                <w:rFonts w:cs="Tahoma"/>
                <w:b/>
                <w:sz w:val="22"/>
                <w:lang w:eastAsia="ja-JP"/>
              </w:rPr>
            </w:pPr>
            <w:r w:rsidRPr="00A12D98">
              <w:rPr>
                <w:rFonts w:cs="Tahoma"/>
                <w:b/>
                <w:sz w:val="22"/>
              </w:rPr>
              <w:t>Платформы</w:t>
            </w:r>
          </w:p>
        </w:tc>
      </w:tr>
      <w:tr w:rsidR="00456002" w:rsidRPr="00A12D98" w:rsidTr="00B00641">
        <w:tc>
          <w:tcPr>
            <w:tcW w:w="2035" w:type="dxa"/>
            <w:shd w:val="clear" w:color="auto" w:fill="auto"/>
          </w:tcPr>
          <w:p w:rsidR="00456002" w:rsidRPr="00033E39" w:rsidRDefault="00DD367D" w:rsidP="00B00641">
            <w:pPr>
              <w:spacing w:before="60"/>
              <w:rPr>
                <w:rFonts w:cs="Tahoma"/>
                <w:b/>
                <w:lang w:val="fr-FR" w:eastAsia="ja-JP"/>
              </w:rPr>
            </w:pPr>
            <w:r w:rsidRPr="00A12D98">
              <w:rPr>
                <w:rFonts w:cs="Tahoma"/>
                <w:b/>
              </w:rPr>
              <w:t>Соглашения</w:t>
            </w:r>
            <w:r w:rsidRPr="00033E39">
              <w:rPr>
                <w:rFonts w:cs="Tahoma"/>
                <w:b/>
                <w:lang w:val="fr-FR"/>
              </w:rPr>
              <w:t xml:space="preserve"> Enterprise </w:t>
            </w:r>
            <w:r w:rsidRPr="00A12D98">
              <w:rPr>
                <w:rFonts w:cs="Tahoma"/>
                <w:b/>
              </w:rPr>
              <w:t>и</w:t>
            </w:r>
            <w:r w:rsidR="00B00641" w:rsidRPr="00033E39">
              <w:rPr>
                <w:rFonts w:cs="Tahoma"/>
                <w:b/>
                <w:lang w:val="fr-FR"/>
              </w:rPr>
              <w:t> </w:t>
            </w:r>
            <w:r w:rsidRPr="00033E39">
              <w:rPr>
                <w:rFonts w:cs="Tahoma"/>
                <w:b/>
                <w:lang w:val="fr-FR"/>
              </w:rPr>
              <w:t>Enterprise Subscription</w:t>
            </w:r>
          </w:p>
        </w:tc>
        <w:tc>
          <w:tcPr>
            <w:tcW w:w="7163" w:type="dxa"/>
            <w:shd w:val="clear" w:color="auto" w:fill="auto"/>
          </w:tcPr>
          <w:p w:rsidR="00456002" w:rsidRPr="0078569F" w:rsidRDefault="00456002" w:rsidP="00346F4B">
            <w:pPr>
              <w:pStyle w:val="ListParagraph"/>
              <w:numPr>
                <w:ilvl w:val="0"/>
                <w:numId w:val="123"/>
              </w:numPr>
              <w:spacing w:before="60" w:after="60"/>
              <w:ind w:left="245"/>
              <w:rPr>
                <w:rFonts w:ascii="Tahoma" w:hAnsi="Tahoma" w:cs="Tahoma"/>
                <w:sz w:val="18"/>
                <w:szCs w:val="18"/>
              </w:rPr>
            </w:pPr>
            <w:r w:rsidRPr="0078569F">
              <w:rPr>
                <w:rFonts w:ascii="Tahoma" w:hAnsi="Tahoma" w:cs="Tahoma"/>
                <w:b/>
                <w:sz w:val="18"/>
                <w:szCs w:val="18"/>
              </w:rPr>
              <w:t>Платформы Enterprise</w:t>
            </w:r>
          </w:p>
          <w:p w:rsidR="00456002" w:rsidRPr="00A12D98" w:rsidRDefault="00456002" w:rsidP="004B6D8C">
            <w:pPr>
              <w:rPr>
                <w:rFonts w:cs="Tahoma"/>
              </w:rPr>
            </w:pPr>
            <w:r w:rsidRPr="00A12D98">
              <w:rPr>
                <w:rFonts w:cs="Tahoma"/>
                <w:color w:val="000000"/>
                <w:szCs w:val="18"/>
              </w:rPr>
              <w:t xml:space="preserve">Платформы Enterprise доступны клиентам, заключившим соглашение Enterprise. Платформа Enterprise включает последнюю версию набора приложений Office </w:t>
            </w:r>
            <w:r w:rsidRPr="00A12D98">
              <w:rPr>
                <w:rFonts w:cs="Tahoma"/>
                <w:szCs w:val="18"/>
              </w:rPr>
              <w:t>профессиональный плюс</w:t>
            </w:r>
            <w:r w:rsidRPr="00A12D98">
              <w:rPr>
                <w:rFonts w:cs="Tahoma"/>
                <w:color w:val="000000"/>
                <w:szCs w:val="18"/>
              </w:rPr>
              <w:t>, Обновление для операционной системы Windows 8 Профессиональная или Windows Virtual Desktop Access (VDA) и клиентскую лицензию Enterprise CAL Suite. Платформы Enterprise отмечены литерой «E» в</w:t>
            </w:r>
            <w:r w:rsidR="008F256E">
              <w:rPr>
                <w:rFonts w:cs="Tahoma"/>
                <w:color w:val="000000"/>
                <w:szCs w:val="18"/>
              </w:rPr>
              <w:t> </w:t>
            </w:r>
            <w:r w:rsidRPr="00A12D98">
              <w:rPr>
                <w:rFonts w:cs="Tahoma"/>
                <w:color w:val="000000"/>
                <w:szCs w:val="18"/>
              </w:rPr>
              <w:t>столбце «Соглашение Enterprise».</w:t>
            </w:r>
            <w:r w:rsidR="00FE3B6E" w:rsidRPr="00A12D98">
              <w:rPr>
                <w:rFonts w:cs="Tahoma"/>
                <w:color w:val="000000"/>
                <w:szCs w:val="18"/>
              </w:rPr>
              <w:t xml:space="preserve"> </w:t>
            </w:r>
            <w:r w:rsidRPr="00A12D98">
              <w:rPr>
                <w:rFonts w:cs="Tahoma"/>
                <w:color w:val="000000"/>
                <w:szCs w:val="18"/>
              </w:rPr>
              <w:t>Клиенты, заключившие Соглашение Enterprise или Соглашение Enterprise Subscription, также могут приобрести Платформу Enterprise с MDOP.</w:t>
            </w:r>
          </w:p>
          <w:p w:rsidR="00456002" w:rsidRPr="00A12D98" w:rsidRDefault="00456002" w:rsidP="005C647E">
            <w:pPr>
              <w:rPr>
                <w:rFonts w:cs="Tahoma"/>
              </w:rPr>
            </w:pPr>
          </w:p>
          <w:p w:rsidR="00456002" w:rsidRPr="0078569F" w:rsidRDefault="00456002" w:rsidP="00346F4B">
            <w:pPr>
              <w:pStyle w:val="ListParagraph"/>
              <w:numPr>
                <w:ilvl w:val="0"/>
                <w:numId w:val="123"/>
              </w:numPr>
              <w:spacing w:after="60"/>
              <w:ind w:left="252"/>
              <w:rPr>
                <w:rFonts w:ascii="Tahoma" w:hAnsi="Tahoma" w:cs="Tahoma"/>
                <w:sz w:val="18"/>
                <w:szCs w:val="18"/>
              </w:rPr>
            </w:pPr>
            <w:r w:rsidRPr="0078569F">
              <w:rPr>
                <w:rFonts w:ascii="Tahoma" w:hAnsi="Tahoma" w:cs="Tahoma"/>
                <w:b/>
                <w:sz w:val="18"/>
                <w:szCs w:val="18"/>
              </w:rPr>
              <w:t>Платформы Professional Desktop</w:t>
            </w:r>
          </w:p>
          <w:p w:rsidR="00456002" w:rsidRPr="00A12D98" w:rsidRDefault="00456002" w:rsidP="00B00641">
            <w:pPr>
              <w:rPr>
                <w:rFonts w:cs="Tahoma"/>
                <w:spacing w:val="-2"/>
                <w:szCs w:val="18"/>
                <w:lang w:eastAsia="ja-JP"/>
              </w:rPr>
            </w:pPr>
            <w:r w:rsidRPr="00A12D98">
              <w:rPr>
                <w:rFonts w:cs="Tahoma"/>
                <w:color w:val="000000"/>
                <w:spacing w:val="-2"/>
                <w:szCs w:val="18"/>
              </w:rPr>
              <w:t>Платформы Professional Desktop доступны клиентам, заключившим соглашение Enterprise. Платформа Professional Desktop включает последнюю версию набора приложений Office профессиональный плюс, Обновление для операционной системы Windows 8 Профессиональная или Windows Virtual Desktop Access (VDA) (только для клиентов, заключивших Соглашение Enterprise) и лицензию Core CAL Suite. Платформы Professional Desktop отмечены буквой E в столбце «Соглашение Enterprise». Клиенты, заключившие Соглашение Enterprise и Соглашение Enterprise Subscription, также могут приобрести платформу Professional Desktop с MDOP.</w:t>
            </w:r>
          </w:p>
        </w:tc>
      </w:tr>
      <w:tr w:rsidR="00456002" w:rsidRPr="00A12D98" w:rsidTr="00B00641">
        <w:trPr>
          <w:trHeight w:val="278"/>
        </w:trPr>
        <w:tc>
          <w:tcPr>
            <w:tcW w:w="2035" w:type="dxa"/>
            <w:shd w:val="clear" w:color="auto" w:fill="auto"/>
          </w:tcPr>
          <w:p w:rsidR="00456002" w:rsidRPr="00A12D98" w:rsidRDefault="00456002" w:rsidP="00B00641">
            <w:pPr>
              <w:spacing w:before="60"/>
              <w:rPr>
                <w:rFonts w:cs="Tahoma"/>
                <w:b/>
                <w:lang w:eastAsia="ja-JP"/>
              </w:rPr>
            </w:pPr>
            <w:r w:rsidRPr="00A12D98">
              <w:rPr>
                <w:rFonts w:cs="Tahoma"/>
                <w:b/>
                <w:sz w:val="20"/>
              </w:rPr>
              <w:lastRenderedPageBreak/>
              <w:t>Open Value и</w:t>
            </w:r>
            <w:r w:rsidR="00B00641" w:rsidRPr="00A12D98">
              <w:rPr>
                <w:rFonts w:cs="Tahoma"/>
                <w:b/>
                <w:sz w:val="20"/>
              </w:rPr>
              <w:t> </w:t>
            </w:r>
            <w:r w:rsidRPr="00A12D98">
              <w:rPr>
                <w:rFonts w:cs="Tahoma"/>
                <w:b/>
                <w:sz w:val="20"/>
              </w:rPr>
              <w:t>Open Value Subscription (для</w:t>
            </w:r>
            <w:r w:rsidR="00B00641" w:rsidRPr="00A12D98">
              <w:rPr>
                <w:rFonts w:cs="Tahoma"/>
                <w:b/>
                <w:sz w:val="20"/>
              </w:rPr>
              <w:t> </w:t>
            </w:r>
            <w:r w:rsidRPr="00A12D98">
              <w:rPr>
                <w:rFonts w:cs="Tahoma"/>
                <w:b/>
                <w:sz w:val="20"/>
              </w:rPr>
              <w:t>торговых и государственных организаций)</w:t>
            </w:r>
          </w:p>
        </w:tc>
        <w:tc>
          <w:tcPr>
            <w:tcW w:w="7163" w:type="dxa"/>
            <w:shd w:val="clear" w:color="auto" w:fill="auto"/>
          </w:tcPr>
          <w:p w:rsidR="00456002" w:rsidRPr="0078569F" w:rsidRDefault="00456002" w:rsidP="00346F4B">
            <w:pPr>
              <w:pStyle w:val="ListParagraph"/>
              <w:numPr>
                <w:ilvl w:val="0"/>
                <w:numId w:val="123"/>
              </w:numPr>
              <w:spacing w:before="60" w:after="60"/>
              <w:ind w:left="245"/>
              <w:rPr>
                <w:rFonts w:ascii="Tahoma" w:hAnsi="Tahoma" w:cs="Tahoma"/>
                <w:sz w:val="18"/>
                <w:szCs w:val="18"/>
              </w:rPr>
            </w:pPr>
            <w:r w:rsidRPr="0078569F">
              <w:rPr>
                <w:rFonts w:ascii="Tahoma" w:hAnsi="Tahoma" w:cs="Tahoma"/>
                <w:b/>
                <w:sz w:val="18"/>
                <w:szCs w:val="18"/>
              </w:rPr>
              <w:t>Пользовательские платформы для настольных компьютеров</w:t>
            </w:r>
          </w:p>
          <w:p w:rsidR="00456002" w:rsidRPr="00A12D98" w:rsidRDefault="00456002" w:rsidP="004B6D8C">
            <w:pPr>
              <w:rPr>
                <w:rFonts w:cs="Tahoma"/>
              </w:rPr>
            </w:pPr>
            <w:r w:rsidRPr="00A12D98">
              <w:rPr>
                <w:rFonts w:cs="Tahoma"/>
                <w:color w:val="000000"/>
                <w:szCs w:val="18"/>
              </w:rPr>
              <w:t xml:space="preserve">Пользовательские платформы для настольных компьютеров доступны клиентам – участникам программ Open Value и Open Value Subscription при выборе варианта </w:t>
            </w:r>
            <w:r w:rsidRPr="00A12D98">
              <w:rPr>
                <w:rFonts w:cs="Tahoma"/>
                <w:szCs w:val="18"/>
              </w:rPr>
              <w:t>лицензирования всех настольных компьютеров компании/организации</w:t>
            </w:r>
            <w:r w:rsidRPr="00A12D98">
              <w:rPr>
                <w:rFonts w:cs="Tahoma"/>
                <w:color w:val="000000"/>
                <w:szCs w:val="18"/>
              </w:rPr>
              <w:t>. Пользовательская платформа для настольных компьютеров включает последние версии набора приложений Office профессиональный плюс, Обновление для операционной системы Windows 8 Профессиональная*, лицензию Enterprise CAL Suite, лицензию Core CAL Suite, лицензию Essential Business Server CAL Suite или Small Business Server CAL Suite. Пользовательские платформы для настольных компьютеров отмечены литерой «E» в столбцах Open Value.</w:t>
            </w:r>
            <w:r w:rsidR="00FE3B6E" w:rsidRPr="00A12D98">
              <w:rPr>
                <w:rFonts w:cs="Tahoma"/>
                <w:color w:val="000000"/>
                <w:szCs w:val="18"/>
              </w:rPr>
              <w:t xml:space="preserve"> </w:t>
            </w:r>
          </w:p>
          <w:p w:rsidR="00456002" w:rsidRPr="00A12D98" w:rsidRDefault="00456002" w:rsidP="005C647E">
            <w:pPr>
              <w:rPr>
                <w:rFonts w:cs="Tahoma"/>
                <w:szCs w:val="18"/>
                <w:lang w:eastAsia="ja-JP"/>
              </w:rPr>
            </w:pPr>
          </w:p>
        </w:tc>
      </w:tr>
      <w:tr w:rsidR="00456002" w:rsidRPr="00A12D98" w:rsidTr="00B00641">
        <w:trPr>
          <w:trHeight w:val="278"/>
        </w:trPr>
        <w:tc>
          <w:tcPr>
            <w:tcW w:w="2035" w:type="dxa"/>
            <w:shd w:val="clear" w:color="auto" w:fill="auto"/>
          </w:tcPr>
          <w:p w:rsidR="00456002" w:rsidRPr="00A12D98" w:rsidRDefault="00456002" w:rsidP="00B00641">
            <w:pPr>
              <w:spacing w:before="60"/>
              <w:rPr>
                <w:rFonts w:cs="Tahoma"/>
                <w:b/>
                <w:lang w:eastAsia="ja-JP"/>
              </w:rPr>
            </w:pPr>
            <w:r w:rsidRPr="00A12D98">
              <w:rPr>
                <w:rFonts w:cs="Tahoma"/>
                <w:b/>
                <w:sz w:val="20"/>
              </w:rPr>
              <w:t>Платформы Academic (соглашения EES, OVS для решений ES и</w:t>
            </w:r>
            <w:r w:rsidR="00B00641" w:rsidRPr="00A12D98">
              <w:rPr>
                <w:rFonts w:cs="Tahoma"/>
                <w:b/>
                <w:sz w:val="20"/>
              </w:rPr>
              <w:t> </w:t>
            </w:r>
            <w:r w:rsidRPr="00A12D98">
              <w:rPr>
                <w:rFonts w:cs="Tahoma"/>
                <w:b/>
                <w:sz w:val="20"/>
              </w:rPr>
              <w:t>School)</w:t>
            </w:r>
          </w:p>
        </w:tc>
        <w:tc>
          <w:tcPr>
            <w:tcW w:w="7163" w:type="dxa"/>
            <w:shd w:val="clear" w:color="auto" w:fill="auto"/>
          </w:tcPr>
          <w:p w:rsidR="00821966" w:rsidRPr="00A12D98" w:rsidRDefault="00456002" w:rsidP="00B00641">
            <w:pPr>
              <w:pStyle w:val="ListParagraph"/>
              <w:numPr>
                <w:ilvl w:val="0"/>
                <w:numId w:val="123"/>
              </w:numPr>
              <w:spacing w:before="60" w:after="60"/>
              <w:ind w:left="245"/>
              <w:contextualSpacing w:val="0"/>
              <w:rPr>
                <w:rFonts w:ascii="Tahoma" w:hAnsi="Tahoma" w:cs="Tahoma"/>
                <w:sz w:val="18"/>
                <w:szCs w:val="18"/>
              </w:rPr>
            </w:pPr>
            <w:r w:rsidRPr="00A12D98">
              <w:rPr>
                <w:rFonts w:ascii="Tahoma" w:hAnsi="Tahoma" w:cs="Tahoma"/>
                <w:b/>
                <w:sz w:val="18"/>
                <w:szCs w:val="18"/>
              </w:rPr>
              <w:t>Платформы для настольных компьютеров Education и School с</w:t>
            </w:r>
            <w:r w:rsidR="00B00641" w:rsidRPr="00A12D98">
              <w:rPr>
                <w:rFonts w:ascii="Tahoma" w:hAnsi="Tahoma" w:cs="Tahoma"/>
                <w:b/>
                <w:sz w:val="18"/>
                <w:szCs w:val="18"/>
              </w:rPr>
              <w:t> </w:t>
            </w:r>
            <w:r w:rsidRPr="00A12D98">
              <w:rPr>
                <w:rFonts w:ascii="Tahoma" w:hAnsi="Tahoma" w:cs="Tahoma"/>
                <w:b/>
                <w:sz w:val="18"/>
                <w:szCs w:val="18"/>
              </w:rPr>
              <w:t>лицензией Enterprise CAL Suite</w:t>
            </w:r>
          </w:p>
          <w:p w:rsidR="00456002" w:rsidRPr="00A12D98" w:rsidRDefault="00456002" w:rsidP="0078569F">
            <w:pPr>
              <w:pStyle w:val="ListParagraph"/>
              <w:numPr>
                <w:ilvl w:val="0"/>
                <w:numId w:val="123"/>
              </w:numPr>
              <w:spacing w:after="60"/>
              <w:ind w:left="245"/>
              <w:rPr>
                <w:rFonts w:ascii="Tahoma" w:hAnsi="Tahoma" w:cs="Tahoma"/>
                <w:sz w:val="18"/>
                <w:szCs w:val="18"/>
              </w:rPr>
            </w:pPr>
            <w:r w:rsidRPr="00A12D98">
              <w:rPr>
                <w:rFonts w:ascii="Tahoma" w:hAnsi="Tahoma" w:cs="Tahoma"/>
                <w:b/>
                <w:sz w:val="18"/>
                <w:szCs w:val="18"/>
              </w:rPr>
              <w:t>Платформы для настольных компьютеров Education и School с</w:t>
            </w:r>
            <w:r w:rsidR="00B00641" w:rsidRPr="00A12D98">
              <w:rPr>
                <w:rFonts w:ascii="Tahoma" w:hAnsi="Tahoma" w:cs="Tahoma"/>
                <w:b/>
                <w:sz w:val="18"/>
                <w:szCs w:val="18"/>
              </w:rPr>
              <w:t> </w:t>
            </w:r>
            <w:r w:rsidRPr="00A12D98">
              <w:rPr>
                <w:rFonts w:ascii="Tahoma" w:hAnsi="Tahoma" w:cs="Tahoma"/>
                <w:b/>
                <w:sz w:val="18"/>
                <w:szCs w:val="18"/>
              </w:rPr>
              <w:t>лицензиями Core CAL Suite</w:t>
            </w:r>
          </w:p>
          <w:p w:rsidR="00456002" w:rsidRPr="00A12D98" w:rsidRDefault="00456002" w:rsidP="00B00641">
            <w:pPr>
              <w:rPr>
                <w:rFonts w:cs="Tahoma"/>
              </w:rPr>
            </w:pPr>
            <w:r w:rsidRPr="00A12D98">
              <w:rPr>
                <w:rFonts w:cs="Tahoma"/>
                <w:szCs w:val="18"/>
              </w:rPr>
              <w:t>Платформы для настольных компьютеров Education доступны для клиентов, заключивших Соглашение о регистрации Enrollment for Education Solutions (EES) и</w:t>
            </w:r>
            <w:r w:rsidR="00B00641" w:rsidRPr="00A12D98">
              <w:rPr>
                <w:rFonts w:cs="Tahoma"/>
                <w:szCs w:val="18"/>
              </w:rPr>
              <w:t> </w:t>
            </w:r>
            <w:r w:rsidRPr="00A12D98">
              <w:rPr>
                <w:rFonts w:cs="Tahoma"/>
                <w:szCs w:val="18"/>
              </w:rPr>
              <w:t>Open Value Subscription – Education Solutions (OVS-ES). Платформы для настольных компьютеров School доступны клиентам, заключившим соглашение School. Платформа для настольных компьютеров Education с лицензией Enterprise</w:t>
            </w:r>
            <w:r w:rsidR="008F256E">
              <w:rPr>
                <w:rFonts w:cs="Tahoma"/>
                <w:szCs w:val="18"/>
              </w:rPr>
              <w:t> </w:t>
            </w:r>
            <w:r w:rsidRPr="00A12D98">
              <w:rPr>
                <w:rFonts w:cs="Tahoma"/>
                <w:szCs w:val="18"/>
              </w:rPr>
              <w:t>CAL Suite и платформа для настольных компьютеров School с лицензией Enterprise CAL Suite включают последнюю версию набора приложений Office профессиональный плюс или Office для Mac, Обновление для операционной системы Windows 8 Профессиональная и</w:t>
            </w:r>
            <w:r w:rsidR="0078569F">
              <w:rPr>
                <w:rFonts w:cs="Tahoma"/>
                <w:szCs w:val="18"/>
              </w:rPr>
              <w:t xml:space="preserve"> лицензию Enterprise CAL Suite.</w:t>
            </w:r>
          </w:p>
          <w:p w:rsidR="00456002" w:rsidRPr="00A12D98" w:rsidRDefault="00456002" w:rsidP="00E64551">
            <w:pPr>
              <w:ind w:left="360"/>
              <w:rPr>
                <w:rFonts w:cs="Tahoma"/>
              </w:rPr>
            </w:pPr>
          </w:p>
          <w:p w:rsidR="00456002" w:rsidRPr="00A12D98" w:rsidRDefault="00456002" w:rsidP="00821966">
            <w:pPr>
              <w:rPr>
                <w:rFonts w:cs="Tahoma"/>
              </w:rPr>
            </w:pPr>
            <w:r w:rsidRPr="00A12D98">
              <w:rPr>
                <w:rFonts w:cs="Tahoma"/>
                <w:iCs/>
                <w:szCs w:val="18"/>
              </w:rPr>
              <w:t>Платформа для настольных компьютеров School в прейскуранте приравнивается к</w:t>
            </w:r>
            <w:r w:rsidR="00EA5BF2" w:rsidRPr="00A12D98">
              <w:rPr>
                <w:rFonts w:cs="Tahoma"/>
                <w:iCs/>
                <w:szCs w:val="18"/>
              </w:rPr>
              <w:t> </w:t>
            </w:r>
            <w:r w:rsidRPr="00A12D98">
              <w:rPr>
                <w:rFonts w:cs="Tahoma"/>
                <w:iCs/>
                <w:szCs w:val="18"/>
              </w:rPr>
              <w:t>3 единицам.</w:t>
            </w:r>
          </w:p>
          <w:p w:rsidR="00456002" w:rsidRPr="00A12D98" w:rsidRDefault="00456002" w:rsidP="00821966">
            <w:pPr>
              <w:rPr>
                <w:rFonts w:cs="Tahoma"/>
              </w:rPr>
            </w:pPr>
          </w:p>
          <w:p w:rsidR="00456002" w:rsidRPr="008F256E" w:rsidRDefault="00456002" w:rsidP="00821966">
            <w:pPr>
              <w:tabs>
                <w:tab w:val="left" w:pos="8640"/>
              </w:tabs>
              <w:ind w:right="720"/>
              <w:rPr>
                <w:rFonts w:cs="Tahoma"/>
                <w:spacing w:val="-4"/>
              </w:rPr>
            </w:pPr>
            <w:r w:rsidRPr="008F256E">
              <w:rPr>
                <w:rFonts w:cs="Tahoma"/>
                <w:b/>
                <w:bCs/>
                <w:color w:val="000000"/>
                <w:spacing w:val="-4"/>
                <w:szCs w:val="18"/>
              </w:rPr>
              <w:t xml:space="preserve">Примечание. </w:t>
            </w:r>
            <w:r w:rsidRPr="008F256E">
              <w:rPr>
                <w:rFonts w:cs="Tahoma"/>
                <w:bCs/>
                <w:color w:val="000000"/>
                <w:spacing w:val="-4"/>
                <w:szCs w:val="18"/>
              </w:rPr>
              <w:t>Клиенты, заключившие Соглашение о регистрации EES и OVS-ES, не имеют права выбирать Платформы для настольных компьютеров и отдельные продукты с лицензиями CAL, включенные в лицензии Core CAL</w:t>
            </w:r>
            <w:r w:rsidR="008F256E">
              <w:rPr>
                <w:rFonts w:cs="Tahoma"/>
                <w:bCs/>
                <w:color w:val="000000"/>
                <w:spacing w:val="-4"/>
                <w:szCs w:val="18"/>
              </w:rPr>
              <w:t> </w:t>
            </w:r>
            <w:r w:rsidRPr="008F256E">
              <w:rPr>
                <w:rFonts w:cs="Tahoma"/>
                <w:bCs/>
                <w:color w:val="000000"/>
                <w:spacing w:val="-4"/>
                <w:szCs w:val="18"/>
              </w:rPr>
              <w:t>Suite или Enterprise CAL Suite, только для части из общего числа компьютеров или учащихся в организации. Например, если приобретена подписка для общего числа штатных сотрудников организации в количестве 1 200 человек, то Платформы для настольных компьютеров и компоненты CAL Suite будут выбираться для общего числа в 1 000 сотрудников организации, даже если часть соответствующих ПК будет использоваться для работы строго определенной Платформы для настольных компьютеров или компонента CAL.</w:t>
            </w:r>
          </w:p>
          <w:p w:rsidR="00456002" w:rsidRPr="00A12D98" w:rsidRDefault="00456002" w:rsidP="005C647E">
            <w:pPr>
              <w:rPr>
                <w:rFonts w:cs="Tahoma"/>
                <w:szCs w:val="18"/>
                <w:lang w:eastAsia="ja-JP"/>
              </w:rPr>
            </w:pPr>
          </w:p>
        </w:tc>
      </w:tr>
    </w:tbl>
    <w:p w:rsidR="00456002" w:rsidRPr="00A12D98" w:rsidRDefault="00456002" w:rsidP="00456002">
      <w:pPr>
        <w:pStyle w:val="Heading4"/>
        <w:tabs>
          <w:tab w:val="clear" w:pos="720"/>
          <w:tab w:val="num" w:pos="0"/>
        </w:tabs>
        <w:ind w:left="0" w:right="720" w:firstLine="0"/>
        <w:rPr>
          <w:rFonts w:ascii="Tahoma" w:hAnsi="Tahoma" w:cs="Tahoma"/>
          <w:sz w:val="18"/>
          <w:szCs w:val="18"/>
        </w:rPr>
      </w:pPr>
    </w:p>
    <w:p w:rsidR="004641FD" w:rsidRPr="00A12D98" w:rsidRDefault="00755633" w:rsidP="004641FD">
      <w:pPr>
        <w:pStyle w:val="Heading3"/>
        <w:ind w:right="720"/>
        <w:rPr>
          <w:rFonts w:ascii="Tahoma" w:hAnsi="Tahoma" w:cs="Tahoma"/>
        </w:rPr>
      </w:pPr>
      <w:bookmarkStart w:id="630" w:name="_Toc336338193"/>
      <w:bookmarkStart w:id="631" w:name="_Toc360109773"/>
      <w:r w:rsidRPr="00A12D98">
        <w:rPr>
          <w:rFonts w:ascii="Tahoma" w:hAnsi="Tahoma" w:cs="Tahoma"/>
          <w:sz w:val="24"/>
          <w:szCs w:val="22"/>
        </w:rPr>
        <w:t>Определение управления для соответствующих устройств</w:t>
      </w:r>
      <w:bookmarkEnd w:id="630"/>
      <w:bookmarkEnd w:id="631"/>
    </w:p>
    <w:p w:rsidR="00406CB0" w:rsidRPr="00A12D98" w:rsidRDefault="00406CB0" w:rsidP="00406CB0">
      <w:pPr>
        <w:rPr>
          <w:rFonts w:cs="Tahoma"/>
        </w:rPr>
      </w:pPr>
    </w:p>
    <w:p w:rsidR="004641FD" w:rsidRPr="00A12D98" w:rsidRDefault="004641FD" w:rsidP="004641FD">
      <w:pPr>
        <w:rPr>
          <w:rFonts w:cs="Tahoma"/>
        </w:rPr>
      </w:pPr>
      <w:r w:rsidRPr="00A12D98">
        <w:rPr>
          <w:rFonts w:cs="Tahoma"/>
        </w:rPr>
        <w:t>Клиент Программы корпоративного лицензирования «управляет» любым устройством, на котором он прямо или косвенно управляет одной или несколькими средами операционных систем.</w:t>
      </w:r>
      <w:r w:rsidR="00FE3B6E" w:rsidRPr="00A12D98">
        <w:rPr>
          <w:rFonts w:cs="Tahoma"/>
        </w:rPr>
        <w:t xml:space="preserve"> </w:t>
      </w:r>
      <w:r w:rsidRPr="00A12D98">
        <w:rPr>
          <w:rFonts w:cs="Tahoma"/>
        </w:rPr>
        <w:t>Например, клиент Программы корпоративного лицензирования управляет любыми следующими устройствами:</w:t>
      </w:r>
    </w:p>
    <w:p w:rsidR="00406CB0" w:rsidRPr="00A12D98" w:rsidRDefault="00406CB0" w:rsidP="00822871">
      <w:pPr>
        <w:spacing w:after="60"/>
        <w:rPr>
          <w:rFonts w:cs="Tahoma"/>
        </w:rPr>
      </w:pPr>
    </w:p>
    <w:p w:rsidR="004641FD" w:rsidRPr="00A12D98" w:rsidRDefault="004641FD" w:rsidP="00822871">
      <w:pPr>
        <w:numPr>
          <w:ilvl w:val="0"/>
          <w:numId w:val="19"/>
        </w:numPr>
        <w:spacing w:after="60"/>
        <w:rPr>
          <w:rFonts w:cs="Tahoma"/>
        </w:rPr>
      </w:pPr>
      <w:r w:rsidRPr="00A12D98">
        <w:rPr>
          <w:rFonts w:cs="Tahoma"/>
        </w:rPr>
        <w:t>которым он разрешает присоединяться к его домену, ИЛИ</w:t>
      </w:r>
    </w:p>
    <w:p w:rsidR="004641FD" w:rsidRPr="008F256E" w:rsidRDefault="004641FD" w:rsidP="00822871">
      <w:pPr>
        <w:numPr>
          <w:ilvl w:val="0"/>
          <w:numId w:val="19"/>
        </w:numPr>
        <w:spacing w:after="60"/>
        <w:rPr>
          <w:rFonts w:cs="Tahoma"/>
          <w:spacing w:val="-2"/>
        </w:rPr>
      </w:pPr>
      <w:r w:rsidRPr="008F256E">
        <w:rPr>
          <w:rFonts w:cs="Tahoma"/>
          <w:spacing w:val="-2"/>
        </w:rPr>
        <w:t>проверку подлинности которых он выполняет как обязательное требование для использования приложений на его территории, ИЛИ</w:t>
      </w:r>
    </w:p>
    <w:p w:rsidR="004641FD" w:rsidRPr="00A12D98" w:rsidRDefault="004641FD" w:rsidP="00822871">
      <w:pPr>
        <w:numPr>
          <w:ilvl w:val="0"/>
          <w:numId w:val="19"/>
        </w:numPr>
        <w:spacing w:after="60"/>
        <w:rPr>
          <w:rFonts w:cs="Tahoma"/>
        </w:rPr>
      </w:pPr>
      <w:r w:rsidRPr="00A12D98">
        <w:rPr>
          <w:rFonts w:cs="Tahoma"/>
        </w:rPr>
        <w:t>на которые он устанавливает агенты (например, антивирусное и антивредоносное ПО или другие агенты, санкционируемые политикой клиента), ИЛИ</w:t>
      </w:r>
    </w:p>
    <w:p w:rsidR="004641FD" w:rsidRPr="00A12D98" w:rsidRDefault="004641FD" w:rsidP="00822871">
      <w:pPr>
        <w:numPr>
          <w:ilvl w:val="0"/>
          <w:numId w:val="19"/>
        </w:numPr>
        <w:spacing w:after="60"/>
        <w:rPr>
          <w:rFonts w:cs="Tahoma"/>
        </w:rPr>
      </w:pPr>
      <w:r w:rsidRPr="00A12D98">
        <w:rPr>
          <w:rFonts w:cs="Tahoma"/>
        </w:rPr>
        <w:t>к которым он прямо или косвенно применяет и обеспечивает выполнение* групповых политик, ИЛИ</w:t>
      </w:r>
    </w:p>
    <w:p w:rsidR="004641FD" w:rsidRPr="00A12D98" w:rsidRDefault="004641FD" w:rsidP="00822871">
      <w:pPr>
        <w:numPr>
          <w:ilvl w:val="0"/>
          <w:numId w:val="19"/>
        </w:numPr>
        <w:spacing w:after="60"/>
        <w:rPr>
          <w:rFonts w:cs="Tahoma"/>
        </w:rPr>
      </w:pPr>
      <w:r w:rsidRPr="00A12D98">
        <w:rPr>
          <w:rFonts w:cs="Tahoma"/>
        </w:rPr>
        <w:lastRenderedPageBreak/>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4641FD" w:rsidRPr="00A12D98" w:rsidRDefault="004641FD" w:rsidP="00AF2A61">
      <w:pPr>
        <w:numPr>
          <w:ilvl w:val="0"/>
          <w:numId w:val="19"/>
        </w:numPr>
        <w:spacing w:after="60"/>
        <w:rPr>
          <w:rFonts w:cs="Tahoma"/>
        </w:rPr>
      </w:pPr>
      <w:r w:rsidRPr="00A12D98">
        <w:rPr>
          <w:rFonts w:cs="Tahoma"/>
        </w:rPr>
        <w:t>которым он разрешает доступ к инфраструктуре виртуальных рабочих столов (VDI) вне рамок программы Windows Software Assurance, Windows Intune (на устройство) или прав на</w:t>
      </w:r>
      <w:r w:rsidR="00AF2A61">
        <w:rPr>
          <w:rFonts w:cs="Tahoma"/>
        </w:rPr>
        <w:t> </w:t>
      </w:r>
      <w:r w:rsidRPr="00A12D98">
        <w:rPr>
          <w:rFonts w:cs="Tahoma"/>
        </w:rPr>
        <w:t>использование доступа к виртуальному рабочему столу Windows за пределами офиса.</w:t>
      </w:r>
    </w:p>
    <w:p w:rsidR="00755633" w:rsidRPr="00A12D98" w:rsidRDefault="00755633" w:rsidP="00755633">
      <w:pPr>
        <w:ind w:left="1440"/>
        <w:rPr>
          <w:rFonts w:cs="Tahoma"/>
        </w:rPr>
      </w:pPr>
    </w:p>
    <w:p w:rsidR="004641FD" w:rsidRPr="00A12D98" w:rsidRDefault="004641FD" w:rsidP="00B00641">
      <w:pPr>
        <w:rPr>
          <w:rFonts w:cs="Tahoma"/>
        </w:rPr>
      </w:pPr>
      <w:r w:rsidRPr="00A12D98">
        <w:rPr>
          <w:rFonts w:cs="Tahoma"/>
        </w:rP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w:t>
      </w:r>
      <w:r w:rsidR="00B00641" w:rsidRPr="00A12D98">
        <w:rPr>
          <w:rFonts w:cs="Tahoma"/>
        </w:rPr>
        <w:t> </w:t>
      </w:r>
      <w:r w:rsidRPr="00A12D98">
        <w:rPr>
          <w:rFonts w:cs="Tahoma"/>
        </w:rPr>
        <w:t>других целях согласно описанному выше, не рассматривается как «управляемое» в рамках данного определения.</w:t>
      </w:r>
    </w:p>
    <w:p w:rsidR="00755633" w:rsidRPr="00A12D98" w:rsidRDefault="00755633" w:rsidP="004641FD">
      <w:pPr>
        <w:rPr>
          <w:rFonts w:cs="Tahoma"/>
        </w:rPr>
      </w:pPr>
    </w:p>
    <w:p w:rsidR="00371299" w:rsidRPr="00A12D98" w:rsidRDefault="004641FD" w:rsidP="00B00641">
      <w:pPr>
        <w:rPr>
          <w:rFonts w:cs="Tahoma"/>
        </w:rPr>
      </w:pPr>
      <w:r w:rsidRPr="00A12D98">
        <w:rPr>
          <w:rFonts w:cs="Tahoma"/>
        </w:rPr>
        <w:t>* Клиент Программы корпоративного лицензирования, который проверяет актуальность обновлений ПО ОС, антивирусного ПО и систем безопасности, и только уведомляет пользователя о необходимости обновления, не</w:t>
      </w:r>
      <w:r w:rsidR="00B00641" w:rsidRPr="00A12D98">
        <w:rPr>
          <w:rFonts w:cs="Tahoma"/>
        </w:rPr>
        <w:t> </w:t>
      </w:r>
      <w:r w:rsidRPr="00A12D98">
        <w:rPr>
          <w:rFonts w:cs="Tahoma"/>
        </w:rPr>
        <w:t>является «обеспечивающим выполнение групповой политики» в целях данного примера.</w:t>
      </w:r>
    </w:p>
    <w:p w:rsidR="00991DD4" w:rsidRPr="00A12D98" w:rsidRDefault="00991DD4" w:rsidP="00510F6B">
      <w:pPr>
        <w:rPr>
          <w:rFonts w:cs="Tahoma"/>
        </w:rPr>
      </w:pPr>
    </w:p>
    <w:p w:rsidR="00406CB0" w:rsidRPr="00A12D98" w:rsidRDefault="00023FE7" w:rsidP="0078569F">
      <w:pPr>
        <w:pStyle w:val="Heading3"/>
        <w:rPr>
          <w:rFonts w:ascii="Tahoma" w:hAnsi="Tahoma" w:cs="Tahoma"/>
        </w:rPr>
      </w:pPr>
      <w:bookmarkStart w:id="632" w:name="_Toc243157227"/>
      <w:bookmarkStart w:id="633" w:name="_Toc336338194"/>
      <w:bookmarkStart w:id="634" w:name="_Toc360109774"/>
      <w:r w:rsidRPr="00A12D98">
        <w:rPr>
          <w:rFonts w:ascii="Tahoma" w:hAnsi="Tahoma" w:cs="Tahoma"/>
          <w:sz w:val="24"/>
        </w:rPr>
        <w:t>Соответствующие Продукты, для которых предоставляется скидка Up</w:t>
      </w:r>
      <w:r w:rsidR="0078569F">
        <w:rPr>
          <w:rFonts w:ascii="Tahoma" w:hAnsi="Tahoma" w:cs="Tahoma"/>
          <w:sz w:val="24"/>
        </w:rPr>
        <w:t> </w:t>
      </w:r>
      <w:r w:rsidRPr="00A12D98">
        <w:rPr>
          <w:rFonts w:ascii="Tahoma" w:hAnsi="Tahoma" w:cs="Tahoma"/>
          <w:sz w:val="24"/>
        </w:rPr>
        <w:t>to</w:t>
      </w:r>
      <w:r w:rsidR="0078569F">
        <w:rPr>
          <w:rFonts w:ascii="Tahoma" w:hAnsi="Tahoma" w:cs="Tahoma"/>
          <w:sz w:val="24"/>
        </w:rPr>
        <w:t> </w:t>
      </w:r>
      <w:r w:rsidRPr="00A12D98">
        <w:rPr>
          <w:rFonts w:ascii="Tahoma" w:hAnsi="Tahoma" w:cs="Tahoma"/>
          <w:sz w:val="24"/>
        </w:rPr>
        <w:t>Date (UTD)</w:t>
      </w:r>
      <w:bookmarkEnd w:id="632"/>
      <w:bookmarkEnd w:id="633"/>
      <w:bookmarkEnd w:id="634"/>
    </w:p>
    <w:p w:rsidR="00406CB0" w:rsidRPr="00A12D98" w:rsidRDefault="00406CB0" w:rsidP="00406CB0">
      <w:pPr>
        <w:pStyle w:val="Heading3"/>
        <w:rPr>
          <w:rFonts w:ascii="Tahoma" w:hAnsi="Tahoma" w:cs="Tahoma"/>
        </w:rPr>
      </w:pPr>
    </w:p>
    <w:p w:rsidR="00023FE7" w:rsidRPr="00A12D98" w:rsidRDefault="00023FE7" w:rsidP="00477B4D">
      <w:pPr>
        <w:rPr>
          <w:rFonts w:cs="Tahoma"/>
        </w:rPr>
      </w:pPr>
      <w:r w:rsidRPr="00A12D98">
        <w:rPr>
          <w:rFonts w:cs="Tahoma"/>
        </w:rPr>
        <w:t>Клиенты-участники программы Open Value Subscription имеют право на скидку UTD в течение первого года действия соглашения о подписке.</w:t>
      </w:r>
      <w:r w:rsidR="00FE3B6E" w:rsidRPr="00A12D98">
        <w:rPr>
          <w:rFonts w:cs="Tahoma"/>
        </w:rPr>
        <w:t xml:space="preserve"> </w:t>
      </w:r>
      <w:r w:rsidRPr="00A12D98">
        <w:rPr>
          <w:rFonts w:cs="Tahoma"/>
        </w:rPr>
        <w:t>Соответствующие клиенты могут приобрести любую из указанных ниже Лицензий со скидкой UTD, если они имеют лицензию на одну из соответствующих предыдущих или текущих версий программного обеспечения, приобретенную у Изготовителей оборудования, в составе коробочного продукта или в рамках Программы корпоративного лицензирования.</w:t>
      </w:r>
      <w:r w:rsidR="00FE3B6E" w:rsidRPr="00A12D98">
        <w:rPr>
          <w:rFonts w:cs="Tahoma"/>
        </w:rPr>
        <w:t xml:space="preserve"> </w:t>
      </w:r>
      <w:r w:rsidRPr="00A12D98">
        <w:rPr>
          <w:rFonts w:cs="Tahoma"/>
          <w:color w:val="000000"/>
        </w:rPr>
        <w:t>Как правило, эта скидка предоставляется только для текущей версии продукта или первой предшествующей ей версии. Получение скидки UTD не зависит от платформы, поэтому клиенты Mac также имеют право на скидку.</w:t>
      </w:r>
    </w:p>
    <w:p w:rsidR="00C353DE" w:rsidRPr="00A12D98" w:rsidRDefault="00C353DE">
      <w:pPr>
        <w:pStyle w:val="FootnoteBulletLevel1"/>
        <w:ind w:left="360" w:right="720" w:firstLine="0"/>
        <w:rPr>
          <w:rFonts w:ascii="Tahoma" w:hAnsi="Tahoma" w:cs="Tahoma"/>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A12D98"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A12D98" w:rsidRDefault="00023FE7">
            <w:pPr>
              <w:ind w:right="720"/>
              <w:jc w:val="center"/>
              <w:rPr>
                <w:rFonts w:eastAsia="Calibri" w:cs="Tahoma"/>
                <w:b/>
                <w:bCs/>
                <w:color w:val="404040"/>
              </w:rPr>
            </w:pPr>
            <w:r w:rsidRPr="00A12D98">
              <w:rPr>
                <w:rFonts w:cs="Tahoma"/>
                <w:b/>
                <w:bCs/>
              </w:rPr>
              <w:t>UTD лицензия</w:t>
            </w:r>
          </w:p>
        </w:tc>
        <w:tc>
          <w:tcPr>
            <w:tcW w:w="4298" w:type="dxa"/>
            <w:tcBorders>
              <w:top w:val="single" w:sz="8" w:space="0" w:color="auto"/>
              <w:left w:val="nil"/>
              <w:bottom w:val="single" w:sz="8" w:space="0" w:color="auto"/>
              <w:right w:val="single" w:sz="8" w:space="0" w:color="auto"/>
            </w:tcBorders>
            <w:shd w:val="clear" w:color="auto" w:fill="FFCC99"/>
          </w:tcPr>
          <w:p w:rsidR="00023FE7" w:rsidRPr="00A12D98" w:rsidRDefault="00023FE7">
            <w:pPr>
              <w:ind w:right="720"/>
              <w:jc w:val="center"/>
              <w:rPr>
                <w:rFonts w:eastAsia="Calibri" w:cs="Tahoma"/>
                <w:b/>
                <w:bCs/>
                <w:color w:val="404040"/>
              </w:rPr>
            </w:pPr>
            <w:r w:rsidRPr="00A12D98">
              <w:rPr>
                <w:rFonts w:cs="Tahoma"/>
                <w:b/>
                <w:bCs/>
              </w:rPr>
              <w:t>Соответствующая версия</w:t>
            </w:r>
          </w:p>
        </w:tc>
      </w:tr>
      <w:tr w:rsidR="00023FE7" w:rsidRPr="00A12D98" w:rsidTr="0044720D">
        <w:trPr>
          <w:trHeight w:val="576"/>
        </w:trPr>
        <w:tc>
          <w:tcPr>
            <w:tcW w:w="3809" w:type="dxa"/>
            <w:tcBorders>
              <w:top w:val="nil"/>
              <w:left w:val="single" w:sz="8" w:space="0" w:color="auto"/>
              <w:bottom w:val="single" w:sz="8" w:space="0" w:color="auto"/>
              <w:right w:val="single" w:sz="8" w:space="0" w:color="auto"/>
            </w:tcBorders>
          </w:tcPr>
          <w:p w:rsidR="00023FE7" w:rsidRPr="0078569F" w:rsidRDefault="00023FE7" w:rsidP="00230E01">
            <w:pPr>
              <w:spacing w:before="60"/>
              <w:ind w:left="360" w:right="720"/>
              <w:jc w:val="center"/>
              <w:rPr>
                <w:rFonts w:eastAsia="Calibri" w:cs="Tahoma"/>
                <w:szCs w:val="18"/>
              </w:rPr>
            </w:pPr>
            <w:r w:rsidRPr="0078569F">
              <w:rPr>
                <w:rFonts w:cs="Tahoma"/>
                <w:szCs w:val="18"/>
              </w:rPr>
              <w:t>Core CAL («на устройство» или пользовательская лицензия)</w:t>
            </w:r>
          </w:p>
        </w:tc>
        <w:tc>
          <w:tcPr>
            <w:tcW w:w="4298" w:type="dxa"/>
            <w:tcBorders>
              <w:top w:val="nil"/>
              <w:left w:val="nil"/>
              <w:bottom w:val="single" w:sz="8" w:space="0" w:color="auto"/>
              <w:right w:val="single" w:sz="8" w:space="0" w:color="auto"/>
            </w:tcBorders>
          </w:tcPr>
          <w:p w:rsidR="00023FE7" w:rsidRPr="0078569F" w:rsidRDefault="00023FE7" w:rsidP="00230E01">
            <w:pPr>
              <w:pStyle w:val="Bulletedlistflush"/>
              <w:spacing w:before="60"/>
              <w:ind w:left="576" w:right="720" w:firstLine="0"/>
              <w:jc w:val="center"/>
              <w:rPr>
                <w:rFonts w:ascii="Tahoma" w:hAnsi="Tahoma" w:cs="Tahoma"/>
                <w:sz w:val="18"/>
                <w:szCs w:val="18"/>
              </w:rPr>
            </w:pPr>
            <w:r w:rsidRPr="0078569F">
              <w:rPr>
                <w:rFonts w:ascii="Tahoma" w:hAnsi="Tahoma" w:cs="Tahoma"/>
                <w:sz w:val="18"/>
                <w:szCs w:val="18"/>
              </w:rPr>
              <w:t>Любая с лицензией Core CAL</w:t>
            </w:r>
          </w:p>
          <w:p w:rsidR="00023FE7" w:rsidRPr="0078569F" w:rsidRDefault="00023FE7" w:rsidP="00230E01">
            <w:pPr>
              <w:pStyle w:val="Bulletedlistflush"/>
              <w:ind w:left="576" w:right="720" w:firstLine="0"/>
              <w:jc w:val="center"/>
              <w:rPr>
                <w:rFonts w:ascii="Tahoma" w:hAnsi="Tahoma" w:cs="Tahoma"/>
                <w:sz w:val="18"/>
                <w:szCs w:val="18"/>
              </w:rPr>
            </w:pPr>
          </w:p>
        </w:tc>
      </w:tr>
      <w:tr w:rsidR="00023FE7" w:rsidRPr="00A12D98" w:rsidTr="0044720D">
        <w:trPr>
          <w:trHeight w:val="576"/>
        </w:trPr>
        <w:tc>
          <w:tcPr>
            <w:tcW w:w="3809" w:type="dxa"/>
            <w:tcBorders>
              <w:top w:val="nil"/>
              <w:left w:val="single" w:sz="8" w:space="0" w:color="auto"/>
              <w:bottom w:val="single" w:sz="8" w:space="0" w:color="auto"/>
              <w:right w:val="single" w:sz="8" w:space="0" w:color="auto"/>
            </w:tcBorders>
          </w:tcPr>
          <w:p w:rsidR="00023FE7" w:rsidRPr="0078569F" w:rsidRDefault="00023FE7" w:rsidP="00230E01">
            <w:pPr>
              <w:spacing w:before="60"/>
              <w:ind w:left="360" w:right="720"/>
              <w:jc w:val="center"/>
              <w:rPr>
                <w:rFonts w:eastAsia="Calibri" w:cs="Tahoma"/>
                <w:szCs w:val="18"/>
              </w:rPr>
            </w:pPr>
            <w:r w:rsidRPr="0078569F">
              <w:rPr>
                <w:rFonts w:cs="Tahoma"/>
                <w:szCs w:val="18"/>
              </w:rPr>
              <w:t>Enterprise CAL («на устройство» или пользовательская лицензия)</w:t>
            </w:r>
          </w:p>
        </w:tc>
        <w:tc>
          <w:tcPr>
            <w:tcW w:w="4298" w:type="dxa"/>
            <w:tcBorders>
              <w:top w:val="nil"/>
              <w:left w:val="nil"/>
              <w:bottom w:val="single" w:sz="8" w:space="0" w:color="auto"/>
              <w:right w:val="single" w:sz="8" w:space="0" w:color="auto"/>
            </w:tcBorders>
          </w:tcPr>
          <w:p w:rsidR="00023FE7" w:rsidRPr="0078569F" w:rsidRDefault="00023FE7" w:rsidP="00230E01">
            <w:pPr>
              <w:pStyle w:val="Bulletedlistflush"/>
              <w:spacing w:before="60"/>
              <w:ind w:left="576" w:right="720" w:firstLine="0"/>
              <w:jc w:val="center"/>
              <w:rPr>
                <w:rFonts w:ascii="Tahoma" w:hAnsi="Tahoma" w:cs="Tahoma"/>
                <w:sz w:val="18"/>
                <w:szCs w:val="18"/>
              </w:rPr>
            </w:pPr>
            <w:r w:rsidRPr="0078569F">
              <w:rPr>
                <w:rFonts w:ascii="Tahoma" w:hAnsi="Tahoma" w:cs="Tahoma"/>
                <w:sz w:val="18"/>
                <w:szCs w:val="18"/>
              </w:rPr>
              <w:t>Любая с лицензией Enterprise CAL</w:t>
            </w:r>
          </w:p>
        </w:tc>
      </w:tr>
      <w:tr w:rsidR="0000615E" w:rsidRPr="00A12D98" w:rsidTr="0044720D">
        <w:trPr>
          <w:trHeight w:val="576"/>
        </w:trPr>
        <w:tc>
          <w:tcPr>
            <w:tcW w:w="3809" w:type="dxa"/>
            <w:tcBorders>
              <w:top w:val="nil"/>
              <w:left w:val="single" w:sz="8" w:space="0" w:color="auto"/>
              <w:bottom w:val="single" w:sz="8" w:space="0" w:color="auto"/>
              <w:right w:val="single" w:sz="8" w:space="0" w:color="auto"/>
            </w:tcBorders>
          </w:tcPr>
          <w:p w:rsidR="0000615E" w:rsidRPr="0078569F" w:rsidRDefault="0000615E" w:rsidP="00B00641">
            <w:pPr>
              <w:spacing w:before="60"/>
              <w:ind w:left="360" w:right="720"/>
              <w:jc w:val="center"/>
              <w:rPr>
                <w:rFonts w:eastAsia="Calibri" w:cs="Tahoma"/>
                <w:szCs w:val="18"/>
              </w:rPr>
            </w:pPr>
            <w:r w:rsidRPr="0078569F">
              <w:rPr>
                <w:rFonts w:cs="Tahoma"/>
                <w:szCs w:val="18"/>
              </w:rPr>
              <w:t>Office профессиональный плюс</w:t>
            </w:r>
            <w:r w:rsidR="00B00641" w:rsidRPr="0078569F">
              <w:rPr>
                <w:rFonts w:cs="Tahoma"/>
                <w:szCs w:val="18"/>
              </w:rPr>
              <w:t> </w:t>
            </w:r>
            <w:r w:rsidRPr="0078569F">
              <w:rPr>
                <w:rFonts w:cs="Tahoma"/>
                <w:szCs w:val="18"/>
              </w:rPr>
              <w:t>2013</w:t>
            </w:r>
          </w:p>
        </w:tc>
        <w:tc>
          <w:tcPr>
            <w:tcW w:w="4298" w:type="dxa"/>
            <w:tcBorders>
              <w:top w:val="nil"/>
              <w:left w:val="nil"/>
              <w:bottom w:val="single" w:sz="8" w:space="0" w:color="auto"/>
              <w:right w:val="single" w:sz="8" w:space="0" w:color="auto"/>
            </w:tcBorders>
          </w:tcPr>
          <w:p w:rsidR="008B2AA7" w:rsidRPr="0078569F" w:rsidRDefault="008B2AA7" w:rsidP="00230E01">
            <w:pPr>
              <w:pStyle w:val="Bulletedlistflush"/>
              <w:spacing w:before="60"/>
              <w:ind w:left="576" w:right="720" w:firstLine="0"/>
              <w:jc w:val="center"/>
              <w:rPr>
                <w:rFonts w:ascii="Tahoma" w:hAnsi="Tahoma" w:cs="Tahoma"/>
                <w:sz w:val="18"/>
                <w:szCs w:val="18"/>
              </w:rPr>
            </w:pPr>
            <w:r w:rsidRPr="0078569F">
              <w:rPr>
                <w:rFonts w:ascii="Tahoma" w:hAnsi="Tahoma" w:cs="Tahoma"/>
                <w:sz w:val="18"/>
                <w:szCs w:val="18"/>
              </w:rPr>
              <w:t>Office профессиональный плюс</w:t>
            </w:r>
            <w:r w:rsidR="00EA5BF2" w:rsidRPr="0078569F">
              <w:rPr>
                <w:rFonts w:ascii="Tahoma" w:hAnsi="Tahoma" w:cs="Tahoma"/>
                <w:sz w:val="18"/>
                <w:szCs w:val="18"/>
              </w:rPr>
              <w:t> </w:t>
            </w:r>
            <w:r w:rsidRPr="0078569F">
              <w:rPr>
                <w:rFonts w:ascii="Tahoma" w:hAnsi="Tahoma" w:cs="Tahoma"/>
                <w:sz w:val="18"/>
                <w:szCs w:val="18"/>
              </w:rPr>
              <w:t>2013</w:t>
            </w:r>
          </w:p>
          <w:p w:rsidR="0000615E" w:rsidRPr="0078569F" w:rsidRDefault="0000615E" w:rsidP="00230E01">
            <w:pPr>
              <w:pStyle w:val="Bulletedlistflush"/>
              <w:ind w:left="576" w:right="720" w:firstLine="0"/>
              <w:jc w:val="center"/>
              <w:rPr>
                <w:rFonts w:ascii="Tahoma" w:hAnsi="Tahoma" w:cs="Tahoma"/>
                <w:sz w:val="18"/>
                <w:szCs w:val="18"/>
              </w:rPr>
            </w:pPr>
            <w:r w:rsidRPr="0078569F">
              <w:rPr>
                <w:rFonts w:ascii="Tahoma" w:hAnsi="Tahoma" w:cs="Tahoma"/>
                <w:sz w:val="18"/>
                <w:szCs w:val="18"/>
              </w:rPr>
              <w:t>Office профессиональный плюс</w:t>
            </w:r>
            <w:r w:rsidR="00EA5BF2" w:rsidRPr="0078569F">
              <w:rPr>
                <w:rFonts w:ascii="Tahoma" w:hAnsi="Tahoma" w:cs="Tahoma"/>
                <w:sz w:val="18"/>
                <w:szCs w:val="18"/>
              </w:rPr>
              <w:t> </w:t>
            </w:r>
            <w:r w:rsidRPr="0078569F">
              <w:rPr>
                <w:rFonts w:ascii="Tahoma" w:hAnsi="Tahoma" w:cs="Tahoma"/>
                <w:sz w:val="18"/>
                <w:szCs w:val="18"/>
              </w:rPr>
              <w:t>2010</w:t>
            </w:r>
          </w:p>
          <w:p w:rsidR="002D0FAC" w:rsidRPr="0078569F" w:rsidRDefault="002D0FAC" w:rsidP="00230E01">
            <w:pPr>
              <w:pStyle w:val="Bulletedlistflush"/>
              <w:ind w:left="576" w:right="720" w:firstLine="0"/>
              <w:jc w:val="center"/>
              <w:rPr>
                <w:rFonts w:ascii="Tahoma" w:hAnsi="Tahoma" w:cs="Tahoma"/>
                <w:sz w:val="18"/>
                <w:szCs w:val="18"/>
              </w:rPr>
            </w:pPr>
            <w:r w:rsidRPr="0078569F">
              <w:rPr>
                <w:rFonts w:ascii="Tahoma" w:hAnsi="Tahoma" w:cs="Tahoma"/>
                <w:sz w:val="18"/>
                <w:szCs w:val="18"/>
              </w:rPr>
              <w:t>Office профессиональный 2013</w:t>
            </w:r>
          </w:p>
          <w:p w:rsidR="0000615E" w:rsidRPr="0078569F" w:rsidRDefault="0000615E" w:rsidP="00230E01">
            <w:pPr>
              <w:pStyle w:val="Bulletedlistflush"/>
              <w:ind w:left="576" w:right="720" w:firstLine="0"/>
              <w:jc w:val="center"/>
              <w:rPr>
                <w:rFonts w:ascii="Tahoma" w:hAnsi="Tahoma" w:cs="Tahoma"/>
                <w:sz w:val="18"/>
                <w:szCs w:val="18"/>
              </w:rPr>
            </w:pPr>
            <w:r w:rsidRPr="0078569F">
              <w:rPr>
                <w:rFonts w:ascii="Tahoma" w:hAnsi="Tahoma" w:cs="Tahoma"/>
                <w:sz w:val="18"/>
                <w:szCs w:val="18"/>
              </w:rPr>
              <w:t>Office профессиональный 2010</w:t>
            </w:r>
          </w:p>
          <w:p w:rsidR="0000615E" w:rsidRPr="0078569F" w:rsidRDefault="0000615E" w:rsidP="008B2AA7">
            <w:pPr>
              <w:pStyle w:val="Bulletedlistflush"/>
              <w:ind w:left="576" w:right="720" w:firstLine="0"/>
              <w:jc w:val="center"/>
              <w:rPr>
                <w:rFonts w:ascii="Tahoma" w:hAnsi="Tahoma" w:cs="Tahoma"/>
                <w:sz w:val="18"/>
                <w:szCs w:val="18"/>
              </w:rPr>
            </w:pPr>
          </w:p>
        </w:tc>
      </w:tr>
      <w:tr w:rsidR="00023FE7" w:rsidRPr="00A12D98" w:rsidTr="0044720D">
        <w:trPr>
          <w:trHeight w:val="576"/>
        </w:trPr>
        <w:tc>
          <w:tcPr>
            <w:tcW w:w="3809" w:type="dxa"/>
            <w:tcBorders>
              <w:top w:val="nil"/>
              <w:left w:val="single" w:sz="8" w:space="0" w:color="auto"/>
              <w:bottom w:val="single" w:sz="8" w:space="0" w:color="auto"/>
              <w:right w:val="single" w:sz="8" w:space="0" w:color="auto"/>
            </w:tcBorders>
          </w:tcPr>
          <w:p w:rsidR="00023FE7" w:rsidRPr="0078569F" w:rsidRDefault="00023FE7" w:rsidP="00230E01">
            <w:pPr>
              <w:spacing w:before="60"/>
              <w:ind w:left="360" w:right="720"/>
              <w:jc w:val="center"/>
              <w:rPr>
                <w:rFonts w:eastAsia="Calibri" w:cs="Tahoma"/>
                <w:color w:val="000000"/>
                <w:szCs w:val="18"/>
              </w:rPr>
            </w:pPr>
            <w:r w:rsidRPr="0078569F">
              <w:rPr>
                <w:rFonts w:cs="Tahoma"/>
                <w:color w:val="000000"/>
                <w:szCs w:val="18"/>
              </w:rPr>
              <w:t>Small Business Server Standard 2011 CAL («на устройство» или пользовательская лицензия)</w:t>
            </w:r>
          </w:p>
        </w:tc>
        <w:tc>
          <w:tcPr>
            <w:tcW w:w="4298" w:type="dxa"/>
            <w:tcBorders>
              <w:top w:val="nil"/>
              <w:left w:val="nil"/>
              <w:bottom w:val="single" w:sz="8" w:space="0" w:color="auto"/>
              <w:right w:val="single" w:sz="8" w:space="0" w:color="auto"/>
            </w:tcBorders>
          </w:tcPr>
          <w:p w:rsidR="00684C4D" w:rsidRPr="0078569F" w:rsidRDefault="00684C4D" w:rsidP="00230E01">
            <w:pPr>
              <w:spacing w:before="60"/>
              <w:ind w:left="576" w:right="720"/>
              <w:jc w:val="center"/>
              <w:rPr>
                <w:rFonts w:cs="Tahoma"/>
                <w:szCs w:val="18"/>
              </w:rPr>
            </w:pPr>
            <w:r w:rsidRPr="0078569F">
              <w:rPr>
                <w:rFonts w:eastAsia="Calibri" w:cs="Tahoma"/>
                <w:color w:val="000000"/>
                <w:szCs w:val="18"/>
              </w:rPr>
              <w:t xml:space="preserve">Windows Small Business </w:t>
            </w:r>
            <w:r w:rsidR="00EA5BF2" w:rsidRPr="0078569F">
              <w:rPr>
                <w:rFonts w:eastAsia="Calibri" w:cs="Tahoma"/>
                <w:color w:val="000000"/>
                <w:szCs w:val="18"/>
              </w:rPr>
              <w:br/>
            </w:r>
            <w:r w:rsidRPr="0078569F">
              <w:rPr>
                <w:rFonts w:eastAsia="Calibri" w:cs="Tahoma"/>
                <w:color w:val="000000"/>
                <w:szCs w:val="18"/>
              </w:rPr>
              <w:t>Server 2011 CAL</w:t>
            </w:r>
          </w:p>
          <w:p w:rsidR="00023FE7" w:rsidRPr="0078569F" w:rsidRDefault="00023FE7">
            <w:pPr>
              <w:pStyle w:val="Bulletedlistflush"/>
              <w:ind w:left="576" w:right="720" w:firstLine="0"/>
              <w:jc w:val="center"/>
              <w:rPr>
                <w:rFonts w:ascii="Tahoma" w:hAnsi="Tahoma" w:cs="Tahoma"/>
                <w:sz w:val="18"/>
                <w:szCs w:val="18"/>
              </w:rPr>
            </w:pPr>
            <w:r w:rsidRPr="0078569F">
              <w:rPr>
                <w:rFonts w:ascii="Tahoma" w:hAnsi="Tahoma" w:cs="Tahoma"/>
                <w:color w:val="000000"/>
                <w:sz w:val="18"/>
                <w:szCs w:val="18"/>
              </w:rPr>
              <w:t>Windows Small Business Server Standard 2008 CAL</w:t>
            </w:r>
          </w:p>
          <w:p w:rsidR="00023FE7" w:rsidRPr="0078569F" w:rsidRDefault="00023FE7" w:rsidP="00230E01">
            <w:pPr>
              <w:pStyle w:val="Bulletedlistflush"/>
              <w:ind w:left="576" w:right="720" w:firstLine="0"/>
              <w:jc w:val="center"/>
              <w:rPr>
                <w:rFonts w:ascii="Tahoma" w:hAnsi="Tahoma" w:cs="Tahoma"/>
                <w:color w:val="000000"/>
                <w:sz w:val="18"/>
                <w:szCs w:val="18"/>
              </w:rPr>
            </w:pPr>
          </w:p>
        </w:tc>
      </w:tr>
      <w:tr w:rsidR="00023FE7" w:rsidRPr="00A12D98" w:rsidTr="0044720D">
        <w:trPr>
          <w:trHeight w:val="576"/>
        </w:trPr>
        <w:tc>
          <w:tcPr>
            <w:tcW w:w="3809" w:type="dxa"/>
            <w:tcBorders>
              <w:top w:val="nil"/>
              <w:left w:val="single" w:sz="8" w:space="0" w:color="auto"/>
              <w:bottom w:val="single" w:sz="8" w:space="0" w:color="auto"/>
              <w:right w:val="single" w:sz="8" w:space="0" w:color="auto"/>
            </w:tcBorders>
          </w:tcPr>
          <w:p w:rsidR="00023FE7" w:rsidRPr="0078569F" w:rsidRDefault="00023FE7" w:rsidP="00230E01">
            <w:pPr>
              <w:spacing w:before="60"/>
              <w:ind w:left="360" w:right="720"/>
              <w:jc w:val="center"/>
              <w:rPr>
                <w:rFonts w:eastAsia="Calibri" w:cs="Tahoma"/>
                <w:szCs w:val="18"/>
              </w:rPr>
            </w:pPr>
            <w:r w:rsidRPr="0078569F">
              <w:rPr>
                <w:rFonts w:cs="Tahoma"/>
                <w:szCs w:val="18"/>
              </w:rPr>
              <w:t>Small Business Server Premium 2011 CAL («на устройство» или пользовательская лицензия)</w:t>
            </w:r>
          </w:p>
        </w:tc>
        <w:tc>
          <w:tcPr>
            <w:tcW w:w="4298" w:type="dxa"/>
            <w:tcBorders>
              <w:top w:val="nil"/>
              <w:left w:val="nil"/>
              <w:bottom w:val="single" w:sz="8" w:space="0" w:color="auto"/>
              <w:right w:val="single" w:sz="8" w:space="0" w:color="auto"/>
            </w:tcBorders>
          </w:tcPr>
          <w:p w:rsidR="00684C4D" w:rsidRPr="0078569F" w:rsidRDefault="00684C4D" w:rsidP="00230E01">
            <w:pPr>
              <w:spacing w:before="60"/>
              <w:ind w:left="576" w:right="720"/>
              <w:jc w:val="center"/>
              <w:rPr>
                <w:rFonts w:cs="Tahoma"/>
                <w:szCs w:val="18"/>
              </w:rPr>
            </w:pPr>
            <w:r w:rsidRPr="0078569F">
              <w:rPr>
                <w:rFonts w:eastAsia="Calibri" w:cs="Tahoma"/>
                <w:color w:val="000000"/>
                <w:szCs w:val="18"/>
              </w:rPr>
              <w:t>Windows Small Business Server Premium 2011 CAL</w:t>
            </w:r>
          </w:p>
          <w:p w:rsidR="00023FE7" w:rsidRPr="0078569F" w:rsidRDefault="00023FE7">
            <w:pPr>
              <w:pStyle w:val="Bulletedlistflush"/>
              <w:ind w:left="576" w:right="720" w:firstLine="0"/>
              <w:jc w:val="center"/>
              <w:rPr>
                <w:rFonts w:ascii="Tahoma" w:hAnsi="Tahoma" w:cs="Tahoma"/>
                <w:sz w:val="18"/>
                <w:szCs w:val="18"/>
              </w:rPr>
            </w:pPr>
            <w:r w:rsidRPr="0078569F">
              <w:rPr>
                <w:rFonts w:ascii="Tahoma" w:hAnsi="Tahoma" w:cs="Tahoma"/>
                <w:color w:val="000000"/>
                <w:sz w:val="18"/>
                <w:szCs w:val="18"/>
              </w:rPr>
              <w:t>Windows Small Business Server Premium 2008 CAL</w:t>
            </w:r>
          </w:p>
          <w:p w:rsidR="00023FE7" w:rsidRPr="0078569F" w:rsidRDefault="00023FE7" w:rsidP="00230E01">
            <w:pPr>
              <w:pStyle w:val="Bulletedlistflush"/>
              <w:ind w:left="576" w:right="720" w:firstLine="0"/>
              <w:jc w:val="center"/>
              <w:rPr>
                <w:rFonts w:ascii="Tahoma" w:hAnsi="Tahoma" w:cs="Tahoma"/>
                <w:sz w:val="18"/>
                <w:szCs w:val="18"/>
              </w:rPr>
            </w:pPr>
          </w:p>
        </w:tc>
      </w:tr>
      <w:tr w:rsidR="00023FE7" w:rsidRPr="00A12D98" w:rsidTr="0044720D">
        <w:trPr>
          <w:trHeight w:val="576"/>
        </w:trPr>
        <w:tc>
          <w:tcPr>
            <w:tcW w:w="3809" w:type="dxa"/>
            <w:tcBorders>
              <w:top w:val="nil"/>
              <w:left w:val="single" w:sz="8" w:space="0" w:color="auto"/>
              <w:bottom w:val="single" w:sz="8" w:space="0" w:color="auto"/>
              <w:right w:val="single" w:sz="8" w:space="0" w:color="auto"/>
            </w:tcBorders>
          </w:tcPr>
          <w:p w:rsidR="00023FE7" w:rsidRPr="0078569F" w:rsidRDefault="00023FE7" w:rsidP="00E774C8">
            <w:pPr>
              <w:spacing w:before="60"/>
              <w:ind w:left="360" w:right="720"/>
              <w:jc w:val="center"/>
              <w:rPr>
                <w:rFonts w:cs="Tahoma"/>
                <w:szCs w:val="18"/>
              </w:rPr>
            </w:pPr>
            <w:r w:rsidRPr="0078569F">
              <w:rPr>
                <w:rFonts w:cs="Tahoma"/>
                <w:szCs w:val="18"/>
              </w:rPr>
              <w:t>Essential Business Server Standard 2008 CAL («на устройство» или пользовательская лицензия)</w:t>
            </w:r>
          </w:p>
          <w:p w:rsidR="00230E01" w:rsidRPr="0078569F"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78569F" w:rsidRDefault="00023FE7" w:rsidP="00230E01">
            <w:pPr>
              <w:pStyle w:val="Bulletedlistflush"/>
              <w:spacing w:before="60"/>
              <w:ind w:left="576" w:right="720" w:firstLine="0"/>
              <w:jc w:val="center"/>
              <w:rPr>
                <w:rFonts w:ascii="Tahoma" w:hAnsi="Tahoma" w:cs="Tahoma"/>
                <w:sz w:val="18"/>
                <w:szCs w:val="18"/>
              </w:rPr>
            </w:pPr>
            <w:r w:rsidRPr="0078569F">
              <w:rPr>
                <w:rFonts w:ascii="Tahoma" w:hAnsi="Tahoma" w:cs="Tahoma"/>
                <w:sz w:val="18"/>
                <w:szCs w:val="18"/>
              </w:rPr>
              <w:lastRenderedPageBreak/>
              <w:t>Windows Essential Business Server Standard 2008 CAL</w:t>
            </w:r>
          </w:p>
        </w:tc>
      </w:tr>
      <w:tr w:rsidR="00023FE7" w:rsidRPr="00A12D98" w:rsidTr="0044720D">
        <w:trPr>
          <w:trHeight w:val="576"/>
        </w:trPr>
        <w:tc>
          <w:tcPr>
            <w:tcW w:w="3809" w:type="dxa"/>
            <w:tcBorders>
              <w:top w:val="nil"/>
              <w:left w:val="single" w:sz="8" w:space="0" w:color="auto"/>
              <w:bottom w:val="single" w:sz="8" w:space="0" w:color="auto"/>
              <w:right w:val="single" w:sz="8" w:space="0" w:color="auto"/>
            </w:tcBorders>
          </w:tcPr>
          <w:p w:rsidR="00023FE7" w:rsidRPr="00A12D98" w:rsidRDefault="00023FE7" w:rsidP="00E774C8">
            <w:pPr>
              <w:spacing w:before="60"/>
              <w:ind w:left="360" w:right="720"/>
              <w:jc w:val="center"/>
              <w:rPr>
                <w:rFonts w:cs="Tahoma"/>
              </w:rPr>
            </w:pPr>
            <w:r w:rsidRPr="00A12D98">
              <w:rPr>
                <w:rFonts w:cs="Tahoma"/>
                <w:szCs w:val="18"/>
              </w:rPr>
              <w:lastRenderedPageBreak/>
              <w:t>Essential Business Server Premium 2008 CAL («на</w:t>
            </w:r>
            <w:r w:rsidR="00E774C8">
              <w:rPr>
                <w:rFonts w:cs="Tahoma"/>
                <w:szCs w:val="18"/>
              </w:rPr>
              <w:t> </w:t>
            </w:r>
            <w:r w:rsidRPr="00A12D98">
              <w:rPr>
                <w:rFonts w:cs="Tahoma"/>
                <w:szCs w:val="18"/>
              </w:rPr>
              <w:t>устройство» или пользовательская лицензия)</w:t>
            </w:r>
          </w:p>
          <w:p w:rsidR="00230E01" w:rsidRPr="00A12D98"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A12D98" w:rsidRDefault="00023FE7" w:rsidP="00230E01">
            <w:pPr>
              <w:pStyle w:val="Bulletedlistflush"/>
              <w:spacing w:before="60"/>
              <w:ind w:left="576" w:right="720" w:firstLine="0"/>
              <w:jc w:val="center"/>
              <w:rPr>
                <w:rFonts w:ascii="Tahoma" w:hAnsi="Tahoma" w:cs="Tahoma"/>
                <w:sz w:val="18"/>
                <w:szCs w:val="18"/>
              </w:rPr>
            </w:pPr>
            <w:r w:rsidRPr="00A12D98">
              <w:rPr>
                <w:rFonts w:ascii="Tahoma" w:hAnsi="Tahoma" w:cs="Tahoma"/>
                <w:sz w:val="18"/>
                <w:szCs w:val="18"/>
              </w:rPr>
              <w:t>Windows Essential Business Server Premium 2008 CAL</w:t>
            </w:r>
          </w:p>
        </w:tc>
      </w:tr>
      <w:tr w:rsidR="00023FE7" w:rsidRPr="00A12D98" w:rsidTr="0044720D">
        <w:trPr>
          <w:trHeight w:val="576"/>
        </w:trPr>
        <w:tc>
          <w:tcPr>
            <w:tcW w:w="3809" w:type="dxa"/>
            <w:tcBorders>
              <w:top w:val="nil"/>
              <w:left w:val="single" w:sz="8" w:space="0" w:color="auto"/>
              <w:bottom w:val="single" w:sz="8" w:space="0" w:color="auto"/>
              <w:right w:val="single" w:sz="8" w:space="0" w:color="auto"/>
            </w:tcBorders>
          </w:tcPr>
          <w:p w:rsidR="00023FE7" w:rsidRPr="00A12D98" w:rsidRDefault="00023FE7" w:rsidP="00281082">
            <w:pPr>
              <w:spacing w:before="60"/>
              <w:ind w:left="360" w:right="720"/>
              <w:jc w:val="center"/>
              <w:rPr>
                <w:rFonts w:eastAsia="Calibri" w:cs="Tahoma"/>
                <w:szCs w:val="18"/>
              </w:rPr>
            </w:pPr>
            <w:r w:rsidRPr="00A12D98">
              <w:rPr>
                <w:rFonts w:cs="Tahoma"/>
                <w:szCs w:val="18"/>
              </w:rPr>
              <w:t>Обновление Windows 8 Профессиональная</w:t>
            </w:r>
          </w:p>
        </w:tc>
        <w:tc>
          <w:tcPr>
            <w:tcW w:w="4298" w:type="dxa"/>
            <w:tcBorders>
              <w:top w:val="nil"/>
              <w:left w:val="nil"/>
              <w:bottom w:val="single" w:sz="8" w:space="0" w:color="auto"/>
              <w:right w:val="single" w:sz="8" w:space="0" w:color="auto"/>
            </w:tcBorders>
          </w:tcPr>
          <w:p w:rsidR="008B6EDD" w:rsidRPr="00A12D98" w:rsidRDefault="008B6EDD" w:rsidP="00230E01">
            <w:pPr>
              <w:pStyle w:val="Bulletedlistflush"/>
              <w:spacing w:before="60"/>
              <w:ind w:left="576" w:right="720" w:firstLine="0"/>
              <w:jc w:val="center"/>
              <w:rPr>
                <w:rFonts w:ascii="Tahoma" w:hAnsi="Tahoma" w:cs="Tahoma"/>
              </w:rPr>
            </w:pPr>
            <w:r w:rsidRPr="00A12D98">
              <w:rPr>
                <w:rFonts w:ascii="Tahoma" w:hAnsi="Tahoma" w:cs="Tahoma"/>
                <w:sz w:val="18"/>
                <w:szCs w:val="18"/>
              </w:rPr>
              <w:t>Windows 8 Профессиональная</w:t>
            </w:r>
          </w:p>
          <w:p w:rsidR="00023FE7" w:rsidRPr="00A12D98" w:rsidRDefault="00023FE7" w:rsidP="008B6EDD">
            <w:pPr>
              <w:pStyle w:val="Bulletedlistflush"/>
              <w:ind w:left="576" w:right="720" w:firstLine="0"/>
              <w:jc w:val="center"/>
              <w:rPr>
                <w:rFonts w:ascii="Tahoma" w:hAnsi="Tahoma" w:cs="Tahoma"/>
                <w:sz w:val="18"/>
                <w:szCs w:val="18"/>
              </w:rPr>
            </w:pPr>
            <w:r w:rsidRPr="00A12D98">
              <w:rPr>
                <w:rFonts w:ascii="Tahoma" w:hAnsi="Tahoma" w:cs="Tahoma"/>
                <w:sz w:val="18"/>
                <w:szCs w:val="18"/>
              </w:rPr>
              <w:t>Windows 7 Профессиональная</w:t>
            </w:r>
          </w:p>
        </w:tc>
      </w:tr>
    </w:tbl>
    <w:p w:rsidR="00991DD4" w:rsidRPr="00A12D98" w:rsidRDefault="00991DD4">
      <w:pPr>
        <w:rPr>
          <w:rFonts w:cs="Tahoma"/>
        </w:rPr>
      </w:pPr>
    </w:p>
    <w:p w:rsidR="00456002" w:rsidRPr="00A12D98" w:rsidRDefault="00456002" w:rsidP="00456002">
      <w:pPr>
        <w:pStyle w:val="Heading2"/>
        <w:ind w:left="0"/>
        <w:rPr>
          <w:rFonts w:ascii="Tahoma" w:hAnsi="Tahoma" w:cs="Tahoma"/>
        </w:rPr>
      </w:pPr>
      <w:bookmarkStart w:id="635" w:name="_Toc336338195"/>
      <w:bookmarkStart w:id="636" w:name="_Toc360109775"/>
      <w:r w:rsidRPr="00A12D98">
        <w:rPr>
          <w:rFonts w:ascii="Tahoma" w:hAnsi="Tahoma" w:cs="Tahoma"/>
        </w:rPr>
        <w:t>Обновленные условия Соглашения Enterprise Agreement и программы Enterprise Subscription Agreement</w:t>
      </w:r>
      <w:bookmarkEnd w:id="635"/>
      <w:bookmarkEnd w:id="636"/>
    </w:p>
    <w:p w:rsidR="00456002" w:rsidRPr="00A12D98" w:rsidRDefault="00456002" w:rsidP="00456002">
      <w:pPr>
        <w:tabs>
          <w:tab w:val="left" w:pos="360"/>
        </w:tabs>
        <w:rPr>
          <w:rFonts w:cs="Tahoma"/>
        </w:rPr>
      </w:pPr>
    </w:p>
    <w:p w:rsidR="00456002" w:rsidRPr="00A12D98" w:rsidRDefault="00456002" w:rsidP="00F06EC5">
      <w:pPr>
        <w:keepNext/>
        <w:spacing w:after="60"/>
        <w:outlineLvl w:val="3"/>
        <w:rPr>
          <w:rFonts w:cs="Tahoma"/>
        </w:rPr>
      </w:pPr>
      <w:r w:rsidRPr="00A12D98">
        <w:rPr>
          <w:rFonts w:cs="Tahoma"/>
          <w:b/>
          <w:szCs w:val="20"/>
        </w:rPr>
        <w:t>Веб-службы Enterprise, соответствующие требованиям к Базовому продукту</w:t>
      </w:r>
    </w:p>
    <w:p w:rsidR="00456002" w:rsidRPr="00A12D98" w:rsidRDefault="00456002" w:rsidP="00B00641">
      <w:pPr>
        <w:tabs>
          <w:tab w:val="left" w:pos="360"/>
        </w:tabs>
        <w:rPr>
          <w:rFonts w:cs="Tahoma"/>
        </w:rPr>
      </w:pPr>
      <w:r w:rsidRPr="00A12D98">
        <w:rPr>
          <w:rFonts w:cs="Tahoma"/>
          <w:b/>
          <w:szCs w:val="20"/>
        </w:rPr>
        <w:t>Примечание.</w:t>
      </w:r>
      <w:r w:rsidRPr="00A12D98">
        <w:rPr>
          <w:rFonts w:cs="Tahoma"/>
          <w:szCs w:val="20"/>
        </w:rPr>
        <w:t xml:space="preserve"> Нижеприведенные условия применяются к клиентам Соглашения Enterprise и Соглашения о</w:t>
      </w:r>
      <w:r w:rsidR="00EA5BF2" w:rsidRPr="00A12D98">
        <w:rPr>
          <w:rFonts w:cs="Tahoma"/>
          <w:szCs w:val="20"/>
        </w:rPr>
        <w:t> </w:t>
      </w:r>
      <w:r w:rsidRPr="00A12D98">
        <w:rPr>
          <w:rFonts w:cs="Tahoma"/>
          <w:szCs w:val="20"/>
        </w:rPr>
        <w:t>регистрации Enterprise Subscription, имеющим право на приобретение Веб-служб Enterprise.</w:t>
      </w:r>
      <w:r w:rsidR="00FE3B6E" w:rsidRPr="00A12D98">
        <w:rPr>
          <w:rFonts w:cs="Tahoma"/>
          <w:szCs w:val="20"/>
        </w:rPr>
        <w:t xml:space="preserve"> </w:t>
      </w:r>
      <w:r w:rsidRPr="00A12D98">
        <w:rPr>
          <w:rFonts w:cs="Tahoma"/>
          <w:szCs w:val="20"/>
        </w:rPr>
        <w:t>Клиентам, не</w:t>
      </w:r>
      <w:r w:rsidR="00B00641" w:rsidRPr="00A12D98">
        <w:rPr>
          <w:rFonts w:cs="Tahoma"/>
          <w:szCs w:val="20"/>
        </w:rPr>
        <w:t> </w:t>
      </w:r>
      <w:r w:rsidRPr="00A12D98">
        <w:rPr>
          <w:rFonts w:cs="Tahoma"/>
          <w:szCs w:val="20"/>
        </w:rPr>
        <w:t>уверенным в наличии у них права на приобретение Веб-служб Enterprise, следует обратиться к своему консультанту по программному обеспечению, торговому посреднику или менеджеру по работе с клиентами Microsoft для получения дополнительных сведений.</w:t>
      </w:r>
    </w:p>
    <w:p w:rsidR="00456002" w:rsidRPr="00A12D98" w:rsidRDefault="00456002" w:rsidP="00366502">
      <w:pPr>
        <w:tabs>
          <w:tab w:val="left" w:pos="360"/>
        </w:tabs>
        <w:rPr>
          <w:rFonts w:cs="Tahoma"/>
        </w:rPr>
      </w:pPr>
    </w:p>
    <w:p w:rsidR="00456002" w:rsidRPr="000B450E" w:rsidRDefault="00456002" w:rsidP="00366502">
      <w:pPr>
        <w:tabs>
          <w:tab w:val="left" w:pos="360"/>
        </w:tabs>
        <w:rPr>
          <w:rFonts w:cs="Tahoma"/>
          <w:spacing w:val="-2"/>
        </w:rPr>
      </w:pPr>
      <w:r w:rsidRPr="000B450E">
        <w:rPr>
          <w:rFonts w:cs="Tahoma"/>
          <w:spacing w:val="-2"/>
          <w:szCs w:val="20"/>
        </w:rPr>
        <w:t>Сочетание Базовых продуктов и Веб-служб Enterprise может использоваться для обеспечения требований программы Enterprise, указанных в соглашениях Enterprise или соглашениях о регистрации Enterprise Subscription.</w:t>
      </w:r>
    </w:p>
    <w:p w:rsidR="00456002" w:rsidRPr="00A12D98" w:rsidRDefault="00456002" w:rsidP="00366502">
      <w:pPr>
        <w:tabs>
          <w:tab w:val="left" w:pos="360"/>
        </w:tabs>
        <w:rPr>
          <w:rFonts w:cs="Tahoma"/>
        </w:rPr>
      </w:pPr>
    </w:p>
    <w:p w:rsidR="00456002" w:rsidRPr="00A12D98" w:rsidRDefault="00456002" w:rsidP="00366502">
      <w:pPr>
        <w:tabs>
          <w:tab w:val="left" w:pos="360"/>
        </w:tabs>
        <w:rPr>
          <w:rFonts w:cs="Tahoma"/>
        </w:rPr>
      </w:pPr>
      <w:r w:rsidRPr="00A12D98">
        <w:rPr>
          <w:rFonts w:cs="Tahoma"/>
          <w:szCs w:val="20"/>
        </w:rPr>
        <w:t>В следующей таблице указаны Веб-службы Enterprise и обязательные клиентские лицензии (при</w:t>
      </w:r>
      <w:r w:rsidR="0068435C" w:rsidRPr="00A12D98">
        <w:rPr>
          <w:rFonts w:cs="Tahoma"/>
          <w:szCs w:val="20"/>
        </w:rPr>
        <w:t> </w:t>
      </w:r>
      <w:r w:rsidRPr="00A12D98">
        <w:rPr>
          <w:rFonts w:cs="Tahoma"/>
          <w:szCs w:val="20"/>
        </w:rPr>
        <w:t>необходимости), которые соответствуют требованиям программы Enterprise для Базовых продуктов.</w:t>
      </w:r>
    </w:p>
    <w:p w:rsidR="00456002" w:rsidRPr="00A12D98" w:rsidRDefault="00456002" w:rsidP="0055442E">
      <w:pPr>
        <w:ind w:left="720"/>
        <w:rPr>
          <w:rFonts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A12D98"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A12D98" w:rsidRDefault="00456002" w:rsidP="005C647E">
            <w:pPr>
              <w:keepNext/>
              <w:jc w:val="center"/>
              <w:rPr>
                <w:rFonts w:cs="Tahoma"/>
                <w:b/>
              </w:rPr>
            </w:pPr>
            <w:r w:rsidRPr="00A12D98">
              <w:rPr>
                <w:rFonts w:cs="Tahoma"/>
                <w:b/>
              </w:rPr>
              <w:t>Базовый продукт</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A12D98" w:rsidRDefault="00456002" w:rsidP="005C647E">
            <w:pPr>
              <w:keepNext/>
              <w:jc w:val="center"/>
              <w:rPr>
                <w:rFonts w:cs="Tahoma"/>
                <w:b/>
              </w:rPr>
            </w:pPr>
            <w:r w:rsidRPr="00A12D98">
              <w:rPr>
                <w:rFonts w:cs="Tahoma"/>
                <w:b/>
                <w:bCs/>
              </w:rPr>
              <w:t>Базовые веб-службы***</w:t>
            </w:r>
          </w:p>
        </w:tc>
      </w:tr>
      <w:tr w:rsidR="00E71EB9" w:rsidRPr="00A12D98"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A12D98" w:rsidRDefault="00E71EB9" w:rsidP="005C647E">
            <w:pPr>
              <w:ind w:left="144"/>
              <w:rPr>
                <w:rFonts w:cs="Tahoma"/>
                <w:szCs w:val="18"/>
              </w:rPr>
            </w:pPr>
            <w:r w:rsidRPr="00A12D98">
              <w:rPr>
                <w:rFonts w:cs="Tahoma"/>
                <w:szCs w:val="18"/>
              </w:rPr>
              <w:t>Office профессиональный плюс**</w:t>
            </w:r>
          </w:p>
        </w:tc>
        <w:tc>
          <w:tcPr>
            <w:tcW w:w="4157" w:type="dxa"/>
            <w:tcBorders>
              <w:top w:val="nil"/>
              <w:left w:val="nil"/>
              <w:bottom w:val="single" w:sz="4" w:space="0" w:color="auto"/>
              <w:right w:val="single" w:sz="8" w:space="0" w:color="auto"/>
            </w:tcBorders>
            <w:vAlign w:val="center"/>
          </w:tcPr>
          <w:p w:rsidR="00E71EB9" w:rsidRPr="00A12D98" w:rsidRDefault="00E71EB9" w:rsidP="00346F4B">
            <w:pPr>
              <w:numPr>
                <w:ilvl w:val="0"/>
                <w:numId w:val="35"/>
              </w:numPr>
              <w:spacing w:before="60" w:after="60"/>
              <w:ind w:left="907"/>
              <w:rPr>
                <w:rFonts w:cs="Tahoma"/>
              </w:rPr>
            </w:pPr>
            <w:r w:rsidRPr="00A12D98">
              <w:rPr>
                <w:rFonts w:cs="Tahoma"/>
                <w:color w:val="000000"/>
                <w:szCs w:val="18"/>
              </w:rPr>
              <w:t>Office 365 (корпоративный E2)</w:t>
            </w:r>
          </w:p>
          <w:p w:rsidR="00E71EB9" w:rsidRPr="00A12D98" w:rsidRDefault="00E71EB9" w:rsidP="00346F4B">
            <w:pPr>
              <w:numPr>
                <w:ilvl w:val="0"/>
                <w:numId w:val="35"/>
              </w:numPr>
              <w:spacing w:after="60"/>
              <w:ind w:left="907"/>
              <w:rPr>
                <w:rFonts w:cs="Tahoma"/>
              </w:rPr>
            </w:pPr>
            <w:r w:rsidRPr="00A12D98">
              <w:rPr>
                <w:rFonts w:cs="Tahoma"/>
                <w:color w:val="000000"/>
                <w:szCs w:val="18"/>
              </w:rPr>
              <w:t>Office 365 (корпоративный E3)</w:t>
            </w:r>
          </w:p>
          <w:p w:rsidR="00E71EB9" w:rsidRPr="00A12D98" w:rsidRDefault="00E71EB9" w:rsidP="00346F4B">
            <w:pPr>
              <w:numPr>
                <w:ilvl w:val="0"/>
                <w:numId w:val="35"/>
              </w:numPr>
              <w:spacing w:after="60"/>
              <w:ind w:left="907"/>
              <w:rPr>
                <w:rFonts w:cs="Tahoma"/>
              </w:rPr>
            </w:pPr>
            <w:r w:rsidRPr="00A12D98">
              <w:rPr>
                <w:rFonts w:cs="Tahoma"/>
                <w:color w:val="000000"/>
                <w:szCs w:val="18"/>
              </w:rPr>
              <w:t xml:space="preserve">Office 365 (корпоративный E4) </w:t>
            </w:r>
          </w:p>
          <w:p w:rsidR="00E71EB9" w:rsidRPr="00A12D98" w:rsidRDefault="00E71EB9" w:rsidP="00346F4B">
            <w:pPr>
              <w:numPr>
                <w:ilvl w:val="0"/>
                <w:numId w:val="35"/>
              </w:numPr>
              <w:spacing w:after="60"/>
              <w:ind w:left="907"/>
              <w:rPr>
                <w:rFonts w:cs="Tahoma"/>
              </w:rPr>
            </w:pPr>
            <w:r w:rsidRPr="00A12D98">
              <w:rPr>
                <w:rFonts w:cs="Tahoma"/>
                <w:color w:val="000000"/>
                <w:szCs w:val="18"/>
              </w:rPr>
              <w:t>Office 365 (для государственных организаций G2)</w:t>
            </w:r>
          </w:p>
          <w:p w:rsidR="00E71EB9" w:rsidRPr="00A12D98" w:rsidRDefault="00E71EB9" w:rsidP="00346F4B">
            <w:pPr>
              <w:numPr>
                <w:ilvl w:val="0"/>
                <w:numId w:val="35"/>
              </w:numPr>
              <w:spacing w:after="60"/>
              <w:ind w:left="907"/>
              <w:rPr>
                <w:rFonts w:cs="Tahoma"/>
              </w:rPr>
            </w:pPr>
            <w:r w:rsidRPr="00A12D98">
              <w:rPr>
                <w:rFonts w:cs="Tahoma"/>
                <w:color w:val="000000"/>
                <w:szCs w:val="18"/>
              </w:rPr>
              <w:t>Office 365 (для государственных организаций G3)</w:t>
            </w:r>
          </w:p>
          <w:p w:rsidR="00E71EB9" w:rsidRPr="00A12D98" w:rsidRDefault="00E71EB9" w:rsidP="00346F4B">
            <w:pPr>
              <w:numPr>
                <w:ilvl w:val="0"/>
                <w:numId w:val="35"/>
              </w:numPr>
              <w:spacing w:after="60"/>
              <w:ind w:left="907"/>
              <w:rPr>
                <w:rFonts w:cs="Tahoma"/>
              </w:rPr>
            </w:pPr>
            <w:r w:rsidRPr="00A12D98">
              <w:rPr>
                <w:rFonts w:cs="Tahoma"/>
                <w:color w:val="000000"/>
                <w:szCs w:val="18"/>
              </w:rPr>
              <w:t>Office 365 (для государственных организаций G4)</w:t>
            </w:r>
          </w:p>
          <w:p w:rsidR="00C571BD" w:rsidRPr="00A12D98" w:rsidRDefault="00C571BD" w:rsidP="00F06EC5">
            <w:pPr>
              <w:ind w:left="907"/>
              <w:rPr>
                <w:rFonts w:cs="Tahoma"/>
                <w:color w:val="000000"/>
                <w:szCs w:val="18"/>
              </w:rPr>
            </w:pPr>
          </w:p>
        </w:tc>
      </w:tr>
      <w:tr w:rsidR="00E71EB9" w:rsidRPr="00A12D98"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A12D98" w:rsidRDefault="00E71EB9" w:rsidP="005C647E">
            <w:pPr>
              <w:ind w:left="144"/>
              <w:rPr>
                <w:rFonts w:cs="Tahoma"/>
                <w:szCs w:val="18"/>
              </w:rPr>
            </w:pPr>
            <w:r w:rsidRPr="00A12D98">
              <w:rPr>
                <w:rFonts w:cs="Tahoma"/>
                <w:szCs w:val="18"/>
              </w:rPr>
              <w:t>Core CAL Suite</w:t>
            </w:r>
          </w:p>
        </w:tc>
        <w:tc>
          <w:tcPr>
            <w:tcW w:w="4157" w:type="dxa"/>
            <w:tcBorders>
              <w:top w:val="nil"/>
              <w:left w:val="nil"/>
              <w:bottom w:val="single" w:sz="4" w:space="0" w:color="auto"/>
              <w:right w:val="single" w:sz="8" w:space="0" w:color="auto"/>
            </w:tcBorders>
            <w:vAlign w:val="center"/>
          </w:tcPr>
          <w:p w:rsidR="008368B4" w:rsidRPr="00A12D98" w:rsidRDefault="008368B4" w:rsidP="00346F4B">
            <w:pPr>
              <w:numPr>
                <w:ilvl w:val="0"/>
                <w:numId w:val="35"/>
              </w:numPr>
              <w:spacing w:before="60" w:after="60"/>
              <w:ind w:left="907"/>
              <w:rPr>
                <w:rFonts w:cs="Tahoma"/>
              </w:rPr>
            </w:pPr>
            <w:r w:rsidRPr="00A12D98">
              <w:rPr>
                <w:rFonts w:cs="Tahoma"/>
                <w:color w:val="000000"/>
                <w:szCs w:val="18"/>
              </w:rPr>
              <w:t>Office 365 (корпоративный E1)*</w:t>
            </w:r>
          </w:p>
          <w:p w:rsidR="008368B4" w:rsidRPr="00A12D98" w:rsidRDefault="008368B4" w:rsidP="00346F4B">
            <w:pPr>
              <w:numPr>
                <w:ilvl w:val="0"/>
                <w:numId w:val="35"/>
              </w:numPr>
              <w:spacing w:after="60"/>
              <w:rPr>
                <w:rFonts w:cs="Tahoma"/>
              </w:rPr>
            </w:pPr>
            <w:r w:rsidRPr="00A12D98">
              <w:rPr>
                <w:rFonts w:cs="Tahoma"/>
                <w:color w:val="000000"/>
                <w:szCs w:val="18"/>
              </w:rPr>
              <w:t>Office 365 (корпоративный E2)*</w:t>
            </w:r>
          </w:p>
          <w:p w:rsidR="008368B4" w:rsidRPr="00A12D98" w:rsidRDefault="008368B4" w:rsidP="00346F4B">
            <w:pPr>
              <w:numPr>
                <w:ilvl w:val="0"/>
                <w:numId w:val="35"/>
              </w:numPr>
              <w:spacing w:after="60"/>
              <w:rPr>
                <w:rFonts w:cs="Tahoma"/>
              </w:rPr>
            </w:pPr>
            <w:r w:rsidRPr="00A12D98">
              <w:rPr>
                <w:rFonts w:cs="Tahoma"/>
                <w:color w:val="000000"/>
                <w:szCs w:val="18"/>
              </w:rPr>
              <w:t>Office 365 (корпоративный E3)*</w:t>
            </w:r>
          </w:p>
          <w:p w:rsidR="008368B4" w:rsidRPr="00A12D98" w:rsidRDefault="008368B4" w:rsidP="00346F4B">
            <w:pPr>
              <w:numPr>
                <w:ilvl w:val="0"/>
                <w:numId w:val="35"/>
              </w:numPr>
              <w:spacing w:after="60"/>
              <w:rPr>
                <w:rFonts w:cs="Tahoma"/>
              </w:rPr>
            </w:pPr>
            <w:r w:rsidRPr="00A12D98">
              <w:rPr>
                <w:rFonts w:cs="Tahoma"/>
                <w:color w:val="000000"/>
                <w:szCs w:val="18"/>
              </w:rPr>
              <w:t>Office 365 (корпоративный E4)*</w:t>
            </w:r>
          </w:p>
          <w:p w:rsidR="008368B4" w:rsidRPr="00A12D98" w:rsidRDefault="008368B4" w:rsidP="00346F4B">
            <w:pPr>
              <w:numPr>
                <w:ilvl w:val="0"/>
                <w:numId w:val="35"/>
              </w:numPr>
              <w:spacing w:after="60"/>
              <w:rPr>
                <w:rFonts w:cs="Tahoma"/>
              </w:rPr>
            </w:pPr>
            <w:r w:rsidRPr="00A12D98">
              <w:rPr>
                <w:rFonts w:cs="Tahoma"/>
                <w:color w:val="000000"/>
                <w:szCs w:val="18"/>
              </w:rPr>
              <w:t>Office 365 (для государственных организаций G1)*</w:t>
            </w:r>
          </w:p>
          <w:p w:rsidR="008368B4" w:rsidRPr="00A12D98" w:rsidRDefault="008368B4" w:rsidP="00346F4B">
            <w:pPr>
              <w:numPr>
                <w:ilvl w:val="0"/>
                <w:numId w:val="35"/>
              </w:numPr>
              <w:spacing w:after="60"/>
              <w:rPr>
                <w:rFonts w:cs="Tahoma"/>
              </w:rPr>
            </w:pPr>
            <w:r w:rsidRPr="00A12D98">
              <w:rPr>
                <w:rFonts w:cs="Tahoma"/>
                <w:color w:val="000000"/>
                <w:szCs w:val="18"/>
              </w:rPr>
              <w:t>Office 365 (для государственных организаций G2)*</w:t>
            </w:r>
          </w:p>
          <w:p w:rsidR="00B00641" w:rsidRDefault="00B00641" w:rsidP="00B00641">
            <w:pPr>
              <w:spacing w:after="60"/>
              <w:ind w:left="901"/>
              <w:rPr>
                <w:rFonts w:cs="Tahoma"/>
              </w:rPr>
            </w:pPr>
          </w:p>
          <w:p w:rsidR="000B450E" w:rsidRPr="00A12D98" w:rsidRDefault="000B450E" w:rsidP="00B00641">
            <w:pPr>
              <w:spacing w:after="60"/>
              <w:ind w:left="901"/>
              <w:rPr>
                <w:rFonts w:cs="Tahoma"/>
              </w:rPr>
            </w:pPr>
          </w:p>
          <w:p w:rsidR="008368B4" w:rsidRPr="00A12D98" w:rsidRDefault="004D2744" w:rsidP="00346F4B">
            <w:pPr>
              <w:numPr>
                <w:ilvl w:val="0"/>
                <w:numId w:val="35"/>
              </w:numPr>
              <w:spacing w:after="60"/>
              <w:rPr>
                <w:rFonts w:cs="Tahoma"/>
              </w:rPr>
            </w:pPr>
            <w:r w:rsidRPr="00A12D98">
              <w:rPr>
                <w:rFonts w:cs="Tahoma"/>
                <w:color w:val="000000"/>
                <w:szCs w:val="18"/>
              </w:rPr>
              <w:t>Office 365 (для государственных организаций G3)*</w:t>
            </w:r>
          </w:p>
          <w:p w:rsidR="008368B4" w:rsidRPr="00A12D98" w:rsidRDefault="008368B4" w:rsidP="00346F4B">
            <w:pPr>
              <w:numPr>
                <w:ilvl w:val="0"/>
                <w:numId w:val="35"/>
              </w:numPr>
              <w:spacing w:after="60"/>
              <w:rPr>
                <w:rFonts w:cs="Tahoma"/>
              </w:rPr>
            </w:pPr>
            <w:r w:rsidRPr="00A12D98">
              <w:rPr>
                <w:rFonts w:cs="Tahoma"/>
                <w:color w:val="000000"/>
                <w:szCs w:val="18"/>
              </w:rPr>
              <w:lastRenderedPageBreak/>
              <w:t>Office 365 (для государственных организаций G4)*</w:t>
            </w:r>
          </w:p>
          <w:p w:rsidR="00822871" w:rsidRPr="00A12D98" w:rsidRDefault="00E71EB9" w:rsidP="00346F4B">
            <w:pPr>
              <w:numPr>
                <w:ilvl w:val="0"/>
                <w:numId w:val="35"/>
              </w:numPr>
              <w:spacing w:after="60"/>
              <w:rPr>
                <w:rFonts w:cs="Tahoma"/>
              </w:rPr>
            </w:pPr>
            <w:r w:rsidRPr="00A12D98">
              <w:rPr>
                <w:rFonts w:cs="Tahoma"/>
                <w:color w:val="000000"/>
                <w:szCs w:val="18"/>
              </w:rPr>
              <w:t xml:space="preserve">Windows Intune* </w:t>
            </w:r>
          </w:p>
          <w:p w:rsidR="00822871" w:rsidRPr="00A12D98" w:rsidRDefault="00822871" w:rsidP="00F06EC5">
            <w:pPr>
              <w:ind w:left="907"/>
              <w:rPr>
                <w:rFonts w:cs="Tahoma"/>
                <w:color w:val="000000"/>
                <w:szCs w:val="18"/>
              </w:rPr>
            </w:pPr>
          </w:p>
        </w:tc>
      </w:tr>
      <w:tr w:rsidR="00E71EB9" w:rsidRPr="00A12D98"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A12D98" w:rsidRDefault="00E71EB9" w:rsidP="005C647E">
            <w:pPr>
              <w:ind w:left="144"/>
              <w:rPr>
                <w:rFonts w:cs="Tahoma"/>
                <w:szCs w:val="18"/>
              </w:rPr>
            </w:pPr>
            <w:r w:rsidRPr="00A12D98">
              <w:rPr>
                <w:rFonts w:cs="Tahoma"/>
                <w:szCs w:val="18"/>
              </w:rPr>
              <w:lastRenderedPageBreak/>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A12D98" w:rsidRDefault="008368B4" w:rsidP="00346F4B">
            <w:pPr>
              <w:numPr>
                <w:ilvl w:val="0"/>
                <w:numId w:val="36"/>
              </w:numPr>
              <w:spacing w:before="60" w:after="60"/>
              <w:ind w:left="907"/>
              <w:rPr>
                <w:rFonts w:cs="Tahoma"/>
              </w:rPr>
            </w:pPr>
            <w:r w:rsidRPr="00A12D98">
              <w:rPr>
                <w:rFonts w:eastAsia="Calibri" w:cs="Tahoma"/>
                <w:color w:val="000000"/>
                <w:szCs w:val="18"/>
              </w:rPr>
              <w:t xml:space="preserve">Office 365 </w:t>
            </w:r>
            <w:r w:rsidRPr="00A12D98">
              <w:rPr>
                <w:rFonts w:cs="Tahoma"/>
                <w:color w:val="000000"/>
                <w:szCs w:val="18"/>
              </w:rPr>
              <w:t>(корпоративный E3)*</w:t>
            </w:r>
          </w:p>
          <w:p w:rsidR="008368B4" w:rsidRPr="00A12D98" w:rsidRDefault="008368B4" w:rsidP="00346F4B">
            <w:pPr>
              <w:numPr>
                <w:ilvl w:val="0"/>
                <w:numId w:val="36"/>
              </w:numPr>
              <w:spacing w:after="60"/>
              <w:rPr>
                <w:rFonts w:cs="Tahoma"/>
              </w:rPr>
            </w:pPr>
            <w:r w:rsidRPr="00A12D98">
              <w:rPr>
                <w:rFonts w:eastAsia="Calibri" w:cs="Tahoma"/>
                <w:color w:val="000000"/>
                <w:szCs w:val="18"/>
              </w:rPr>
              <w:t xml:space="preserve">Office 365 </w:t>
            </w:r>
            <w:r w:rsidRPr="00A12D98">
              <w:rPr>
                <w:rFonts w:cs="Tahoma"/>
                <w:color w:val="000000"/>
                <w:szCs w:val="18"/>
              </w:rPr>
              <w:t>(корпоративный E4)*</w:t>
            </w:r>
          </w:p>
          <w:p w:rsidR="008368B4" w:rsidRPr="00A12D98" w:rsidRDefault="008368B4" w:rsidP="00346F4B">
            <w:pPr>
              <w:numPr>
                <w:ilvl w:val="0"/>
                <w:numId w:val="36"/>
              </w:numPr>
              <w:spacing w:after="60"/>
              <w:rPr>
                <w:rFonts w:cs="Tahoma"/>
              </w:rPr>
            </w:pPr>
            <w:r w:rsidRPr="00A12D98">
              <w:rPr>
                <w:rFonts w:eastAsia="Calibri" w:cs="Tahoma"/>
                <w:color w:val="000000"/>
                <w:szCs w:val="18"/>
              </w:rPr>
              <w:t xml:space="preserve">Office 365 </w:t>
            </w:r>
            <w:r w:rsidRPr="00A12D98">
              <w:rPr>
                <w:rFonts w:cs="Tahoma"/>
                <w:color w:val="000000"/>
                <w:szCs w:val="18"/>
              </w:rPr>
              <w:t>(для государственных организаций G3)*</w:t>
            </w:r>
          </w:p>
          <w:p w:rsidR="008368B4" w:rsidRPr="00A12D98" w:rsidRDefault="008368B4" w:rsidP="00346F4B">
            <w:pPr>
              <w:numPr>
                <w:ilvl w:val="0"/>
                <w:numId w:val="36"/>
              </w:numPr>
              <w:spacing w:after="60"/>
              <w:rPr>
                <w:rFonts w:cs="Tahoma"/>
              </w:rPr>
            </w:pPr>
            <w:r w:rsidRPr="00A12D98">
              <w:rPr>
                <w:rFonts w:eastAsia="Calibri" w:cs="Tahoma"/>
                <w:color w:val="000000"/>
                <w:szCs w:val="18"/>
              </w:rPr>
              <w:t xml:space="preserve">Office 365 </w:t>
            </w:r>
            <w:r w:rsidRPr="00A12D98">
              <w:rPr>
                <w:rFonts w:cs="Tahoma"/>
                <w:color w:val="000000"/>
                <w:szCs w:val="18"/>
              </w:rPr>
              <w:t>(для государственных организаций G4)*</w:t>
            </w:r>
          </w:p>
          <w:p w:rsidR="00822871" w:rsidRPr="00A12D98" w:rsidRDefault="00E71EB9" w:rsidP="00346F4B">
            <w:pPr>
              <w:numPr>
                <w:ilvl w:val="0"/>
                <w:numId w:val="36"/>
              </w:numPr>
              <w:spacing w:after="60"/>
              <w:rPr>
                <w:rFonts w:cs="Tahoma"/>
              </w:rPr>
            </w:pPr>
            <w:r w:rsidRPr="00A12D98">
              <w:rPr>
                <w:rFonts w:cs="Tahoma"/>
                <w:color w:val="000000"/>
                <w:szCs w:val="18"/>
              </w:rPr>
              <w:t>Windows Intune*</w:t>
            </w:r>
          </w:p>
          <w:p w:rsidR="00E71EB9" w:rsidRPr="00A12D98" w:rsidRDefault="00E71EB9" w:rsidP="0038120B">
            <w:pPr>
              <w:ind w:left="907"/>
              <w:rPr>
                <w:rFonts w:cs="Tahoma"/>
                <w:color w:val="000000"/>
                <w:szCs w:val="18"/>
              </w:rPr>
            </w:pPr>
            <w:r w:rsidRPr="00A12D98">
              <w:rPr>
                <w:rFonts w:cs="Tahoma"/>
                <w:color w:val="000000"/>
                <w:szCs w:val="18"/>
              </w:rPr>
              <w:t xml:space="preserve"> </w:t>
            </w:r>
          </w:p>
        </w:tc>
      </w:tr>
    </w:tbl>
    <w:p w:rsidR="00456002" w:rsidRPr="0078569F" w:rsidRDefault="00456002" w:rsidP="00456002">
      <w:pPr>
        <w:tabs>
          <w:tab w:val="left" w:pos="360"/>
        </w:tabs>
        <w:ind w:left="720"/>
        <w:rPr>
          <w:rFonts w:cs="Tahoma"/>
          <w:sz w:val="16"/>
          <w:szCs w:val="16"/>
        </w:rPr>
      </w:pPr>
      <w:r w:rsidRPr="0078569F">
        <w:rPr>
          <w:rFonts w:cs="Tahoma"/>
          <w:i/>
          <w:sz w:val="16"/>
          <w:szCs w:val="16"/>
        </w:rPr>
        <w:t>* Требуется соответствующая лицензия CAL Suite Bridge. Дополнительные сведения о лицензии CAL Suite Bridge см. в разделе «Примечания о продуктах» данного документа.</w:t>
      </w:r>
    </w:p>
    <w:p w:rsidR="00456002" w:rsidRPr="0078569F" w:rsidRDefault="00456002" w:rsidP="00456002">
      <w:pPr>
        <w:tabs>
          <w:tab w:val="left" w:pos="360"/>
        </w:tabs>
        <w:ind w:left="720"/>
        <w:rPr>
          <w:rFonts w:cs="Tahoma"/>
          <w:sz w:val="16"/>
          <w:szCs w:val="16"/>
        </w:rPr>
      </w:pPr>
      <w:r w:rsidRPr="0078569F">
        <w:rPr>
          <w:rFonts w:cs="Tahoma"/>
          <w:i/>
          <w:sz w:val="16"/>
          <w:szCs w:val="16"/>
        </w:rPr>
        <w:t>** Office 365 профессиональный плюс и Windows VDA являются Базовыми продуктами и также могут использоваться для обеспечения соответствия требованиям программы Enterprise.</w:t>
      </w:r>
    </w:p>
    <w:p w:rsidR="00456002" w:rsidRPr="0078569F" w:rsidRDefault="00456002" w:rsidP="00366502">
      <w:pPr>
        <w:tabs>
          <w:tab w:val="left" w:pos="360"/>
        </w:tabs>
        <w:ind w:left="720"/>
        <w:rPr>
          <w:rFonts w:cs="Tahoma"/>
          <w:sz w:val="16"/>
          <w:szCs w:val="16"/>
        </w:rPr>
      </w:pPr>
      <w:r w:rsidRPr="0078569F">
        <w:rPr>
          <w:rFonts w:cs="Tahoma"/>
          <w:i/>
          <w:sz w:val="16"/>
          <w:szCs w:val="16"/>
        </w:rPr>
        <w:t>*** Базовые веб-службы включают только полные лицензии USL.</w:t>
      </w:r>
      <w:r w:rsidR="00FE3B6E" w:rsidRPr="0078569F">
        <w:rPr>
          <w:rFonts w:cs="Tahoma"/>
          <w:i/>
          <w:sz w:val="16"/>
          <w:szCs w:val="16"/>
        </w:rPr>
        <w:t xml:space="preserve"> </w:t>
      </w:r>
      <w:r w:rsidRPr="0078569F">
        <w:rPr>
          <w:rFonts w:cs="Tahoma"/>
          <w:i/>
          <w:sz w:val="16"/>
          <w:szCs w:val="16"/>
        </w:rPr>
        <w:t>Лицензии USL для Software Assurance, для приобретения которых требуется Core CAL или Enterprise CAL, не являются Базовыми веб-службами.</w:t>
      </w:r>
    </w:p>
    <w:p w:rsidR="00366502" w:rsidRPr="00A12D98" w:rsidRDefault="00366502" w:rsidP="00456002">
      <w:pPr>
        <w:tabs>
          <w:tab w:val="left" w:pos="360"/>
        </w:tabs>
        <w:ind w:left="720"/>
        <w:rPr>
          <w:rFonts w:cs="Tahoma"/>
        </w:rPr>
      </w:pPr>
    </w:p>
    <w:p w:rsidR="00456002" w:rsidRPr="00A12D98" w:rsidRDefault="00456002" w:rsidP="0055442E">
      <w:pPr>
        <w:tabs>
          <w:tab w:val="left" w:pos="360"/>
        </w:tabs>
        <w:spacing w:after="60"/>
        <w:rPr>
          <w:rFonts w:cs="Tahoma"/>
        </w:rPr>
      </w:pPr>
      <w:r w:rsidRPr="00A12D98">
        <w:rPr>
          <w:rFonts w:cs="Tahoma"/>
          <w:b/>
          <w:szCs w:val="18"/>
        </w:rPr>
        <w:t>Допустимые варианты перехода</w:t>
      </w:r>
    </w:p>
    <w:p w:rsidR="00456002" w:rsidRPr="00A12D98" w:rsidRDefault="0014632E" w:rsidP="0078569F">
      <w:pPr>
        <w:tabs>
          <w:tab w:val="left" w:pos="360"/>
        </w:tabs>
        <w:rPr>
          <w:rFonts w:cs="Tahoma"/>
        </w:rPr>
      </w:pPr>
      <w:r w:rsidRPr="00A12D98">
        <w:rPr>
          <w:rFonts w:cs="Tahoma"/>
          <w:b/>
          <w:szCs w:val="20"/>
        </w:rPr>
        <w:t xml:space="preserve">Примечание. </w:t>
      </w:r>
      <w:r w:rsidRPr="00A12D98">
        <w:rPr>
          <w:rFonts w:cs="Tahoma"/>
          <w:szCs w:val="20"/>
        </w:rPr>
        <w:t>Нижеприведенные условия применяются к клиентам Соглашения Enterprise и Соглашения о</w:t>
      </w:r>
      <w:r w:rsidR="0078569F">
        <w:rPr>
          <w:rFonts w:cs="Tahoma"/>
          <w:szCs w:val="20"/>
        </w:rPr>
        <w:t> </w:t>
      </w:r>
      <w:r w:rsidRPr="00A12D98">
        <w:rPr>
          <w:rFonts w:cs="Tahoma"/>
          <w:szCs w:val="20"/>
        </w:rPr>
        <w:t>регистрации Enterprise Subscription, имеющим Право на переход.</w:t>
      </w:r>
      <w:r w:rsidR="00FE3B6E" w:rsidRPr="00A12D98">
        <w:rPr>
          <w:rFonts w:cs="Tahoma"/>
          <w:szCs w:val="20"/>
        </w:rPr>
        <w:t xml:space="preserve"> </w:t>
      </w:r>
      <w:r w:rsidRPr="00A12D98">
        <w:rPr>
          <w:rFonts w:cs="Tahoma"/>
          <w:szCs w:val="20"/>
        </w:rPr>
        <w:t>Клиентам, не уверенным в наличии у них</w:t>
      </w:r>
      <w:r w:rsidR="0078569F">
        <w:rPr>
          <w:rFonts w:cs="Tahoma"/>
          <w:szCs w:val="20"/>
        </w:rPr>
        <w:t> </w:t>
      </w:r>
      <w:r w:rsidRPr="00A12D98">
        <w:rPr>
          <w:rFonts w:cs="Tahoma"/>
          <w:szCs w:val="20"/>
        </w:rPr>
        <w:t>Права на переход в рамках соглашения о регистрации, следует обратиться к своему консультанту по программному обеспечению, торговому посреднику или менеджеру по работе с клиентами Microsoft для получения дополнительных сведений.</w:t>
      </w:r>
    </w:p>
    <w:p w:rsidR="00456002" w:rsidRPr="00A12D98" w:rsidRDefault="00456002" w:rsidP="00366502">
      <w:pPr>
        <w:tabs>
          <w:tab w:val="left" w:pos="360"/>
        </w:tabs>
        <w:rPr>
          <w:rFonts w:cs="Tahoma"/>
        </w:rPr>
      </w:pPr>
    </w:p>
    <w:p w:rsidR="00456002" w:rsidRPr="00A12D98" w:rsidRDefault="00456002" w:rsidP="0078569F">
      <w:pPr>
        <w:tabs>
          <w:tab w:val="left" w:pos="360"/>
        </w:tabs>
        <w:rPr>
          <w:rFonts w:cs="Tahoma"/>
        </w:rPr>
      </w:pPr>
      <w:r w:rsidRPr="00A12D98">
        <w:rPr>
          <w:rFonts w:cs="Tahoma"/>
          <w:szCs w:val="20"/>
        </w:rPr>
        <w:t>В следующей таблице указаны продукты, обеспечивающие Право на переход, а также допустимые варианты перехода.</w:t>
      </w:r>
      <w:r w:rsidR="00FE3B6E" w:rsidRPr="00A12D98">
        <w:rPr>
          <w:rFonts w:cs="Tahoma"/>
          <w:szCs w:val="20"/>
        </w:rPr>
        <w:t xml:space="preserve"> </w:t>
      </w:r>
      <w:r w:rsidRPr="00A12D98">
        <w:rPr>
          <w:rFonts w:cs="Tahoma"/>
          <w:szCs w:val="20"/>
        </w:rPr>
        <w:t>Она содержит продукты, для которых выполняется переход в рамках приобретения платформы для</w:t>
      </w:r>
      <w:r w:rsidR="0078569F">
        <w:rPr>
          <w:rFonts w:cs="Tahoma"/>
          <w:szCs w:val="20"/>
        </w:rPr>
        <w:t> </w:t>
      </w:r>
      <w:r w:rsidRPr="00A12D98">
        <w:rPr>
          <w:rFonts w:cs="Tahoma"/>
          <w:szCs w:val="20"/>
        </w:rPr>
        <w:t>настольных компьютеров.</w:t>
      </w:r>
    </w:p>
    <w:p w:rsidR="00456002" w:rsidRPr="00A12D98" w:rsidRDefault="00456002" w:rsidP="00456002">
      <w:pPr>
        <w:tabs>
          <w:tab w:val="left" w:pos="360"/>
        </w:tabs>
        <w:ind w:left="720"/>
        <w:rPr>
          <w:rFonts w:cs="Tahoma"/>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A12D98" w:rsidTr="0068435C">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A12D98" w:rsidRDefault="00456002" w:rsidP="005C647E">
            <w:pPr>
              <w:keepNext/>
              <w:jc w:val="center"/>
              <w:rPr>
                <w:rFonts w:cs="Tahoma"/>
                <w:b/>
              </w:rPr>
            </w:pPr>
            <w:r w:rsidRPr="00A12D98">
              <w:rPr>
                <w:rFonts w:cs="Tahoma"/>
                <w:b/>
              </w:rPr>
              <w:t>Продукт, с которого осуществляется Переход</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A12D98" w:rsidRDefault="00456002" w:rsidP="005C647E">
            <w:pPr>
              <w:keepNext/>
              <w:jc w:val="center"/>
              <w:rPr>
                <w:rFonts w:cs="Tahoma"/>
                <w:b/>
              </w:rPr>
            </w:pPr>
            <w:r w:rsidRPr="00A12D98">
              <w:rPr>
                <w:rFonts w:cs="Tahoma"/>
                <w:b/>
              </w:rPr>
              <w:t>Допустимые варианты перехода</w:t>
            </w:r>
          </w:p>
        </w:tc>
      </w:tr>
      <w:tr w:rsidR="00A32052" w:rsidRPr="00A12D98"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A12D98" w:rsidRDefault="00A32052" w:rsidP="005C647E">
            <w:pPr>
              <w:spacing w:before="60" w:after="60"/>
              <w:ind w:left="144"/>
              <w:rPr>
                <w:rFonts w:cs="Tahoma"/>
              </w:rPr>
            </w:pPr>
            <w:r w:rsidRPr="00A12D98">
              <w:rPr>
                <w:rFonts w:cs="Tahoma"/>
              </w:rPr>
              <w:t xml:space="preserve">Core CAL Suite </w:t>
            </w:r>
          </w:p>
        </w:tc>
        <w:tc>
          <w:tcPr>
            <w:tcW w:w="4334" w:type="dxa"/>
            <w:tcBorders>
              <w:top w:val="nil"/>
              <w:left w:val="nil"/>
              <w:bottom w:val="single" w:sz="8" w:space="0" w:color="auto"/>
              <w:right w:val="single" w:sz="8" w:space="0" w:color="auto"/>
            </w:tcBorders>
            <w:vAlign w:val="center"/>
          </w:tcPr>
          <w:p w:rsidR="008368B4" w:rsidRPr="00A12D98" w:rsidRDefault="008368B4" w:rsidP="00346F4B">
            <w:pPr>
              <w:numPr>
                <w:ilvl w:val="0"/>
                <w:numId w:val="37"/>
              </w:numPr>
              <w:spacing w:before="60" w:after="60"/>
              <w:rPr>
                <w:rFonts w:cs="Tahoma"/>
              </w:rPr>
            </w:pPr>
            <w:r w:rsidRPr="00A12D98">
              <w:rPr>
                <w:rFonts w:cs="Tahoma"/>
                <w:color w:val="000000"/>
                <w:szCs w:val="18"/>
              </w:rPr>
              <w:t>Office 365 (корпоративный E1)*</w:t>
            </w:r>
          </w:p>
          <w:p w:rsidR="008368B4" w:rsidRPr="00A12D98" w:rsidRDefault="008368B4" w:rsidP="00346F4B">
            <w:pPr>
              <w:numPr>
                <w:ilvl w:val="0"/>
                <w:numId w:val="37"/>
              </w:numPr>
              <w:spacing w:after="60"/>
              <w:rPr>
                <w:rFonts w:cs="Tahoma"/>
              </w:rPr>
            </w:pPr>
            <w:r w:rsidRPr="00A12D98">
              <w:rPr>
                <w:rFonts w:cs="Tahoma"/>
                <w:color w:val="000000"/>
                <w:szCs w:val="18"/>
              </w:rPr>
              <w:t>Office 365 (корпоративный E2)*</w:t>
            </w:r>
          </w:p>
          <w:p w:rsidR="008368B4" w:rsidRPr="00A12D98" w:rsidRDefault="008368B4" w:rsidP="00346F4B">
            <w:pPr>
              <w:numPr>
                <w:ilvl w:val="0"/>
                <w:numId w:val="37"/>
              </w:numPr>
              <w:spacing w:after="60"/>
              <w:rPr>
                <w:rFonts w:cs="Tahoma"/>
              </w:rPr>
            </w:pPr>
            <w:r w:rsidRPr="00A12D98">
              <w:rPr>
                <w:rFonts w:cs="Tahoma"/>
                <w:color w:val="000000"/>
                <w:szCs w:val="18"/>
              </w:rPr>
              <w:t>Office 365 (корпоративный E3)*</w:t>
            </w:r>
          </w:p>
          <w:p w:rsidR="008368B4" w:rsidRPr="00A12D98" w:rsidRDefault="008368B4" w:rsidP="00346F4B">
            <w:pPr>
              <w:numPr>
                <w:ilvl w:val="0"/>
                <w:numId w:val="37"/>
              </w:numPr>
              <w:spacing w:after="60"/>
              <w:rPr>
                <w:rFonts w:cs="Tahoma"/>
              </w:rPr>
            </w:pPr>
            <w:r w:rsidRPr="00A12D98">
              <w:rPr>
                <w:rFonts w:cs="Tahoma"/>
                <w:color w:val="000000"/>
                <w:szCs w:val="18"/>
              </w:rPr>
              <w:t>Office 365 (корпоративный E4)*</w:t>
            </w:r>
          </w:p>
          <w:p w:rsidR="008368B4" w:rsidRPr="00A12D98" w:rsidRDefault="008368B4" w:rsidP="00346F4B">
            <w:pPr>
              <w:numPr>
                <w:ilvl w:val="0"/>
                <w:numId w:val="37"/>
              </w:numPr>
              <w:spacing w:after="60"/>
              <w:rPr>
                <w:rFonts w:cs="Tahoma"/>
              </w:rPr>
            </w:pPr>
            <w:r w:rsidRPr="00A12D98">
              <w:rPr>
                <w:rFonts w:cs="Tahoma"/>
                <w:color w:val="000000"/>
                <w:szCs w:val="18"/>
              </w:rPr>
              <w:t>Office 365 (для государственных организаций G1)*</w:t>
            </w:r>
          </w:p>
          <w:p w:rsidR="008368B4" w:rsidRPr="00A12D98" w:rsidRDefault="008368B4" w:rsidP="00346F4B">
            <w:pPr>
              <w:numPr>
                <w:ilvl w:val="0"/>
                <w:numId w:val="37"/>
              </w:numPr>
              <w:spacing w:after="60"/>
              <w:rPr>
                <w:rFonts w:cs="Tahoma"/>
              </w:rPr>
            </w:pPr>
            <w:r w:rsidRPr="00A12D98">
              <w:rPr>
                <w:rFonts w:cs="Tahoma"/>
                <w:color w:val="000000"/>
                <w:szCs w:val="18"/>
              </w:rPr>
              <w:t>Office 365 (для государственных организаций G2)*</w:t>
            </w:r>
          </w:p>
          <w:p w:rsidR="008368B4" w:rsidRPr="00A12D98" w:rsidRDefault="008368B4" w:rsidP="00346F4B">
            <w:pPr>
              <w:numPr>
                <w:ilvl w:val="0"/>
                <w:numId w:val="37"/>
              </w:numPr>
              <w:spacing w:after="60"/>
              <w:rPr>
                <w:rFonts w:cs="Tahoma"/>
              </w:rPr>
            </w:pPr>
            <w:r w:rsidRPr="00A12D98">
              <w:rPr>
                <w:rFonts w:cs="Tahoma"/>
                <w:color w:val="000000"/>
                <w:szCs w:val="18"/>
              </w:rPr>
              <w:t>Office 365 (для государственных организаций G3)*</w:t>
            </w:r>
          </w:p>
          <w:p w:rsidR="008368B4" w:rsidRPr="00A12D98" w:rsidRDefault="008368B4" w:rsidP="00346F4B">
            <w:pPr>
              <w:numPr>
                <w:ilvl w:val="0"/>
                <w:numId w:val="37"/>
              </w:numPr>
              <w:spacing w:after="60"/>
              <w:rPr>
                <w:rFonts w:cs="Tahoma"/>
              </w:rPr>
            </w:pPr>
            <w:r w:rsidRPr="00A12D98">
              <w:rPr>
                <w:rFonts w:cs="Tahoma"/>
                <w:color w:val="000000"/>
                <w:szCs w:val="18"/>
              </w:rPr>
              <w:t>Office 365 (для государственных организаций G4)*</w:t>
            </w:r>
          </w:p>
          <w:p w:rsidR="00A32052" w:rsidRPr="00A12D98" w:rsidRDefault="00A32052" w:rsidP="00346F4B">
            <w:pPr>
              <w:numPr>
                <w:ilvl w:val="0"/>
                <w:numId w:val="37"/>
              </w:numPr>
              <w:ind w:right="144"/>
              <w:rPr>
                <w:rFonts w:cs="Tahoma"/>
              </w:rPr>
            </w:pPr>
            <w:r w:rsidRPr="00A12D98">
              <w:rPr>
                <w:rFonts w:cs="Tahoma"/>
                <w:color w:val="000000"/>
              </w:rPr>
              <w:t>Windows Intune*</w:t>
            </w:r>
          </w:p>
          <w:p w:rsidR="00A32052" w:rsidRPr="00A12D98" w:rsidRDefault="00A32052" w:rsidP="0055442E">
            <w:pPr>
              <w:ind w:left="720" w:right="144"/>
              <w:rPr>
                <w:rFonts w:cs="Tahoma"/>
                <w:color w:val="000000"/>
              </w:rPr>
            </w:pPr>
          </w:p>
        </w:tc>
      </w:tr>
      <w:tr w:rsidR="00A32052" w:rsidRPr="00A12D98"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A12D98" w:rsidRDefault="00A32052" w:rsidP="005C647E">
            <w:pPr>
              <w:spacing w:before="60" w:after="60"/>
              <w:ind w:left="144"/>
              <w:rPr>
                <w:rFonts w:cs="Tahoma"/>
              </w:rPr>
            </w:pPr>
            <w:r w:rsidRPr="00A12D98">
              <w:rPr>
                <w:rFonts w:cs="Tahoma"/>
              </w:rPr>
              <w:lastRenderedPageBreak/>
              <w:t>Enterprise CAL Suite</w:t>
            </w:r>
          </w:p>
        </w:tc>
        <w:tc>
          <w:tcPr>
            <w:tcW w:w="4334" w:type="dxa"/>
            <w:tcBorders>
              <w:top w:val="nil"/>
              <w:left w:val="nil"/>
              <w:bottom w:val="single" w:sz="8" w:space="0" w:color="auto"/>
              <w:right w:val="single" w:sz="8" w:space="0" w:color="auto"/>
            </w:tcBorders>
            <w:vAlign w:val="center"/>
          </w:tcPr>
          <w:p w:rsidR="00A32052" w:rsidRPr="00A12D98" w:rsidRDefault="00A32052" w:rsidP="00346F4B">
            <w:pPr>
              <w:numPr>
                <w:ilvl w:val="0"/>
                <w:numId w:val="37"/>
              </w:numPr>
              <w:spacing w:before="60" w:after="60"/>
              <w:rPr>
                <w:rFonts w:cs="Tahoma"/>
              </w:rPr>
            </w:pPr>
            <w:r w:rsidRPr="00A12D98">
              <w:rPr>
                <w:rFonts w:cs="Tahoma"/>
                <w:color w:val="000000"/>
                <w:szCs w:val="18"/>
              </w:rPr>
              <w:t>Office 365 (корпоративный E3)*</w:t>
            </w:r>
          </w:p>
          <w:p w:rsidR="00A32052" w:rsidRPr="00A12D98" w:rsidRDefault="00A32052" w:rsidP="00346F4B">
            <w:pPr>
              <w:numPr>
                <w:ilvl w:val="0"/>
                <w:numId w:val="37"/>
              </w:numPr>
              <w:spacing w:after="60"/>
              <w:rPr>
                <w:rFonts w:cs="Tahoma"/>
              </w:rPr>
            </w:pPr>
            <w:r w:rsidRPr="00A12D98">
              <w:rPr>
                <w:rFonts w:cs="Tahoma"/>
                <w:color w:val="000000"/>
                <w:szCs w:val="18"/>
              </w:rPr>
              <w:t>Office 365 (корпоративный E4)*</w:t>
            </w:r>
          </w:p>
          <w:p w:rsidR="004D2744" w:rsidRPr="00A12D98" w:rsidRDefault="004D2744" w:rsidP="00346F4B">
            <w:pPr>
              <w:numPr>
                <w:ilvl w:val="0"/>
                <w:numId w:val="37"/>
              </w:numPr>
              <w:spacing w:after="60"/>
              <w:rPr>
                <w:rFonts w:cs="Tahoma"/>
              </w:rPr>
            </w:pPr>
            <w:r w:rsidRPr="00A12D98">
              <w:rPr>
                <w:rFonts w:cs="Tahoma"/>
                <w:color w:val="000000"/>
                <w:szCs w:val="18"/>
              </w:rPr>
              <w:t>Office 365 (корпоративный G3)*</w:t>
            </w:r>
          </w:p>
          <w:p w:rsidR="004D2744" w:rsidRPr="00A12D98" w:rsidRDefault="004D2744" w:rsidP="00346F4B">
            <w:pPr>
              <w:numPr>
                <w:ilvl w:val="0"/>
                <w:numId w:val="37"/>
              </w:numPr>
              <w:spacing w:after="60"/>
              <w:rPr>
                <w:rFonts w:cs="Tahoma"/>
              </w:rPr>
            </w:pPr>
            <w:r w:rsidRPr="00A12D98">
              <w:rPr>
                <w:rFonts w:cs="Tahoma"/>
                <w:color w:val="000000"/>
                <w:szCs w:val="18"/>
              </w:rPr>
              <w:t>Office 365 (корпоративный G4)*</w:t>
            </w:r>
          </w:p>
          <w:p w:rsidR="00A32052" w:rsidRPr="00A12D98" w:rsidRDefault="00A32052" w:rsidP="00346F4B">
            <w:pPr>
              <w:numPr>
                <w:ilvl w:val="0"/>
                <w:numId w:val="37"/>
              </w:numPr>
              <w:ind w:right="144"/>
              <w:rPr>
                <w:rFonts w:cs="Tahoma"/>
              </w:rPr>
            </w:pPr>
            <w:r w:rsidRPr="00A12D98">
              <w:rPr>
                <w:rFonts w:cs="Tahoma"/>
                <w:color w:val="000000"/>
              </w:rPr>
              <w:t>Windows</w:t>
            </w:r>
            <w:r w:rsidR="008C6F72" w:rsidRPr="00A12D98">
              <w:rPr>
                <w:rFonts w:cs="Tahoma"/>
                <w:color w:val="000000"/>
                <w:vertAlign w:val="superscript"/>
              </w:rPr>
              <w:t>®</w:t>
            </w:r>
            <w:r w:rsidRPr="00A12D98">
              <w:rPr>
                <w:rFonts w:cs="Tahoma"/>
                <w:color w:val="000000"/>
              </w:rPr>
              <w:t xml:space="preserve"> Intune*</w:t>
            </w:r>
          </w:p>
          <w:p w:rsidR="00A32052" w:rsidRPr="00A12D98" w:rsidRDefault="00A32052" w:rsidP="00BD6C2C">
            <w:pPr>
              <w:ind w:right="144"/>
              <w:rPr>
                <w:rFonts w:cs="Tahoma"/>
                <w:color w:val="000000"/>
              </w:rPr>
            </w:pPr>
          </w:p>
        </w:tc>
      </w:tr>
      <w:tr w:rsidR="00A32052" w:rsidRPr="00A12D98"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A12D98" w:rsidRDefault="00A32052" w:rsidP="005C647E">
            <w:pPr>
              <w:spacing w:before="60" w:after="60"/>
              <w:ind w:left="144"/>
              <w:rPr>
                <w:rFonts w:cs="Tahoma"/>
              </w:rPr>
            </w:pPr>
            <w:r w:rsidRPr="00A12D98">
              <w:rPr>
                <w:rFonts w:cs="Tahoma"/>
              </w:rPr>
              <w:t>Office профессиональный плюс</w:t>
            </w:r>
          </w:p>
        </w:tc>
        <w:tc>
          <w:tcPr>
            <w:tcW w:w="4334" w:type="dxa"/>
            <w:tcBorders>
              <w:top w:val="single" w:sz="8" w:space="0" w:color="auto"/>
              <w:left w:val="nil"/>
              <w:bottom w:val="nil"/>
              <w:right w:val="single" w:sz="8" w:space="0" w:color="auto"/>
            </w:tcBorders>
            <w:vAlign w:val="center"/>
          </w:tcPr>
          <w:p w:rsidR="004D2744" w:rsidRPr="00A12D98" w:rsidRDefault="00A32052" w:rsidP="00346F4B">
            <w:pPr>
              <w:numPr>
                <w:ilvl w:val="0"/>
                <w:numId w:val="37"/>
              </w:numPr>
              <w:spacing w:after="60"/>
              <w:rPr>
                <w:rFonts w:cs="Tahoma"/>
              </w:rPr>
            </w:pPr>
            <w:r w:rsidRPr="00A12D98">
              <w:rPr>
                <w:rFonts w:cs="Tahoma"/>
                <w:color w:val="000000"/>
                <w:szCs w:val="18"/>
              </w:rPr>
              <w:t>Office 365 (корпоративный E2)*</w:t>
            </w:r>
          </w:p>
          <w:p w:rsidR="00A32052" w:rsidRPr="00A12D98" w:rsidRDefault="00A32052" w:rsidP="00346F4B">
            <w:pPr>
              <w:numPr>
                <w:ilvl w:val="0"/>
                <w:numId w:val="37"/>
              </w:numPr>
              <w:spacing w:after="60"/>
              <w:rPr>
                <w:rFonts w:cs="Tahoma"/>
              </w:rPr>
            </w:pPr>
            <w:r w:rsidRPr="00A12D98">
              <w:rPr>
                <w:rFonts w:cs="Tahoma"/>
                <w:color w:val="000000"/>
                <w:szCs w:val="18"/>
              </w:rPr>
              <w:t>Office 365 (корпоративный E3)*</w:t>
            </w:r>
          </w:p>
          <w:p w:rsidR="00A32052" w:rsidRPr="00A12D98" w:rsidRDefault="00A32052" w:rsidP="00346F4B">
            <w:pPr>
              <w:numPr>
                <w:ilvl w:val="0"/>
                <w:numId w:val="37"/>
              </w:numPr>
              <w:spacing w:after="60"/>
              <w:rPr>
                <w:rFonts w:cs="Tahoma"/>
              </w:rPr>
            </w:pPr>
            <w:r w:rsidRPr="00A12D98">
              <w:rPr>
                <w:rFonts w:cs="Tahoma"/>
                <w:color w:val="000000"/>
                <w:szCs w:val="18"/>
              </w:rPr>
              <w:t>Office 365 (корпоративный E4)*</w:t>
            </w:r>
          </w:p>
          <w:p w:rsidR="00A32052" w:rsidRPr="00A12D98" w:rsidRDefault="00A32052" w:rsidP="00346F4B">
            <w:pPr>
              <w:numPr>
                <w:ilvl w:val="0"/>
                <w:numId w:val="37"/>
              </w:numPr>
              <w:spacing w:after="60"/>
              <w:rPr>
                <w:rFonts w:cs="Tahoma"/>
              </w:rPr>
            </w:pPr>
            <w:r w:rsidRPr="00A12D98">
              <w:rPr>
                <w:rFonts w:cs="Tahoma"/>
                <w:color w:val="000000"/>
                <w:szCs w:val="18"/>
              </w:rPr>
              <w:t xml:space="preserve">Office 365 (для государственных организаций G2) </w:t>
            </w:r>
          </w:p>
          <w:p w:rsidR="00A32052" w:rsidRPr="00A12D98" w:rsidRDefault="00A32052" w:rsidP="00346F4B">
            <w:pPr>
              <w:numPr>
                <w:ilvl w:val="0"/>
                <w:numId w:val="37"/>
              </w:numPr>
              <w:spacing w:after="60"/>
              <w:rPr>
                <w:rFonts w:cs="Tahoma"/>
              </w:rPr>
            </w:pPr>
            <w:r w:rsidRPr="00A12D98">
              <w:rPr>
                <w:rFonts w:cs="Tahoma"/>
                <w:color w:val="000000"/>
                <w:szCs w:val="18"/>
              </w:rPr>
              <w:t>Office 365 (для государственных организаций G3)</w:t>
            </w:r>
          </w:p>
          <w:p w:rsidR="00A32052" w:rsidRPr="00A12D98" w:rsidRDefault="00A32052" w:rsidP="00346F4B">
            <w:pPr>
              <w:numPr>
                <w:ilvl w:val="0"/>
                <w:numId w:val="37"/>
              </w:numPr>
              <w:spacing w:after="60"/>
              <w:rPr>
                <w:rFonts w:cs="Tahoma"/>
              </w:rPr>
            </w:pPr>
            <w:r w:rsidRPr="00A12D98">
              <w:rPr>
                <w:rFonts w:cs="Tahoma"/>
                <w:color w:val="000000"/>
                <w:szCs w:val="18"/>
              </w:rPr>
              <w:t>Office 365 (для государственных организаций G4)</w:t>
            </w:r>
          </w:p>
          <w:p w:rsidR="00A32052" w:rsidRPr="00A12D98" w:rsidRDefault="004D2744" w:rsidP="00346F4B">
            <w:pPr>
              <w:numPr>
                <w:ilvl w:val="0"/>
                <w:numId w:val="37"/>
              </w:numPr>
              <w:spacing w:after="60"/>
              <w:rPr>
                <w:rFonts w:cs="Tahoma"/>
              </w:rPr>
            </w:pPr>
            <w:r w:rsidRPr="00A12D98">
              <w:rPr>
                <w:rFonts w:cs="Tahoma"/>
                <w:color w:val="000000"/>
                <w:szCs w:val="18"/>
              </w:rPr>
              <w:t>Office 365 профессиональный плюс</w:t>
            </w:r>
          </w:p>
          <w:p w:rsidR="002D25C8" w:rsidRPr="00A12D98" w:rsidRDefault="002D25C8" w:rsidP="0055442E">
            <w:pPr>
              <w:ind w:left="720"/>
              <w:rPr>
                <w:rFonts w:cs="Tahoma"/>
                <w:color w:val="000000"/>
              </w:rPr>
            </w:pPr>
          </w:p>
        </w:tc>
      </w:tr>
      <w:tr w:rsidR="00A32052" w:rsidRPr="00A12D98"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A12D98" w:rsidRDefault="00A32052" w:rsidP="005C647E">
            <w:pPr>
              <w:spacing w:before="60" w:after="60"/>
              <w:ind w:left="144"/>
              <w:rPr>
                <w:rFonts w:cs="Tahoma"/>
              </w:rPr>
            </w:pPr>
            <w:r w:rsidRPr="00A12D98">
              <w:rPr>
                <w:rFonts w:cs="Tahoma"/>
              </w:rPr>
              <w:t>Office профессиональный плюс и Core CAL Suite</w:t>
            </w:r>
          </w:p>
        </w:tc>
        <w:tc>
          <w:tcPr>
            <w:tcW w:w="4334" w:type="dxa"/>
            <w:tcBorders>
              <w:top w:val="single" w:sz="8" w:space="0" w:color="auto"/>
              <w:left w:val="nil"/>
              <w:bottom w:val="nil"/>
              <w:right w:val="single" w:sz="8" w:space="0" w:color="auto"/>
            </w:tcBorders>
            <w:vAlign w:val="center"/>
          </w:tcPr>
          <w:p w:rsidR="008368B4" w:rsidRPr="00A12D98" w:rsidRDefault="008368B4" w:rsidP="00346F4B">
            <w:pPr>
              <w:numPr>
                <w:ilvl w:val="0"/>
                <w:numId w:val="37"/>
              </w:numPr>
              <w:spacing w:before="60" w:after="60"/>
              <w:rPr>
                <w:rFonts w:cs="Tahoma"/>
              </w:rPr>
            </w:pPr>
            <w:r w:rsidRPr="00A12D98">
              <w:rPr>
                <w:rFonts w:cs="Tahoma"/>
                <w:color w:val="000000"/>
                <w:szCs w:val="18"/>
              </w:rPr>
              <w:t>Office 365 (корпоративный E2)*</w:t>
            </w:r>
          </w:p>
          <w:p w:rsidR="008368B4" w:rsidRPr="00A12D98" w:rsidRDefault="008368B4" w:rsidP="00346F4B">
            <w:pPr>
              <w:numPr>
                <w:ilvl w:val="0"/>
                <w:numId w:val="37"/>
              </w:numPr>
              <w:spacing w:after="60"/>
              <w:rPr>
                <w:rFonts w:cs="Tahoma"/>
              </w:rPr>
            </w:pPr>
            <w:r w:rsidRPr="00A12D98">
              <w:rPr>
                <w:rFonts w:cs="Tahoma"/>
                <w:color w:val="000000"/>
                <w:szCs w:val="18"/>
              </w:rPr>
              <w:t>Office 365 (корпоративный E3)*</w:t>
            </w:r>
          </w:p>
          <w:p w:rsidR="008368B4" w:rsidRPr="00A12D98" w:rsidRDefault="008368B4" w:rsidP="00346F4B">
            <w:pPr>
              <w:numPr>
                <w:ilvl w:val="0"/>
                <w:numId w:val="37"/>
              </w:numPr>
              <w:spacing w:after="60"/>
              <w:rPr>
                <w:rFonts w:cs="Tahoma"/>
              </w:rPr>
            </w:pPr>
            <w:r w:rsidRPr="00A12D98">
              <w:rPr>
                <w:rFonts w:cs="Tahoma"/>
                <w:color w:val="000000"/>
                <w:szCs w:val="18"/>
              </w:rPr>
              <w:t>Office 365 (корпоративный E4)*</w:t>
            </w:r>
          </w:p>
          <w:p w:rsidR="008368B4" w:rsidRPr="00A12D98" w:rsidRDefault="008368B4" w:rsidP="00346F4B">
            <w:pPr>
              <w:numPr>
                <w:ilvl w:val="0"/>
                <w:numId w:val="37"/>
              </w:numPr>
              <w:spacing w:after="60"/>
              <w:rPr>
                <w:rFonts w:cs="Tahoma"/>
              </w:rPr>
            </w:pPr>
            <w:r w:rsidRPr="00A12D98">
              <w:rPr>
                <w:rFonts w:cs="Tahoma"/>
                <w:color w:val="000000"/>
                <w:szCs w:val="18"/>
              </w:rPr>
              <w:t>Office 365 (для государственных организаций G2)*</w:t>
            </w:r>
          </w:p>
          <w:p w:rsidR="008368B4" w:rsidRPr="00A12D98" w:rsidRDefault="008368B4" w:rsidP="00346F4B">
            <w:pPr>
              <w:numPr>
                <w:ilvl w:val="0"/>
                <w:numId w:val="37"/>
              </w:numPr>
              <w:spacing w:after="60"/>
              <w:rPr>
                <w:rFonts w:cs="Tahoma"/>
              </w:rPr>
            </w:pPr>
            <w:r w:rsidRPr="00A12D98">
              <w:rPr>
                <w:rFonts w:cs="Tahoma"/>
                <w:color w:val="000000"/>
                <w:szCs w:val="18"/>
              </w:rPr>
              <w:t>Office 365 (для государственных организаций G3)*</w:t>
            </w:r>
          </w:p>
          <w:p w:rsidR="008368B4" w:rsidRPr="00A12D98" w:rsidRDefault="008368B4" w:rsidP="00346F4B">
            <w:pPr>
              <w:numPr>
                <w:ilvl w:val="0"/>
                <w:numId w:val="37"/>
              </w:numPr>
              <w:spacing w:after="60"/>
              <w:rPr>
                <w:rFonts w:cs="Tahoma"/>
              </w:rPr>
            </w:pPr>
            <w:r w:rsidRPr="00A12D98">
              <w:rPr>
                <w:rFonts w:cs="Tahoma"/>
                <w:color w:val="000000"/>
                <w:szCs w:val="18"/>
              </w:rPr>
              <w:t>Office 365 (для государственных организаций G4)*</w:t>
            </w:r>
          </w:p>
          <w:p w:rsidR="002D25C8" w:rsidRPr="00A12D98" w:rsidRDefault="002D25C8" w:rsidP="0055442E">
            <w:pPr>
              <w:ind w:left="720"/>
              <w:rPr>
                <w:rFonts w:cs="Tahoma"/>
                <w:color w:val="000000"/>
              </w:rPr>
            </w:pPr>
          </w:p>
        </w:tc>
      </w:tr>
      <w:tr w:rsidR="00A32052" w:rsidRPr="00A12D98"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A12D98" w:rsidRDefault="00A32052" w:rsidP="0068435C">
            <w:pPr>
              <w:spacing w:before="60" w:after="60"/>
              <w:ind w:left="144"/>
              <w:rPr>
                <w:rFonts w:cs="Tahoma"/>
              </w:rPr>
            </w:pPr>
            <w:r w:rsidRPr="00A12D98">
              <w:rPr>
                <w:rFonts w:cs="Tahoma"/>
              </w:rPr>
              <w:t>Office профессиональный плюс и</w:t>
            </w:r>
            <w:r w:rsidR="0068435C" w:rsidRPr="00A12D98">
              <w:rPr>
                <w:rFonts w:cs="Tahoma"/>
              </w:rPr>
              <w:t> </w:t>
            </w:r>
            <w:r w:rsidRPr="00A12D98">
              <w:rPr>
                <w:rFonts w:cs="Tahoma"/>
              </w:rPr>
              <w:t>Enterprise CAL Suite</w:t>
            </w:r>
          </w:p>
        </w:tc>
        <w:tc>
          <w:tcPr>
            <w:tcW w:w="4334" w:type="dxa"/>
            <w:tcBorders>
              <w:top w:val="single" w:sz="8" w:space="0" w:color="auto"/>
              <w:left w:val="nil"/>
              <w:bottom w:val="single" w:sz="8" w:space="0" w:color="auto"/>
              <w:right w:val="single" w:sz="8" w:space="0" w:color="auto"/>
            </w:tcBorders>
            <w:vAlign w:val="center"/>
          </w:tcPr>
          <w:p w:rsidR="008368B4" w:rsidRPr="00A12D98" w:rsidRDefault="008368B4" w:rsidP="00346F4B">
            <w:pPr>
              <w:numPr>
                <w:ilvl w:val="0"/>
                <w:numId w:val="37"/>
              </w:numPr>
              <w:spacing w:before="60" w:after="60"/>
              <w:rPr>
                <w:rFonts w:cs="Tahoma"/>
              </w:rPr>
            </w:pPr>
            <w:r w:rsidRPr="00A12D98">
              <w:rPr>
                <w:rFonts w:cs="Tahoma"/>
                <w:color w:val="000000"/>
                <w:szCs w:val="18"/>
              </w:rPr>
              <w:t>Office 365 (корпоративный E3)*</w:t>
            </w:r>
          </w:p>
          <w:p w:rsidR="008368B4" w:rsidRPr="00A12D98" w:rsidRDefault="008368B4" w:rsidP="00346F4B">
            <w:pPr>
              <w:numPr>
                <w:ilvl w:val="0"/>
                <w:numId w:val="37"/>
              </w:numPr>
              <w:spacing w:after="60"/>
              <w:rPr>
                <w:rFonts w:cs="Tahoma"/>
              </w:rPr>
            </w:pPr>
            <w:r w:rsidRPr="00A12D98">
              <w:rPr>
                <w:rFonts w:cs="Tahoma"/>
                <w:color w:val="000000"/>
                <w:szCs w:val="18"/>
              </w:rPr>
              <w:t>Office 365 (корпоративный E4)*</w:t>
            </w:r>
          </w:p>
          <w:p w:rsidR="008368B4" w:rsidRPr="00A12D98" w:rsidRDefault="008368B4" w:rsidP="00346F4B">
            <w:pPr>
              <w:numPr>
                <w:ilvl w:val="0"/>
                <w:numId w:val="37"/>
              </w:numPr>
              <w:spacing w:after="60"/>
              <w:rPr>
                <w:rFonts w:cs="Tahoma"/>
              </w:rPr>
            </w:pPr>
            <w:r w:rsidRPr="00A12D98">
              <w:rPr>
                <w:rFonts w:cs="Tahoma"/>
                <w:color w:val="000000"/>
                <w:szCs w:val="18"/>
              </w:rPr>
              <w:t>Office 365 (для государственных организаций G3)*</w:t>
            </w:r>
          </w:p>
          <w:p w:rsidR="008368B4" w:rsidRPr="00A12D98" w:rsidRDefault="008368B4" w:rsidP="00346F4B">
            <w:pPr>
              <w:numPr>
                <w:ilvl w:val="0"/>
                <w:numId w:val="37"/>
              </w:numPr>
              <w:spacing w:after="60"/>
              <w:rPr>
                <w:rFonts w:cs="Tahoma"/>
              </w:rPr>
            </w:pPr>
            <w:r w:rsidRPr="00A12D98">
              <w:rPr>
                <w:rFonts w:cs="Tahoma"/>
                <w:color w:val="000000"/>
                <w:szCs w:val="18"/>
              </w:rPr>
              <w:t>Office 365 (для государственных организаций G4)*</w:t>
            </w:r>
          </w:p>
          <w:p w:rsidR="002D25C8" w:rsidRPr="00A12D98" w:rsidRDefault="002D25C8" w:rsidP="0055442E">
            <w:pPr>
              <w:ind w:left="720"/>
              <w:rPr>
                <w:rFonts w:cs="Tahoma"/>
                <w:color w:val="000000"/>
              </w:rPr>
            </w:pPr>
          </w:p>
        </w:tc>
      </w:tr>
      <w:tr w:rsidR="00454646" w:rsidRPr="00A12D98"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A12D98" w:rsidRDefault="00454646" w:rsidP="00B1054F">
            <w:pPr>
              <w:spacing w:before="60" w:after="60"/>
              <w:ind w:left="144"/>
              <w:rPr>
                <w:rFonts w:cs="Tahoma"/>
              </w:rPr>
            </w:pPr>
            <w:r w:rsidRPr="00A12D98">
              <w:rPr>
                <w:rFonts w:cs="Tahoma"/>
              </w:rPr>
              <w:t>Project профессиональный</w:t>
            </w:r>
          </w:p>
        </w:tc>
        <w:tc>
          <w:tcPr>
            <w:tcW w:w="4334" w:type="dxa"/>
            <w:tcBorders>
              <w:top w:val="single" w:sz="8" w:space="0" w:color="auto"/>
              <w:left w:val="nil"/>
              <w:bottom w:val="single" w:sz="8" w:space="0" w:color="auto"/>
              <w:right w:val="single" w:sz="8" w:space="0" w:color="auto"/>
            </w:tcBorders>
            <w:vAlign w:val="center"/>
          </w:tcPr>
          <w:p w:rsidR="00454646" w:rsidRPr="00A12D98" w:rsidRDefault="00454646" w:rsidP="00346F4B">
            <w:pPr>
              <w:numPr>
                <w:ilvl w:val="0"/>
                <w:numId w:val="37"/>
              </w:numPr>
              <w:spacing w:before="60" w:after="60"/>
              <w:rPr>
                <w:rFonts w:cs="Tahoma"/>
                <w:color w:val="000000" w:themeColor="text1"/>
              </w:rPr>
            </w:pPr>
            <w:r w:rsidRPr="00A12D98">
              <w:rPr>
                <w:rFonts w:cs="Tahoma"/>
                <w:color w:val="000000" w:themeColor="text1"/>
              </w:rPr>
              <w:t>Project профессиональный для Office 365</w:t>
            </w:r>
          </w:p>
        </w:tc>
      </w:tr>
      <w:tr w:rsidR="00454646" w:rsidRPr="00A12D98"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A12D98" w:rsidRDefault="00454646" w:rsidP="00B1054F">
            <w:pPr>
              <w:spacing w:before="60" w:after="60"/>
              <w:ind w:left="144"/>
              <w:rPr>
                <w:rFonts w:cs="Tahoma"/>
              </w:rPr>
            </w:pPr>
            <w:r w:rsidRPr="00A12D98">
              <w:rPr>
                <w:rFonts w:cs="Tahoma"/>
              </w:rPr>
              <w:t>Клиентская лицензия Project Server</w:t>
            </w:r>
          </w:p>
        </w:tc>
        <w:tc>
          <w:tcPr>
            <w:tcW w:w="4334" w:type="dxa"/>
            <w:tcBorders>
              <w:top w:val="single" w:sz="8" w:space="0" w:color="auto"/>
              <w:left w:val="nil"/>
              <w:bottom w:val="single" w:sz="8" w:space="0" w:color="auto"/>
              <w:right w:val="single" w:sz="8" w:space="0" w:color="auto"/>
            </w:tcBorders>
            <w:vAlign w:val="center"/>
          </w:tcPr>
          <w:p w:rsidR="00454646" w:rsidRPr="00A12D98" w:rsidRDefault="00454646" w:rsidP="00346F4B">
            <w:pPr>
              <w:numPr>
                <w:ilvl w:val="0"/>
                <w:numId w:val="37"/>
              </w:numPr>
              <w:spacing w:before="60" w:after="60"/>
              <w:rPr>
                <w:rFonts w:cs="Tahoma"/>
                <w:color w:val="000000" w:themeColor="text1"/>
              </w:rPr>
            </w:pPr>
            <w:r w:rsidRPr="00A12D98">
              <w:rPr>
                <w:rFonts w:cs="Tahoma"/>
                <w:color w:val="000000" w:themeColor="text1"/>
              </w:rPr>
              <w:t>Project Online</w:t>
            </w:r>
          </w:p>
        </w:tc>
      </w:tr>
      <w:tr w:rsidR="00454646" w:rsidRPr="00A12D98"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A12D98" w:rsidRDefault="00454646" w:rsidP="00B1054F">
            <w:pPr>
              <w:spacing w:before="60" w:after="60"/>
              <w:ind w:left="144"/>
              <w:rPr>
                <w:rFonts w:cs="Tahoma"/>
              </w:rPr>
            </w:pPr>
            <w:r w:rsidRPr="00A12D98">
              <w:rPr>
                <w:rFonts w:cs="Tahoma"/>
              </w:rPr>
              <w:t>Visio профессиональный</w:t>
            </w:r>
          </w:p>
        </w:tc>
        <w:tc>
          <w:tcPr>
            <w:tcW w:w="4334" w:type="dxa"/>
            <w:tcBorders>
              <w:top w:val="single" w:sz="8" w:space="0" w:color="auto"/>
              <w:left w:val="nil"/>
              <w:bottom w:val="single" w:sz="8" w:space="0" w:color="auto"/>
              <w:right w:val="single" w:sz="8" w:space="0" w:color="auto"/>
            </w:tcBorders>
            <w:vAlign w:val="center"/>
          </w:tcPr>
          <w:p w:rsidR="00454646" w:rsidRPr="00A12D98" w:rsidRDefault="00454646" w:rsidP="00346F4B">
            <w:pPr>
              <w:numPr>
                <w:ilvl w:val="0"/>
                <w:numId w:val="37"/>
              </w:numPr>
              <w:spacing w:before="60" w:after="60"/>
              <w:rPr>
                <w:rFonts w:cs="Tahoma"/>
                <w:color w:val="000000" w:themeColor="text1"/>
              </w:rPr>
            </w:pPr>
            <w:r w:rsidRPr="00A12D98">
              <w:rPr>
                <w:rFonts w:cs="Tahoma"/>
                <w:color w:val="000000" w:themeColor="text1"/>
              </w:rPr>
              <w:t>Visio профессиональный для Office 365</w:t>
            </w:r>
          </w:p>
        </w:tc>
      </w:tr>
      <w:tr w:rsidR="00B1054F" w:rsidRPr="00A12D98"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A12D98" w:rsidRDefault="00B1054F" w:rsidP="00B1054F">
            <w:pPr>
              <w:spacing w:before="60" w:after="60"/>
              <w:ind w:left="144"/>
              <w:rPr>
                <w:rFonts w:cs="Tahoma"/>
              </w:rPr>
            </w:pPr>
            <w:r w:rsidRPr="00A12D98">
              <w:rPr>
                <w:rFonts w:cs="Tahoma"/>
              </w:rPr>
              <w:t>Обновление Windows Профессиональная</w:t>
            </w:r>
          </w:p>
        </w:tc>
        <w:tc>
          <w:tcPr>
            <w:tcW w:w="4334" w:type="dxa"/>
            <w:tcBorders>
              <w:top w:val="single" w:sz="8" w:space="0" w:color="auto"/>
              <w:left w:val="nil"/>
              <w:bottom w:val="single" w:sz="8" w:space="0" w:color="auto"/>
              <w:right w:val="single" w:sz="8" w:space="0" w:color="auto"/>
            </w:tcBorders>
            <w:vAlign w:val="center"/>
          </w:tcPr>
          <w:p w:rsidR="00B1054F" w:rsidRPr="00A12D98" w:rsidRDefault="00B1054F" w:rsidP="00346F4B">
            <w:pPr>
              <w:numPr>
                <w:ilvl w:val="0"/>
                <w:numId w:val="37"/>
              </w:numPr>
              <w:spacing w:before="60" w:after="60"/>
              <w:rPr>
                <w:rFonts w:cs="Tahoma"/>
                <w:color w:val="000000"/>
                <w:szCs w:val="18"/>
              </w:rPr>
            </w:pPr>
            <w:r w:rsidRPr="00A12D98">
              <w:rPr>
                <w:rFonts w:cs="Tahoma"/>
                <w:color w:val="000000" w:themeColor="text1"/>
              </w:rPr>
              <w:t>Windows Virtual Desktop Access,</w:t>
            </w:r>
          </w:p>
        </w:tc>
      </w:tr>
      <w:tr w:rsidR="00B1054F" w:rsidRPr="00A12D98"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A12D98" w:rsidRDefault="00B1054F" w:rsidP="00B1054F">
            <w:pPr>
              <w:spacing w:before="60" w:after="60"/>
              <w:ind w:left="144"/>
              <w:rPr>
                <w:rFonts w:cs="Tahoma"/>
              </w:rPr>
            </w:pPr>
            <w:r w:rsidRPr="00A12D98">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rsidR="00B1054F" w:rsidRPr="00A12D98" w:rsidRDefault="00B1054F" w:rsidP="00346F4B">
            <w:pPr>
              <w:numPr>
                <w:ilvl w:val="0"/>
                <w:numId w:val="37"/>
              </w:numPr>
              <w:spacing w:before="60" w:after="60"/>
              <w:rPr>
                <w:rFonts w:cs="Tahoma"/>
                <w:color w:val="000000"/>
                <w:szCs w:val="18"/>
              </w:rPr>
            </w:pPr>
            <w:r w:rsidRPr="00A12D98">
              <w:rPr>
                <w:rFonts w:cs="Tahoma"/>
                <w:color w:val="000000" w:themeColor="text1"/>
              </w:rPr>
              <w:t>Подписная лицензия Windows Companion</w:t>
            </w:r>
          </w:p>
        </w:tc>
      </w:tr>
      <w:tr w:rsidR="00B1054F" w:rsidRPr="00A12D98"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A12D98" w:rsidRDefault="00B1054F" w:rsidP="00B1054F">
            <w:pPr>
              <w:spacing w:before="60" w:after="60"/>
              <w:ind w:left="144"/>
              <w:rPr>
                <w:rFonts w:cs="Tahoma"/>
              </w:rPr>
            </w:pPr>
            <w:r w:rsidRPr="00A12D98">
              <w:rPr>
                <w:rFonts w:cs="Tahoma"/>
              </w:rPr>
              <w:t>Обновление Windows Профессиональная</w:t>
            </w:r>
          </w:p>
        </w:tc>
        <w:tc>
          <w:tcPr>
            <w:tcW w:w="4334" w:type="dxa"/>
            <w:tcBorders>
              <w:top w:val="single" w:sz="8" w:space="0" w:color="auto"/>
              <w:left w:val="nil"/>
              <w:bottom w:val="single" w:sz="8" w:space="0" w:color="auto"/>
              <w:right w:val="single" w:sz="8" w:space="0" w:color="auto"/>
            </w:tcBorders>
            <w:vAlign w:val="center"/>
          </w:tcPr>
          <w:p w:rsidR="00B1054F" w:rsidRPr="00A12D98" w:rsidRDefault="00B1054F" w:rsidP="00346F4B">
            <w:pPr>
              <w:numPr>
                <w:ilvl w:val="0"/>
                <w:numId w:val="37"/>
              </w:numPr>
              <w:spacing w:before="60" w:after="60"/>
              <w:rPr>
                <w:rFonts w:cs="Tahoma"/>
                <w:color w:val="000000"/>
                <w:szCs w:val="18"/>
              </w:rPr>
            </w:pPr>
            <w:r w:rsidRPr="00A12D98">
              <w:rPr>
                <w:rFonts w:cs="Tahoma"/>
                <w:color w:val="000000" w:themeColor="text1"/>
              </w:rPr>
              <w:t>Подписная лицензия Windows Companion</w:t>
            </w:r>
          </w:p>
        </w:tc>
      </w:tr>
    </w:tbl>
    <w:p w:rsidR="00456002" w:rsidRPr="00A12D98" w:rsidRDefault="00456002" w:rsidP="00456002">
      <w:pPr>
        <w:tabs>
          <w:tab w:val="left" w:pos="360"/>
        </w:tabs>
        <w:ind w:left="720"/>
        <w:rPr>
          <w:rFonts w:cs="Tahoma"/>
        </w:rPr>
      </w:pPr>
      <w:r w:rsidRPr="00A12D98">
        <w:rPr>
          <w:rFonts w:cs="Tahoma"/>
          <w:i/>
          <w:sz w:val="16"/>
          <w:szCs w:val="20"/>
        </w:rPr>
        <w:t>* Требуется соответствующая лицензия CAL Suite Bridge. Дополнительные сведения о лицензии CAL Suite Bridge см. в разделе «Примечания о продуктах» данного документа.</w:t>
      </w:r>
    </w:p>
    <w:p w:rsidR="00456002" w:rsidRDefault="00456002" w:rsidP="00456002">
      <w:pPr>
        <w:tabs>
          <w:tab w:val="left" w:pos="360"/>
        </w:tabs>
        <w:ind w:left="720"/>
        <w:rPr>
          <w:rFonts w:cs="Tahoma"/>
        </w:rPr>
      </w:pPr>
    </w:p>
    <w:p w:rsidR="000B450E" w:rsidRPr="00A12D98" w:rsidRDefault="000B450E" w:rsidP="00456002">
      <w:pPr>
        <w:tabs>
          <w:tab w:val="left" w:pos="360"/>
        </w:tabs>
        <w:ind w:left="720"/>
        <w:rPr>
          <w:rFonts w:cs="Tahoma"/>
        </w:rPr>
      </w:pPr>
    </w:p>
    <w:p w:rsidR="00456002" w:rsidRPr="00A12D98" w:rsidRDefault="00456002" w:rsidP="00366502">
      <w:pPr>
        <w:rPr>
          <w:rFonts w:cs="Tahoma"/>
        </w:rPr>
      </w:pPr>
      <w:r w:rsidRPr="00A12D98">
        <w:rPr>
          <w:rFonts w:cs="Tahoma"/>
          <w:szCs w:val="20"/>
        </w:rPr>
        <w:lastRenderedPageBreak/>
        <w:t>Другие варианты перехода могут быть добавлены по усмотрению Microsoft.</w:t>
      </w:r>
      <w:r w:rsidR="00FE3B6E" w:rsidRPr="00A12D98">
        <w:rPr>
          <w:rFonts w:cs="Tahoma"/>
          <w:szCs w:val="20"/>
        </w:rPr>
        <w:t xml:space="preserve"> </w:t>
      </w:r>
      <w:r w:rsidRPr="00A12D98">
        <w:rPr>
          <w:rFonts w:cs="Tahoma"/>
          <w:szCs w:val="20"/>
        </w:rPr>
        <w:t>Возможно применение дополнительных платежей и лицензионных требований.</w:t>
      </w:r>
    </w:p>
    <w:p w:rsidR="00456002" w:rsidRPr="00A12D98" w:rsidRDefault="00456002" w:rsidP="00366502">
      <w:pPr>
        <w:outlineLvl w:val="2"/>
        <w:rPr>
          <w:rFonts w:cs="Tahoma"/>
        </w:rPr>
      </w:pPr>
    </w:p>
    <w:p w:rsidR="00456002" w:rsidRPr="00A12D98" w:rsidRDefault="00456002" w:rsidP="0055442E">
      <w:pPr>
        <w:keepNext/>
        <w:tabs>
          <w:tab w:val="num" w:pos="720"/>
        </w:tabs>
        <w:spacing w:after="60"/>
        <w:outlineLvl w:val="3"/>
        <w:rPr>
          <w:rFonts w:cs="Tahoma"/>
        </w:rPr>
      </w:pPr>
      <w:r w:rsidRPr="00A12D98">
        <w:rPr>
          <w:rFonts w:cs="Tahoma"/>
          <w:b/>
          <w:szCs w:val="20"/>
        </w:rPr>
        <w:t>Сверочные или ежегодные заказы на веб-службы</w:t>
      </w:r>
    </w:p>
    <w:p w:rsidR="00456002" w:rsidRPr="00A12D98" w:rsidRDefault="00456002" w:rsidP="0053656F">
      <w:pPr>
        <w:rPr>
          <w:rFonts w:cs="Tahoma"/>
        </w:rPr>
      </w:pPr>
      <w:r w:rsidRPr="00A12D98">
        <w:rPr>
          <w:rFonts w:cs="Tahoma"/>
          <w:b/>
          <w:szCs w:val="20"/>
        </w:rPr>
        <w:t>Примечание.</w:t>
      </w:r>
      <w:r w:rsidRPr="00A12D98">
        <w:rPr>
          <w:rFonts w:cs="Tahoma"/>
          <w:szCs w:val="20"/>
        </w:rPr>
        <w:t xml:space="preserve"> Нижеприведенные условия применяются к клиентам Соглашения Enterprise и Соглашения о</w:t>
      </w:r>
      <w:r w:rsidR="0053656F" w:rsidRPr="00A12D98">
        <w:rPr>
          <w:rFonts w:cs="Tahoma"/>
          <w:szCs w:val="20"/>
        </w:rPr>
        <w:t> </w:t>
      </w:r>
      <w:r w:rsidRPr="00A12D98">
        <w:rPr>
          <w:rFonts w:cs="Tahoma"/>
          <w:szCs w:val="20"/>
        </w:rPr>
        <w:t>регистрации Enterprise Subscription, имеющим право на размещение сверочных или годовых заказов веб-служб.</w:t>
      </w:r>
      <w:r w:rsidR="00FE3B6E" w:rsidRPr="00A12D98">
        <w:rPr>
          <w:rFonts w:cs="Tahoma"/>
          <w:szCs w:val="20"/>
        </w:rPr>
        <w:t xml:space="preserve"> </w:t>
      </w:r>
      <w:r w:rsidRPr="00A12D98">
        <w:rPr>
          <w:rFonts w:cs="Tahoma"/>
          <w:szCs w:val="20"/>
        </w:rPr>
        <w:t>Клиентам, не уверенным в наличии у них права на размещение сверочных или годовых заказов веб-служб, следует обратиться к своему консультанту по программному обеспечению, торговому посреднику или менеджеру по работе с клиентами Microsoft для получения дополнительных сведений.</w:t>
      </w:r>
    </w:p>
    <w:p w:rsidR="00456002" w:rsidRPr="00A12D98" w:rsidRDefault="00456002" w:rsidP="00366502">
      <w:pPr>
        <w:rPr>
          <w:rFonts w:cs="Tahoma"/>
        </w:rPr>
      </w:pPr>
    </w:p>
    <w:p w:rsidR="00456002" w:rsidRPr="00A12D98" w:rsidRDefault="00456002" w:rsidP="00366502">
      <w:pPr>
        <w:rPr>
          <w:rFonts w:cs="Tahoma"/>
        </w:rPr>
      </w:pPr>
      <w:r w:rsidRPr="00A12D98">
        <w:rPr>
          <w:rFonts w:cs="Tahoma"/>
          <w:szCs w:val="20"/>
        </w:rPr>
        <w:t xml:space="preserve">Следующие Веб-службы предоставляют право на сверочный или годовой заказ веб-службы. </w:t>
      </w:r>
    </w:p>
    <w:p w:rsidR="00456002" w:rsidRPr="00A12D98" w:rsidRDefault="00456002" w:rsidP="0055442E">
      <w:pPr>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A12D98" w:rsidTr="005C647E">
        <w:trPr>
          <w:trHeight w:val="80"/>
          <w:tblHeader/>
        </w:trPr>
        <w:tc>
          <w:tcPr>
            <w:tcW w:w="5000" w:type="pct"/>
            <w:gridSpan w:val="2"/>
            <w:shd w:val="clear" w:color="auto" w:fill="FABF8F"/>
          </w:tcPr>
          <w:p w:rsidR="00456002" w:rsidRPr="00A12D98" w:rsidRDefault="00456002" w:rsidP="005C647E">
            <w:pPr>
              <w:jc w:val="center"/>
              <w:rPr>
                <w:rFonts w:cs="Tahoma"/>
                <w:b/>
              </w:rPr>
            </w:pPr>
            <w:r w:rsidRPr="00A12D98">
              <w:rPr>
                <w:rFonts w:cs="Tahoma"/>
                <w:b/>
              </w:rPr>
              <w:t>Веб-службы</w:t>
            </w:r>
          </w:p>
        </w:tc>
      </w:tr>
      <w:tr w:rsidR="00456002" w:rsidRPr="00A12D98" w:rsidTr="005C647E">
        <w:trPr>
          <w:trHeight w:val="219"/>
        </w:trPr>
        <w:tc>
          <w:tcPr>
            <w:tcW w:w="2603" w:type="pct"/>
          </w:tcPr>
          <w:p w:rsidR="00D85FDD" w:rsidRPr="00A12D98" w:rsidRDefault="00D85FDD" w:rsidP="0053656F">
            <w:pPr>
              <w:numPr>
                <w:ilvl w:val="0"/>
                <w:numId w:val="38"/>
              </w:numPr>
              <w:spacing w:before="80"/>
              <w:ind w:left="1265" w:hanging="985"/>
              <w:jc w:val="both"/>
              <w:rPr>
                <w:rFonts w:cs="Tahoma"/>
              </w:rPr>
            </w:pPr>
            <w:r w:rsidRPr="00A12D98">
              <w:rPr>
                <w:rFonts w:cs="Tahoma"/>
              </w:rPr>
              <w:t>Архивация</w:t>
            </w:r>
            <w:r w:rsidR="0053656F" w:rsidRPr="00A12D98">
              <w:rPr>
                <w:rFonts w:cs="Tahoma"/>
              </w:rPr>
              <w:t> </w:t>
            </w:r>
            <w:r w:rsidRPr="00A12D98">
              <w:rPr>
                <w:rFonts w:cs="Tahoma"/>
              </w:rPr>
              <w:t>на</w:t>
            </w:r>
            <w:r w:rsidR="0053656F" w:rsidRPr="00A12D98">
              <w:rPr>
                <w:rFonts w:cs="Tahoma"/>
              </w:rPr>
              <w:t> </w:t>
            </w:r>
            <w:r w:rsidRPr="00A12D98">
              <w:rPr>
                <w:rFonts w:cs="Tahoma"/>
              </w:rPr>
              <w:t>базе</w:t>
            </w:r>
            <w:r w:rsidR="0053656F" w:rsidRPr="00A12D98">
              <w:rPr>
                <w:rFonts w:cs="Tahoma"/>
              </w:rPr>
              <w:t> </w:t>
            </w:r>
            <w:r w:rsidRPr="00A12D98">
              <w:rPr>
                <w:rFonts w:cs="Tahoma"/>
              </w:rPr>
              <w:t>Exchange Online для Exchange Online</w:t>
            </w:r>
          </w:p>
          <w:p w:rsidR="00D85FDD" w:rsidRPr="00A12D98" w:rsidRDefault="00D85FDD" w:rsidP="0053656F">
            <w:pPr>
              <w:numPr>
                <w:ilvl w:val="0"/>
                <w:numId w:val="38"/>
              </w:numPr>
              <w:spacing w:before="80"/>
              <w:ind w:left="1265" w:hanging="985"/>
              <w:jc w:val="both"/>
              <w:rPr>
                <w:rFonts w:cs="Tahoma"/>
              </w:rPr>
            </w:pPr>
            <w:r w:rsidRPr="00A12D98">
              <w:rPr>
                <w:rFonts w:cs="Tahoma"/>
              </w:rPr>
              <w:t>Архивация</w:t>
            </w:r>
            <w:r w:rsidR="0053656F" w:rsidRPr="00A12D98">
              <w:rPr>
                <w:rFonts w:cs="Tahoma"/>
              </w:rPr>
              <w:t> </w:t>
            </w:r>
            <w:r w:rsidRPr="00A12D98">
              <w:rPr>
                <w:rFonts w:cs="Tahoma"/>
              </w:rPr>
              <w:t>на</w:t>
            </w:r>
            <w:r w:rsidR="0053656F" w:rsidRPr="00A12D98">
              <w:rPr>
                <w:rFonts w:cs="Tahoma"/>
              </w:rPr>
              <w:t> </w:t>
            </w:r>
            <w:r w:rsidRPr="00A12D98">
              <w:rPr>
                <w:rFonts w:cs="Tahoma"/>
              </w:rPr>
              <w:t>базе</w:t>
            </w:r>
            <w:r w:rsidR="0053656F" w:rsidRPr="00A12D98">
              <w:rPr>
                <w:rFonts w:cs="Tahoma"/>
              </w:rPr>
              <w:t> </w:t>
            </w:r>
            <w:r w:rsidRPr="00A12D98">
              <w:rPr>
                <w:rFonts w:cs="Tahoma"/>
              </w:rPr>
              <w:t>Exchange Online для Exchange Server</w:t>
            </w:r>
          </w:p>
          <w:p w:rsidR="00456002" w:rsidRPr="00A12D98" w:rsidRDefault="00456002" w:rsidP="0053656F">
            <w:pPr>
              <w:numPr>
                <w:ilvl w:val="0"/>
                <w:numId w:val="38"/>
              </w:numPr>
              <w:spacing w:before="80"/>
              <w:ind w:left="1265" w:hanging="985"/>
              <w:jc w:val="both"/>
              <w:rPr>
                <w:rFonts w:cs="Tahoma"/>
              </w:rPr>
            </w:pPr>
            <w:r w:rsidRPr="00A12D98">
              <w:rPr>
                <w:rFonts w:cs="Tahoma"/>
              </w:rPr>
              <w:t>Базовая</w:t>
            </w:r>
            <w:r w:rsidR="0053656F" w:rsidRPr="00A12D98">
              <w:rPr>
                <w:rFonts w:cs="Tahoma"/>
              </w:rPr>
              <w:t> </w:t>
            </w:r>
            <w:r w:rsidRPr="00A12D98">
              <w:rPr>
                <w:rFonts w:cs="Tahoma"/>
              </w:rPr>
              <w:t>подписка</w:t>
            </w:r>
            <w:r w:rsidR="0053656F" w:rsidRPr="00A12D98">
              <w:rPr>
                <w:rFonts w:cs="Tahoma"/>
              </w:rPr>
              <w:t> </w:t>
            </w:r>
            <w:r w:rsidRPr="00A12D98">
              <w:rPr>
                <w:rFonts w:cs="Tahoma"/>
              </w:rPr>
              <w:t>на</w:t>
            </w:r>
            <w:r w:rsidR="0053656F" w:rsidRPr="00A12D98">
              <w:rPr>
                <w:rFonts w:cs="Tahoma"/>
              </w:rPr>
              <w:t> </w:t>
            </w:r>
            <w:r w:rsidRPr="00A12D98">
              <w:rPr>
                <w:rFonts w:cs="Tahoma"/>
              </w:rPr>
              <w:t>Exchange Online*</w:t>
            </w:r>
          </w:p>
          <w:p w:rsidR="00456002" w:rsidRPr="00A12D98" w:rsidRDefault="00456002" w:rsidP="00346F4B">
            <w:pPr>
              <w:numPr>
                <w:ilvl w:val="0"/>
                <w:numId w:val="38"/>
              </w:numPr>
              <w:spacing w:before="80"/>
              <w:ind w:left="1265" w:hanging="985"/>
              <w:jc w:val="both"/>
              <w:rPr>
                <w:rFonts w:cs="Tahoma"/>
              </w:rPr>
            </w:pPr>
            <w:r w:rsidRPr="00A12D98">
              <w:rPr>
                <w:rFonts w:cs="Tahoma"/>
              </w:rPr>
              <w:t>Exchange Online (план 1)*</w:t>
            </w:r>
          </w:p>
          <w:p w:rsidR="00456002" w:rsidRPr="00A12D98" w:rsidRDefault="00456002" w:rsidP="00346F4B">
            <w:pPr>
              <w:numPr>
                <w:ilvl w:val="0"/>
                <w:numId w:val="38"/>
              </w:numPr>
              <w:spacing w:before="80"/>
              <w:ind w:left="1265" w:hanging="985"/>
              <w:jc w:val="both"/>
              <w:rPr>
                <w:rFonts w:cs="Tahoma"/>
              </w:rPr>
            </w:pPr>
            <w:r w:rsidRPr="00A12D98">
              <w:rPr>
                <w:rFonts w:cs="Tahoma"/>
              </w:rPr>
              <w:t>Exchange Online (план 2)*</w:t>
            </w:r>
          </w:p>
          <w:p w:rsidR="00D85FDD" w:rsidRPr="00A12D98" w:rsidRDefault="00D85FDD" w:rsidP="00346F4B">
            <w:pPr>
              <w:numPr>
                <w:ilvl w:val="0"/>
                <w:numId w:val="38"/>
              </w:numPr>
              <w:spacing w:before="80"/>
              <w:ind w:left="1265" w:hanging="985"/>
              <w:jc w:val="both"/>
              <w:rPr>
                <w:rFonts w:cs="Tahoma"/>
              </w:rPr>
            </w:pPr>
            <w:r w:rsidRPr="00A12D98">
              <w:rPr>
                <w:rFonts w:cs="Tahoma"/>
              </w:rPr>
              <w:t>Exchange Online Protection</w:t>
            </w:r>
          </w:p>
          <w:p w:rsidR="00456002" w:rsidRPr="00A12D98" w:rsidRDefault="00456002" w:rsidP="00346F4B">
            <w:pPr>
              <w:numPr>
                <w:ilvl w:val="0"/>
                <w:numId w:val="38"/>
              </w:numPr>
              <w:spacing w:before="80"/>
              <w:ind w:left="1265" w:hanging="985"/>
              <w:jc w:val="both"/>
              <w:rPr>
                <w:rFonts w:cs="Tahoma"/>
              </w:rPr>
            </w:pPr>
            <w:r w:rsidRPr="00A12D98">
              <w:rPr>
                <w:rFonts w:cs="Tahoma"/>
              </w:rPr>
              <w:t>Lync Online Plan 1*</w:t>
            </w:r>
          </w:p>
          <w:p w:rsidR="00456002" w:rsidRPr="00A12D98" w:rsidRDefault="00456002" w:rsidP="00346F4B">
            <w:pPr>
              <w:numPr>
                <w:ilvl w:val="0"/>
                <w:numId w:val="38"/>
              </w:numPr>
              <w:spacing w:before="80"/>
              <w:ind w:left="1265" w:hanging="985"/>
              <w:jc w:val="both"/>
              <w:rPr>
                <w:rFonts w:cs="Tahoma"/>
              </w:rPr>
            </w:pPr>
            <w:r w:rsidRPr="00A12D98">
              <w:rPr>
                <w:rFonts w:cs="Tahoma"/>
              </w:rPr>
              <w:t>Lync Online Plan 2*</w:t>
            </w:r>
          </w:p>
          <w:p w:rsidR="00E77288" w:rsidRPr="00A12D98" w:rsidRDefault="00E77288" w:rsidP="00346F4B">
            <w:pPr>
              <w:numPr>
                <w:ilvl w:val="0"/>
                <w:numId w:val="38"/>
              </w:numPr>
              <w:spacing w:before="80"/>
              <w:ind w:left="1265" w:hanging="985"/>
              <w:jc w:val="both"/>
              <w:rPr>
                <w:rFonts w:cs="Tahoma"/>
              </w:rPr>
            </w:pPr>
            <w:r w:rsidRPr="00A12D98">
              <w:rPr>
                <w:rFonts w:cs="Tahoma"/>
              </w:rPr>
              <w:t>Lync Online Plan 3*</w:t>
            </w:r>
          </w:p>
          <w:p w:rsidR="00456002" w:rsidRPr="00A12D98" w:rsidRDefault="00456002" w:rsidP="00346F4B">
            <w:pPr>
              <w:numPr>
                <w:ilvl w:val="0"/>
                <w:numId w:val="38"/>
              </w:numPr>
              <w:spacing w:before="80"/>
              <w:ind w:left="1265" w:hanging="985"/>
              <w:jc w:val="both"/>
              <w:rPr>
                <w:rFonts w:cs="Tahoma"/>
              </w:rPr>
            </w:pPr>
            <w:r w:rsidRPr="00A12D98">
              <w:rPr>
                <w:rFonts w:cs="Tahoma"/>
              </w:rPr>
              <w:t>Office 365 (корпоративный K1)*</w:t>
            </w:r>
          </w:p>
          <w:p w:rsidR="00456002" w:rsidRPr="00A12D98" w:rsidRDefault="00456002" w:rsidP="00346F4B">
            <w:pPr>
              <w:numPr>
                <w:ilvl w:val="0"/>
                <w:numId w:val="38"/>
              </w:numPr>
              <w:spacing w:before="80"/>
              <w:ind w:left="1265" w:hanging="985"/>
              <w:jc w:val="both"/>
              <w:rPr>
                <w:rFonts w:cs="Tahoma"/>
              </w:rPr>
            </w:pPr>
            <w:r w:rsidRPr="00A12D98">
              <w:rPr>
                <w:rFonts w:cs="Tahoma"/>
              </w:rPr>
              <w:t>Office 365 (корпоративный K2)*</w:t>
            </w:r>
          </w:p>
          <w:p w:rsidR="00456002" w:rsidRPr="00A12D98" w:rsidRDefault="00456002" w:rsidP="00346F4B">
            <w:pPr>
              <w:numPr>
                <w:ilvl w:val="0"/>
                <w:numId w:val="38"/>
              </w:numPr>
              <w:spacing w:before="80"/>
              <w:ind w:left="1265" w:hanging="985"/>
              <w:jc w:val="both"/>
              <w:rPr>
                <w:rFonts w:cs="Tahoma"/>
              </w:rPr>
            </w:pPr>
            <w:r w:rsidRPr="00A12D98">
              <w:rPr>
                <w:rFonts w:cs="Tahoma"/>
              </w:rPr>
              <w:t>Office 365 (корпоративный E1)</w:t>
            </w:r>
          </w:p>
          <w:p w:rsidR="00456002" w:rsidRPr="00A12D98" w:rsidRDefault="00456002" w:rsidP="00346F4B">
            <w:pPr>
              <w:numPr>
                <w:ilvl w:val="0"/>
                <w:numId w:val="38"/>
              </w:numPr>
              <w:spacing w:before="80"/>
              <w:ind w:left="1265" w:hanging="985"/>
              <w:jc w:val="both"/>
              <w:rPr>
                <w:rFonts w:cs="Tahoma"/>
              </w:rPr>
            </w:pPr>
            <w:r w:rsidRPr="00A12D98">
              <w:rPr>
                <w:rFonts w:cs="Tahoma"/>
              </w:rPr>
              <w:t>Office 365 (корпоративный E2)</w:t>
            </w:r>
          </w:p>
          <w:p w:rsidR="00456002" w:rsidRPr="00A12D98" w:rsidRDefault="00456002" w:rsidP="00346F4B">
            <w:pPr>
              <w:numPr>
                <w:ilvl w:val="0"/>
                <w:numId w:val="38"/>
              </w:numPr>
              <w:spacing w:before="80"/>
              <w:ind w:left="1265" w:hanging="985"/>
              <w:jc w:val="both"/>
              <w:rPr>
                <w:rFonts w:cs="Tahoma"/>
              </w:rPr>
            </w:pPr>
            <w:r w:rsidRPr="00A12D98">
              <w:rPr>
                <w:rFonts w:cs="Tahoma"/>
              </w:rPr>
              <w:t>Office 365 (корпоративный E3)</w:t>
            </w:r>
          </w:p>
          <w:p w:rsidR="00456002" w:rsidRPr="00A12D98" w:rsidRDefault="00456002" w:rsidP="00346F4B">
            <w:pPr>
              <w:numPr>
                <w:ilvl w:val="0"/>
                <w:numId w:val="38"/>
              </w:numPr>
              <w:spacing w:before="80"/>
              <w:ind w:left="1265" w:hanging="985"/>
              <w:jc w:val="both"/>
              <w:rPr>
                <w:rFonts w:cs="Tahoma"/>
              </w:rPr>
            </w:pPr>
            <w:r w:rsidRPr="00A12D98">
              <w:rPr>
                <w:rFonts w:cs="Tahoma"/>
              </w:rPr>
              <w:t>Office 365 (корпоративный E4)</w:t>
            </w:r>
          </w:p>
        </w:tc>
        <w:tc>
          <w:tcPr>
            <w:tcW w:w="2397" w:type="pct"/>
          </w:tcPr>
          <w:p w:rsidR="00A32052" w:rsidRPr="00A12D98" w:rsidRDefault="00A32052" w:rsidP="0053656F">
            <w:pPr>
              <w:numPr>
                <w:ilvl w:val="0"/>
                <w:numId w:val="38"/>
              </w:numPr>
              <w:spacing w:before="80"/>
              <w:ind w:left="692"/>
              <w:jc w:val="both"/>
              <w:rPr>
                <w:rFonts w:cs="Tahoma"/>
              </w:rPr>
            </w:pPr>
            <w:r w:rsidRPr="00A12D98">
              <w:rPr>
                <w:rFonts w:cs="Tahoma"/>
                <w:color w:val="000000"/>
              </w:rPr>
              <w:t>Office</w:t>
            </w:r>
            <w:r w:rsidR="0053656F" w:rsidRPr="00A12D98">
              <w:rPr>
                <w:rFonts w:cs="Tahoma"/>
                <w:color w:val="000000"/>
              </w:rPr>
              <w:t> </w:t>
            </w:r>
            <w:r w:rsidRPr="00A12D98">
              <w:rPr>
                <w:rFonts w:cs="Tahoma"/>
                <w:color w:val="000000"/>
              </w:rPr>
              <w:t>365</w:t>
            </w:r>
            <w:r w:rsidR="0053656F" w:rsidRPr="00A12D98">
              <w:rPr>
                <w:rFonts w:cs="Tahoma"/>
                <w:color w:val="000000"/>
              </w:rPr>
              <w:t> </w:t>
            </w:r>
            <w:r w:rsidRPr="00A12D98">
              <w:rPr>
                <w:rFonts w:cs="Tahoma"/>
                <w:color w:val="000000"/>
              </w:rPr>
              <w:t>(для</w:t>
            </w:r>
            <w:r w:rsidR="0053656F" w:rsidRPr="00A12D98">
              <w:rPr>
                <w:rFonts w:cs="Tahoma"/>
                <w:color w:val="000000"/>
              </w:rPr>
              <w:t> </w:t>
            </w:r>
            <w:r w:rsidRPr="00A12D98">
              <w:rPr>
                <w:rFonts w:cs="Tahoma"/>
                <w:color w:val="000000"/>
              </w:rPr>
              <w:t>государственных организаций G1)</w:t>
            </w:r>
          </w:p>
          <w:p w:rsidR="00A32052" w:rsidRPr="00A12D98" w:rsidRDefault="00A32052" w:rsidP="0053656F">
            <w:pPr>
              <w:numPr>
                <w:ilvl w:val="0"/>
                <w:numId w:val="38"/>
              </w:numPr>
              <w:spacing w:before="80"/>
              <w:ind w:left="692"/>
              <w:jc w:val="both"/>
              <w:rPr>
                <w:rFonts w:cs="Tahoma"/>
              </w:rPr>
            </w:pPr>
            <w:r w:rsidRPr="00A12D98">
              <w:rPr>
                <w:rFonts w:cs="Tahoma"/>
                <w:color w:val="000000"/>
              </w:rPr>
              <w:t>Office</w:t>
            </w:r>
            <w:r w:rsidR="0053656F" w:rsidRPr="00A12D98">
              <w:rPr>
                <w:rFonts w:cs="Tahoma"/>
                <w:color w:val="000000"/>
              </w:rPr>
              <w:t> </w:t>
            </w:r>
            <w:r w:rsidRPr="00A12D98">
              <w:rPr>
                <w:rFonts w:cs="Tahoma"/>
                <w:color w:val="000000"/>
              </w:rPr>
              <w:t>365</w:t>
            </w:r>
            <w:r w:rsidR="0053656F" w:rsidRPr="00A12D98">
              <w:rPr>
                <w:rFonts w:cs="Tahoma"/>
                <w:color w:val="000000"/>
              </w:rPr>
              <w:t> </w:t>
            </w:r>
            <w:r w:rsidRPr="00A12D98">
              <w:rPr>
                <w:rFonts w:cs="Tahoma"/>
                <w:color w:val="000000"/>
              </w:rPr>
              <w:t>(для</w:t>
            </w:r>
            <w:r w:rsidR="0053656F" w:rsidRPr="00A12D98">
              <w:rPr>
                <w:rFonts w:cs="Tahoma"/>
                <w:color w:val="000000"/>
              </w:rPr>
              <w:t> </w:t>
            </w:r>
            <w:r w:rsidRPr="00A12D98">
              <w:rPr>
                <w:rFonts w:cs="Tahoma"/>
                <w:color w:val="000000"/>
              </w:rPr>
              <w:t>государственных организаций G2)</w:t>
            </w:r>
          </w:p>
          <w:p w:rsidR="00A32052" w:rsidRPr="00A12D98" w:rsidRDefault="00A32052" w:rsidP="0053656F">
            <w:pPr>
              <w:numPr>
                <w:ilvl w:val="0"/>
                <w:numId w:val="38"/>
              </w:numPr>
              <w:spacing w:before="80"/>
              <w:ind w:left="692"/>
              <w:jc w:val="both"/>
              <w:rPr>
                <w:rFonts w:cs="Tahoma"/>
              </w:rPr>
            </w:pPr>
            <w:r w:rsidRPr="00A12D98">
              <w:rPr>
                <w:rFonts w:cs="Tahoma"/>
                <w:color w:val="000000"/>
              </w:rPr>
              <w:t>Office</w:t>
            </w:r>
            <w:r w:rsidR="0053656F" w:rsidRPr="00A12D98">
              <w:rPr>
                <w:rFonts w:cs="Tahoma"/>
                <w:color w:val="000000"/>
              </w:rPr>
              <w:t> </w:t>
            </w:r>
            <w:r w:rsidRPr="00A12D98">
              <w:rPr>
                <w:rFonts w:cs="Tahoma"/>
                <w:color w:val="000000"/>
              </w:rPr>
              <w:t>365</w:t>
            </w:r>
            <w:r w:rsidR="0053656F" w:rsidRPr="00A12D98">
              <w:rPr>
                <w:rFonts w:cs="Tahoma"/>
                <w:color w:val="000000"/>
              </w:rPr>
              <w:t> </w:t>
            </w:r>
            <w:r w:rsidRPr="00A12D98">
              <w:rPr>
                <w:rFonts w:cs="Tahoma"/>
                <w:color w:val="000000"/>
              </w:rPr>
              <w:t>(для</w:t>
            </w:r>
            <w:r w:rsidR="0053656F" w:rsidRPr="00A12D98">
              <w:rPr>
                <w:rFonts w:cs="Tahoma"/>
                <w:color w:val="000000"/>
              </w:rPr>
              <w:t> </w:t>
            </w:r>
            <w:r w:rsidRPr="00A12D98">
              <w:rPr>
                <w:rFonts w:cs="Tahoma"/>
                <w:color w:val="000000"/>
              </w:rPr>
              <w:t>государственных организаций G3)</w:t>
            </w:r>
          </w:p>
          <w:p w:rsidR="00A32052" w:rsidRPr="00A12D98" w:rsidRDefault="00A32052" w:rsidP="0053656F">
            <w:pPr>
              <w:numPr>
                <w:ilvl w:val="0"/>
                <w:numId w:val="38"/>
              </w:numPr>
              <w:spacing w:before="80"/>
              <w:ind w:left="692"/>
              <w:jc w:val="both"/>
              <w:rPr>
                <w:rFonts w:cs="Tahoma"/>
              </w:rPr>
            </w:pPr>
            <w:r w:rsidRPr="00A12D98">
              <w:rPr>
                <w:rFonts w:cs="Tahoma"/>
                <w:color w:val="000000"/>
              </w:rPr>
              <w:t>Office</w:t>
            </w:r>
            <w:r w:rsidR="0053656F" w:rsidRPr="00A12D98">
              <w:rPr>
                <w:rFonts w:cs="Tahoma"/>
                <w:color w:val="000000"/>
              </w:rPr>
              <w:t> </w:t>
            </w:r>
            <w:r w:rsidRPr="00A12D98">
              <w:rPr>
                <w:rFonts w:cs="Tahoma"/>
                <w:color w:val="000000"/>
              </w:rPr>
              <w:t>365</w:t>
            </w:r>
            <w:r w:rsidR="0053656F" w:rsidRPr="00A12D98">
              <w:rPr>
                <w:rFonts w:cs="Tahoma"/>
                <w:color w:val="000000"/>
              </w:rPr>
              <w:t> </w:t>
            </w:r>
            <w:r w:rsidRPr="00A12D98">
              <w:rPr>
                <w:rFonts w:cs="Tahoma"/>
                <w:color w:val="000000"/>
              </w:rPr>
              <w:t>(для</w:t>
            </w:r>
            <w:r w:rsidR="0053656F" w:rsidRPr="00A12D98">
              <w:rPr>
                <w:rFonts w:cs="Tahoma"/>
                <w:color w:val="000000"/>
              </w:rPr>
              <w:t> </w:t>
            </w:r>
            <w:r w:rsidRPr="00A12D98">
              <w:rPr>
                <w:rFonts w:cs="Tahoma"/>
                <w:color w:val="000000"/>
              </w:rPr>
              <w:t>государственных организаций G4)</w:t>
            </w:r>
          </w:p>
          <w:p w:rsidR="00456002" w:rsidRPr="00A12D98" w:rsidRDefault="00456002" w:rsidP="00346F4B">
            <w:pPr>
              <w:numPr>
                <w:ilvl w:val="0"/>
                <w:numId w:val="38"/>
              </w:numPr>
              <w:spacing w:before="80"/>
              <w:ind w:left="692"/>
              <w:jc w:val="both"/>
              <w:rPr>
                <w:rFonts w:cs="Tahoma"/>
              </w:rPr>
            </w:pPr>
            <w:r w:rsidRPr="00A12D98">
              <w:rPr>
                <w:rFonts w:cs="Tahoma"/>
                <w:color w:val="000000"/>
              </w:rPr>
              <w:t>Office Web Applications*</w:t>
            </w:r>
          </w:p>
          <w:p w:rsidR="00454646" w:rsidRPr="00A12D98" w:rsidRDefault="00454646" w:rsidP="0053656F">
            <w:pPr>
              <w:numPr>
                <w:ilvl w:val="0"/>
                <w:numId w:val="38"/>
              </w:numPr>
              <w:spacing w:before="80"/>
              <w:ind w:left="692"/>
              <w:jc w:val="both"/>
              <w:rPr>
                <w:rFonts w:cs="Tahoma"/>
              </w:rPr>
            </w:pPr>
            <w:r w:rsidRPr="00A12D98">
              <w:rPr>
                <w:rFonts w:cs="Tahoma"/>
                <w:color w:val="000000"/>
              </w:rPr>
              <w:t>Project</w:t>
            </w:r>
            <w:r w:rsidR="0053656F" w:rsidRPr="00A12D98">
              <w:rPr>
                <w:rFonts w:cs="Tahoma"/>
                <w:color w:val="000000"/>
              </w:rPr>
              <w:t> </w:t>
            </w:r>
            <w:r w:rsidRPr="00A12D98">
              <w:rPr>
                <w:rFonts w:cs="Tahoma"/>
                <w:color w:val="000000"/>
              </w:rPr>
              <w:t>профессиональный</w:t>
            </w:r>
            <w:r w:rsidR="0053656F" w:rsidRPr="00A12D98">
              <w:rPr>
                <w:rFonts w:cs="Tahoma"/>
                <w:color w:val="000000"/>
              </w:rPr>
              <w:t> </w:t>
            </w:r>
            <w:r w:rsidRPr="00A12D98">
              <w:rPr>
                <w:rFonts w:cs="Tahoma"/>
                <w:color w:val="000000"/>
              </w:rPr>
              <w:t>для Office 365*</w:t>
            </w:r>
          </w:p>
          <w:p w:rsidR="00454646" w:rsidRPr="00A12D98" w:rsidRDefault="00454646" w:rsidP="00346F4B">
            <w:pPr>
              <w:numPr>
                <w:ilvl w:val="0"/>
                <w:numId w:val="38"/>
              </w:numPr>
              <w:spacing w:before="80"/>
              <w:ind w:left="692"/>
              <w:jc w:val="both"/>
              <w:rPr>
                <w:rFonts w:cs="Tahoma"/>
              </w:rPr>
            </w:pPr>
            <w:r w:rsidRPr="00A12D98">
              <w:rPr>
                <w:rFonts w:cs="Tahoma"/>
                <w:color w:val="000000"/>
              </w:rPr>
              <w:t>Project Online*</w:t>
            </w:r>
          </w:p>
          <w:p w:rsidR="00456002" w:rsidRPr="00A12D98" w:rsidRDefault="00456002" w:rsidP="00346F4B">
            <w:pPr>
              <w:numPr>
                <w:ilvl w:val="0"/>
                <w:numId w:val="38"/>
              </w:numPr>
              <w:spacing w:before="80"/>
              <w:ind w:left="692"/>
              <w:jc w:val="both"/>
              <w:rPr>
                <w:rFonts w:cs="Tahoma"/>
              </w:rPr>
            </w:pPr>
            <w:r w:rsidRPr="00A12D98">
              <w:rPr>
                <w:rFonts w:cs="Tahoma"/>
                <w:color w:val="000000"/>
              </w:rPr>
              <w:t>SharePoint Online (план 1)*</w:t>
            </w:r>
          </w:p>
          <w:p w:rsidR="00456002" w:rsidRPr="00A12D98" w:rsidRDefault="00456002" w:rsidP="00346F4B">
            <w:pPr>
              <w:numPr>
                <w:ilvl w:val="0"/>
                <w:numId w:val="38"/>
              </w:numPr>
              <w:spacing w:before="80"/>
              <w:ind w:left="692"/>
              <w:jc w:val="both"/>
              <w:rPr>
                <w:rFonts w:cs="Tahoma"/>
              </w:rPr>
            </w:pPr>
            <w:r w:rsidRPr="00A12D98">
              <w:rPr>
                <w:rFonts w:cs="Tahoma"/>
                <w:color w:val="000000"/>
              </w:rPr>
              <w:t>SharePoint Online (план 2)*</w:t>
            </w:r>
          </w:p>
          <w:p w:rsidR="00456002" w:rsidRPr="00A12D98" w:rsidRDefault="00456002" w:rsidP="00346F4B">
            <w:pPr>
              <w:numPr>
                <w:ilvl w:val="0"/>
                <w:numId w:val="38"/>
              </w:numPr>
              <w:spacing w:before="80"/>
              <w:ind w:left="692"/>
              <w:jc w:val="both"/>
              <w:rPr>
                <w:rFonts w:cs="Tahoma"/>
              </w:rPr>
            </w:pPr>
            <w:r w:rsidRPr="00A12D98">
              <w:rPr>
                <w:rFonts w:cs="Tahoma"/>
                <w:color w:val="000000"/>
              </w:rPr>
              <w:t>SharePoint Online Partner Access*</w:t>
            </w:r>
          </w:p>
          <w:p w:rsidR="00454646" w:rsidRPr="00A12D98" w:rsidRDefault="00454646" w:rsidP="00346F4B">
            <w:pPr>
              <w:numPr>
                <w:ilvl w:val="0"/>
                <w:numId w:val="38"/>
              </w:numPr>
              <w:spacing w:before="80"/>
              <w:ind w:left="692"/>
              <w:jc w:val="both"/>
              <w:rPr>
                <w:rFonts w:cs="Tahoma"/>
              </w:rPr>
            </w:pPr>
            <w:r w:rsidRPr="00A12D98">
              <w:rPr>
                <w:rFonts w:cs="Tahoma"/>
                <w:color w:val="000000"/>
              </w:rPr>
              <w:t>Visio Pro для Office 365*</w:t>
            </w:r>
          </w:p>
          <w:p w:rsidR="00456002" w:rsidRPr="00A12D98" w:rsidRDefault="00456002" w:rsidP="00346F4B">
            <w:pPr>
              <w:numPr>
                <w:ilvl w:val="0"/>
                <w:numId w:val="38"/>
              </w:numPr>
              <w:spacing w:before="80"/>
              <w:ind w:left="692"/>
              <w:jc w:val="both"/>
              <w:rPr>
                <w:rFonts w:cs="Tahoma"/>
              </w:rPr>
            </w:pPr>
            <w:r w:rsidRPr="00A12D98">
              <w:rPr>
                <w:rFonts w:cs="Tahoma"/>
                <w:color w:val="000000"/>
              </w:rPr>
              <w:t>Windows Intune</w:t>
            </w:r>
          </w:p>
          <w:p w:rsidR="00456002" w:rsidRPr="00A12D98" w:rsidRDefault="00BD6C2C" w:rsidP="00346F4B">
            <w:pPr>
              <w:numPr>
                <w:ilvl w:val="0"/>
                <w:numId w:val="38"/>
              </w:numPr>
              <w:spacing w:before="80"/>
              <w:ind w:left="692"/>
              <w:jc w:val="both"/>
              <w:rPr>
                <w:rFonts w:cs="Tahoma"/>
              </w:rPr>
            </w:pPr>
            <w:r w:rsidRPr="00A12D98">
              <w:rPr>
                <w:rFonts w:cs="Tahoma"/>
                <w:color w:val="000000"/>
              </w:rPr>
              <w:t>Windows Intune Add-on*, **</w:t>
            </w:r>
          </w:p>
          <w:p w:rsidR="00F27B29" w:rsidRPr="00A12D98" w:rsidRDefault="00F27B29" w:rsidP="00346F4B">
            <w:pPr>
              <w:numPr>
                <w:ilvl w:val="0"/>
                <w:numId w:val="38"/>
              </w:numPr>
              <w:spacing w:before="80"/>
              <w:ind w:left="692"/>
              <w:jc w:val="both"/>
              <w:rPr>
                <w:rFonts w:cs="Tahoma"/>
              </w:rPr>
            </w:pPr>
            <w:r w:rsidRPr="00A12D98">
              <w:rPr>
                <w:rFonts w:cs="Tahoma"/>
                <w:color w:val="000000"/>
              </w:rPr>
              <w:t>Yammer Enterprise*</w:t>
            </w:r>
          </w:p>
        </w:tc>
      </w:tr>
    </w:tbl>
    <w:p w:rsidR="00456002" w:rsidRPr="00A12D98" w:rsidRDefault="00456002" w:rsidP="00456002">
      <w:pPr>
        <w:tabs>
          <w:tab w:val="left" w:pos="360"/>
        </w:tabs>
        <w:ind w:left="720"/>
        <w:rPr>
          <w:rFonts w:cs="Tahoma"/>
          <w:sz w:val="16"/>
          <w:szCs w:val="16"/>
        </w:rPr>
      </w:pPr>
      <w:r w:rsidRPr="00A12D98">
        <w:rPr>
          <w:rFonts w:cs="Tahoma"/>
          <w:i/>
          <w:sz w:val="16"/>
          <w:szCs w:val="16"/>
        </w:rPr>
        <w:t>* Дополнительный продукт</w:t>
      </w:r>
    </w:p>
    <w:p w:rsidR="00456002" w:rsidRPr="00A12D98" w:rsidRDefault="003929D1" w:rsidP="00456002">
      <w:pPr>
        <w:tabs>
          <w:tab w:val="left" w:pos="360"/>
        </w:tabs>
        <w:ind w:left="720"/>
        <w:rPr>
          <w:rFonts w:cs="Tahoma"/>
          <w:sz w:val="16"/>
          <w:szCs w:val="16"/>
        </w:rPr>
      </w:pPr>
      <w:r w:rsidRPr="00A12D98">
        <w:rPr>
          <w:rFonts w:cs="Tahoma"/>
          <w:i/>
          <w:sz w:val="16"/>
          <w:szCs w:val="16"/>
        </w:rPr>
        <w:t>** «Windows Intune Add-on» употребляется как сокращенный вариант «Windows Intune Add-on для System Center Configuration Manager и System Center Endpoint Protection (на пользователя)»</w:t>
      </w:r>
    </w:p>
    <w:p w:rsidR="003929D1" w:rsidRPr="00A12D98" w:rsidRDefault="003929D1" w:rsidP="00A12176">
      <w:pPr>
        <w:tabs>
          <w:tab w:val="left" w:pos="360"/>
        </w:tabs>
        <w:rPr>
          <w:rFonts w:cs="Tahoma"/>
          <w:szCs w:val="18"/>
        </w:rPr>
      </w:pPr>
    </w:p>
    <w:p w:rsidR="00456002" w:rsidRPr="00A12D98" w:rsidRDefault="00456002" w:rsidP="001E7C5F">
      <w:pPr>
        <w:tabs>
          <w:tab w:val="left" w:pos="360"/>
        </w:tabs>
        <w:spacing w:after="60"/>
        <w:rPr>
          <w:rFonts w:cs="Tahoma"/>
        </w:rPr>
      </w:pPr>
      <w:r w:rsidRPr="00A12D98">
        <w:rPr>
          <w:rFonts w:cs="Tahoma"/>
          <w:b/>
          <w:szCs w:val="20"/>
        </w:rPr>
        <w:t>Уменьшение количества подписных лицензий</w:t>
      </w:r>
    </w:p>
    <w:p w:rsidR="00456002" w:rsidRPr="00A12D98" w:rsidRDefault="00456002" w:rsidP="00366502">
      <w:pPr>
        <w:tabs>
          <w:tab w:val="left" w:pos="360"/>
        </w:tabs>
        <w:rPr>
          <w:rFonts w:cs="Tahoma"/>
        </w:rPr>
      </w:pPr>
      <w:r w:rsidRPr="00A12D98">
        <w:rPr>
          <w:rFonts w:cs="Tahoma"/>
          <w:b/>
          <w:szCs w:val="20"/>
        </w:rPr>
        <w:t>Примечание.</w:t>
      </w:r>
      <w:r w:rsidRPr="00A12D98">
        <w:rPr>
          <w:rFonts w:cs="Tahoma"/>
          <w:szCs w:val="20"/>
        </w:rPr>
        <w:t xml:space="preserve"> Нижеприведенные условия применяются к клиентам Соглашения Enterprise, имеющим право на предоставление отчета об уменьшении количества подписных Лицензий.</w:t>
      </w:r>
      <w:r w:rsidR="00FE3B6E" w:rsidRPr="00A12D98">
        <w:rPr>
          <w:rFonts w:cs="Tahoma"/>
          <w:szCs w:val="20"/>
        </w:rPr>
        <w:t xml:space="preserve"> </w:t>
      </w:r>
      <w:r w:rsidRPr="00A12D98">
        <w:rPr>
          <w:rFonts w:cs="Tahoma"/>
          <w:szCs w:val="20"/>
        </w:rPr>
        <w:t>Клиентам, не уверенным в наличии у</w:t>
      </w:r>
      <w:r w:rsidR="0068435C" w:rsidRPr="00A12D98">
        <w:rPr>
          <w:rFonts w:cs="Tahoma"/>
          <w:szCs w:val="20"/>
        </w:rPr>
        <w:t> </w:t>
      </w:r>
      <w:r w:rsidRPr="00A12D98">
        <w:rPr>
          <w:rFonts w:cs="Tahoma"/>
          <w:szCs w:val="20"/>
        </w:rPr>
        <w:t>них права на предоставление отчета об уменьшении количества подписных Лицензий, следует обратиться к</w:t>
      </w:r>
      <w:r w:rsidR="0068435C" w:rsidRPr="00A12D98">
        <w:rPr>
          <w:rFonts w:cs="Tahoma"/>
          <w:szCs w:val="20"/>
        </w:rPr>
        <w:t> </w:t>
      </w:r>
      <w:r w:rsidRPr="00A12D98">
        <w:rPr>
          <w:rFonts w:cs="Tahoma"/>
          <w:szCs w:val="20"/>
        </w:rPr>
        <w:t>своему консультанту по программному обеспечению, торговому посреднику или менеджеру по работе с</w:t>
      </w:r>
      <w:r w:rsidR="0068435C" w:rsidRPr="00A12D98">
        <w:rPr>
          <w:rFonts w:cs="Tahoma"/>
          <w:szCs w:val="20"/>
        </w:rPr>
        <w:t> </w:t>
      </w:r>
      <w:r w:rsidRPr="00A12D98">
        <w:rPr>
          <w:rFonts w:cs="Tahoma"/>
          <w:szCs w:val="20"/>
        </w:rPr>
        <w:t>клиентами Microsoft для получения дополнительных сведений.</w:t>
      </w:r>
      <w:r w:rsidR="00FE3B6E" w:rsidRPr="00A12D98">
        <w:rPr>
          <w:rFonts w:cs="Tahoma"/>
          <w:szCs w:val="20"/>
        </w:rPr>
        <w:t xml:space="preserve"> </w:t>
      </w:r>
    </w:p>
    <w:p w:rsidR="00456002" w:rsidRPr="00A12D98" w:rsidRDefault="00456002" w:rsidP="00366502">
      <w:pPr>
        <w:tabs>
          <w:tab w:val="left" w:pos="360"/>
        </w:tabs>
        <w:rPr>
          <w:rFonts w:cs="Tahoma"/>
        </w:rPr>
      </w:pPr>
    </w:p>
    <w:p w:rsidR="00456002" w:rsidRPr="00A12D98" w:rsidRDefault="00456002" w:rsidP="00366502">
      <w:pPr>
        <w:tabs>
          <w:tab w:val="left" w:pos="360"/>
        </w:tabs>
        <w:rPr>
          <w:rFonts w:cs="Tahoma"/>
        </w:rPr>
      </w:pPr>
      <w:r w:rsidRPr="00A12D98">
        <w:rPr>
          <w:rFonts w:cs="Tahoma"/>
          <w:szCs w:val="20"/>
        </w:rPr>
        <w:t>Следующие подписные Лицензии дают право на корректировку количества лицензий.</w:t>
      </w:r>
    </w:p>
    <w:p w:rsidR="00456002" w:rsidRPr="00A12D98" w:rsidRDefault="00456002" w:rsidP="00456002">
      <w:pPr>
        <w:tabs>
          <w:tab w:val="left" w:pos="360"/>
        </w:tabs>
        <w:ind w:left="720"/>
        <w:rPr>
          <w:rFonts w:cs="Tahoma"/>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A12D98" w:rsidTr="0053656F">
        <w:trPr>
          <w:trHeight w:val="80"/>
          <w:tblHeader/>
        </w:trPr>
        <w:tc>
          <w:tcPr>
            <w:tcW w:w="5000" w:type="pct"/>
            <w:gridSpan w:val="2"/>
            <w:shd w:val="clear" w:color="auto" w:fill="FABF8F"/>
          </w:tcPr>
          <w:p w:rsidR="00456002" w:rsidRPr="00A12D98" w:rsidRDefault="00456002" w:rsidP="005C647E">
            <w:pPr>
              <w:jc w:val="center"/>
              <w:rPr>
                <w:rFonts w:cs="Tahoma"/>
                <w:b/>
              </w:rPr>
            </w:pPr>
            <w:r w:rsidRPr="00A12D98">
              <w:rPr>
                <w:rFonts w:cs="Tahoma"/>
                <w:b/>
              </w:rPr>
              <w:t>Веб-службы</w:t>
            </w:r>
          </w:p>
        </w:tc>
      </w:tr>
      <w:tr w:rsidR="00456002" w:rsidRPr="00A12D98" w:rsidTr="007E466C">
        <w:trPr>
          <w:trHeight w:val="219"/>
        </w:trPr>
        <w:tc>
          <w:tcPr>
            <w:tcW w:w="2500" w:type="pct"/>
          </w:tcPr>
          <w:p w:rsidR="00D85FDD" w:rsidRPr="00A12D98" w:rsidRDefault="00D85FDD" w:rsidP="00346F4B">
            <w:pPr>
              <w:numPr>
                <w:ilvl w:val="0"/>
                <w:numId w:val="38"/>
              </w:numPr>
              <w:spacing w:before="80"/>
              <w:rPr>
                <w:rFonts w:cs="Tahoma"/>
              </w:rPr>
            </w:pPr>
            <w:r w:rsidRPr="00A12D98">
              <w:rPr>
                <w:rFonts w:cs="Tahoma"/>
              </w:rPr>
              <w:t>Архивация на базе Exchange Online для Exchange Online</w:t>
            </w:r>
          </w:p>
          <w:p w:rsidR="00D85FDD" w:rsidRPr="00A12D98" w:rsidRDefault="00D85FDD" w:rsidP="00346F4B">
            <w:pPr>
              <w:numPr>
                <w:ilvl w:val="0"/>
                <w:numId w:val="38"/>
              </w:numPr>
              <w:spacing w:before="80"/>
              <w:rPr>
                <w:rFonts w:cs="Tahoma"/>
              </w:rPr>
            </w:pPr>
            <w:r w:rsidRPr="00A12D98">
              <w:rPr>
                <w:rFonts w:cs="Tahoma"/>
              </w:rPr>
              <w:t>Архивация на базе Exchange Online для Exchange Server</w:t>
            </w:r>
          </w:p>
          <w:p w:rsidR="00456002" w:rsidRPr="00A12D98" w:rsidRDefault="00456002" w:rsidP="00346F4B">
            <w:pPr>
              <w:numPr>
                <w:ilvl w:val="0"/>
                <w:numId w:val="38"/>
              </w:numPr>
              <w:spacing w:before="80"/>
              <w:rPr>
                <w:rFonts w:cs="Tahoma"/>
              </w:rPr>
            </w:pPr>
            <w:r w:rsidRPr="00A12D98">
              <w:rPr>
                <w:rFonts w:cs="Tahoma"/>
              </w:rPr>
              <w:t>Базовая подписка на Exchange Online*</w:t>
            </w:r>
          </w:p>
          <w:p w:rsidR="00456002" w:rsidRPr="00A12D98" w:rsidRDefault="00456002" w:rsidP="00346F4B">
            <w:pPr>
              <w:numPr>
                <w:ilvl w:val="0"/>
                <w:numId w:val="38"/>
              </w:numPr>
              <w:spacing w:before="80"/>
              <w:rPr>
                <w:rFonts w:cs="Tahoma"/>
              </w:rPr>
            </w:pPr>
            <w:r w:rsidRPr="00A12D98">
              <w:rPr>
                <w:rFonts w:cs="Tahoma"/>
              </w:rPr>
              <w:lastRenderedPageBreak/>
              <w:t>Exchange Online (план 1)*</w:t>
            </w:r>
          </w:p>
          <w:p w:rsidR="00456002" w:rsidRPr="00A12D98" w:rsidRDefault="00456002" w:rsidP="00346F4B">
            <w:pPr>
              <w:numPr>
                <w:ilvl w:val="0"/>
                <w:numId w:val="38"/>
              </w:numPr>
              <w:spacing w:before="80"/>
              <w:rPr>
                <w:rFonts w:cs="Tahoma"/>
              </w:rPr>
            </w:pPr>
            <w:r w:rsidRPr="00A12D98">
              <w:rPr>
                <w:rFonts w:cs="Tahoma"/>
              </w:rPr>
              <w:t>Exchange Online (план 2)*</w:t>
            </w:r>
          </w:p>
          <w:p w:rsidR="00D85FDD" w:rsidRPr="00A12D98" w:rsidRDefault="00D85FDD" w:rsidP="00346F4B">
            <w:pPr>
              <w:numPr>
                <w:ilvl w:val="0"/>
                <w:numId w:val="38"/>
              </w:numPr>
              <w:spacing w:before="80"/>
              <w:rPr>
                <w:rFonts w:cs="Tahoma"/>
              </w:rPr>
            </w:pPr>
            <w:r w:rsidRPr="00A12D98">
              <w:rPr>
                <w:rFonts w:cs="Tahoma"/>
              </w:rPr>
              <w:t>Exchange Online Protection</w:t>
            </w:r>
          </w:p>
          <w:p w:rsidR="00456002" w:rsidRPr="00A12D98" w:rsidRDefault="00456002" w:rsidP="00346F4B">
            <w:pPr>
              <w:numPr>
                <w:ilvl w:val="0"/>
                <w:numId w:val="38"/>
              </w:numPr>
              <w:spacing w:before="80"/>
              <w:rPr>
                <w:rFonts w:cs="Tahoma"/>
              </w:rPr>
            </w:pPr>
            <w:r w:rsidRPr="00A12D98">
              <w:rPr>
                <w:rFonts w:cs="Tahoma"/>
              </w:rPr>
              <w:t>Lync Online Plan 1*</w:t>
            </w:r>
          </w:p>
          <w:p w:rsidR="00456002" w:rsidRPr="00A12D98" w:rsidRDefault="00456002" w:rsidP="00346F4B">
            <w:pPr>
              <w:numPr>
                <w:ilvl w:val="0"/>
                <w:numId w:val="38"/>
              </w:numPr>
              <w:spacing w:before="80"/>
              <w:rPr>
                <w:rFonts w:cs="Tahoma"/>
              </w:rPr>
            </w:pPr>
            <w:r w:rsidRPr="00A12D98">
              <w:rPr>
                <w:rFonts w:cs="Tahoma"/>
              </w:rPr>
              <w:t>Lync Online Plan 2*</w:t>
            </w:r>
          </w:p>
          <w:p w:rsidR="00E77288" w:rsidRPr="00A12D98" w:rsidRDefault="00E77288" w:rsidP="00346F4B">
            <w:pPr>
              <w:numPr>
                <w:ilvl w:val="0"/>
                <w:numId w:val="38"/>
              </w:numPr>
              <w:spacing w:before="80"/>
              <w:rPr>
                <w:rFonts w:cs="Tahoma"/>
              </w:rPr>
            </w:pPr>
            <w:r w:rsidRPr="00A12D98">
              <w:rPr>
                <w:rFonts w:cs="Tahoma"/>
              </w:rPr>
              <w:t>Lync Online Plan 3*</w:t>
            </w:r>
          </w:p>
          <w:p w:rsidR="00456002" w:rsidRPr="00A12D98" w:rsidRDefault="00456002" w:rsidP="00346F4B">
            <w:pPr>
              <w:numPr>
                <w:ilvl w:val="0"/>
                <w:numId w:val="38"/>
              </w:numPr>
              <w:spacing w:before="80"/>
              <w:rPr>
                <w:rFonts w:cs="Tahoma"/>
              </w:rPr>
            </w:pPr>
            <w:r w:rsidRPr="00A12D98">
              <w:rPr>
                <w:rFonts w:cs="Tahoma"/>
              </w:rPr>
              <w:t>Office 365 (корпоративный K1)*</w:t>
            </w:r>
          </w:p>
          <w:p w:rsidR="00456002" w:rsidRPr="00A12D98" w:rsidRDefault="00456002" w:rsidP="00346F4B">
            <w:pPr>
              <w:numPr>
                <w:ilvl w:val="0"/>
                <w:numId w:val="38"/>
              </w:numPr>
              <w:spacing w:before="80"/>
              <w:rPr>
                <w:rFonts w:cs="Tahoma"/>
              </w:rPr>
            </w:pPr>
            <w:r w:rsidRPr="00A12D98">
              <w:rPr>
                <w:rFonts w:cs="Tahoma"/>
              </w:rPr>
              <w:t>Office 365 (корпоративный K2)*</w:t>
            </w:r>
          </w:p>
          <w:p w:rsidR="00456002" w:rsidRPr="00A12D98" w:rsidRDefault="00456002" w:rsidP="00346F4B">
            <w:pPr>
              <w:numPr>
                <w:ilvl w:val="0"/>
                <w:numId w:val="38"/>
              </w:numPr>
              <w:spacing w:before="80"/>
              <w:rPr>
                <w:rFonts w:cs="Tahoma"/>
              </w:rPr>
            </w:pPr>
            <w:r w:rsidRPr="00A12D98">
              <w:rPr>
                <w:rFonts w:cs="Tahoma"/>
              </w:rPr>
              <w:t>Office 365 (корпоративный E1)</w:t>
            </w:r>
          </w:p>
          <w:p w:rsidR="00456002" w:rsidRPr="00A12D98" w:rsidRDefault="00456002" w:rsidP="00346F4B">
            <w:pPr>
              <w:numPr>
                <w:ilvl w:val="0"/>
                <w:numId w:val="38"/>
              </w:numPr>
              <w:spacing w:before="80"/>
              <w:rPr>
                <w:rFonts w:cs="Tahoma"/>
              </w:rPr>
            </w:pPr>
            <w:r w:rsidRPr="00A12D98">
              <w:rPr>
                <w:rFonts w:cs="Tahoma"/>
              </w:rPr>
              <w:t>Office 365 (корпоративный E2)</w:t>
            </w:r>
          </w:p>
          <w:p w:rsidR="00456002" w:rsidRPr="00A12D98" w:rsidRDefault="00456002" w:rsidP="00346F4B">
            <w:pPr>
              <w:numPr>
                <w:ilvl w:val="0"/>
                <w:numId w:val="38"/>
              </w:numPr>
              <w:spacing w:before="80"/>
              <w:rPr>
                <w:rFonts w:cs="Tahoma"/>
              </w:rPr>
            </w:pPr>
            <w:r w:rsidRPr="00A12D98">
              <w:rPr>
                <w:rFonts w:cs="Tahoma"/>
              </w:rPr>
              <w:t>Office 365 (корпоративный E3)</w:t>
            </w:r>
          </w:p>
          <w:p w:rsidR="00456002" w:rsidRPr="00A12D98" w:rsidRDefault="00456002" w:rsidP="00346F4B">
            <w:pPr>
              <w:numPr>
                <w:ilvl w:val="0"/>
                <w:numId w:val="38"/>
              </w:numPr>
              <w:spacing w:before="80"/>
              <w:rPr>
                <w:rFonts w:cs="Tahoma"/>
              </w:rPr>
            </w:pPr>
            <w:r w:rsidRPr="00A12D98">
              <w:rPr>
                <w:rFonts w:cs="Tahoma"/>
              </w:rPr>
              <w:t>Office 365 (корпоративный E4)</w:t>
            </w:r>
          </w:p>
          <w:p w:rsidR="005272FA" w:rsidRPr="00A12D98" w:rsidRDefault="005272FA" w:rsidP="0053656F">
            <w:pPr>
              <w:numPr>
                <w:ilvl w:val="0"/>
                <w:numId w:val="38"/>
              </w:numPr>
              <w:spacing w:before="80"/>
              <w:jc w:val="both"/>
              <w:rPr>
                <w:rFonts w:cs="Tahoma"/>
              </w:rPr>
            </w:pPr>
            <w:r w:rsidRPr="00A12D98">
              <w:rPr>
                <w:rFonts w:cs="Tahoma"/>
                <w:color w:val="000000"/>
              </w:rPr>
              <w:t>Office</w:t>
            </w:r>
            <w:r w:rsidR="0053656F" w:rsidRPr="00A12D98">
              <w:rPr>
                <w:rFonts w:cs="Tahoma"/>
                <w:color w:val="000000"/>
              </w:rPr>
              <w:t> </w:t>
            </w:r>
            <w:r w:rsidRPr="00A12D98">
              <w:rPr>
                <w:rFonts w:cs="Tahoma"/>
                <w:color w:val="000000"/>
              </w:rPr>
              <w:t>365</w:t>
            </w:r>
            <w:r w:rsidR="0053656F" w:rsidRPr="00A12D98">
              <w:rPr>
                <w:rFonts w:cs="Tahoma"/>
                <w:color w:val="000000"/>
              </w:rPr>
              <w:t> </w:t>
            </w:r>
            <w:r w:rsidRPr="00A12D98">
              <w:rPr>
                <w:rFonts w:cs="Tahoma"/>
                <w:color w:val="000000"/>
              </w:rPr>
              <w:t>(для</w:t>
            </w:r>
            <w:r w:rsidR="0053656F" w:rsidRPr="00A12D98">
              <w:rPr>
                <w:rFonts w:cs="Tahoma"/>
                <w:color w:val="000000"/>
              </w:rPr>
              <w:t> </w:t>
            </w:r>
            <w:r w:rsidRPr="00A12D98">
              <w:rPr>
                <w:rFonts w:cs="Tahoma"/>
                <w:color w:val="000000"/>
              </w:rPr>
              <w:t>государственных организаций G1)</w:t>
            </w:r>
          </w:p>
          <w:p w:rsidR="005272FA" w:rsidRPr="00A12D98" w:rsidRDefault="005272FA" w:rsidP="0053656F">
            <w:pPr>
              <w:numPr>
                <w:ilvl w:val="0"/>
                <w:numId w:val="38"/>
              </w:numPr>
              <w:spacing w:before="80"/>
              <w:jc w:val="both"/>
              <w:rPr>
                <w:rFonts w:cs="Tahoma"/>
              </w:rPr>
            </w:pPr>
            <w:r w:rsidRPr="00A12D98">
              <w:rPr>
                <w:rFonts w:cs="Tahoma"/>
                <w:color w:val="000000"/>
              </w:rPr>
              <w:t>Office</w:t>
            </w:r>
            <w:r w:rsidR="0053656F" w:rsidRPr="00A12D98">
              <w:rPr>
                <w:rFonts w:cs="Tahoma"/>
                <w:color w:val="000000"/>
              </w:rPr>
              <w:t> </w:t>
            </w:r>
            <w:r w:rsidRPr="00A12D98">
              <w:rPr>
                <w:rFonts w:cs="Tahoma"/>
                <w:color w:val="000000"/>
              </w:rPr>
              <w:t>365</w:t>
            </w:r>
            <w:r w:rsidR="0053656F" w:rsidRPr="00A12D98">
              <w:rPr>
                <w:rFonts w:cs="Tahoma"/>
                <w:color w:val="000000"/>
              </w:rPr>
              <w:t> </w:t>
            </w:r>
            <w:r w:rsidRPr="00A12D98">
              <w:rPr>
                <w:rFonts w:cs="Tahoma"/>
                <w:color w:val="000000"/>
              </w:rPr>
              <w:t>(для</w:t>
            </w:r>
            <w:r w:rsidR="0053656F" w:rsidRPr="00A12D98">
              <w:rPr>
                <w:rFonts w:cs="Tahoma"/>
                <w:color w:val="000000"/>
              </w:rPr>
              <w:t> </w:t>
            </w:r>
            <w:r w:rsidRPr="00A12D98">
              <w:rPr>
                <w:rFonts w:cs="Tahoma"/>
                <w:color w:val="000000"/>
              </w:rPr>
              <w:t>государственных организаций G2)</w:t>
            </w:r>
          </w:p>
          <w:p w:rsidR="005272FA" w:rsidRPr="00A12D98" w:rsidRDefault="005272FA" w:rsidP="0053656F">
            <w:pPr>
              <w:numPr>
                <w:ilvl w:val="0"/>
                <w:numId w:val="38"/>
              </w:numPr>
              <w:spacing w:before="80"/>
              <w:jc w:val="both"/>
              <w:rPr>
                <w:rFonts w:cs="Tahoma"/>
              </w:rPr>
            </w:pPr>
            <w:r w:rsidRPr="00A12D98">
              <w:rPr>
                <w:rFonts w:cs="Tahoma"/>
                <w:color w:val="000000"/>
              </w:rPr>
              <w:t>Office</w:t>
            </w:r>
            <w:r w:rsidR="0053656F" w:rsidRPr="00A12D98">
              <w:rPr>
                <w:rFonts w:cs="Tahoma"/>
                <w:color w:val="000000"/>
              </w:rPr>
              <w:t> </w:t>
            </w:r>
            <w:r w:rsidRPr="00A12D98">
              <w:rPr>
                <w:rFonts w:cs="Tahoma"/>
                <w:color w:val="000000"/>
              </w:rPr>
              <w:t>365</w:t>
            </w:r>
            <w:r w:rsidR="0053656F" w:rsidRPr="00A12D98">
              <w:rPr>
                <w:rFonts w:cs="Tahoma"/>
                <w:color w:val="000000"/>
              </w:rPr>
              <w:t> </w:t>
            </w:r>
            <w:r w:rsidRPr="00A12D98">
              <w:rPr>
                <w:rFonts w:cs="Tahoma"/>
                <w:color w:val="000000"/>
              </w:rPr>
              <w:t>(для</w:t>
            </w:r>
            <w:r w:rsidR="0053656F" w:rsidRPr="00A12D98">
              <w:rPr>
                <w:rFonts w:cs="Tahoma"/>
                <w:color w:val="000000"/>
              </w:rPr>
              <w:t> </w:t>
            </w:r>
            <w:r w:rsidRPr="00A12D98">
              <w:rPr>
                <w:rFonts w:cs="Tahoma"/>
                <w:color w:val="000000"/>
              </w:rPr>
              <w:t>государственных организаций G3)</w:t>
            </w:r>
          </w:p>
          <w:p w:rsidR="005272FA" w:rsidRPr="00A12D98" w:rsidRDefault="005272FA" w:rsidP="0053656F">
            <w:pPr>
              <w:numPr>
                <w:ilvl w:val="0"/>
                <w:numId w:val="38"/>
              </w:numPr>
              <w:spacing w:before="80"/>
              <w:jc w:val="both"/>
              <w:rPr>
                <w:rFonts w:cs="Tahoma"/>
              </w:rPr>
            </w:pPr>
            <w:r w:rsidRPr="00A12D98">
              <w:rPr>
                <w:rFonts w:cs="Tahoma"/>
                <w:color w:val="000000"/>
              </w:rPr>
              <w:t>Office</w:t>
            </w:r>
            <w:r w:rsidR="0053656F" w:rsidRPr="00A12D98">
              <w:rPr>
                <w:rFonts w:cs="Tahoma"/>
                <w:color w:val="000000"/>
              </w:rPr>
              <w:t> </w:t>
            </w:r>
            <w:r w:rsidRPr="00A12D98">
              <w:rPr>
                <w:rFonts w:cs="Tahoma"/>
                <w:color w:val="000000"/>
              </w:rPr>
              <w:t>365</w:t>
            </w:r>
            <w:r w:rsidR="0053656F" w:rsidRPr="00A12D98">
              <w:rPr>
                <w:rFonts w:cs="Tahoma"/>
                <w:color w:val="000000"/>
              </w:rPr>
              <w:t> </w:t>
            </w:r>
            <w:r w:rsidRPr="00A12D98">
              <w:rPr>
                <w:rFonts w:cs="Tahoma"/>
                <w:color w:val="000000"/>
              </w:rPr>
              <w:t>(для</w:t>
            </w:r>
            <w:r w:rsidR="0053656F" w:rsidRPr="00A12D98">
              <w:rPr>
                <w:rFonts w:cs="Tahoma"/>
                <w:color w:val="000000"/>
              </w:rPr>
              <w:t> </w:t>
            </w:r>
            <w:r w:rsidRPr="00A12D98">
              <w:rPr>
                <w:rFonts w:cs="Tahoma"/>
                <w:color w:val="000000"/>
              </w:rPr>
              <w:t>государственных организаций G4)</w:t>
            </w:r>
          </w:p>
          <w:p w:rsidR="005272FA" w:rsidRPr="00A12D98" w:rsidRDefault="005272FA" w:rsidP="007E466C">
            <w:pPr>
              <w:spacing w:before="80"/>
              <w:ind w:left="522"/>
              <w:rPr>
                <w:rFonts w:cs="Tahoma"/>
              </w:rPr>
            </w:pPr>
          </w:p>
        </w:tc>
        <w:tc>
          <w:tcPr>
            <w:tcW w:w="2500" w:type="pct"/>
          </w:tcPr>
          <w:p w:rsidR="00456002" w:rsidRPr="00A12D98" w:rsidRDefault="00456002" w:rsidP="00346F4B">
            <w:pPr>
              <w:numPr>
                <w:ilvl w:val="0"/>
                <w:numId w:val="38"/>
              </w:numPr>
              <w:spacing w:before="80"/>
              <w:jc w:val="both"/>
              <w:rPr>
                <w:rFonts w:cs="Tahoma"/>
              </w:rPr>
            </w:pPr>
            <w:r w:rsidRPr="00A12D98">
              <w:rPr>
                <w:rFonts w:cs="Tahoma"/>
                <w:color w:val="000000"/>
              </w:rPr>
              <w:lastRenderedPageBreak/>
              <w:t>Office Web Applications*</w:t>
            </w:r>
          </w:p>
          <w:p w:rsidR="00CE1716" w:rsidRPr="00A12D98" w:rsidRDefault="00CE1716" w:rsidP="00346F4B">
            <w:pPr>
              <w:numPr>
                <w:ilvl w:val="0"/>
                <w:numId w:val="38"/>
              </w:numPr>
              <w:spacing w:before="80"/>
              <w:jc w:val="both"/>
              <w:rPr>
                <w:rFonts w:cs="Tahoma"/>
              </w:rPr>
            </w:pPr>
            <w:r w:rsidRPr="00A12D98">
              <w:rPr>
                <w:rFonts w:cs="Tahoma"/>
                <w:color w:val="000000"/>
              </w:rPr>
              <w:t>Project Online</w:t>
            </w:r>
          </w:p>
          <w:p w:rsidR="005272FA" w:rsidRPr="00A12D98" w:rsidRDefault="005272FA" w:rsidP="0053656F">
            <w:pPr>
              <w:numPr>
                <w:ilvl w:val="0"/>
                <w:numId w:val="38"/>
              </w:numPr>
              <w:spacing w:before="80"/>
              <w:jc w:val="both"/>
              <w:rPr>
                <w:rFonts w:cs="Tahoma"/>
              </w:rPr>
            </w:pPr>
            <w:r w:rsidRPr="00A12D98">
              <w:rPr>
                <w:rFonts w:cs="Tahoma"/>
                <w:color w:val="000000"/>
              </w:rPr>
              <w:t>Project</w:t>
            </w:r>
            <w:r w:rsidR="0053656F" w:rsidRPr="00A12D98">
              <w:rPr>
                <w:rFonts w:cs="Tahoma"/>
                <w:color w:val="000000"/>
              </w:rPr>
              <w:t> </w:t>
            </w:r>
            <w:r w:rsidRPr="00A12D98">
              <w:rPr>
                <w:rFonts w:cs="Tahoma"/>
                <w:color w:val="000000"/>
              </w:rPr>
              <w:t>профессиональный</w:t>
            </w:r>
            <w:r w:rsidR="0053656F" w:rsidRPr="00A12D98">
              <w:rPr>
                <w:rFonts w:cs="Tahoma"/>
                <w:color w:val="000000"/>
              </w:rPr>
              <w:t> </w:t>
            </w:r>
            <w:r w:rsidRPr="00A12D98">
              <w:rPr>
                <w:rFonts w:cs="Tahoma"/>
                <w:color w:val="000000"/>
              </w:rPr>
              <w:t>для Office 365*</w:t>
            </w:r>
          </w:p>
          <w:p w:rsidR="00456002" w:rsidRPr="00A12D98" w:rsidRDefault="00456002" w:rsidP="00346F4B">
            <w:pPr>
              <w:numPr>
                <w:ilvl w:val="0"/>
                <w:numId w:val="38"/>
              </w:numPr>
              <w:spacing w:before="80"/>
              <w:jc w:val="both"/>
              <w:rPr>
                <w:rFonts w:cs="Tahoma"/>
              </w:rPr>
            </w:pPr>
            <w:r w:rsidRPr="00A12D98">
              <w:rPr>
                <w:rFonts w:cs="Tahoma"/>
                <w:color w:val="000000"/>
              </w:rPr>
              <w:t>SharePoint Online (план 1)*</w:t>
            </w:r>
          </w:p>
          <w:p w:rsidR="00456002" w:rsidRPr="00A12D98" w:rsidRDefault="00456002" w:rsidP="00346F4B">
            <w:pPr>
              <w:numPr>
                <w:ilvl w:val="0"/>
                <w:numId w:val="38"/>
              </w:numPr>
              <w:spacing w:before="80"/>
              <w:jc w:val="both"/>
              <w:rPr>
                <w:rFonts w:cs="Tahoma"/>
              </w:rPr>
            </w:pPr>
            <w:r w:rsidRPr="00A12D98">
              <w:rPr>
                <w:rFonts w:cs="Tahoma"/>
                <w:color w:val="000000"/>
              </w:rPr>
              <w:lastRenderedPageBreak/>
              <w:t>SharePoint Online (план 2)*</w:t>
            </w:r>
          </w:p>
          <w:p w:rsidR="00456002" w:rsidRPr="00A12D98" w:rsidRDefault="00456002" w:rsidP="00346F4B">
            <w:pPr>
              <w:numPr>
                <w:ilvl w:val="0"/>
                <w:numId w:val="38"/>
              </w:numPr>
              <w:spacing w:before="80"/>
              <w:ind w:right="270"/>
              <w:jc w:val="both"/>
              <w:rPr>
                <w:rFonts w:cs="Tahoma"/>
              </w:rPr>
            </w:pPr>
            <w:r w:rsidRPr="00A12D98">
              <w:rPr>
                <w:rFonts w:cs="Tahoma"/>
                <w:color w:val="000000"/>
              </w:rPr>
              <w:t>SharePoint Online Partner Access*</w:t>
            </w:r>
          </w:p>
          <w:p w:rsidR="00456002" w:rsidRPr="00A12D98" w:rsidRDefault="00456002" w:rsidP="00346F4B">
            <w:pPr>
              <w:numPr>
                <w:ilvl w:val="0"/>
                <w:numId w:val="38"/>
              </w:numPr>
              <w:spacing w:before="80"/>
              <w:jc w:val="both"/>
              <w:rPr>
                <w:rFonts w:cs="Tahoma"/>
              </w:rPr>
            </w:pPr>
            <w:r w:rsidRPr="00A12D98">
              <w:rPr>
                <w:rFonts w:cs="Tahoma"/>
                <w:color w:val="000000"/>
              </w:rPr>
              <w:t>Windows Intune</w:t>
            </w:r>
          </w:p>
          <w:p w:rsidR="00456002" w:rsidRPr="00A12D98" w:rsidRDefault="00456002" w:rsidP="00346F4B">
            <w:pPr>
              <w:numPr>
                <w:ilvl w:val="0"/>
                <w:numId w:val="38"/>
              </w:numPr>
              <w:spacing w:before="80"/>
              <w:jc w:val="both"/>
              <w:rPr>
                <w:rFonts w:cs="Tahoma"/>
              </w:rPr>
            </w:pPr>
            <w:r w:rsidRPr="00A12D98">
              <w:rPr>
                <w:rFonts w:cs="Tahoma"/>
                <w:color w:val="000000"/>
              </w:rPr>
              <w:t>Windows Intune Add-on*</w:t>
            </w:r>
          </w:p>
          <w:p w:rsidR="00A2058E" w:rsidRPr="00A12D98" w:rsidRDefault="00A2058E" w:rsidP="00346F4B">
            <w:pPr>
              <w:numPr>
                <w:ilvl w:val="0"/>
                <w:numId w:val="38"/>
              </w:numPr>
              <w:spacing w:before="80"/>
              <w:jc w:val="both"/>
              <w:rPr>
                <w:rFonts w:cs="Tahoma"/>
              </w:rPr>
            </w:pPr>
            <w:r w:rsidRPr="00A12D98">
              <w:rPr>
                <w:rFonts w:cs="Tahoma"/>
                <w:color w:val="000000"/>
              </w:rPr>
              <w:t>Microsoft Dynamics CRM Online*</w:t>
            </w:r>
          </w:p>
          <w:p w:rsidR="005272FA" w:rsidRPr="00A12D98" w:rsidRDefault="005272FA" w:rsidP="00346F4B">
            <w:pPr>
              <w:numPr>
                <w:ilvl w:val="0"/>
                <w:numId w:val="38"/>
              </w:numPr>
              <w:spacing w:before="80"/>
              <w:jc w:val="both"/>
              <w:rPr>
                <w:rFonts w:cs="Tahoma"/>
              </w:rPr>
            </w:pPr>
            <w:r w:rsidRPr="00A12D98">
              <w:rPr>
                <w:rFonts w:cs="Tahoma"/>
                <w:color w:val="000000"/>
              </w:rPr>
              <w:t>Visio Pro для Office 365*</w:t>
            </w:r>
          </w:p>
          <w:p w:rsidR="00F27B29" w:rsidRPr="00A12D98" w:rsidRDefault="00F27B29" w:rsidP="00346F4B">
            <w:pPr>
              <w:numPr>
                <w:ilvl w:val="0"/>
                <w:numId w:val="38"/>
              </w:numPr>
              <w:spacing w:before="80" w:after="120"/>
              <w:jc w:val="both"/>
              <w:rPr>
                <w:rFonts w:cs="Tahoma"/>
              </w:rPr>
            </w:pPr>
            <w:r w:rsidRPr="00A12D98">
              <w:rPr>
                <w:rFonts w:cs="Tahoma"/>
                <w:color w:val="000000"/>
              </w:rPr>
              <w:t>Yammer Enterprise</w:t>
            </w:r>
          </w:p>
        </w:tc>
      </w:tr>
    </w:tbl>
    <w:p w:rsidR="00A12176" w:rsidRPr="00A12D98" w:rsidRDefault="00456002" w:rsidP="001E7C5F">
      <w:pPr>
        <w:tabs>
          <w:tab w:val="left" w:pos="360"/>
        </w:tabs>
        <w:ind w:left="720"/>
        <w:rPr>
          <w:rFonts w:cs="Tahoma"/>
        </w:rPr>
      </w:pPr>
      <w:r w:rsidRPr="00A12D98">
        <w:rPr>
          <w:rFonts w:cs="Tahoma"/>
          <w:i/>
          <w:sz w:val="16"/>
          <w:szCs w:val="20"/>
        </w:rPr>
        <w:lastRenderedPageBreak/>
        <w:t>* Дополнительный продукт</w:t>
      </w:r>
      <w:bookmarkStart w:id="637" w:name="_Toc336338196"/>
    </w:p>
    <w:p w:rsidR="00A12176" w:rsidRPr="00A12D98" w:rsidRDefault="00A12176" w:rsidP="00366502">
      <w:pPr>
        <w:pStyle w:val="Heading2"/>
        <w:ind w:left="0"/>
        <w:rPr>
          <w:rFonts w:ascii="Tahoma" w:hAnsi="Tahoma" w:cs="Tahoma"/>
          <w:sz w:val="18"/>
          <w:szCs w:val="18"/>
        </w:rPr>
      </w:pPr>
    </w:p>
    <w:p w:rsidR="00456002" w:rsidRPr="00A12D98" w:rsidRDefault="00456002" w:rsidP="00366502">
      <w:pPr>
        <w:pStyle w:val="Heading2"/>
        <w:ind w:left="0"/>
        <w:rPr>
          <w:rFonts w:ascii="Tahoma" w:hAnsi="Tahoma" w:cs="Tahoma"/>
        </w:rPr>
      </w:pPr>
      <w:bookmarkStart w:id="638" w:name="_Toc360109776"/>
      <w:r w:rsidRPr="00A12D98">
        <w:rPr>
          <w:rFonts w:ascii="Tahoma" w:hAnsi="Tahoma" w:cs="Tahoma"/>
        </w:rPr>
        <w:t>Продолжение обслуживания посредством продленного срока</w:t>
      </w:r>
      <w:bookmarkEnd w:id="637"/>
      <w:bookmarkEnd w:id="638"/>
      <w:r w:rsidRPr="00A12D98">
        <w:rPr>
          <w:rFonts w:ascii="Tahoma" w:eastAsia="Times New Roman" w:hAnsi="Tahoma" w:cs="Tahoma"/>
          <w:sz w:val="20"/>
        </w:rPr>
        <w:t xml:space="preserve"> </w:t>
      </w:r>
    </w:p>
    <w:p w:rsidR="00456002" w:rsidRPr="00A12D98" w:rsidRDefault="00456002" w:rsidP="00366502">
      <w:pPr>
        <w:tabs>
          <w:tab w:val="left" w:pos="360"/>
        </w:tabs>
        <w:rPr>
          <w:rFonts w:cs="Tahoma"/>
        </w:rPr>
      </w:pPr>
    </w:p>
    <w:p w:rsidR="00456002" w:rsidRPr="00A12D98" w:rsidRDefault="00456002" w:rsidP="00366502">
      <w:pPr>
        <w:tabs>
          <w:tab w:val="left" w:pos="360"/>
        </w:tabs>
        <w:rPr>
          <w:rFonts w:cs="Tahoma"/>
        </w:rPr>
      </w:pPr>
      <w:r w:rsidRPr="00A12D98">
        <w:rPr>
          <w:rFonts w:cs="Tahoma"/>
          <w:b/>
          <w:szCs w:val="20"/>
        </w:rPr>
        <w:t>Примечание.</w:t>
      </w:r>
      <w:r w:rsidRPr="00A12D98">
        <w:rPr>
          <w:rFonts w:cs="Tahoma"/>
          <w:szCs w:val="20"/>
        </w:rPr>
        <w:t xml:space="preserve"> Нижеприведенные условия применяются к клиентам Соглашения Enterprise и Соглашения о регистрации Enterprise Subscription, имеющим право на продолжение обслуживания посредством Продленного срока.</w:t>
      </w:r>
      <w:r w:rsidR="00FE3B6E" w:rsidRPr="00A12D98">
        <w:rPr>
          <w:rFonts w:cs="Tahoma"/>
          <w:szCs w:val="20"/>
        </w:rPr>
        <w:t xml:space="preserve"> </w:t>
      </w:r>
      <w:r w:rsidRPr="00A12D98">
        <w:rPr>
          <w:rFonts w:cs="Tahoma"/>
          <w:szCs w:val="20"/>
        </w:rPr>
        <w:t>Клиентам, не уверенным в наличии у них права на продолжение обслуживания посредством Продленного срока, следует обратиться к своему консультанту по программному обеспечению, торговому посреднику или менеджеру по работе с клиентами Microsoft для получения дополнительных сведений.</w:t>
      </w:r>
    </w:p>
    <w:p w:rsidR="00456002" w:rsidRPr="00A12D98" w:rsidRDefault="00456002" w:rsidP="00366502">
      <w:pPr>
        <w:tabs>
          <w:tab w:val="left" w:pos="360"/>
        </w:tabs>
        <w:rPr>
          <w:rFonts w:cs="Tahoma"/>
        </w:rPr>
      </w:pPr>
    </w:p>
    <w:p w:rsidR="00456002" w:rsidRPr="00A12D98" w:rsidRDefault="00456002" w:rsidP="00366502">
      <w:pPr>
        <w:tabs>
          <w:tab w:val="left" w:pos="360"/>
        </w:tabs>
        <w:rPr>
          <w:rFonts w:cs="Tahoma"/>
        </w:rPr>
      </w:pPr>
      <w:r w:rsidRPr="00A12D98">
        <w:rPr>
          <w:rFonts w:cs="Tahoma"/>
          <w:szCs w:val="20"/>
        </w:rPr>
        <w:t>Следующие веб-службы дают право на Продление срока действия Веб-служб в соответствии с условиями соглашений о корпоративном лицензировании клиентов. Срок действия подписки веб-служб клиента должен заканчиваться в день окончания срока действия соглашения клиента («подписка, действующая в течение срока действия соглашения клиента»), чтобы он имел право на Продолжение обслуживания посредством Продленного срока.</w:t>
      </w:r>
    </w:p>
    <w:p w:rsidR="00456002" w:rsidRPr="00A12D98" w:rsidRDefault="00456002" w:rsidP="0014632E">
      <w:pPr>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A12D98" w:rsidTr="005C647E">
        <w:trPr>
          <w:trHeight w:val="80"/>
          <w:tblHeader/>
        </w:trPr>
        <w:tc>
          <w:tcPr>
            <w:tcW w:w="5000" w:type="pct"/>
            <w:gridSpan w:val="2"/>
            <w:shd w:val="clear" w:color="auto" w:fill="FABF8F"/>
          </w:tcPr>
          <w:p w:rsidR="00456002" w:rsidRPr="00A12D98" w:rsidRDefault="00456002" w:rsidP="0053656F">
            <w:pPr>
              <w:jc w:val="center"/>
              <w:rPr>
                <w:rFonts w:cs="Tahoma"/>
                <w:b/>
                <w:sz w:val="20"/>
              </w:rPr>
            </w:pPr>
            <w:r w:rsidRPr="00A12D98">
              <w:rPr>
                <w:rFonts w:cs="Tahoma"/>
                <w:b/>
                <w:sz w:val="20"/>
              </w:rPr>
              <w:t>Веб-службы</w:t>
            </w:r>
          </w:p>
        </w:tc>
      </w:tr>
      <w:tr w:rsidR="00456002" w:rsidRPr="00A12D98" w:rsidTr="005C647E">
        <w:trPr>
          <w:trHeight w:val="219"/>
        </w:trPr>
        <w:tc>
          <w:tcPr>
            <w:tcW w:w="2603" w:type="pct"/>
          </w:tcPr>
          <w:p w:rsidR="00D85FDD" w:rsidRPr="00A12D98" w:rsidRDefault="00D85FDD" w:rsidP="00B60867">
            <w:pPr>
              <w:numPr>
                <w:ilvl w:val="0"/>
                <w:numId w:val="38"/>
              </w:numPr>
              <w:spacing w:before="80"/>
              <w:ind w:left="905" w:hanging="540"/>
              <w:jc w:val="both"/>
              <w:rPr>
                <w:rFonts w:cs="Tahoma"/>
              </w:rPr>
            </w:pPr>
            <w:r w:rsidRPr="00A12D98">
              <w:rPr>
                <w:rFonts w:cs="Tahoma"/>
              </w:rPr>
              <w:t>Архивация</w:t>
            </w:r>
            <w:r w:rsidR="00B60867">
              <w:rPr>
                <w:rFonts w:cs="Tahoma"/>
              </w:rPr>
              <w:t> </w:t>
            </w:r>
            <w:r w:rsidRPr="00A12D98">
              <w:rPr>
                <w:rFonts w:cs="Tahoma"/>
              </w:rPr>
              <w:t>на</w:t>
            </w:r>
            <w:r w:rsidR="00B60867">
              <w:rPr>
                <w:rFonts w:cs="Tahoma"/>
              </w:rPr>
              <w:t> </w:t>
            </w:r>
            <w:r w:rsidRPr="00A12D98">
              <w:rPr>
                <w:rFonts w:cs="Tahoma"/>
              </w:rPr>
              <w:t>базе</w:t>
            </w:r>
            <w:r w:rsidR="00B60867">
              <w:rPr>
                <w:rFonts w:cs="Tahoma"/>
              </w:rPr>
              <w:t> </w:t>
            </w:r>
            <w:r w:rsidRPr="00A12D98">
              <w:rPr>
                <w:rFonts w:cs="Tahoma"/>
              </w:rPr>
              <w:t>Exchange Online</w:t>
            </w:r>
            <w:r w:rsidR="00B60867">
              <w:rPr>
                <w:rFonts w:cs="Tahoma"/>
              </w:rPr>
              <w:t> </w:t>
            </w:r>
            <w:r w:rsidRPr="00A12D98">
              <w:rPr>
                <w:rFonts w:cs="Tahoma"/>
              </w:rPr>
              <w:t>для Exchange Online</w:t>
            </w:r>
          </w:p>
          <w:p w:rsidR="00D85FDD" w:rsidRPr="00A12D98" w:rsidRDefault="00D85FDD" w:rsidP="00B60867">
            <w:pPr>
              <w:numPr>
                <w:ilvl w:val="0"/>
                <w:numId w:val="38"/>
              </w:numPr>
              <w:spacing w:before="80"/>
              <w:ind w:left="905" w:hanging="540"/>
              <w:jc w:val="both"/>
              <w:rPr>
                <w:rFonts w:cs="Tahoma"/>
              </w:rPr>
            </w:pPr>
            <w:r w:rsidRPr="00A12D98">
              <w:rPr>
                <w:rFonts w:cs="Tahoma"/>
              </w:rPr>
              <w:t>Архивация</w:t>
            </w:r>
            <w:r w:rsidR="00B60867">
              <w:rPr>
                <w:rFonts w:cs="Tahoma"/>
              </w:rPr>
              <w:t> </w:t>
            </w:r>
            <w:r w:rsidRPr="00A12D98">
              <w:rPr>
                <w:rFonts w:cs="Tahoma"/>
              </w:rPr>
              <w:t>на</w:t>
            </w:r>
            <w:r w:rsidR="00B60867">
              <w:rPr>
                <w:rFonts w:cs="Tahoma"/>
              </w:rPr>
              <w:t> </w:t>
            </w:r>
            <w:r w:rsidRPr="00A12D98">
              <w:rPr>
                <w:rFonts w:cs="Tahoma"/>
              </w:rPr>
              <w:t>базе</w:t>
            </w:r>
            <w:r w:rsidR="00B60867">
              <w:rPr>
                <w:rFonts w:cs="Tahoma"/>
              </w:rPr>
              <w:t> </w:t>
            </w:r>
            <w:r w:rsidRPr="00A12D98">
              <w:rPr>
                <w:rFonts w:cs="Tahoma"/>
              </w:rPr>
              <w:t>Exchange Online</w:t>
            </w:r>
            <w:r w:rsidR="00B60867">
              <w:rPr>
                <w:rFonts w:cs="Tahoma"/>
              </w:rPr>
              <w:t> </w:t>
            </w:r>
            <w:r w:rsidRPr="00A12D98">
              <w:rPr>
                <w:rFonts w:cs="Tahoma"/>
              </w:rPr>
              <w:t>для Exchange Server</w:t>
            </w:r>
          </w:p>
          <w:p w:rsidR="00456002" w:rsidRPr="00A12D98" w:rsidRDefault="00456002" w:rsidP="0053656F">
            <w:pPr>
              <w:numPr>
                <w:ilvl w:val="0"/>
                <w:numId w:val="38"/>
              </w:numPr>
              <w:spacing w:before="80"/>
              <w:ind w:left="905" w:hanging="540"/>
              <w:jc w:val="both"/>
              <w:rPr>
                <w:rFonts w:cs="Tahoma"/>
              </w:rPr>
            </w:pPr>
            <w:r w:rsidRPr="00A12D98">
              <w:rPr>
                <w:rFonts w:cs="Tahoma"/>
              </w:rPr>
              <w:t>Базовая подписка на Exchange Online*</w:t>
            </w:r>
          </w:p>
          <w:p w:rsidR="00456002" w:rsidRPr="00A12D98" w:rsidRDefault="00456002" w:rsidP="0053656F">
            <w:pPr>
              <w:numPr>
                <w:ilvl w:val="0"/>
                <w:numId w:val="38"/>
              </w:numPr>
              <w:spacing w:before="80"/>
              <w:ind w:left="905" w:hanging="540"/>
              <w:jc w:val="both"/>
              <w:rPr>
                <w:rFonts w:cs="Tahoma"/>
              </w:rPr>
            </w:pPr>
            <w:r w:rsidRPr="00A12D98">
              <w:rPr>
                <w:rFonts w:cs="Tahoma"/>
              </w:rPr>
              <w:t>Exchange Online (план 1)*</w:t>
            </w:r>
          </w:p>
          <w:p w:rsidR="00456002" w:rsidRPr="00A12D98" w:rsidRDefault="00456002" w:rsidP="0053656F">
            <w:pPr>
              <w:numPr>
                <w:ilvl w:val="0"/>
                <w:numId w:val="38"/>
              </w:numPr>
              <w:spacing w:before="80"/>
              <w:ind w:left="905" w:hanging="540"/>
              <w:jc w:val="both"/>
              <w:rPr>
                <w:rFonts w:cs="Tahoma"/>
              </w:rPr>
            </w:pPr>
            <w:r w:rsidRPr="00A12D98">
              <w:rPr>
                <w:rFonts w:cs="Tahoma"/>
              </w:rPr>
              <w:t>Exchange Online (план 2)*</w:t>
            </w:r>
          </w:p>
          <w:p w:rsidR="00D85FDD" w:rsidRPr="00A12D98" w:rsidRDefault="00D85FDD" w:rsidP="0053656F">
            <w:pPr>
              <w:numPr>
                <w:ilvl w:val="0"/>
                <w:numId w:val="38"/>
              </w:numPr>
              <w:spacing w:before="80"/>
              <w:ind w:left="905" w:hanging="540"/>
              <w:jc w:val="both"/>
              <w:rPr>
                <w:rFonts w:cs="Tahoma"/>
              </w:rPr>
            </w:pPr>
            <w:r w:rsidRPr="00A12D98">
              <w:rPr>
                <w:rFonts w:cs="Tahoma"/>
              </w:rPr>
              <w:t>Exchange Online Protection</w:t>
            </w:r>
          </w:p>
          <w:p w:rsidR="00456002" w:rsidRPr="00A12D98" w:rsidRDefault="00456002" w:rsidP="0053656F">
            <w:pPr>
              <w:numPr>
                <w:ilvl w:val="0"/>
                <w:numId w:val="38"/>
              </w:numPr>
              <w:spacing w:before="80"/>
              <w:ind w:left="905" w:hanging="540"/>
              <w:jc w:val="both"/>
              <w:rPr>
                <w:rFonts w:cs="Tahoma"/>
              </w:rPr>
            </w:pPr>
            <w:r w:rsidRPr="00A12D98">
              <w:rPr>
                <w:rFonts w:cs="Tahoma"/>
              </w:rPr>
              <w:t>Lync Online Plan 1*</w:t>
            </w:r>
          </w:p>
          <w:p w:rsidR="00456002" w:rsidRPr="00A12D98" w:rsidRDefault="00456002" w:rsidP="0053656F">
            <w:pPr>
              <w:numPr>
                <w:ilvl w:val="0"/>
                <w:numId w:val="38"/>
              </w:numPr>
              <w:spacing w:before="80"/>
              <w:ind w:left="905" w:hanging="540"/>
              <w:jc w:val="both"/>
              <w:rPr>
                <w:rFonts w:cs="Tahoma"/>
              </w:rPr>
            </w:pPr>
            <w:r w:rsidRPr="00A12D98">
              <w:rPr>
                <w:rFonts w:cs="Tahoma"/>
              </w:rPr>
              <w:lastRenderedPageBreak/>
              <w:t>Lync Online Plan 2*</w:t>
            </w:r>
          </w:p>
          <w:p w:rsidR="00E77288" w:rsidRPr="00A12D98" w:rsidRDefault="00E77288" w:rsidP="0053656F">
            <w:pPr>
              <w:numPr>
                <w:ilvl w:val="0"/>
                <w:numId w:val="38"/>
              </w:numPr>
              <w:spacing w:before="80"/>
              <w:ind w:left="905" w:hanging="540"/>
              <w:jc w:val="both"/>
              <w:rPr>
                <w:rFonts w:cs="Tahoma"/>
              </w:rPr>
            </w:pPr>
            <w:r w:rsidRPr="00A12D98">
              <w:rPr>
                <w:rFonts w:cs="Tahoma"/>
              </w:rPr>
              <w:t>Lync Online Plan 3*</w:t>
            </w:r>
          </w:p>
          <w:p w:rsidR="00456002" w:rsidRPr="00A12D98" w:rsidRDefault="00456002" w:rsidP="0053656F">
            <w:pPr>
              <w:numPr>
                <w:ilvl w:val="0"/>
                <w:numId w:val="38"/>
              </w:numPr>
              <w:spacing w:before="80"/>
              <w:ind w:left="905" w:hanging="540"/>
              <w:jc w:val="both"/>
              <w:rPr>
                <w:rFonts w:cs="Tahoma"/>
              </w:rPr>
            </w:pPr>
            <w:r w:rsidRPr="00A12D98">
              <w:rPr>
                <w:rFonts w:cs="Tahoma"/>
              </w:rPr>
              <w:t>Office 365 (корпоративный K1)*</w:t>
            </w:r>
          </w:p>
          <w:p w:rsidR="00456002" w:rsidRPr="00A12D98" w:rsidRDefault="00456002" w:rsidP="0053656F">
            <w:pPr>
              <w:numPr>
                <w:ilvl w:val="0"/>
                <w:numId w:val="38"/>
              </w:numPr>
              <w:spacing w:before="80"/>
              <w:ind w:left="905" w:hanging="540"/>
              <w:jc w:val="both"/>
              <w:rPr>
                <w:rFonts w:cs="Tahoma"/>
              </w:rPr>
            </w:pPr>
            <w:r w:rsidRPr="00A12D98">
              <w:rPr>
                <w:rFonts w:cs="Tahoma"/>
              </w:rPr>
              <w:t>Office 365 (корпоративный K2)*</w:t>
            </w:r>
          </w:p>
          <w:p w:rsidR="00456002" w:rsidRPr="00A12D98" w:rsidRDefault="00456002" w:rsidP="0053656F">
            <w:pPr>
              <w:numPr>
                <w:ilvl w:val="0"/>
                <w:numId w:val="38"/>
              </w:numPr>
              <w:spacing w:before="80"/>
              <w:ind w:left="905" w:hanging="540"/>
              <w:jc w:val="both"/>
              <w:rPr>
                <w:rFonts w:cs="Tahoma"/>
              </w:rPr>
            </w:pPr>
            <w:r w:rsidRPr="00A12D98">
              <w:rPr>
                <w:rFonts w:cs="Tahoma"/>
              </w:rPr>
              <w:t>Office 365 (корпоративный E1)</w:t>
            </w:r>
          </w:p>
          <w:p w:rsidR="00456002" w:rsidRPr="00A12D98" w:rsidRDefault="00456002" w:rsidP="0053656F">
            <w:pPr>
              <w:numPr>
                <w:ilvl w:val="0"/>
                <w:numId w:val="38"/>
              </w:numPr>
              <w:spacing w:before="80"/>
              <w:ind w:left="905" w:hanging="540"/>
              <w:jc w:val="both"/>
              <w:rPr>
                <w:rFonts w:cs="Tahoma"/>
              </w:rPr>
            </w:pPr>
            <w:r w:rsidRPr="00A12D98">
              <w:rPr>
                <w:rFonts w:cs="Tahoma"/>
              </w:rPr>
              <w:t>Office 365 (корпоративный E2)</w:t>
            </w:r>
          </w:p>
          <w:p w:rsidR="00456002" w:rsidRPr="00A12D98" w:rsidRDefault="00456002" w:rsidP="0053656F">
            <w:pPr>
              <w:numPr>
                <w:ilvl w:val="0"/>
                <w:numId w:val="38"/>
              </w:numPr>
              <w:spacing w:before="80"/>
              <w:ind w:left="895" w:hanging="530"/>
              <w:jc w:val="both"/>
              <w:rPr>
                <w:rFonts w:cs="Tahoma"/>
              </w:rPr>
            </w:pPr>
            <w:r w:rsidRPr="00A12D98">
              <w:rPr>
                <w:rFonts w:cs="Tahoma"/>
              </w:rPr>
              <w:t>Office 365 (корпоративный E3)</w:t>
            </w:r>
          </w:p>
          <w:p w:rsidR="00456002" w:rsidRPr="00A12D98" w:rsidRDefault="00456002" w:rsidP="0053656F">
            <w:pPr>
              <w:numPr>
                <w:ilvl w:val="0"/>
                <w:numId w:val="38"/>
              </w:numPr>
              <w:spacing w:before="80"/>
              <w:ind w:left="895" w:hanging="530"/>
              <w:jc w:val="both"/>
              <w:rPr>
                <w:rFonts w:cs="Tahoma"/>
              </w:rPr>
            </w:pPr>
            <w:r w:rsidRPr="00A12D98">
              <w:rPr>
                <w:rFonts w:cs="Tahoma"/>
              </w:rPr>
              <w:t>Office 365 (корпоративный E4)</w:t>
            </w:r>
          </w:p>
        </w:tc>
        <w:tc>
          <w:tcPr>
            <w:tcW w:w="2397" w:type="pct"/>
          </w:tcPr>
          <w:p w:rsidR="00C177EF" w:rsidRPr="00A12D98" w:rsidRDefault="00C177EF" w:rsidP="0053656F">
            <w:pPr>
              <w:numPr>
                <w:ilvl w:val="0"/>
                <w:numId w:val="38"/>
              </w:numPr>
              <w:spacing w:before="80"/>
              <w:ind w:left="725"/>
              <w:jc w:val="both"/>
              <w:rPr>
                <w:rFonts w:cs="Tahoma"/>
              </w:rPr>
            </w:pPr>
            <w:r w:rsidRPr="00A12D98">
              <w:rPr>
                <w:rFonts w:cs="Tahoma"/>
              </w:rPr>
              <w:lastRenderedPageBreak/>
              <w:t>Microsoft Dynamics CRM Online*</w:t>
            </w:r>
          </w:p>
          <w:p w:rsidR="009E224B" w:rsidRPr="00A12D98" w:rsidRDefault="009E224B" w:rsidP="00B60867">
            <w:pPr>
              <w:numPr>
                <w:ilvl w:val="0"/>
                <w:numId w:val="38"/>
              </w:numPr>
              <w:spacing w:before="80"/>
              <w:ind w:left="725"/>
              <w:jc w:val="both"/>
              <w:rPr>
                <w:rFonts w:cs="Tahoma"/>
              </w:rPr>
            </w:pPr>
            <w:r w:rsidRPr="00A12D98">
              <w:rPr>
                <w:rFonts w:cs="Tahoma"/>
              </w:rPr>
              <w:t>Office</w:t>
            </w:r>
            <w:r w:rsidR="00B60867">
              <w:rPr>
                <w:rFonts w:cs="Tahoma"/>
              </w:rPr>
              <w:t> </w:t>
            </w:r>
            <w:r w:rsidRPr="00A12D98">
              <w:rPr>
                <w:rFonts w:cs="Tahoma"/>
              </w:rPr>
              <w:t>365</w:t>
            </w:r>
            <w:r w:rsidR="00B60867">
              <w:rPr>
                <w:rFonts w:cs="Tahoma"/>
              </w:rPr>
              <w:t> </w:t>
            </w:r>
            <w:r w:rsidRPr="00A12D98">
              <w:rPr>
                <w:rFonts w:cs="Tahoma"/>
              </w:rPr>
              <w:t>(для</w:t>
            </w:r>
            <w:r w:rsidR="00B60867">
              <w:rPr>
                <w:rFonts w:cs="Tahoma"/>
              </w:rPr>
              <w:t> </w:t>
            </w:r>
            <w:r w:rsidRPr="00A12D98">
              <w:rPr>
                <w:rFonts w:cs="Tahoma"/>
              </w:rPr>
              <w:t>государственных организаций G1)</w:t>
            </w:r>
          </w:p>
          <w:p w:rsidR="009E224B" w:rsidRPr="00A12D98" w:rsidRDefault="009E224B" w:rsidP="00B60867">
            <w:pPr>
              <w:numPr>
                <w:ilvl w:val="0"/>
                <w:numId w:val="38"/>
              </w:numPr>
              <w:spacing w:before="80"/>
              <w:ind w:left="725"/>
              <w:jc w:val="both"/>
              <w:rPr>
                <w:rFonts w:cs="Tahoma"/>
              </w:rPr>
            </w:pPr>
            <w:r w:rsidRPr="00A12D98">
              <w:rPr>
                <w:rFonts w:cs="Tahoma"/>
              </w:rPr>
              <w:t>Office</w:t>
            </w:r>
            <w:r w:rsidR="00B60867">
              <w:rPr>
                <w:rFonts w:cs="Tahoma"/>
              </w:rPr>
              <w:t> </w:t>
            </w:r>
            <w:r w:rsidRPr="00A12D98">
              <w:rPr>
                <w:rFonts w:cs="Tahoma"/>
              </w:rPr>
              <w:t>365</w:t>
            </w:r>
            <w:r w:rsidR="00B60867">
              <w:rPr>
                <w:rFonts w:cs="Tahoma"/>
              </w:rPr>
              <w:t> </w:t>
            </w:r>
            <w:r w:rsidRPr="00A12D98">
              <w:rPr>
                <w:rFonts w:cs="Tahoma"/>
              </w:rPr>
              <w:t>(для</w:t>
            </w:r>
            <w:r w:rsidR="00B60867">
              <w:rPr>
                <w:rFonts w:cs="Tahoma"/>
              </w:rPr>
              <w:t> </w:t>
            </w:r>
            <w:r w:rsidRPr="00A12D98">
              <w:rPr>
                <w:rFonts w:cs="Tahoma"/>
              </w:rPr>
              <w:t>государственных организаций G2)</w:t>
            </w:r>
          </w:p>
          <w:p w:rsidR="009E224B" w:rsidRPr="00A12D98" w:rsidRDefault="009E224B" w:rsidP="00B60867">
            <w:pPr>
              <w:numPr>
                <w:ilvl w:val="0"/>
                <w:numId w:val="38"/>
              </w:numPr>
              <w:spacing w:before="80"/>
              <w:ind w:left="725"/>
              <w:jc w:val="both"/>
              <w:rPr>
                <w:rFonts w:cs="Tahoma"/>
              </w:rPr>
            </w:pPr>
            <w:r w:rsidRPr="00A12D98">
              <w:rPr>
                <w:rFonts w:cs="Tahoma"/>
              </w:rPr>
              <w:t>Office</w:t>
            </w:r>
            <w:r w:rsidR="00B60867">
              <w:rPr>
                <w:rFonts w:cs="Tahoma"/>
              </w:rPr>
              <w:t> </w:t>
            </w:r>
            <w:r w:rsidRPr="00A12D98">
              <w:rPr>
                <w:rFonts w:cs="Tahoma"/>
              </w:rPr>
              <w:t>365</w:t>
            </w:r>
            <w:r w:rsidR="00B60867">
              <w:rPr>
                <w:rFonts w:cs="Tahoma"/>
              </w:rPr>
              <w:t> </w:t>
            </w:r>
            <w:r w:rsidRPr="00A12D98">
              <w:rPr>
                <w:rFonts w:cs="Tahoma"/>
              </w:rPr>
              <w:t>(для</w:t>
            </w:r>
            <w:r w:rsidR="00B60867">
              <w:rPr>
                <w:rFonts w:cs="Tahoma"/>
              </w:rPr>
              <w:t> </w:t>
            </w:r>
            <w:r w:rsidRPr="00A12D98">
              <w:rPr>
                <w:rFonts w:cs="Tahoma"/>
              </w:rPr>
              <w:t>государственных организаций G3)</w:t>
            </w:r>
          </w:p>
          <w:p w:rsidR="009E224B" w:rsidRPr="00A12D98" w:rsidRDefault="009E224B" w:rsidP="00B60867">
            <w:pPr>
              <w:numPr>
                <w:ilvl w:val="0"/>
                <w:numId w:val="38"/>
              </w:numPr>
              <w:spacing w:before="80"/>
              <w:ind w:left="725"/>
              <w:jc w:val="both"/>
              <w:rPr>
                <w:rFonts w:cs="Tahoma"/>
              </w:rPr>
            </w:pPr>
            <w:r w:rsidRPr="00A12D98">
              <w:rPr>
                <w:rFonts w:cs="Tahoma"/>
              </w:rPr>
              <w:t>Office</w:t>
            </w:r>
            <w:r w:rsidR="00B60867">
              <w:rPr>
                <w:rFonts w:cs="Tahoma"/>
              </w:rPr>
              <w:t> </w:t>
            </w:r>
            <w:r w:rsidRPr="00A12D98">
              <w:rPr>
                <w:rFonts w:cs="Tahoma"/>
              </w:rPr>
              <w:t>365</w:t>
            </w:r>
            <w:r w:rsidR="00B60867">
              <w:rPr>
                <w:rFonts w:cs="Tahoma"/>
              </w:rPr>
              <w:t> </w:t>
            </w:r>
            <w:r w:rsidRPr="00A12D98">
              <w:rPr>
                <w:rFonts w:cs="Tahoma"/>
              </w:rPr>
              <w:t>(для</w:t>
            </w:r>
            <w:r w:rsidR="00B60867">
              <w:rPr>
                <w:rFonts w:cs="Tahoma"/>
              </w:rPr>
              <w:t> </w:t>
            </w:r>
            <w:r w:rsidRPr="00A12D98">
              <w:rPr>
                <w:rFonts w:cs="Tahoma"/>
              </w:rPr>
              <w:t>государственных организаций G4)</w:t>
            </w:r>
          </w:p>
          <w:p w:rsidR="00456002" w:rsidRPr="00A12D98" w:rsidRDefault="00456002" w:rsidP="0053656F">
            <w:pPr>
              <w:numPr>
                <w:ilvl w:val="0"/>
                <w:numId w:val="38"/>
              </w:numPr>
              <w:spacing w:before="80"/>
              <w:ind w:left="725"/>
              <w:jc w:val="both"/>
              <w:rPr>
                <w:rFonts w:cs="Tahoma"/>
              </w:rPr>
            </w:pPr>
            <w:r w:rsidRPr="00A12D98">
              <w:rPr>
                <w:rFonts w:cs="Tahoma"/>
              </w:rPr>
              <w:t>Office Web Applications*</w:t>
            </w:r>
          </w:p>
          <w:p w:rsidR="00C177EF" w:rsidRPr="00A12D98" w:rsidRDefault="00C177EF" w:rsidP="0053656F">
            <w:pPr>
              <w:numPr>
                <w:ilvl w:val="0"/>
                <w:numId w:val="38"/>
              </w:numPr>
              <w:spacing w:before="80"/>
              <w:ind w:left="725"/>
              <w:jc w:val="both"/>
              <w:rPr>
                <w:rFonts w:cs="Tahoma"/>
              </w:rPr>
            </w:pPr>
            <w:r w:rsidRPr="00A12D98">
              <w:rPr>
                <w:rFonts w:cs="Tahoma"/>
              </w:rPr>
              <w:lastRenderedPageBreak/>
              <w:t>Project Online*</w:t>
            </w:r>
          </w:p>
          <w:p w:rsidR="00C177EF" w:rsidRPr="00A12D98" w:rsidRDefault="00C177EF" w:rsidP="0053656F">
            <w:pPr>
              <w:numPr>
                <w:ilvl w:val="0"/>
                <w:numId w:val="38"/>
              </w:numPr>
              <w:spacing w:before="80"/>
              <w:ind w:left="725"/>
              <w:jc w:val="both"/>
              <w:rPr>
                <w:rFonts w:cs="Tahoma"/>
              </w:rPr>
            </w:pPr>
            <w:r w:rsidRPr="00A12D98">
              <w:rPr>
                <w:rFonts w:cs="Tahoma"/>
              </w:rPr>
              <w:t>Project Pro для Office 365*</w:t>
            </w:r>
          </w:p>
          <w:p w:rsidR="00456002" w:rsidRPr="00A12D98" w:rsidRDefault="00456002" w:rsidP="0053656F">
            <w:pPr>
              <w:numPr>
                <w:ilvl w:val="0"/>
                <w:numId w:val="38"/>
              </w:numPr>
              <w:spacing w:before="80"/>
              <w:ind w:left="725"/>
              <w:jc w:val="both"/>
              <w:rPr>
                <w:rFonts w:cs="Tahoma"/>
              </w:rPr>
            </w:pPr>
            <w:r w:rsidRPr="00A12D98">
              <w:rPr>
                <w:rFonts w:cs="Tahoma"/>
              </w:rPr>
              <w:t>SharePoint Online (план 1)*</w:t>
            </w:r>
          </w:p>
          <w:p w:rsidR="00456002" w:rsidRPr="00A12D98" w:rsidRDefault="00456002" w:rsidP="0053656F">
            <w:pPr>
              <w:numPr>
                <w:ilvl w:val="0"/>
                <w:numId w:val="38"/>
              </w:numPr>
              <w:spacing w:before="80"/>
              <w:ind w:left="725"/>
              <w:jc w:val="both"/>
              <w:rPr>
                <w:rFonts w:cs="Tahoma"/>
              </w:rPr>
            </w:pPr>
            <w:r w:rsidRPr="00A12D98">
              <w:rPr>
                <w:rFonts w:cs="Tahoma"/>
              </w:rPr>
              <w:t>SharePoint Online (план 2)*</w:t>
            </w:r>
          </w:p>
          <w:p w:rsidR="00456002" w:rsidRPr="00A12D98" w:rsidRDefault="00456002" w:rsidP="0053656F">
            <w:pPr>
              <w:numPr>
                <w:ilvl w:val="0"/>
                <w:numId w:val="38"/>
              </w:numPr>
              <w:spacing w:before="80"/>
              <w:ind w:left="725"/>
              <w:jc w:val="both"/>
              <w:rPr>
                <w:rFonts w:cs="Tahoma"/>
              </w:rPr>
            </w:pPr>
            <w:r w:rsidRPr="00A12D98">
              <w:rPr>
                <w:rFonts w:cs="Tahoma"/>
              </w:rPr>
              <w:t>SharePoint Online Partner Access*</w:t>
            </w:r>
          </w:p>
          <w:p w:rsidR="00C177EF" w:rsidRPr="00A12D98" w:rsidRDefault="00C177EF" w:rsidP="0053656F">
            <w:pPr>
              <w:numPr>
                <w:ilvl w:val="0"/>
                <w:numId w:val="38"/>
              </w:numPr>
              <w:spacing w:before="80"/>
              <w:ind w:left="725"/>
              <w:jc w:val="both"/>
              <w:rPr>
                <w:rFonts w:cs="Tahoma"/>
              </w:rPr>
            </w:pPr>
            <w:r w:rsidRPr="00A12D98">
              <w:rPr>
                <w:rFonts w:cs="Tahoma"/>
              </w:rPr>
              <w:t>Viso Pro для Office 365*</w:t>
            </w:r>
          </w:p>
          <w:p w:rsidR="00776E3B" w:rsidRPr="00A12D98" w:rsidRDefault="00776E3B" w:rsidP="0053656F">
            <w:pPr>
              <w:numPr>
                <w:ilvl w:val="0"/>
                <w:numId w:val="38"/>
              </w:numPr>
              <w:spacing w:before="80"/>
              <w:ind w:left="725"/>
              <w:jc w:val="both"/>
              <w:rPr>
                <w:rFonts w:cs="Tahoma"/>
              </w:rPr>
            </w:pPr>
            <w:r w:rsidRPr="00A12D98">
              <w:rPr>
                <w:rFonts w:cs="Tahoma"/>
              </w:rPr>
              <w:t>Службы Windows Azure*</w:t>
            </w:r>
          </w:p>
          <w:p w:rsidR="00456002" w:rsidRPr="00A12D98" w:rsidRDefault="00456002" w:rsidP="0053656F">
            <w:pPr>
              <w:numPr>
                <w:ilvl w:val="0"/>
                <w:numId w:val="38"/>
              </w:numPr>
              <w:spacing w:before="80"/>
              <w:ind w:left="720"/>
              <w:jc w:val="both"/>
              <w:rPr>
                <w:rFonts w:cs="Tahoma"/>
              </w:rPr>
            </w:pPr>
            <w:r w:rsidRPr="00A12D98">
              <w:rPr>
                <w:rFonts w:cs="Tahoma"/>
              </w:rPr>
              <w:t>Windows Intune</w:t>
            </w:r>
          </w:p>
          <w:p w:rsidR="00456002" w:rsidRPr="00A12D98" w:rsidRDefault="00456002" w:rsidP="0053656F">
            <w:pPr>
              <w:numPr>
                <w:ilvl w:val="0"/>
                <w:numId w:val="38"/>
              </w:numPr>
              <w:spacing w:before="80"/>
              <w:ind w:left="725"/>
              <w:jc w:val="both"/>
              <w:rPr>
                <w:rFonts w:cs="Tahoma"/>
              </w:rPr>
            </w:pPr>
            <w:r w:rsidRPr="00A12D98">
              <w:rPr>
                <w:rFonts w:cs="Tahoma"/>
              </w:rPr>
              <w:t>Windows Intune Add-on*</w:t>
            </w:r>
          </w:p>
          <w:p w:rsidR="00F27B29" w:rsidRPr="00A12D98" w:rsidRDefault="00F27B29" w:rsidP="0053656F">
            <w:pPr>
              <w:numPr>
                <w:ilvl w:val="0"/>
                <w:numId w:val="38"/>
              </w:numPr>
              <w:spacing w:before="80" w:after="120"/>
              <w:ind w:left="720"/>
              <w:jc w:val="both"/>
              <w:rPr>
                <w:rFonts w:cs="Tahoma"/>
              </w:rPr>
            </w:pPr>
            <w:r w:rsidRPr="00A12D98">
              <w:rPr>
                <w:rFonts w:cs="Tahoma"/>
              </w:rPr>
              <w:t>Yammer Enterprise*</w:t>
            </w:r>
          </w:p>
        </w:tc>
      </w:tr>
    </w:tbl>
    <w:p w:rsidR="00776E3B" w:rsidRPr="00A12D98" w:rsidRDefault="00776E3B" w:rsidP="00776E3B">
      <w:pPr>
        <w:tabs>
          <w:tab w:val="left" w:pos="360"/>
        </w:tabs>
        <w:ind w:left="720"/>
        <w:rPr>
          <w:rFonts w:cs="Tahoma"/>
        </w:rPr>
      </w:pPr>
      <w:r w:rsidRPr="00A12D98">
        <w:rPr>
          <w:rFonts w:cs="Tahoma"/>
          <w:i/>
          <w:sz w:val="16"/>
          <w:szCs w:val="20"/>
        </w:rPr>
        <w:lastRenderedPageBreak/>
        <w:t>* Дополнительный продукт</w:t>
      </w:r>
    </w:p>
    <w:p w:rsidR="00023FE7" w:rsidRPr="00A12D98" w:rsidRDefault="00023FE7" w:rsidP="0078569F">
      <w:pPr>
        <w:pStyle w:val="Heading1"/>
        <w:rPr>
          <w:rFonts w:cs="Tahoma"/>
        </w:rPr>
      </w:pPr>
      <w:r w:rsidRPr="00A12D98">
        <w:rPr>
          <w:rFonts w:cs="Tahoma"/>
        </w:rPr>
        <w:br w:type="page"/>
      </w:r>
      <w:bookmarkStart w:id="639" w:name="_Toc336338197"/>
      <w:bookmarkStart w:id="640" w:name="_Toc360109777"/>
      <w:r w:rsidRPr="00A12D98">
        <w:rPr>
          <w:rFonts w:cs="Tahoma"/>
        </w:rPr>
        <w:lastRenderedPageBreak/>
        <w:t>РАЗДЕЛ 4. ТИПЫ ЛИЦЕНЗИЙ И</w:t>
      </w:r>
      <w:r w:rsidR="0068435C" w:rsidRPr="00A12D98">
        <w:rPr>
          <w:rFonts w:cs="Tahoma"/>
        </w:rPr>
        <w:t> </w:t>
      </w:r>
      <w:r w:rsidRPr="00A12D98">
        <w:rPr>
          <w:rFonts w:cs="Tahoma"/>
        </w:rPr>
        <w:t>ВОЗНАГРАЖДЕНИЯ</w:t>
      </w:r>
      <w:bookmarkEnd w:id="639"/>
      <w:bookmarkEnd w:id="640"/>
      <w:r w:rsidRPr="00A12D98">
        <w:rPr>
          <w:rFonts w:cs="Tahoma"/>
        </w:rPr>
        <w:t xml:space="preserve"> </w:t>
      </w:r>
    </w:p>
    <w:p w:rsidR="00023FE7" w:rsidRPr="00A12D98" w:rsidRDefault="00023FE7">
      <w:pPr>
        <w:pStyle w:val="Heading2"/>
        <w:ind w:left="0" w:right="720"/>
        <w:rPr>
          <w:rFonts w:ascii="Tahoma" w:hAnsi="Tahoma" w:cs="Tahoma"/>
        </w:rPr>
      </w:pPr>
    </w:p>
    <w:p w:rsidR="00456002" w:rsidRPr="00A12D98" w:rsidRDefault="00456002" w:rsidP="00456002">
      <w:pPr>
        <w:pStyle w:val="Heading2"/>
        <w:tabs>
          <w:tab w:val="left" w:pos="90"/>
        </w:tabs>
        <w:ind w:left="0" w:right="720"/>
        <w:rPr>
          <w:rFonts w:ascii="Tahoma" w:hAnsi="Tahoma" w:cs="Tahoma"/>
        </w:rPr>
      </w:pPr>
      <w:bookmarkStart w:id="641" w:name="_Toc336338198"/>
      <w:bookmarkStart w:id="642" w:name="_Toc360109778"/>
      <w:r w:rsidRPr="00A12D98">
        <w:rPr>
          <w:rFonts w:ascii="Tahoma" w:hAnsi="Tahoma" w:cs="Tahoma"/>
        </w:rPr>
        <w:t>Вознаграждения</w:t>
      </w:r>
      <w:bookmarkEnd w:id="641"/>
      <w:bookmarkEnd w:id="642"/>
    </w:p>
    <w:p w:rsidR="00456002" w:rsidRPr="00A12D98" w:rsidRDefault="00456002" w:rsidP="00ED589D">
      <w:pPr>
        <w:ind w:right="720"/>
        <w:rPr>
          <w:rFonts w:cs="Tahoma"/>
        </w:rPr>
      </w:pPr>
    </w:p>
    <w:p w:rsidR="00456002" w:rsidRPr="0078569F" w:rsidRDefault="00456002" w:rsidP="00D655A9">
      <w:pPr>
        <w:pStyle w:val="AppendixBodyText"/>
        <w:spacing w:after="0"/>
        <w:ind w:right="720"/>
        <w:rPr>
          <w:rFonts w:ascii="Tahoma" w:hAnsi="Tahoma" w:cs="Tahoma"/>
          <w:sz w:val="18"/>
          <w:szCs w:val="18"/>
        </w:rPr>
      </w:pPr>
      <w:r w:rsidRPr="0078569F">
        <w:rPr>
          <w:rFonts w:ascii="Tahoma" w:hAnsi="Tahoma" w:cs="Tahoma"/>
          <w:sz w:val="18"/>
          <w:szCs w:val="18"/>
        </w:rPr>
        <w:t>Этот тип продукта доступен для некоторых Веб-служб и программных продуктов.</w:t>
      </w:r>
      <w:r w:rsidR="00FE3B6E" w:rsidRPr="0078569F">
        <w:rPr>
          <w:rFonts w:ascii="Tahoma" w:hAnsi="Tahoma" w:cs="Tahoma"/>
          <w:sz w:val="18"/>
          <w:szCs w:val="18"/>
        </w:rPr>
        <w:t xml:space="preserve"> </w:t>
      </w:r>
      <w:r w:rsidRPr="0078569F">
        <w:rPr>
          <w:rFonts w:ascii="Tahoma" w:hAnsi="Tahoma" w:cs="Tahoma"/>
          <w:sz w:val="18"/>
          <w:szCs w:val="18"/>
        </w:rPr>
        <w:t>Он не привязан к</w:t>
      </w:r>
      <w:r w:rsidR="00D655A9" w:rsidRPr="0078569F">
        <w:rPr>
          <w:rFonts w:ascii="Tahoma" w:hAnsi="Tahoma" w:cs="Tahoma"/>
          <w:sz w:val="18"/>
          <w:szCs w:val="18"/>
        </w:rPr>
        <w:t> </w:t>
      </w:r>
      <w:r w:rsidRPr="0078569F">
        <w:rPr>
          <w:rFonts w:ascii="Tahoma" w:hAnsi="Tahoma" w:cs="Tahoma"/>
          <w:sz w:val="18"/>
          <w:szCs w:val="18"/>
        </w:rPr>
        <w:t>конкретной версии.</w:t>
      </w:r>
      <w:r w:rsidR="00FE3B6E" w:rsidRPr="0078569F">
        <w:rPr>
          <w:rFonts w:ascii="Tahoma" w:hAnsi="Tahoma" w:cs="Tahoma"/>
          <w:sz w:val="18"/>
          <w:szCs w:val="18"/>
        </w:rPr>
        <w:t xml:space="preserve"> </w:t>
      </w:r>
      <w:r w:rsidRPr="0078569F">
        <w:rPr>
          <w:rFonts w:ascii="Tahoma" w:hAnsi="Tahoma" w:cs="Tahoma"/>
          <w:sz w:val="18"/>
          <w:szCs w:val="18"/>
        </w:rPr>
        <w:t>Он может быть связан с расходами на установку и другими предложениями, такими как пакеты активации.</w:t>
      </w:r>
      <w:r w:rsidR="00FE3B6E" w:rsidRPr="0078569F">
        <w:rPr>
          <w:rFonts w:ascii="Tahoma" w:hAnsi="Tahoma" w:cs="Tahoma"/>
          <w:sz w:val="18"/>
          <w:szCs w:val="18"/>
        </w:rPr>
        <w:t xml:space="preserve"> </w:t>
      </w:r>
      <w:r w:rsidRPr="0078569F">
        <w:rPr>
          <w:rFonts w:ascii="Tahoma" w:hAnsi="Tahoma" w:cs="Tahoma"/>
          <w:sz w:val="18"/>
          <w:szCs w:val="18"/>
        </w:rPr>
        <w:t>Обычно он не обеспечивает права на использование продукта или службы.</w:t>
      </w:r>
      <w:r w:rsidR="00FE3B6E" w:rsidRPr="0078569F">
        <w:rPr>
          <w:rFonts w:ascii="Tahoma" w:hAnsi="Tahoma" w:cs="Tahoma"/>
          <w:sz w:val="18"/>
          <w:szCs w:val="18"/>
        </w:rPr>
        <w:t xml:space="preserve"> </w:t>
      </w:r>
      <w:r w:rsidRPr="0078569F">
        <w:rPr>
          <w:rFonts w:ascii="Tahoma" w:hAnsi="Tahoma" w:cs="Tahoma"/>
          <w:sz w:val="18"/>
          <w:szCs w:val="18"/>
        </w:rPr>
        <w:t>Также он не обеспечивает никаких преимуществ и не служит ни для какой цели вне службы или продукта, которым он соответствует.</w:t>
      </w:r>
      <w:r w:rsidR="00FE3B6E" w:rsidRPr="0078569F">
        <w:rPr>
          <w:rFonts w:ascii="Tahoma" w:hAnsi="Tahoma" w:cs="Tahoma"/>
          <w:sz w:val="18"/>
          <w:szCs w:val="18"/>
        </w:rPr>
        <w:t xml:space="preserve"> </w:t>
      </w:r>
      <w:r w:rsidRPr="0078569F">
        <w:rPr>
          <w:rFonts w:ascii="Tahoma" w:hAnsi="Tahoma" w:cs="Tahoma"/>
          <w:sz w:val="18"/>
          <w:szCs w:val="18"/>
        </w:rPr>
        <w:t>Предложение доступно в рамках следующих программ: Open, Open Value, Open Value Subscription, Select и Select Plus.</w:t>
      </w:r>
    </w:p>
    <w:p w:rsidR="00255158" w:rsidRPr="00A12D98" w:rsidRDefault="00255158" w:rsidP="0014632E">
      <w:pPr>
        <w:ind w:right="720"/>
        <w:rPr>
          <w:rFonts w:cs="Tahoma"/>
        </w:rPr>
      </w:pPr>
    </w:p>
    <w:p w:rsidR="00456002" w:rsidRPr="00A12D98" w:rsidRDefault="00456002" w:rsidP="00456002">
      <w:pPr>
        <w:pStyle w:val="Heading2"/>
        <w:tabs>
          <w:tab w:val="left" w:pos="90"/>
        </w:tabs>
        <w:ind w:left="0" w:right="720"/>
        <w:rPr>
          <w:rFonts w:ascii="Tahoma" w:hAnsi="Tahoma" w:cs="Tahoma"/>
        </w:rPr>
      </w:pPr>
      <w:bookmarkStart w:id="643" w:name="_Toc323819648"/>
      <w:bookmarkStart w:id="644" w:name="_Toc336338199"/>
      <w:bookmarkStart w:id="645" w:name="_Toc360109779"/>
      <w:r w:rsidRPr="00A12D98">
        <w:rPr>
          <w:rFonts w:ascii="Tahoma" w:hAnsi="Tahoma" w:cs="Tahoma"/>
        </w:rPr>
        <w:t>Лицензия</w:t>
      </w:r>
      <w:bookmarkEnd w:id="643"/>
      <w:bookmarkEnd w:id="644"/>
      <w:bookmarkEnd w:id="645"/>
    </w:p>
    <w:p w:rsidR="00456002" w:rsidRPr="00A12D98" w:rsidRDefault="00456002" w:rsidP="00ED589D">
      <w:pPr>
        <w:pStyle w:val="AppendixIndent"/>
        <w:tabs>
          <w:tab w:val="left" w:pos="90"/>
        </w:tabs>
        <w:spacing w:before="0"/>
        <w:ind w:left="0" w:right="720"/>
        <w:rPr>
          <w:rFonts w:ascii="Tahoma" w:hAnsi="Tahoma" w:cs="Tahoma"/>
          <w:sz w:val="18"/>
          <w:szCs w:val="18"/>
        </w:rPr>
      </w:pPr>
    </w:p>
    <w:p w:rsidR="00456002" w:rsidRPr="0078569F" w:rsidRDefault="00456002" w:rsidP="0014632E">
      <w:pPr>
        <w:pStyle w:val="AppendixBodyText"/>
        <w:spacing w:after="0"/>
        <w:ind w:right="720"/>
        <w:rPr>
          <w:rFonts w:ascii="Tahoma" w:hAnsi="Tahoma" w:cs="Tahoma"/>
          <w:sz w:val="18"/>
          <w:szCs w:val="18"/>
        </w:rPr>
      </w:pPr>
      <w:r w:rsidRPr="0078569F">
        <w:rPr>
          <w:rFonts w:ascii="Tahoma" w:hAnsi="Tahoma" w:cs="Tahoma"/>
          <w:sz w:val="18"/>
          <w:szCs w:val="18"/>
        </w:rPr>
        <w:t xml:space="preserve">Данный тип продукта привязан к версии и обеспечивает право на использование той версии продукта, для которой он заказан. Предложение доступно в рамках следующих программ: </w:t>
      </w:r>
    </w:p>
    <w:p w:rsidR="00456002" w:rsidRPr="00A12D98" w:rsidRDefault="00456002" w:rsidP="0014632E">
      <w:pPr>
        <w:pStyle w:val="AppendixIndent"/>
        <w:tabs>
          <w:tab w:val="left" w:pos="90"/>
        </w:tabs>
        <w:spacing w:before="0"/>
        <w:ind w:left="0" w:right="720"/>
        <w:rPr>
          <w:rFonts w:ascii="Tahoma" w:hAnsi="Tahoma" w:cs="Tahoma"/>
          <w:sz w:val="18"/>
          <w:szCs w:val="18"/>
        </w:rPr>
      </w:pPr>
    </w:p>
    <w:p w:rsidR="00456002" w:rsidRPr="00A12D98"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sidRPr="00A12D98">
        <w:rPr>
          <w:rFonts w:ascii="Tahoma" w:hAnsi="Tahoma" w:cs="Tahoma"/>
          <w:sz w:val="18"/>
          <w:szCs w:val="18"/>
        </w:rPr>
        <w:t>Лицензия Open</w:t>
      </w:r>
    </w:p>
    <w:p w:rsidR="00456002" w:rsidRPr="00A12D98"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sidRPr="00A12D98">
        <w:rPr>
          <w:rFonts w:ascii="Tahoma" w:hAnsi="Tahoma" w:cs="Tahoma"/>
          <w:sz w:val="18"/>
          <w:szCs w:val="18"/>
        </w:rPr>
        <w:t xml:space="preserve">Open Value Subscription (только для заказов на выкуп) </w:t>
      </w:r>
    </w:p>
    <w:p w:rsidR="00456002" w:rsidRPr="00A12D98"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sidRPr="00A12D98">
        <w:rPr>
          <w:rFonts w:ascii="Tahoma" w:hAnsi="Tahoma" w:cs="Tahoma"/>
          <w:sz w:val="18"/>
          <w:szCs w:val="18"/>
        </w:rPr>
        <w:t xml:space="preserve">Select </w:t>
      </w:r>
    </w:p>
    <w:p w:rsidR="00456002" w:rsidRPr="00A12D98"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sidRPr="00A12D98">
        <w:rPr>
          <w:rFonts w:ascii="Tahoma" w:hAnsi="Tahoma" w:cs="Tahoma"/>
          <w:sz w:val="18"/>
          <w:szCs w:val="18"/>
        </w:rPr>
        <w:t>Select Plus</w:t>
      </w:r>
    </w:p>
    <w:p w:rsidR="00456002" w:rsidRPr="00A12D98"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sidRPr="00A12D98">
        <w:rPr>
          <w:rFonts w:ascii="Tahoma" w:hAnsi="Tahoma" w:cs="Tahoma"/>
          <w:sz w:val="18"/>
          <w:szCs w:val="18"/>
        </w:rPr>
        <w:t>Соглашение School (только для заказов на выкуп);</w:t>
      </w:r>
    </w:p>
    <w:p w:rsidR="00456002" w:rsidRPr="00A12D98"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sidRPr="00A12D98">
        <w:rPr>
          <w:rFonts w:ascii="Tahoma" w:hAnsi="Tahoma" w:cs="Tahoma"/>
          <w:sz w:val="18"/>
          <w:szCs w:val="18"/>
        </w:rPr>
        <w:t>EES (только для заказов на выкуп);</w:t>
      </w:r>
    </w:p>
    <w:p w:rsidR="00456002" w:rsidRPr="00A12D98" w:rsidRDefault="00456002" w:rsidP="00346F4B">
      <w:pPr>
        <w:pStyle w:val="AppendixBulletIndent"/>
        <w:numPr>
          <w:ilvl w:val="0"/>
          <w:numId w:val="59"/>
        </w:numPr>
        <w:tabs>
          <w:tab w:val="left" w:pos="90"/>
        </w:tabs>
        <w:ind w:left="1440" w:right="720"/>
        <w:rPr>
          <w:rFonts w:ascii="Tahoma" w:hAnsi="Tahoma" w:cs="Tahoma"/>
          <w:sz w:val="18"/>
          <w:szCs w:val="18"/>
        </w:rPr>
      </w:pPr>
      <w:r w:rsidRPr="00A12D98">
        <w:rPr>
          <w:rFonts w:ascii="Tahoma" w:hAnsi="Tahoma" w:cs="Tahoma"/>
          <w:sz w:val="18"/>
          <w:szCs w:val="18"/>
        </w:rPr>
        <w:t>Соглашение Enterprise Subscription Agreement (только для заказов на выкуп).</w:t>
      </w:r>
    </w:p>
    <w:p w:rsidR="00456002" w:rsidRPr="00A12D98" w:rsidRDefault="00456002" w:rsidP="0014632E">
      <w:pPr>
        <w:pStyle w:val="AppendixIndent"/>
        <w:tabs>
          <w:tab w:val="left" w:pos="90"/>
        </w:tabs>
        <w:spacing w:before="0"/>
        <w:ind w:left="0" w:right="720"/>
        <w:rPr>
          <w:rFonts w:ascii="Tahoma" w:hAnsi="Tahoma" w:cs="Tahoma"/>
          <w:sz w:val="18"/>
          <w:szCs w:val="18"/>
        </w:rPr>
      </w:pPr>
    </w:p>
    <w:p w:rsidR="00456002" w:rsidRPr="00A12D98" w:rsidRDefault="00456002" w:rsidP="0014632E">
      <w:pPr>
        <w:pStyle w:val="AppendixBodyText"/>
        <w:spacing w:after="0"/>
        <w:ind w:right="720"/>
        <w:rPr>
          <w:rFonts w:ascii="Tahoma" w:hAnsi="Tahoma" w:cs="Tahoma"/>
          <w:sz w:val="18"/>
          <w:szCs w:val="18"/>
        </w:rPr>
      </w:pPr>
      <w:r w:rsidRPr="00A12D98">
        <w:rPr>
          <w:rFonts w:ascii="Tahoma" w:hAnsi="Tahoma" w:cs="Tahoma"/>
          <w:sz w:val="18"/>
          <w:szCs w:val="18"/>
        </w:rPr>
        <w:t>Для приобретения Лицензии в рамках программ Open License, Select и Select Plus клиенту не нужно выполнять никаких дополнительных требований.</w:t>
      </w:r>
      <w:r w:rsidR="00FE3B6E" w:rsidRPr="00A12D98">
        <w:rPr>
          <w:rFonts w:ascii="Tahoma" w:hAnsi="Tahoma" w:cs="Tahoma"/>
          <w:sz w:val="18"/>
          <w:szCs w:val="18"/>
        </w:rPr>
        <w:t xml:space="preserve"> </w:t>
      </w:r>
      <w:r w:rsidRPr="00A12D98">
        <w:rPr>
          <w:rFonts w:ascii="Tahoma" w:hAnsi="Tahoma" w:cs="Tahoma"/>
          <w:sz w:val="18"/>
          <w:szCs w:val="18"/>
        </w:rPr>
        <w:t>Чтобы ознакомиться с правилами заказа бессрочной лицензии посредством заказов на выкуп, см. соглашение для конкретной программы.</w:t>
      </w:r>
    </w:p>
    <w:p w:rsidR="00255158" w:rsidRPr="00A12D98" w:rsidRDefault="00255158" w:rsidP="0014632E">
      <w:pPr>
        <w:pStyle w:val="AppendixIndent"/>
        <w:tabs>
          <w:tab w:val="left" w:pos="90"/>
        </w:tabs>
        <w:spacing w:before="0"/>
        <w:ind w:left="0" w:right="720"/>
        <w:rPr>
          <w:rFonts w:ascii="Tahoma" w:hAnsi="Tahoma" w:cs="Tahoma"/>
          <w:sz w:val="18"/>
          <w:szCs w:val="18"/>
        </w:rPr>
      </w:pPr>
    </w:p>
    <w:p w:rsidR="00456002" w:rsidRPr="00A12D98" w:rsidRDefault="00456002" w:rsidP="00456002">
      <w:pPr>
        <w:pStyle w:val="Heading2"/>
        <w:tabs>
          <w:tab w:val="left" w:pos="90"/>
        </w:tabs>
        <w:ind w:left="0" w:right="720"/>
        <w:rPr>
          <w:rFonts w:ascii="Tahoma" w:hAnsi="Tahoma" w:cs="Tahoma"/>
        </w:rPr>
      </w:pPr>
      <w:bookmarkStart w:id="646" w:name="_Toc323819649"/>
      <w:bookmarkStart w:id="647" w:name="_Toc336338200"/>
      <w:bookmarkStart w:id="648" w:name="_Toc360109780"/>
      <w:r w:rsidRPr="00A12D98">
        <w:rPr>
          <w:rFonts w:ascii="Tahoma" w:hAnsi="Tahoma" w:cs="Tahoma"/>
        </w:rPr>
        <w:t>Лицензия и Software Assurance</w:t>
      </w:r>
      <w:bookmarkEnd w:id="646"/>
      <w:bookmarkEnd w:id="647"/>
      <w:bookmarkEnd w:id="648"/>
    </w:p>
    <w:p w:rsidR="00456002" w:rsidRPr="00A12D98" w:rsidRDefault="00456002" w:rsidP="00ED589D">
      <w:pPr>
        <w:pStyle w:val="AppendixIndent"/>
        <w:tabs>
          <w:tab w:val="left" w:pos="90"/>
        </w:tabs>
        <w:spacing w:before="0"/>
        <w:ind w:left="0" w:right="720"/>
        <w:rPr>
          <w:rFonts w:ascii="Tahoma" w:hAnsi="Tahoma" w:cs="Tahoma"/>
          <w:sz w:val="18"/>
          <w:szCs w:val="18"/>
        </w:rPr>
      </w:pPr>
    </w:p>
    <w:p w:rsidR="00456002" w:rsidRPr="00A12D98" w:rsidRDefault="00456002" w:rsidP="0014632E">
      <w:pPr>
        <w:pStyle w:val="AppendixBodyText"/>
        <w:spacing w:after="0"/>
        <w:ind w:right="720"/>
        <w:rPr>
          <w:rFonts w:ascii="Tahoma" w:hAnsi="Tahoma" w:cs="Tahoma"/>
          <w:sz w:val="18"/>
          <w:szCs w:val="18"/>
        </w:rPr>
      </w:pPr>
      <w:r w:rsidRPr="00A12D98">
        <w:rPr>
          <w:rFonts w:ascii="Tahoma" w:hAnsi="Tahoma" w:cs="Tahoma"/>
          <w:sz w:val="18"/>
          <w:szCs w:val="18"/>
        </w:rPr>
        <w:t>Данный тип продукта не привязан к конкретной версии. Он позволяет клиентам одновременно приобрести Лицензию и Software Assurance. Предложение доступно в рамках следующих программ:</w:t>
      </w:r>
    </w:p>
    <w:p w:rsidR="00456002" w:rsidRPr="00A12D98" w:rsidRDefault="00456002" w:rsidP="0014632E">
      <w:pPr>
        <w:pStyle w:val="AppendixIndent"/>
        <w:tabs>
          <w:tab w:val="left" w:pos="90"/>
        </w:tabs>
        <w:spacing w:before="0"/>
        <w:ind w:left="0" w:right="720"/>
        <w:rPr>
          <w:rFonts w:ascii="Tahoma" w:hAnsi="Tahoma" w:cs="Tahoma"/>
          <w:sz w:val="18"/>
          <w:szCs w:val="18"/>
        </w:rPr>
      </w:pPr>
    </w:p>
    <w:p w:rsidR="00456002" w:rsidRPr="00A12D98"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A12D98">
        <w:rPr>
          <w:rFonts w:ascii="Tahoma" w:hAnsi="Tahoma" w:cs="Tahoma"/>
          <w:sz w:val="18"/>
          <w:szCs w:val="18"/>
        </w:rPr>
        <w:t xml:space="preserve">Open License </w:t>
      </w:r>
    </w:p>
    <w:p w:rsidR="00456002" w:rsidRPr="00A12D98"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A12D98">
        <w:rPr>
          <w:rFonts w:ascii="Tahoma" w:hAnsi="Tahoma" w:cs="Tahoma"/>
          <w:sz w:val="18"/>
          <w:szCs w:val="18"/>
        </w:rPr>
        <w:t>Open Value</w:t>
      </w:r>
    </w:p>
    <w:p w:rsidR="00456002" w:rsidRPr="00A12D98" w:rsidRDefault="00385C82" w:rsidP="00346F4B">
      <w:pPr>
        <w:pStyle w:val="AppendixBulletIndent"/>
        <w:numPr>
          <w:ilvl w:val="0"/>
          <w:numId w:val="63"/>
        </w:numPr>
        <w:tabs>
          <w:tab w:val="left" w:pos="1440"/>
        </w:tabs>
        <w:spacing w:after="60"/>
        <w:ind w:left="1440" w:right="720"/>
        <w:rPr>
          <w:rFonts w:ascii="Tahoma" w:hAnsi="Tahoma" w:cs="Tahoma"/>
          <w:sz w:val="18"/>
          <w:szCs w:val="18"/>
        </w:rPr>
      </w:pPr>
      <w:r w:rsidRPr="00A12D98">
        <w:rPr>
          <w:rFonts w:ascii="Tahoma" w:hAnsi="Tahoma" w:cs="Tahoma"/>
          <w:sz w:val="18"/>
          <w:szCs w:val="18"/>
        </w:rPr>
        <w:t>Open Value Subscription</w:t>
      </w:r>
    </w:p>
    <w:p w:rsidR="00456002" w:rsidRPr="00A12D98"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A12D98">
        <w:rPr>
          <w:rFonts w:ascii="Tahoma" w:hAnsi="Tahoma" w:cs="Tahoma"/>
          <w:sz w:val="18"/>
          <w:szCs w:val="18"/>
        </w:rPr>
        <w:t xml:space="preserve">Select </w:t>
      </w:r>
    </w:p>
    <w:p w:rsidR="00456002" w:rsidRPr="00A12D98"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A12D98">
        <w:rPr>
          <w:rFonts w:ascii="Tahoma" w:hAnsi="Tahoma" w:cs="Tahoma"/>
          <w:sz w:val="18"/>
          <w:szCs w:val="18"/>
        </w:rPr>
        <w:t>Select Plus</w:t>
      </w:r>
    </w:p>
    <w:p w:rsidR="00456002" w:rsidRPr="00A12D98"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A12D98">
        <w:rPr>
          <w:rFonts w:ascii="Tahoma" w:hAnsi="Tahoma" w:cs="Tahoma"/>
          <w:sz w:val="18"/>
          <w:szCs w:val="18"/>
        </w:rPr>
        <w:t>Соглашение Enterprise</w:t>
      </w:r>
    </w:p>
    <w:p w:rsidR="00456002" w:rsidRPr="00A12D98" w:rsidRDefault="00456002" w:rsidP="00346F4B">
      <w:pPr>
        <w:pStyle w:val="AppendixBulletIndent"/>
        <w:numPr>
          <w:ilvl w:val="0"/>
          <w:numId w:val="63"/>
        </w:numPr>
        <w:tabs>
          <w:tab w:val="left" w:pos="1440"/>
        </w:tabs>
        <w:ind w:left="1440" w:right="720"/>
        <w:rPr>
          <w:rFonts w:ascii="Tahoma" w:hAnsi="Tahoma" w:cs="Tahoma"/>
          <w:sz w:val="18"/>
          <w:szCs w:val="18"/>
        </w:rPr>
      </w:pPr>
      <w:r w:rsidRPr="00A12D98">
        <w:rPr>
          <w:rFonts w:ascii="Tahoma" w:hAnsi="Tahoma" w:cs="Tahoma"/>
          <w:sz w:val="18"/>
          <w:szCs w:val="18"/>
        </w:rPr>
        <w:t>Соглашение Enterprise Subscription Agreement</w:t>
      </w:r>
    </w:p>
    <w:p w:rsidR="00456002" w:rsidRPr="00A12D98" w:rsidRDefault="00456002" w:rsidP="00EF6A68">
      <w:pPr>
        <w:pStyle w:val="AppendixIndent"/>
        <w:tabs>
          <w:tab w:val="left" w:pos="90"/>
        </w:tabs>
        <w:spacing w:before="0"/>
        <w:ind w:left="0" w:right="720"/>
        <w:rPr>
          <w:rFonts w:ascii="Tahoma" w:hAnsi="Tahoma" w:cs="Tahoma"/>
          <w:sz w:val="18"/>
          <w:szCs w:val="18"/>
        </w:rPr>
      </w:pPr>
    </w:p>
    <w:p w:rsidR="00456002" w:rsidRPr="00A12D98" w:rsidRDefault="00456002" w:rsidP="00EF6A68">
      <w:pPr>
        <w:pStyle w:val="AppendixBodyText"/>
        <w:spacing w:after="0"/>
        <w:ind w:right="720"/>
        <w:rPr>
          <w:rFonts w:ascii="Tahoma" w:hAnsi="Tahoma" w:cs="Tahoma"/>
          <w:sz w:val="18"/>
          <w:szCs w:val="18"/>
        </w:rPr>
      </w:pPr>
      <w:r w:rsidRPr="00A12D98">
        <w:rPr>
          <w:rFonts w:ascii="Tahoma" w:hAnsi="Tahoma" w:cs="Tahoma"/>
          <w:sz w:val="18"/>
          <w:szCs w:val="18"/>
        </w:rPr>
        <w:t>Для приобретения Лицензии не нужно выполнять никаких дополнительных требований. Software Assurance необходимо приобретать одновременно с соответствующей Лицензией или после возобновления действия существующего покрытия Software Assurance.</w:t>
      </w:r>
      <w:r w:rsidR="00FE3B6E" w:rsidRPr="00A12D98">
        <w:rPr>
          <w:rFonts w:ascii="Tahoma" w:hAnsi="Tahoma" w:cs="Tahoma"/>
          <w:sz w:val="18"/>
          <w:szCs w:val="18"/>
        </w:rPr>
        <w:t xml:space="preserve"> </w:t>
      </w:r>
      <w:r w:rsidRPr="00A12D98">
        <w:rPr>
          <w:rFonts w:ascii="Tahoma" w:hAnsi="Tahoma" w:cs="Tahoma"/>
          <w:sz w:val="18"/>
          <w:szCs w:val="18"/>
        </w:rPr>
        <w:t>В рамках всех Программ корпоративного лицензирования, если клиент не удовлетворяет критериям соответствия для Software Assurance, но желает приобрести Software Assurance, он должен приобрести Лицензию и Software Assurance.</w:t>
      </w:r>
    </w:p>
    <w:p w:rsidR="00255158" w:rsidRPr="00A12D98" w:rsidRDefault="00255158" w:rsidP="00EF6A68">
      <w:pPr>
        <w:rPr>
          <w:rFonts w:cs="Tahoma"/>
        </w:rPr>
      </w:pPr>
    </w:p>
    <w:p w:rsidR="00D655A9" w:rsidRPr="00A12D98" w:rsidRDefault="00D655A9" w:rsidP="00EF6A68">
      <w:pPr>
        <w:rPr>
          <w:rFonts w:cs="Tahoma"/>
        </w:rPr>
      </w:pPr>
    </w:p>
    <w:p w:rsidR="00456002" w:rsidRPr="00A12D98" w:rsidRDefault="00456002" w:rsidP="00DC4F9A">
      <w:pPr>
        <w:pStyle w:val="Heading2"/>
        <w:keepNext/>
        <w:tabs>
          <w:tab w:val="left" w:pos="90"/>
        </w:tabs>
        <w:ind w:left="0" w:right="720"/>
        <w:rPr>
          <w:rFonts w:ascii="Tahoma" w:hAnsi="Tahoma" w:cs="Tahoma"/>
        </w:rPr>
      </w:pPr>
      <w:bookmarkStart w:id="649" w:name="_Toc323819650"/>
      <w:bookmarkStart w:id="650" w:name="_Toc336338201"/>
      <w:bookmarkStart w:id="651" w:name="_Toc360109781"/>
      <w:r w:rsidRPr="00A12D98">
        <w:rPr>
          <w:rFonts w:ascii="Tahoma" w:hAnsi="Tahoma" w:cs="Tahoma"/>
        </w:rPr>
        <w:lastRenderedPageBreak/>
        <w:t>Software Assurance</w:t>
      </w:r>
      <w:bookmarkEnd w:id="649"/>
      <w:bookmarkEnd w:id="650"/>
      <w:bookmarkEnd w:id="651"/>
    </w:p>
    <w:p w:rsidR="00456002" w:rsidRPr="00A12D98" w:rsidRDefault="00456002" w:rsidP="00EF6A68">
      <w:pPr>
        <w:pStyle w:val="AppendixBodyText"/>
        <w:tabs>
          <w:tab w:val="left" w:pos="90"/>
        </w:tabs>
        <w:spacing w:after="0"/>
        <w:ind w:right="720"/>
        <w:rPr>
          <w:rFonts w:ascii="Tahoma" w:hAnsi="Tahoma" w:cs="Tahoma"/>
          <w:sz w:val="18"/>
          <w:szCs w:val="18"/>
        </w:rPr>
      </w:pPr>
    </w:p>
    <w:p w:rsidR="00456002" w:rsidRPr="00A12D98" w:rsidRDefault="00456002" w:rsidP="0078569F">
      <w:pPr>
        <w:pStyle w:val="AppendixBodyText"/>
        <w:spacing w:after="0"/>
        <w:ind w:right="720"/>
        <w:rPr>
          <w:rFonts w:ascii="Tahoma" w:hAnsi="Tahoma" w:cs="Tahoma"/>
          <w:sz w:val="18"/>
          <w:szCs w:val="18"/>
        </w:rPr>
      </w:pPr>
      <w:r w:rsidRPr="00A12D98">
        <w:rPr>
          <w:rFonts w:ascii="Tahoma" w:hAnsi="Tahoma" w:cs="Tahoma"/>
          <w:sz w:val="18"/>
          <w:szCs w:val="18"/>
        </w:rPr>
        <w:t>Microsoft Software Assurance — это предложение, обеспечивающее преимущества, которые могут включать права на использование новых версий, доступ к различным технологиям, дополнительные права на использование Продуктов, для которых оно было приобретено, оплату в рассрочку, услуги</w:t>
      </w:r>
      <w:r w:rsidR="000B450E">
        <w:rPr>
          <w:rFonts w:ascii="Tahoma" w:hAnsi="Tahoma" w:cs="Tahoma"/>
          <w:sz w:val="18"/>
          <w:szCs w:val="18"/>
        </w:rPr>
        <w:t> </w:t>
      </w:r>
      <w:r w:rsidRPr="00A12D98">
        <w:rPr>
          <w:rFonts w:ascii="Tahoma" w:hAnsi="Tahoma" w:cs="Tahoma"/>
          <w:sz w:val="18"/>
          <w:szCs w:val="18"/>
        </w:rPr>
        <w:t xml:space="preserve">по предоставлению консультаций, обучение, поддержку, а также доступ к эксклюзивным предложениям. Для получения дополнительных сведений о преимуществах и политиках см. </w:t>
      </w:r>
      <w:r w:rsidR="0078569F" w:rsidRPr="00A12D98">
        <w:rPr>
          <w:rFonts w:ascii="Tahoma" w:hAnsi="Tahoma" w:cs="Tahoma"/>
          <w:sz w:val="18"/>
          <w:szCs w:val="18"/>
        </w:rPr>
        <w:t>Р</w:t>
      </w:r>
      <w:r w:rsidRPr="00A12D98">
        <w:rPr>
          <w:rFonts w:ascii="Tahoma" w:hAnsi="Tahoma" w:cs="Tahoma"/>
          <w:sz w:val="18"/>
          <w:szCs w:val="18"/>
        </w:rPr>
        <w:t>аздел</w:t>
      </w:r>
      <w:r w:rsidR="0078569F">
        <w:rPr>
          <w:rFonts w:ascii="Tahoma" w:hAnsi="Tahoma" w:cs="Tahoma"/>
          <w:sz w:val="18"/>
          <w:szCs w:val="18"/>
        </w:rPr>
        <w:t> </w:t>
      </w:r>
      <w:r w:rsidRPr="00A12D98">
        <w:rPr>
          <w:rFonts w:ascii="Tahoma" w:hAnsi="Tahoma" w:cs="Tahoma"/>
          <w:sz w:val="18"/>
          <w:szCs w:val="18"/>
        </w:rPr>
        <w:t>«Преимущества в рамках программы Software Assurance» настоящего документа.</w:t>
      </w:r>
    </w:p>
    <w:p w:rsidR="00456002" w:rsidRPr="00A12D98" w:rsidRDefault="00456002" w:rsidP="00EF6A68">
      <w:pPr>
        <w:pStyle w:val="AppendixIndent"/>
        <w:tabs>
          <w:tab w:val="left" w:pos="90"/>
        </w:tabs>
        <w:spacing w:before="0"/>
        <w:ind w:left="0" w:right="720"/>
        <w:rPr>
          <w:rFonts w:ascii="Tahoma" w:hAnsi="Tahoma" w:cs="Tahoma"/>
          <w:sz w:val="18"/>
          <w:szCs w:val="18"/>
        </w:rPr>
      </w:pPr>
    </w:p>
    <w:p w:rsidR="00456002" w:rsidRPr="00A12D98" w:rsidRDefault="00456002" w:rsidP="00EF6A68">
      <w:pPr>
        <w:pStyle w:val="AppendixBodyText"/>
        <w:spacing w:after="0"/>
        <w:ind w:right="720"/>
        <w:rPr>
          <w:rFonts w:ascii="Tahoma" w:hAnsi="Tahoma" w:cs="Tahoma"/>
          <w:sz w:val="18"/>
          <w:szCs w:val="18"/>
        </w:rPr>
      </w:pPr>
      <w:r w:rsidRPr="00A12D98">
        <w:rPr>
          <w:rFonts w:ascii="Tahoma" w:hAnsi="Tahoma" w:cs="Tahoma"/>
          <w:sz w:val="18"/>
          <w:szCs w:val="18"/>
        </w:rPr>
        <w:t>Дополнительные сведения о правах на использование преимуществ см. в документе «Права на использование продуктов в рамках Программ корпоративного лицензирования». Software Assurance предлагается для следующих программ:</w:t>
      </w:r>
    </w:p>
    <w:p w:rsidR="00456002" w:rsidRPr="00A12D98" w:rsidRDefault="00456002" w:rsidP="00EF6A68">
      <w:pPr>
        <w:pStyle w:val="AppendixIndent"/>
        <w:tabs>
          <w:tab w:val="left" w:pos="90"/>
        </w:tabs>
        <w:spacing w:before="0"/>
        <w:ind w:left="0" w:right="720"/>
        <w:rPr>
          <w:rFonts w:ascii="Tahoma" w:hAnsi="Tahoma" w:cs="Tahoma"/>
          <w:sz w:val="18"/>
          <w:szCs w:val="18"/>
        </w:rPr>
      </w:pPr>
    </w:p>
    <w:p w:rsidR="00456002" w:rsidRPr="00A12D98" w:rsidRDefault="00456002" w:rsidP="00346F4B">
      <w:pPr>
        <w:pStyle w:val="AppendixBulletIndent"/>
        <w:numPr>
          <w:ilvl w:val="0"/>
          <w:numId w:val="64"/>
        </w:numPr>
        <w:tabs>
          <w:tab w:val="left" w:pos="1440"/>
        </w:tabs>
        <w:spacing w:after="60"/>
        <w:ind w:left="1440" w:right="720"/>
        <w:rPr>
          <w:rFonts w:ascii="Tahoma" w:hAnsi="Tahoma" w:cs="Tahoma"/>
          <w:sz w:val="18"/>
          <w:szCs w:val="18"/>
        </w:rPr>
      </w:pPr>
      <w:r w:rsidRPr="00A12D98">
        <w:rPr>
          <w:rFonts w:ascii="Tahoma" w:hAnsi="Tahoma" w:cs="Tahoma"/>
          <w:sz w:val="18"/>
          <w:szCs w:val="18"/>
        </w:rPr>
        <w:t xml:space="preserve">Open License </w:t>
      </w:r>
    </w:p>
    <w:p w:rsidR="00456002" w:rsidRPr="00A12D98" w:rsidRDefault="00456002" w:rsidP="00346F4B">
      <w:pPr>
        <w:pStyle w:val="AppendixBulletIndent"/>
        <w:numPr>
          <w:ilvl w:val="0"/>
          <w:numId w:val="64"/>
        </w:numPr>
        <w:tabs>
          <w:tab w:val="left" w:pos="1440"/>
        </w:tabs>
        <w:spacing w:after="60"/>
        <w:ind w:left="1440" w:right="720"/>
        <w:rPr>
          <w:rFonts w:ascii="Tahoma" w:hAnsi="Tahoma" w:cs="Tahoma"/>
          <w:sz w:val="18"/>
          <w:szCs w:val="18"/>
        </w:rPr>
      </w:pPr>
      <w:r w:rsidRPr="00A12D98">
        <w:rPr>
          <w:rFonts w:ascii="Tahoma" w:hAnsi="Tahoma" w:cs="Tahoma"/>
          <w:sz w:val="18"/>
          <w:szCs w:val="18"/>
        </w:rPr>
        <w:t xml:space="preserve">Open Value </w:t>
      </w:r>
    </w:p>
    <w:p w:rsidR="00456002" w:rsidRPr="00A12D98" w:rsidRDefault="00456002" w:rsidP="00346F4B">
      <w:pPr>
        <w:pStyle w:val="AppendixBulletIndent"/>
        <w:numPr>
          <w:ilvl w:val="0"/>
          <w:numId w:val="64"/>
        </w:numPr>
        <w:tabs>
          <w:tab w:val="left" w:pos="1440"/>
        </w:tabs>
        <w:spacing w:after="60"/>
        <w:ind w:left="1440" w:right="720"/>
        <w:rPr>
          <w:rFonts w:ascii="Tahoma" w:hAnsi="Tahoma" w:cs="Tahoma"/>
          <w:sz w:val="18"/>
          <w:szCs w:val="18"/>
        </w:rPr>
      </w:pPr>
      <w:r w:rsidRPr="00A12D98">
        <w:rPr>
          <w:rFonts w:ascii="Tahoma" w:hAnsi="Tahoma" w:cs="Tahoma"/>
          <w:sz w:val="18"/>
          <w:szCs w:val="18"/>
        </w:rPr>
        <w:t xml:space="preserve">Select </w:t>
      </w:r>
    </w:p>
    <w:p w:rsidR="00456002" w:rsidRPr="00A12D98" w:rsidRDefault="00456002" w:rsidP="00346F4B">
      <w:pPr>
        <w:pStyle w:val="AppendixBulletIndent"/>
        <w:numPr>
          <w:ilvl w:val="0"/>
          <w:numId w:val="64"/>
        </w:numPr>
        <w:tabs>
          <w:tab w:val="left" w:pos="1440"/>
        </w:tabs>
        <w:spacing w:after="60"/>
        <w:ind w:left="1440" w:right="720"/>
        <w:rPr>
          <w:rFonts w:ascii="Tahoma" w:hAnsi="Tahoma" w:cs="Tahoma"/>
          <w:sz w:val="18"/>
          <w:szCs w:val="18"/>
        </w:rPr>
      </w:pPr>
      <w:r w:rsidRPr="00A12D98">
        <w:rPr>
          <w:rFonts w:ascii="Tahoma" w:hAnsi="Tahoma" w:cs="Tahoma"/>
          <w:sz w:val="18"/>
          <w:szCs w:val="18"/>
        </w:rPr>
        <w:t>Select Plus</w:t>
      </w:r>
    </w:p>
    <w:p w:rsidR="00456002" w:rsidRPr="00A12D98" w:rsidRDefault="00456002" w:rsidP="00346F4B">
      <w:pPr>
        <w:pStyle w:val="AppendixBulletIndent"/>
        <w:numPr>
          <w:ilvl w:val="0"/>
          <w:numId w:val="64"/>
        </w:numPr>
        <w:tabs>
          <w:tab w:val="left" w:pos="1440"/>
        </w:tabs>
        <w:ind w:left="1440" w:right="720"/>
        <w:rPr>
          <w:rFonts w:ascii="Tahoma" w:hAnsi="Tahoma" w:cs="Tahoma"/>
          <w:sz w:val="18"/>
          <w:szCs w:val="18"/>
        </w:rPr>
      </w:pPr>
      <w:r w:rsidRPr="00A12D98">
        <w:rPr>
          <w:rFonts w:ascii="Tahoma" w:hAnsi="Tahoma" w:cs="Tahoma"/>
          <w:sz w:val="18"/>
          <w:szCs w:val="18"/>
        </w:rPr>
        <w:t>Соглашение Enterprise</w:t>
      </w:r>
    </w:p>
    <w:p w:rsidR="00456002" w:rsidRPr="00A12D98" w:rsidRDefault="00456002" w:rsidP="00B147AB">
      <w:pPr>
        <w:pStyle w:val="AppendixIndent"/>
        <w:spacing w:before="0"/>
        <w:ind w:left="0" w:right="720"/>
        <w:rPr>
          <w:rFonts w:ascii="Tahoma" w:hAnsi="Tahoma" w:cs="Tahoma"/>
          <w:sz w:val="18"/>
          <w:szCs w:val="18"/>
        </w:rPr>
      </w:pPr>
    </w:p>
    <w:p w:rsidR="00456002" w:rsidRPr="000B450E" w:rsidRDefault="00456002" w:rsidP="00B147AB">
      <w:pPr>
        <w:pStyle w:val="AppendixIndent"/>
        <w:spacing w:before="0"/>
        <w:ind w:left="0" w:right="720"/>
        <w:rPr>
          <w:rFonts w:ascii="Tahoma" w:hAnsi="Tahoma" w:cs="Tahoma"/>
          <w:spacing w:val="-2"/>
          <w:sz w:val="18"/>
          <w:szCs w:val="18"/>
        </w:rPr>
      </w:pPr>
      <w:r w:rsidRPr="000B450E">
        <w:rPr>
          <w:rFonts w:ascii="Tahoma" w:hAnsi="Tahoma" w:cs="Tahoma"/>
          <w:spacing w:val="-2"/>
          <w:sz w:val="18"/>
          <w:szCs w:val="18"/>
        </w:rPr>
        <w:t>Существует три разных уровня обязательств, которые клиент может выбрать в рамках программы Software Assurance.</w:t>
      </w:r>
      <w:r w:rsidR="00FE3B6E" w:rsidRPr="000B450E">
        <w:rPr>
          <w:rFonts w:ascii="Tahoma" w:hAnsi="Tahoma" w:cs="Tahoma"/>
          <w:spacing w:val="-2"/>
          <w:sz w:val="18"/>
          <w:szCs w:val="18"/>
        </w:rPr>
        <w:t xml:space="preserve"> </w:t>
      </w:r>
      <w:r w:rsidRPr="000B450E">
        <w:rPr>
          <w:rFonts w:ascii="Tahoma" w:hAnsi="Tahoma" w:cs="Tahoma"/>
          <w:spacing w:val="-2"/>
          <w:sz w:val="18"/>
          <w:szCs w:val="18"/>
        </w:rPr>
        <w:t>Доступность уровней различается в зависимости от программы.</w:t>
      </w:r>
      <w:r w:rsidR="00FE3B6E" w:rsidRPr="000B450E">
        <w:rPr>
          <w:rFonts w:ascii="Tahoma" w:hAnsi="Tahoma" w:cs="Tahoma"/>
          <w:spacing w:val="-2"/>
          <w:sz w:val="18"/>
          <w:szCs w:val="18"/>
        </w:rPr>
        <w:t xml:space="preserve"> </w:t>
      </w:r>
      <w:r w:rsidRPr="000B450E">
        <w:rPr>
          <w:rFonts w:ascii="Tahoma" w:hAnsi="Tahoma" w:cs="Tahoma"/>
          <w:spacing w:val="-2"/>
          <w:sz w:val="18"/>
          <w:szCs w:val="18"/>
        </w:rPr>
        <w:t>Уровень обязательств клиента по программе Software Assurance — один из многих факторов, которые определяют право клиента на получение преимуществ.</w:t>
      </w:r>
      <w:r w:rsidR="00FE3B6E" w:rsidRPr="000B450E">
        <w:rPr>
          <w:rFonts w:ascii="Tahoma" w:hAnsi="Tahoma" w:cs="Tahoma"/>
          <w:spacing w:val="-2"/>
          <w:sz w:val="18"/>
          <w:szCs w:val="18"/>
        </w:rPr>
        <w:t xml:space="preserve"> </w:t>
      </w:r>
      <w:r w:rsidRPr="000B450E">
        <w:rPr>
          <w:rFonts w:ascii="Tahoma" w:hAnsi="Tahoma" w:cs="Tahoma"/>
          <w:spacing w:val="-2"/>
          <w:sz w:val="18"/>
          <w:szCs w:val="18"/>
        </w:rPr>
        <w:t>Клиент может принять следующие обязательства:</w:t>
      </w:r>
    </w:p>
    <w:p w:rsidR="004C08A3" w:rsidRPr="00A12D98" w:rsidRDefault="004C08A3" w:rsidP="00B147AB">
      <w:pPr>
        <w:pStyle w:val="AppendixIndent"/>
        <w:spacing w:before="0"/>
        <w:ind w:left="0" w:right="720"/>
        <w:rPr>
          <w:rFonts w:ascii="Tahoma" w:hAnsi="Tahoma" w:cs="Tahoma"/>
          <w:sz w:val="18"/>
          <w:szCs w:val="18"/>
        </w:rPr>
      </w:pPr>
    </w:p>
    <w:p w:rsidR="00456002" w:rsidRPr="00A12D98" w:rsidRDefault="00456002" w:rsidP="00D655A9">
      <w:pPr>
        <w:pStyle w:val="AppendixIndent"/>
        <w:numPr>
          <w:ilvl w:val="0"/>
          <w:numId w:val="65"/>
        </w:numPr>
        <w:ind w:left="1440" w:right="720"/>
        <w:rPr>
          <w:rFonts w:ascii="Tahoma" w:hAnsi="Tahoma" w:cs="Tahoma"/>
          <w:sz w:val="18"/>
          <w:szCs w:val="18"/>
        </w:rPr>
      </w:pPr>
      <w:r w:rsidRPr="00A12D98">
        <w:rPr>
          <w:rFonts w:ascii="Tahoma" w:hAnsi="Tahoma" w:cs="Tahoma"/>
          <w:sz w:val="18"/>
          <w:szCs w:val="18"/>
        </w:rPr>
        <w:t>Клиент может приобрести Software Assurance для всех платформ.</w:t>
      </w:r>
      <w:r w:rsidR="00FE3B6E" w:rsidRPr="00A12D98">
        <w:rPr>
          <w:rFonts w:ascii="Tahoma" w:hAnsi="Tahoma" w:cs="Tahoma"/>
          <w:sz w:val="18"/>
          <w:szCs w:val="18"/>
        </w:rPr>
        <w:t xml:space="preserve"> </w:t>
      </w:r>
      <w:r w:rsidRPr="00A12D98">
        <w:rPr>
          <w:rFonts w:ascii="Tahoma" w:hAnsi="Tahoma" w:cs="Tahoma"/>
          <w:sz w:val="18"/>
          <w:szCs w:val="18"/>
        </w:rPr>
        <w:t>Как правило, это</w:t>
      </w:r>
      <w:r w:rsidR="00D655A9" w:rsidRPr="00A12D98">
        <w:rPr>
          <w:rFonts w:ascii="Tahoma" w:hAnsi="Tahoma" w:cs="Tahoma"/>
          <w:sz w:val="18"/>
          <w:szCs w:val="18"/>
        </w:rPr>
        <w:t> </w:t>
      </w:r>
      <w:r w:rsidRPr="00A12D98">
        <w:rPr>
          <w:rFonts w:ascii="Tahoma" w:hAnsi="Tahoma" w:cs="Tahoma"/>
          <w:sz w:val="18"/>
          <w:szCs w:val="18"/>
        </w:rPr>
        <w:t>доступно в рамках Соглашения Enterprise и программы Open Value.</w:t>
      </w:r>
    </w:p>
    <w:p w:rsidR="00456002" w:rsidRPr="00A12D98" w:rsidRDefault="00456002" w:rsidP="00D655A9">
      <w:pPr>
        <w:pStyle w:val="AppendixIndent"/>
        <w:numPr>
          <w:ilvl w:val="0"/>
          <w:numId w:val="65"/>
        </w:numPr>
        <w:ind w:left="1440" w:right="720"/>
        <w:rPr>
          <w:rFonts w:ascii="Tahoma" w:hAnsi="Tahoma" w:cs="Tahoma"/>
          <w:sz w:val="18"/>
          <w:szCs w:val="18"/>
        </w:rPr>
      </w:pPr>
      <w:r w:rsidRPr="00A12D98">
        <w:rPr>
          <w:rFonts w:ascii="Tahoma" w:hAnsi="Tahoma" w:cs="Tahoma"/>
          <w:sz w:val="18"/>
          <w:szCs w:val="18"/>
        </w:rPr>
        <w:t>Клиент может приобрести Software Assurance для всех своих приобретений в определенной категории продуктов («Приложения», «Системы» или «Серверы»).</w:t>
      </w:r>
      <w:r w:rsidR="00FE3B6E" w:rsidRPr="00A12D98">
        <w:rPr>
          <w:rFonts w:ascii="Tahoma" w:hAnsi="Tahoma" w:cs="Tahoma"/>
          <w:sz w:val="18"/>
          <w:szCs w:val="18"/>
        </w:rPr>
        <w:t xml:space="preserve"> </w:t>
      </w:r>
      <w:r w:rsidRPr="00A12D98">
        <w:rPr>
          <w:rFonts w:ascii="Tahoma" w:hAnsi="Tahoma" w:cs="Tahoma"/>
          <w:sz w:val="18"/>
          <w:szCs w:val="18"/>
        </w:rPr>
        <w:t>Это называется Членством в программе Software Assurance. Оно не требует приобретения Software Assurance для всех настольных компьютеров компании. Такая</w:t>
      </w:r>
      <w:r w:rsidR="00D655A9" w:rsidRPr="00A12D98">
        <w:rPr>
          <w:rFonts w:ascii="Tahoma" w:hAnsi="Tahoma" w:cs="Tahoma"/>
          <w:sz w:val="18"/>
          <w:szCs w:val="18"/>
        </w:rPr>
        <w:t> </w:t>
      </w:r>
      <w:r w:rsidRPr="00A12D98">
        <w:rPr>
          <w:rFonts w:ascii="Tahoma" w:hAnsi="Tahoma" w:cs="Tahoma"/>
          <w:sz w:val="18"/>
          <w:szCs w:val="18"/>
        </w:rPr>
        <w:t>возможность, как правило, доступна в рамках программы Select.</w:t>
      </w:r>
    </w:p>
    <w:p w:rsidR="00456002" w:rsidRPr="00A12D98" w:rsidRDefault="00456002" w:rsidP="00346F4B">
      <w:pPr>
        <w:pStyle w:val="AppendixIndent"/>
        <w:numPr>
          <w:ilvl w:val="0"/>
          <w:numId w:val="65"/>
        </w:numPr>
        <w:ind w:left="1440" w:right="720"/>
        <w:rPr>
          <w:rFonts w:ascii="Tahoma" w:hAnsi="Tahoma" w:cs="Tahoma"/>
          <w:sz w:val="18"/>
          <w:szCs w:val="18"/>
        </w:rPr>
      </w:pPr>
      <w:r w:rsidRPr="00A12D98">
        <w:rPr>
          <w:rFonts w:ascii="Tahoma" w:hAnsi="Tahoma" w:cs="Tahoma"/>
          <w:sz w:val="18"/>
          <w:szCs w:val="18"/>
        </w:rP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53106B" w:rsidRPr="00A12D98" w:rsidRDefault="0053106B" w:rsidP="00EF6A68">
      <w:pPr>
        <w:pStyle w:val="AppendixBodyText"/>
        <w:spacing w:after="0"/>
        <w:ind w:right="720"/>
        <w:rPr>
          <w:rFonts w:ascii="Tahoma" w:hAnsi="Tahoma" w:cs="Tahoma"/>
          <w:sz w:val="18"/>
          <w:szCs w:val="18"/>
        </w:rPr>
      </w:pPr>
    </w:p>
    <w:p w:rsidR="00456002" w:rsidRPr="00A12D98" w:rsidRDefault="00456002" w:rsidP="00B147AB">
      <w:pPr>
        <w:pStyle w:val="AppendixBodyText"/>
        <w:spacing w:after="0"/>
        <w:ind w:right="720"/>
        <w:rPr>
          <w:rFonts w:ascii="Tahoma" w:hAnsi="Tahoma" w:cs="Tahoma"/>
          <w:sz w:val="18"/>
          <w:szCs w:val="18"/>
        </w:rPr>
      </w:pPr>
      <w:r w:rsidRPr="00A12D98">
        <w:rPr>
          <w:rFonts w:ascii="Tahoma" w:hAnsi="Tahoma" w:cs="Tahoma"/>
          <w:sz w:val="18"/>
          <w:szCs w:val="18"/>
        </w:rPr>
        <w:t>Software Assurance следует приобретать одновременно с Лицензией или после возобновления действия существующего покрытия Software Assurance.</w:t>
      </w:r>
      <w:r w:rsidR="00FE3B6E" w:rsidRPr="00A12D98">
        <w:rPr>
          <w:rFonts w:ascii="Tahoma" w:hAnsi="Tahoma" w:cs="Tahoma"/>
          <w:sz w:val="18"/>
          <w:szCs w:val="18"/>
        </w:rPr>
        <w:t xml:space="preserve"> </w:t>
      </w:r>
      <w:r w:rsidRPr="00A12D98">
        <w:rPr>
          <w:rFonts w:ascii="Tahoma" w:hAnsi="Tahoma" w:cs="Tahoma"/>
          <w:sz w:val="18"/>
          <w:szCs w:val="18"/>
        </w:rPr>
        <w:t>В ином случае он должен приобрести новую Лицензию или Лицензию и Software Assurance для того, чтобы обновить свою Лицензию позднее (вариант приобретения для Операционной системы настольного компьютера Windows — Лицензия на</w:t>
      </w:r>
      <w:r w:rsidR="007E48CB" w:rsidRPr="00A12D98">
        <w:rPr>
          <w:rFonts w:ascii="Tahoma" w:hAnsi="Tahoma" w:cs="Tahoma"/>
          <w:sz w:val="18"/>
          <w:szCs w:val="18"/>
        </w:rPr>
        <w:t> </w:t>
      </w:r>
      <w:r w:rsidRPr="00A12D98">
        <w:rPr>
          <w:rFonts w:ascii="Tahoma" w:hAnsi="Tahoma" w:cs="Tahoma"/>
          <w:sz w:val="18"/>
          <w:szCs w:val="18"/>
        </w:rPr>
        <w:t>обновление и Software Assurance).</w:t>
      </w:r>
      <w:r w:rsidR="00FE3B6E" w:rsidRPr="00A12D98">
        <w:rPr>
          <w:rFonts w:ascii="Tahoma" w:hAnsi="Tahoma" w:cs="Tahoma"/>
          <w:sz w:val="18"/>
          <w:szCs w:val="18"/>
        </w:rPr>
        <w:t xml:space="preserve"> </w:t>
      </w:r>
      <w:r w:rsidRPr="00A12D98">
        <w:rPr>
          <w:rFonts w:ascii="Tahoma" w:hAnsi="Tahoma" w:cs="Tahoma"/>
          <w:sz w:val="18"/>
          <w:szCs w:val="18"/>
        </w:rPr>
        <w:t>Для получения сведений о правилах приобретения Software Assurance, см. Раздел о правилах возобновления действия, а также соглашения для конкретных программ.</w:t>
      </w:r>
    </w:p>
    <w:p w:rsidR="004C08A3" w:rsidRPr="00A12D98" w:rsidRDefault="004C08A3" w:rsidP="00B147AB">
      <w:pPr>
        <w:pStyle w:val="AppendixBodyText"/>
        <w:spacing w:after="0"/>
        <w:ind w:right="720"/>
        <w:rPr>
          <w:rFonts w:ascii="Tahoma" w:hAnsi="Tahoma" w:cs="Tahoma"/>
          <w:sz w:val="18"/>
          <w:szCs w:val="18"/>
        </w:rPr>
      </w:pPr>
    </w:p>
    <w:p w:rsidR="00456002" w:rsidRPr="00A12D98" w:rsidRDefault="00456002" w:rsidP="00B147AB">
      <w:pPr>
        <w:pStyle w:val="AppendixBodyText"/>
        <w:spacing w:after="0"/>
        <w:ind w:right="720"/>
        <w:rPr>
          <w:rFonts w:ascii="Tahoma" w:hAnsi="Tahoma" w:cs="Tahoma"/>
          <w:sz w:val="18"/>
          <w:szCs w:val="18"/>
        </w:rPr>
      </w:pPr>
      <w:r w:rsidRPr="00A12D98">
        <w:rPr>
          <w:rFonts w:ascii="Tahoma" w:hAnsi="Tahoma" w:cs="Tahoma"/>
          <w:sz w:val="18"/>
          <w:szCs w:val="18"/>
        </w:rPr>
        <w:t>В случае передачи бессрочных Лицензий получатель может приобрести Software Assurance для таких Лицензий в течение 30 дней с момента передачи, при условии что у этих Лицензий перед передачей было действующее покрытие Software Assurance.</w:t>
      </w:r>
    </w:p>
    <w:p w:rsidR="00D655A9" w:rsidRPr="00A12D98" w:rsidRDefault="00D655A9" w:rsidP="00B147AB">
      <w:pPr>
        <w:pStyle w:val="AppendixBodyText"/>
        <w:spacing w:after="0"/>
        <w:ind w:right="720"/>
        <w:rPr>
          <w:rFonts w:ascii="Tahoma" w:hAnsi="Tahoma" w:cs="Tahoma"/>
          <w:sz w:val="18"/>
          <w:szCs w:val="18"/>
        </w:rPr>
      </w:pPr>
    </w:p>
    <w:p w:rsidR="00456002" w:rsidRPr="000B450E" w:rsidRDefault="00456002" w:rsidP="00D655A9">
      <w:pPr>
        <w:pStyle w:val="AppendixBodyText"/>
        <w:spacing w:after="0"/>
        <w:ind w:right="720"/>
        <w:rPr>
          <w:rFonts w:ascii="Tahoma" w:hAnsi="Tahoma" w:cs="Tahoma"/>
          <w:spacing w:val="-2"/>
          <w:sz w:val="18"/>
          <w:szCs w:val="18"/>
        </w:rPr>
      </w:pPr>
      <w:r w:rsidRPr="000B450E">
        <w:rPr>
          <w:rFonts w:ascii="Tahoma" w:hAnsi="Tahoma" w:cs="Tahoma"/>
          <w:spacing w:val="-2"/>
          <w:sz w:val="18"/>
          <w:szCs w:val="18"/>
        </w:rPr>
        <w:t>Клиенты могут приобрести покрытие Software Assurance для отдельных лицензий, приобретенных в розницу (в составе коробочного продукта) или у изготовителя оборудования. Право на приобретение зависит от программы, категории продукта и источника лицензии (см. ниже).</w:t>
      </w:r>
      <w:r w:rsidR="00FE3B6E" w:rsidRPr="000B450E">
        <w:rPr>
          <w:rFonts w:ascii="Tahoma" w:hAnsi="Tahoma" w:cs="Tahoma"/>
          <w:spacing w:val="-2"/>
          <w:sz w:val="18"/>
          <w:szCs w:val="18"/>
        </w:rPr>
        <w:t xml:space="preserve"> </w:t>
      </w:r>
      <w:r w:rsidRPr="000B450E">
        <w:rPr>
          <w:rFonts w:ascii="Tahoma" w:hAnsi="Tahoma" w:cs="Tahoma"/>
          <w:spacing w:val="-2"/>
          <w:sz w:val="18"/>
          <w:szCs w:val="18"/>
        </w:rPr>
        <w:t>Во всех случаях, если не</w:t>
      </w:r>
      <w:r w:rsidR="00D655A9" w:rsidRPr="000B450E">
        <w:rPr>
          <w:rFonts w:ascii="Tahoma" w:hAnsi="Tahoma" w:cs="Tahoma"/>
          <w:spacing w:val="-2"/>
          <w:sz w:val="18"/>
          <w:szCs w:val="18"/>
        </w:rPr>
        <w:t> </w:t>
      </w:r>
      <w:r w:rsidRPr="000B450E">
        <w:rPr>
          <w:rFonts w:ascii="Tahoma" w:hAnsi="Tahoma" w:cs="Tahoma"/>
          <w:spacing w:val="-2"/>
          <w:sz w:val="18"/>
          <w:szCs w:val="18"/>
        </w:rPr>
        <w:t>указано иное, только лицензии на последнюю версию продукта обеспечивают право на покрытие Software Assurance, которое должно быть приобретено в течение 90 дней после даты приобретения лицензий.</w:t>
      </w:r>
      <w:r w:rsidR="00FE3B6E" w:rsidRPr="000B450E">
        <w:rPr>
          <w:rFonts w:ascii="Tahoma" w:hAnsi="Tahoma" w:cs="Tahoma"/>
          <w:spacing w:val="-2"/>
          <w:sz w:val="18"/>
          <w:szCs w:val="18"/>
        </w:rPr>
        <w:t xml:space="preserve"> </w:t>
      </w:r>
      <w:r w:rsidRPr="000B450E">
        <w:rPr>
          <w:rFonts w:ascii="Tahoma" w:hAnsi="Tahoma" w:cs="Tahoma"/>
          <w:spacing w:val="-2"/>
          <w:sz w:val="18"/>
          <w:szCs w:val="18"/>
        </w:rPr>
        <w:t>В рамках программы Open Value это условие применимо только к продуктам, приобретаемым для части настольных компьютеров Компании/Организации.</w:t>
      </w:r>
      <w:r w:rsidR="00FE3B6E" w:rsidRPr="000B450E">
        <w:rPr>
          <w:rFonts w:ascii="Tahoma" w:hAnsi="Tahoma" w:cs="Tahoma"/>
          <w:spacing w:val="-2"/>
          <w:sz w:val="18"/>
          <w:szCs w:val="18"/>
        </w:rPr>
        <w:t xml:space="preserve"> </w:t>
      </w:r>
      <w:r w:rsidRPr="000B450E">
        <w:rPr>
          <w:rFonts w:ascii="Tahoma" w:hAnsi="Tahoma" w:cs="Tahoma"/>
          <w:spacing w:val="-2"/>
          <w:sz w:val="18"/>
          <w:szCs w:val="18"/>
        </w:rPr>
        <w:t>В рамках Соглашений Enterprise это условие применимо только к Дополнительным продуктам в течение 90 дней.</w:t>
      </w:r>
      <w:r w:rsidR="00FE3B6E" w:rsidRPr="000B450E">
        <w:rPr>
          <w:rFonts w:ascii="Tahoma" w:hAnsi="Tahoma" w:cs="Tahoma"/>
          <w:spacing w:val="-2"/>
          <w:sz w:val="18"/>
          <w:szCs w:val="18"/>
        </w:rPr>
        <w:t xml:space="preserve"> </w:t>
      </w:r>
      <w:r w:rsidRPr="000B450E">
        <w:rPr>
          <w:rFonts w:ascii="Tahoma" w:hAnsi="Tahoma" w:cs="Tahoma"/>
          <w:spacing w:val="-2"/>
          <w:sz w:val="18"/>
          <w:szCs w:val="18"/>
        </w:rPr>
        <w:t>Клиенты, приобретающие Software Assurance для лицензий, полученных от Изготовителей оборудования или в</w:t>
      </w:r>
      <w:r w:rsidR="00D655A9" w:rsidRPr="000B450E">
        <w:rPr>
          <w:rFonts w:ascii="Tahoma" w:hAnsi="Tahoma" w:cs="Tahoma"/>
          <w:spacing w:val="-2"/>
          <w:sz w:val="18"/>
          <w:szCs w:val="18"/>
        </w:rPr>
        <w:t> </w:t>
      </w:r>
      <w:r w:rsidRPr="000B450E">
        <w:rPr>
          <w:rFonts w:ascii="Tahoma" w:hAnsi="Tahoma" w:cs="Tahoma"/>
          <w:spacing w:val="-2"/>
          <w:sz w:val="18"/>
          <w:szCs w:val="18"/>
        </w:rPr>
        <w:t xml:space="preserve">розницу, имеют </w:t>
      </w:r>
      <w:r w:rsidRPr="000B450E">
        <w:rPr>
          <w:rFonts w:ascii="Tahoma" w:hAnsi="Tahoma" w:cs="Tahoma"/>
          <w:spacing w:val="-2"/>
          <w:sz w:val="18"/>
          <w:szCs w:val="18"/>
        </w:rPr>
        <w:lastRenderedPageBreak/>
        <w:t>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r w:rsidR="00FE3B6E" w:rsidRPr="000B450E">
        <w:rPr>
          <w:rFonts w:ascii="Tahoma" w:hAnsi="Tahoma" w:cs="Tahoma"/>
          <w:spacing w:val="-2"/>
          <w:sz w:val="18"/>
          <w:szCs w:val="18"/>
        </w:rPr>
        <w:t xml:space="preserve"> </w:t>
      </w:r>
      <w:r w:rsidRPr="000B450E">
        <w:rPr>
          <w:rFonts w:ascii="Tahoma" w:hAnsi="Tahoma" w:cs="Tahoma"/>
          <w:spacing w:val="-2"/>
          <w:sz w:val="18"/>
          <w:szCs w:val="18"/>
        </w:rPr>
        <w:t>В этом случае использование программного обеспечения регулируется Правами на использование продуктов для этого продукта и условиями соглашения о корпоративном лицензировании, заключенного клиентом.</w:t>
      </w:r>
    </w:p>
    <w:p w:rsidR="00456002" w:rsidRPr="00A12D98" w:rsidRDefault="00456002" w:rsidP="00B147AB">
      <w:pPr>
        <w:pStyle w:val="AppendixIndent"/>
        <w:spacing w:before="0"/>
        <w:ind w:left="0" w:right="720"/>
        <w:rPr>
          <w:rFonts w:ascii="Tahoma" w:hAnsi="Tahoma" w:cs="Tahoma"/>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72"/>
        <w:gridCol w:w="1521"/>
        <w:gridCol w:w="2351"/>
        <w:gridCol w:w="2971"/>
      </w:tblGrid>
      <w:tr w:rsidR="00456002" w:rsidRPr="00A12D98" w:rsidTr="00D655A9">
        <w:tc>
          <w:tcPr>
            <w:tcW w:w="1872"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A12D98" w:rsidRDefault="00456002" w:rsidP="005C647E">
            <w:pPr>
              <w:pStyle w:val="AppendixTableHeadings"/>
              <w:rPr>
                <w:rFonts w:ascii="Tahoma" w:hAnsi="Tahoma" w:cs="Tahoma"/>
                <w:sz w:val="20"/>
                <w:szCs w:val="20"/>
              </w:rPr>
            </w:pPr>
          </w:p>
        </w:tc>
        <w:tc>
          <w:tcPr>
            <w:tcW w:w="152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A12D98" w:rsidRDefault="00456002" w:rsidP="005C647E">
            <w:pPr>
              <w:pStyle w:val="AppendixTableHeadings"/>
              <w:rPr>
                <w:rFonts w:ascii="Tahoma" w:hAnsi="Tahoma" w:cs="Tahoma"/>
                <w:sz w:val="20"/>
              </w:rPr>
            </w:pPr>
            <w:r w:rsidRPr="00A12D98">
              <w:rPr>
                <w:rFonts w:ascii="Tahoma" w:hAnsi="Tahoma" w:cs="Tahoma"/>
                <w:sz w:val="20"/>
              </w:rPr>
              <w:t>Коробочные продукты</w:t>
            </w:r>
          </w:p>
        </w:tc>
        <w:tc>
          <w:tcPr>
            <w:tcW w:w="235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A12D98" w:rsidRDefault="00456002" w:rsidP="005C647E">
            <w:pPr>
              <w:pStyle w:val="AppendixTableHeadings"/>
              <w:rPr>
                <w:rFonts w:ascii="Tahoma" w:hAnsi="Tahoma" w:cs="Tahoma"/>
                <w:sz w:val="20"/>
              </w:rPr>
            </w:pPr>
            <w:r w:rsidRPr="00A12D98">
              <w:rPr>
                <w:rFonts w:ascii="Tahoma" w:hAnsi="Tahoma" w:cs="Tahoma"/>
                <w:sz w:val="20"/>
              </w:rPr>
              <w:t>Изготовитель оборудования</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A12D98" w:rsidRDefault="00456002" w:rsidP="005C647E">
            <w:pPr>
              <w:pStyle w:val="AppendixTableHeadings"/>
              <w:rPr>
                <w:rFonts w:ascii="Tahoma" w:hAnsi="Tahoma" w:cs="Tahoma"/>
                <w:sz w:val="20"/>
              </w:rPr>
            </w:pPr>
            <w:r w:rsidRPr="00A12D98">
              <w:rPr>
                <w:rFonts w:ascii="Tahoma" w:hAnsi="Tahoma" w:cs="Tahoma"/>
                <w:sz w:val="20"/>
              </w:rPr>
              <w:t>Программы</w:t>
            </w:r>
          </w:p>
        </w:tc>
      </w:tr>
      <w:tr w:rsidR="00456002" w:rsidRPr="00A12D98" w:rsidTr="00D655A9">
        <w:tc>
          <w:tcPr>
            <w:tcW w:w="1872" w:type="dxa"/>
            <w:tcBorders>
              <w:top w:val="single" w:sz="4" w:space="0" w:color="auto"/>
              <w:left w:val="single" w:sz="4" w:space="0" w:color="auto"/>
              <w:bottom w:val="single" w:sz="4" w:space="0" w:color="auto"/>
              <w:right w:val="single" w:sz="4" w:space="0" w:color="auto"/>
            </w:tcBorders>
            <w:vAlign w:val="center"/>
            <w:hideMark/>
          </w:tcPr>
          <w:p w:rsidR="00456002" w:rsidRPr="00A12D98" w:rsidRDefault="00456002" w:rsidP="005C647E">
            <w:pPr>
              <w:pStyle w:val="AppendixTableText"/>
              <w:rPr>
                <w:rFonts w:ascii="Tahoma" w:hAnsi="Tahoma" w:cs="Tahoma"/>
                <w:b/>
                <w:color w:val="000000"/>
                <w:sz w:val="20"/>
                <w:szCs w:val="20"/>
              </w:rPr>
            </w:pPr>
            <w:r w:rsidRPr="00A12D98">
              <w:rPr>
                <w:rFonts w:ascii="Tahoma" w:hAnsi="Tahoma" w:cs="Tahoma"/>
                <w:b/>
                <w:color w:val="000000"/>
                <w:sz w:val="20"/>
                <w:szCs w:val="20"/>
              </w:rPr>
              <w:t xml:space="preserve">Категория «Приложения» </w:t>
            </w:r>
          </w:p>
        </w:tc>
        <w:tc>
          <w:tcPr>
            <w:tcW w:w="1521" w:type="dxa"/>
            <w:tcBorders>
              <w:top w:val="single" w:sz="4" w:space="0" w:color="auto"/>
              <w:left w:val="single" w:sz="4" w:space="0" w:color="auto"/>
              <w:bottom w:val="single" w:sz="4" w:space="0" w:color="auto"/>
              <w:right w:val="single" w:sz="4" w:space="0" w:color="auto"/>
            </w:tcBorders>
            <w:vAlign w:val="center"/>
            <w:hideMark/>
          </w:tcPr>
          <w:p w:rsidR="00456002" w:rsidRPr="00A12D98" w:rsidRDefault="00456002" w:rsidP="005C647E">
            <w:pPr>
              <w:pStyle w:val="AppendixTableText"/>
              <w:rPr>
                <w:rFonts w:ascii="Tahoma" w:hAnsi="Tahoma" w:cs="Tahoma"/>
                <w:color w:val="000000"/>
              </w:rPr>
            </w:pPr>
            <w:r w:rsidRPr="00A12D98">
              <w:rPr>
                <w:rFonts w:ascii="Tahoma" w:hAnsi="Tahoma" w:cs="Tahoma"/>
                <w:color w:val="000000"/>
              </w:rPr>
              <w:t>Неприменимо</w:t>
            </w:r>
          </w:p>
        </w:tc>
        <w:tc>
          <w:tcPr>
            <w:tcW w:w="2351" w:type="dxa"/>
            <w:tcBorders>
              <w:top w:val="single" w:sz="4" w:space="0" w:color="auto"/>
              <w:left w:val="single" w:sz="4" w:space="0" w:color="auto"/>
              <w:bottom w:val="single" w:sz="4" w:space="0" w:color="auto"/>
              <w:right w:val="single" w:sz="4" w:space="0" w:color="auto"/>
            </w:tcBorders>
            <w:vAlign w:val="center"/>
            <w:hideMark/>
          </w:tcPr>
          <w:p w:rsidR="00456002" w:rsidRPr="00A12D98" w:rsidRDefault="00456002" w:rsidP="005C647E">
            <w:pPr>
              <w:pStyle w:val="AppendixTableText"/>
              <w:rPr>
                <w:rFonts w:ascii="Tahoma" w:hAnsi="Tahoma" w:cs="Tahoma"/>
                <w:color w:val="000000"/>
              </w:rPr>
            </w:pPr>
            <w:r w:rsidRPr="00A12D98">
              <w:rPr>
                <w:rFonts w:ascii="Tahoma" w:hAnsi="Tahoma" w:cs="Tahoma"/>
                <w:color w:val="000000"/>
              </w:rPr>
              <w:t>Software Assurance применяется только так, как указано ниже</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A12D98" w:rsidRDefault="00456002" w:rsidP="007E48CB">
            <w:pPr>
              <w:pStyle w:val="AppendixTableText"/>
              <w:jc w:val="left"/>
              <w:rPr>
                <w:rFonts w:ascii="Tahoma" w:hAnsi="Tahoma" w:cs="Tahoma"/>
                <w:color w:val="000000"/>
              </w:rPr>
            </w:pPr>
            <w:r w:rsidRPr="00A12D98">
              <w:rPr>
                <w:rFonts w:ascii="Tahoma" w:hAnsi="Tahoma" w:cs="Tahoma"/>
                <w:color w:val="000000"/>
              </w:rPr>
              <w:t>Применяется для Соглашений Open, Select, Select Plus и</w:t>
            </w:r>
            <w:r w:rsidR="007E48CB" w:rsidRPr="00A12D98">
              <w:rPr>
                <w:rFonts w:ascii="Tahoma" w:hAnsi="Tahoma" w:cs="Tahoma"/>
                <w:color w:val="000000"/>
              </w:rPr>
              <w:t> </w:t>
            </w:r>
            <w:r w:rsidRPr="00A12D98">
              <w:rPr>
                <w:rFonts w:ascii="Tahoma" w:hAnsi="Tahoma" w:cs="Tahoma"/>
                <w:color w:val="000000"/>
              </w:rPr>
              <w:t xml:space="preserve">варианта для части </w:t>
            </w:r>
            <w:r w:rsidRPr="00A12D98">
              <w:rPr>
                <w:rFonts w:ascii="Tahoma" w:hAnsi="Tahoma" w:cs="Tahoma"/>
              </w:rPr>
              <w:t>настольных компьютеров Компании/Организации</w:t>
            </w:r>
            <w:r w:rsidRPr="00A12D98">
              <w:rPr>
                <w:rFonts w:ascii="Tahoma" w:hAnsi="Tahoma" w:cs="Tahoma"/>
                <w:color w:val="000000"/>
              </w:rPr>
              <w:t xml:space="preserve"> в рамках программы Open Value, а</w:t>
            </w:r>
            <w:r w:rsidR="00D655A9" w:rsidRPr="00A12D98">
              <w:rPr>
                <w:rFonts w:ascii="Tahoma" w:hAnsi="Tahoma" w:cs="Tahoma"/>
                <w:color w:val="000000"/>
              </w:rPr>
              <w:t> </w:t>
            </w:r>
            <w:r w:rsidRPr="00A12D98">
              <w:rPr>
                <w:rFonts w:ascii="Tahoma" w:hAnsi="Tahoma" w:cs="Tahoma"/>
                <w:color w:val="000000"/>
              </w:rPr>
              <w:t>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456002" w:rsidRPr="00A12D98" w:rsidTr="00D655A9">
        <w:tc>
          <w:tcPr>
            <w:tcW w:w="1872" w:type="dxa"/>
            <w:tcBorders>
              <w:top w:val="single" w:sz="4" w:space="0" w:color="auto"/>
              <w:left w:val="single" w:sz="4" w:space="0" w:color="auto"/>
              <w:bottom w:val="single" w:sz="4" w:space="0" w:color="auto"/>
              <w:right w:val="single" w:sz="4" w:space="0" w:color="auto"/>
            </w:tcBorders>
            <w:vAlign w:val="center"/>
            <w:hideMark/>
          </w:tcPr>
          <w:p w:rsidR="00456002" w:rsidRPr="00A12D98" w:rsidRDefault="00456002" w:rsidP="005C647E">
            <w:pPr>
              <w:pStyle w:val="AppendixTableText"/>
              <w:rPr>
                <w:rFonts w:ascii="Tahoma" w:hAnsi="Tahoma" w:cs="Tahoma"/>
                <w:b/>
                <w:color w:val="000000"/>
                <w:sz w:val="20"/>
                <w:szCs w:val="20"/>
              </w:rPr>
            </w:pPr>
            <w:r w:rsidRPr="00A12D98">
              <w:rPr>
                <w:rFonts w:ascii="Tahoma" w:hAnsi="Tahoma" w:cs="Tahoma"/>
                <w:b/>
                <w:color w:val="000000"/>
                <w:sz w:val="20"/>
                <w:szCs w:val="20"/>
              </w:rPr>
              <w:t xml:space="preserve">Категория «Системы» </w:t>
            </w:r>
          </w:p>
        </w:tc>
        <w:tc>
          <w:tcPr>
            <w:tcW w:w="1521" w:type="dxa"/>
            <w:tcBorders>
              <w:top w:val="single" w:sz="4" w:space="0" w:color="auto"/>
              <w:left w:val="single" w:sz="4" w:space="0" w:color="auto"/>
              <w:bottom w:val="single" w:sz="4" w:space="0" w:color="auto"/>
              <w:right w:val="single" w:sz="4" w:space="0" w:color="auto"/>
            </w:tcBorders>
            <w:vAlign w:val="center"/>
            <w:hideMark/>
          </w:tcPr>
          <w:p w:rsidR="00456002" w:rsidRPr="00A12D98" w:rsidRDefault="00456002" w:rsidP="005C647E">
            <w:pPr>
              <w:pStyle w:val="AppendixTableText"/>
              <w:rPr>
                <w:rFonts w:ascii="Tahoma" w:hAnsi="Tahoma" w:cs="Tahoma"/>
                <w:color w:val="000000"/>
              </w:rPr>
            </w:pPr>
            <w:r w:rsidRPr="00A12D98">
              <w:rPr>
                <w:rFonts w:ascii="Tahoma" w:hAnsi="Tahoma" w:cs="Tahoma"/>
                <w:color w:val="000000"/>
              </w:rPr>
              <w:t xml:space="preserve">Software Assurance применяется </w:t>
            </w:r>
          </w:p>
        </w:tc>
        <w:tc>
          <w:tcPr>
            <w:tcW w:w="2351" w:type="dxa"/>
            <w:tcBorders>
              <w:top w:val="single" w:sz="4" w:space="0" w:color="auto"/>
              <w:left w:val="single" w:sz="4" w:space="0" w:color="auto"/>
              <w:bottom w:val="single" w:sz="4" w:space="0" w:color="auto"/>
              <w:right w:val="single" w:sz="4" w:space="0" w:color="auto"/>
            </w:tcBorders>
            <w:vAlign w:val="center"/>
            <w:hideMark/>
          </w:tcPr>
          <w:p w:rsidR="00456002" w:rsidRPr="00A12D98" w:rsidRDefault="00456002" w:rsidP="005C647E">
            <w:pPr>
              <w:pStyle w:val="AppendixTableText"/>
              <w:rPr>
                <w:rFonts w:ascii="Tahoma" w:hAnsi="Tahoma" w:cs="Tahoma"/>
                <w:color w:val="000000"/>
              </w:rPr>
            </w:pPr>
            <w:r w:rsidRPr="00A12D98">
              <w:rPr>
                <w:rFonts w:ascii="Tahoma" w:hAnsi="Tahoma" w:cs="Tahoma"/>
                <w:color w:val="000000"/>
              </w:rPr>
              <w:t xml:space="preserve">Software Assurance применяется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A12D98" w:rsidRDefault="00456002" w:rsidP="005C647E">
            <w:pPr>
              <w:rPr>
                <w:rFonts w:cs="Tahoma"/>
                <w:color w:val="000000"/>
                <w:szCs w:val="18"/>
              </w:rPr>
            </w:pPr>
          </w:p>
        </w:tc>
      </w:tr>
      <w:tr w:rsidR="00456002" w:rsidRPr="00A12D98" w:rsidTr="00D655A9">
        <w:tc>
          <w:tcPr>
            <w:tcW w:w="1872" w:type="dxa"/>
            <w:tcBorders>
              <w:top w:val="single" w:sz="4" w:space="0" w:color="auto"/>
              <w:left w:val="single" w:sz="4" w:space="0" w:color="auto"/>
              <w:bottom w:val="single" w:sz="4" w:space="0" w:color="auto"/>
              <w:right w:val="single" w:sz="4" w:space="0" w:color="auto"/>
            </w:tcBorders>
            <w:vAlign w:val="center"/>
            <w:hideMark/>
          </w:tcPr>
          <w:p w:rsidR="00456002" w:rsidRPr="00A12D98" w:rsidRDefault="00456002" w:rsidP="005C647E">
            <w:pPr>
              <w:pStyle w:val="AppendixTableText"/>
              <w:rPr>
                <w:rFonts w:ascii="Tahoma" w:hAnsi="Tahoma" w:cs="Tahoma"/>
                <w:b/>
                <w:color w:val="000000"/>
                <w:sz w:val="20"/>
                <w:szCs w:val="20"/>
              </w:rPr>
            </w:pPr>
            <w:r w:rsidRPr="00A12D98">
              <w:rPr>
                <w:rFonts w:ascii="Tahoma" w:hAnsi="Tahoma" w:cs="Tahoma"/>
                <w:b/>
                <w:color w:val="000000"/>
                <w:sz w:val="20"/>
                <w:szCs w:val="20"/>
              </w:rPr>
              <w:t>Категория «Серверы»</w:t>
            </w:r>
          </w:p>
        </w:tc>
        <w:tc>
          <w:tcPr>
            <w:tcW w:w="1521" w:type="dxa"/>
            <w:tcBorders>
              <w:top w:val="single" w:sz="4" w:space="0" w:color="auto"/>
              <w:left w:val="single" w:sz="4" w:space="0" w:color="auto"/>
              <w:bottom w:val="single" w:sz="4" w:space="0" w:color="auto"/>
              <w:right w:val="single" w:sz="4" w:space="0" w:color="auto"/>
            </w:tcBorders>
            <w:vAlign w:val="center"/>
            <w:hideMark/>
          </w:tcPr>
          <w:p w:rsidR="00456002" w:rsidRPr="00A12D98" w:rsidRDefault="00456002" w:rsidP="005C647E">
            <w:pPr>
              <w:pStyle w:val="AppendixTableText"/>
              <w:rPr>
                <w:rFonts w:ascii="Tahoma" w:hAnsi="Tahoma" w:cs="Tahoma"/>
                <w:color w:val="000000"/>
              </w:rPr>
            </w:pPr>
            <w:r w:rsidRPr="00A12D98">
              <w:rPr>
                <w:rFonts w:ascii="Tahoma" w:hAnsi="Tahoma" w:cs="Tahoma"/>
                <w:color w:val="000000"/>
              </w:rPr>
              <w:t xml:space="preserve">Software Assurance применяется </w:t>
            </w:r>
          </w:p>
        </w:tc>
        <w:tc>
          <w:tcPr>
            <w:tcW w:w="2351" w:type="dxa"/>
            <w:tcBorders>
              <w:top w:val="single" w:sz="4" w:space="0" w:color="auto"/>
              <w:left w:val="single" w:sz="4" w:space="0" w:color="auto"/>
              <w:bottom w:val="single" w:sz="4" w:space="0" w:color="auto"/>
              <w:right w:val="single" w:sz="4" w:space="0" w:color="auto"/>
            </w:tcBorders>
            <w:vAlign w:val="center"/>
            <w:hideMark/>
          </w:tcPr>
          <w:p w:rsidR="00456002" w:rsidRPr="00A12D98" w:rsidRDefault="00456002" w:rsidP="005C647E">
            <w:pPr>
              <w:pStyle w:val="AppendixTableText"/>
              <w:rPr>
                <w:rFonts w:ascii="Tahoma" w:hAnsi="Tahoma" w:cs="Tahoma"/>
                <w:color w:val="000000"/>
              </w:rPr>
            </w:pPr>
            <w:r w:rsidRPr="00A12D98">
              <w:rPr>
                <w:rFonts w:ascii="Tahoma" w:hAnsi="Tahoma" w:cs="Tahoma"/>
                <w:color w:val="000000"/>
              </w:rPr>
              <w:t>Software Assurance применяется</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A12D98" w:rsidRDefault="00456002" w:rsidP="005C647E">
            <w:pPr>
              <w:rPr>
                <w:rFonts w:cs="Tahoma"/>
                <w:color w:val="000000"/>
                <w:szCs w:val="18"/>
              </w:rPr>
            </w:pPr>
          </w:p>
        </w:tc>
      </w:tr>
    </w:tbl>
    <w:p w:rsidR="00456002" w:rsidRPr="00A12D98" w:rsidRDefault="00456002" w:rsidP="00456002">
      <w:pPr>
        <w:ind w:right="720"/>
        <w:rPr>
          <w:rFonts w:cs="Tahoma"/>
        </w:rPr>
      </w:pPr>
    </w:p>
    <w:p w:rsidR="00456002" w:rsidRPr="00A12D98" w:rsidRDefault="00456002" w:rsidP="00B147AB">
      <w:pPr>
        <w:pStyle w:val="AppendixBodyText"/>
        <w:spacing w:after="0"/>
        <w:ind w:right="720"/>
        <w:rPr>
          <w:rFonts w:ascii="Tahoma" w:hAnsi="Tahoma" w:cs="Tahoma"/>
          <w:sz w:val="18"/>
          <w:szCs w:val="18"/>
        </w:rPr>
      </w:pPr>
      <w:r w:rsidRPr="00A12D98">
        <w:rPr>
          <w:rFonts w:ascii="Tahoma" w:hAnsi="Tahoma" w:cs="Tahoma"/>
          <w:sz w:val="18"/>
          <w:szCs w:val="18"/>
        </w:rPr>
        <w:t>Клиенты, приобретающие Microsoft Office профессиональный 2010 у Изготовителя оборудования, могут приобрести Software Assurance для Microsoft Office стандартный 2010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 Карточки с ключом продукта (PKC) Office считаются Коробочным продуктом, продаваемым в розницу, и не предоставляют прав на приобретение Software Assurance.</w:t>
      </w:r>
    </w:p>
    <w:p w:rsidR="00255158" w:rsidRPr="00A12D98" w:rsidRDefault="00255158" w:rsidP="00B147AB">
      <w:pPr>
        <w:pStyle w:val="AppendixBodyText"/>
        <w:spacing w:after="0"/>
        <w:ind w:right="720"/>
        <w:rPr>
          <w:rFonts w:ascii="Tahoma" w:hAnsi="Tahoma" w:cs="Tahoma"/>
          <w:sz w:val="18"/>
          <w:szCs w:val="18"/>
        </w:rPr>
      </w:pPr>
    </w:p>
    <w:p w:rsidR="00456002" w:rsidRPr="00A12D98" w:rsidRDefault="00456002" w:rsidP="00456002">
      <w:pPr>
        <w:pStyle w:val="Heading2"/>
        <w:ind w:left="0" w:right="720"/>
        <w:rPr>
          <w:rFonts w:ascii="Tahoma" w:hAnsi="Tahoma" w:cs="Tahoma"/>
        </w:rPr>
      </w:pPr>
      <w:bookmarkStart w:id="652" w:name="_Toc323819651"/>
      <w:bookmarkStart w:id="653" w:name="_Toc336338202"/>
      <w:bookmarkStart w:id="654" w:name="_Toc360109782"/>
      <w:r w:rsidRPr="00A12D98">
        <w:rPr>
          <w:rFonts w:ascii="Tahoma" w:hAnsi="Tahoma" w:cs="Tahoma"/>
        </w:rPr>
        <w:t>Лицензии на переход вверх</w:t>
      </w:r>
      <w:bookmarkEnd w:id="652"/>
      <w:bookmarkEnd w:id="653"/>
      <w:bookmarkEnd w:id="654"/>
    </w:p>
    <w:p w:rsidR="00456002" w:rsidRPr="00A12D98" w:rsidRDefault="00456002" w:rsidP="00B147AB">
      <w:pPr>
        <w:ind w:right="720"/>
        <w:rPr>
          <w:rFonts w:cs="Tahoma"/>
        </w:rPr>
      </w:pPr>
    </w:p>
    <w:p w:rsidR="00456002" w:rsidRPr="00A12D98" w:rsidRDefault="00456002" w:rsidP="00B147AB">
      <w:pPr>
        <w:pStyle w:val="AppendixIndent"/>
        <w:ind w:left="0" w:right="720"/>
        <w:rPr>
          <w:rFonts w:ascii="Tahoma" w:hAnsi="Tahoma" w:cs="Tahoma"/>
        </w:rPr>
      </w:pPr>
      <w:r w:rsidRPr="00A12D98">
        <w:rPr>
          <w:rFonts w:ascii="Tahoma" w:hAnsi="Tahoma" w:cs="Tahoma"/>
          <w:sz w:val="18"/>
        </w:rPr>
        <w:t xml:space="preserve">Лицензия на переход вверх позволяет клиентам перейти со стандартного выпуска отдельных продуктов к выпуску с большим количеством функциональных возможностей. Чтобы приобрести Лицензию на переход вверх, у клиентов должна быть лицензия </w:t>
      </w:r>
      <w:r w:rsidRPr="00A12D98">
        <w:rPr>
          <w:rFonts w:ascii="Tahoma" w:hAnsi="Tahoma" w:cs="Tahoma"/>
          <w:sz w:val="18"/>
          <w:szCs w:val="18"/>
        </w:rPr>
        <w:t xml:space="preserve">с активным покрытием Software </w:t>
      </w:r>
      <w:r w:rsidRPr="00A12D98">
        <w:rPr>
          <w:rFonts w:ascii="Tahoma" w:hAnsi="Tahoma" w:cs="Tahoma"/>
          <w:color w:val="000000"/>
          <w:sz w:val="18"/>
          <w:szCs w:val="18"/>
        </w:rPr>
        <w:t>Assurance для соответствующего продукта.</w:t>
      </w:r>
      <w:r w:rsidR="00FE3B6E" w:rsidRPr="00A12D98">
        <w:rPr>
          <w:rFonts w:ascii="Tahoma" w:hAnsi="Tahoma" w:cs="Tahoma"/>
          <w:color w:val="000000"/>
          <w:sz w:val="18"/>
          <w:szCs w:val="18"/>
        </w:rPr>
        <w:t xml:space="preserve"> </w:t>
      </w:r>
      <w:r w:rsidRPr="00A12D98">
        <w:rPr>
          <w:rFonts w:ascii="Tahoma" w:hAnsi="Tahoma" w:cs="Tahoma"/>
          <w:color w:val="000000"/>
          <w:sz w:val="18"/>
          <w:szCs w:val="18"/>
        </w:rPr>
        <w:t>Лицензию на переход вверх необходимо приобрести по</w:t>
      </w:r>
      <w:r w:rsidR="007E48CB" w:rsidRPr="00A12D98">
        <w:rPr>
          <w:rFonts w:ascii="Tahoma" w:hAnsi="Tahoma" w:cs="Tahoma"/>
          <w:color w:val="000000"/>
          <w:sz w:val="18"/>
          <w:szCs w:val="18"/>
        </w:rPr>
        <w:t> </w:t>
      </w:r>
      <w:r w:rsidRPr="00A12D98">
        <w:rPr>
          <w:rFonts w:ascii="Tahoma" w:hAnsi="Tahoma" w:cs="Tahoma"/>
          <w:color w:val="000000"/>
          <w:sz w:val="18"/>
          <w:szCs w:val="18"/>
        </w:rPr>
        <w:t xml:space="preserve">тому же соглашению и соглашению о регистрации (при наличии) в рамках Программы корпоративного лицензирования, по которому изначально была приобретена программа обеспечения права на обновление для соответствующего продукта; только в этом случае Лицензия на переход вверх будет действительна. </w:t>
      </w:r>
      <w:r w:rsidRPr="00A12D98">
        <w:rPr>
          <w:rFonts w:ascii="Tahoma" w:hAnsi="Tahoma" w:cs="Tahoma"/>
          <w:color w:val="000000"/>
          <w:sz w:val="18"/>
        </w:rPr>
        <w:t>Клиент имеет право на использование программного обеспечения по Лицензии на переход вверх при условии приобретения и сохранения Лицензии на</w:t>
      </w:r>
      <w:r w:rsidRPr="00A12D98">
        <w:rPr>
          <w:rFonts w:ascii="Tahoma" w:hAnsi="Tahoma" w:cs="Tahoma"/>
          <w:sz w:val="18"/>
        </w:rPr>
        <w:t xml:space="preserve"> соответствующий продукт.</w:t>
      </w:r>
      <w:r w:rsidR="00FE3B6E" w:rsidRPr="00A12D98">
        <w:rPr>
          <w:rFonts w:ascii="Tahoma" w:hAnsi="Tahoma" w:cs="Tahoma"/>
          <w:sz w:val="18"/>
        </w:rPr>
        <w:t xml:space="preserve"> </w:t>
      </w:r>
      <w:r w:rsidRPr="00A12D98">
        <w:rPr>
          <w:rFonts w:ascii="Tahoma" w:hAnsi="Tahoma" w:cs="Tahoma"/>
          <w:sz w:val="18"/>
        </w:rPr>
        <w:t xml:space="preserve">Клиенты не могут передавать Лицензию на соответствующий продукт отдельно от </w:t>
      </w:r>
      <w:r w:rsidRPr="00A12D98">
        <w:rPr>
          <w:rFonts w:ascii="Tahoma" w:hAnsi="Tahoma" w:cs="Tahoma"/>
          <w:sz w:val="18"/>
          <w:szCs w:val="18"/>
        </w:rPr>
        <w:t>Лицензии на переход вверх.</w:t>
      </w:r>
      <w:r w:rsidR="00FE3B6E" w:rsidRPr="00A12D98">
        <w:rPr>
          <w:rFonts w:ascii="Tahoma" w:hAnsi="Tahoma" w:cs="Tahoma"/>
          <w:sz w:val="18"/>
          <w:szCs w:val="18"/>
        </w:rPr>
        <w:t xml:space="preserve"> </w:t>
      </w:r>
      <w:r w:rsidRPr="00A12D98">
        <w:rPr>
          <w:rFonts w:ascii="Tahoma" w:hAnsi="Tahoma" w:cs="Tahoma"/>
          <w:sz w:val="18"/>
          <w:szCs w:val="18"/>
        </w:rPr>
        <w:t>Дополнительные сведения и информацию о доступности лицензий см. в разделе Enterprise Edition Step-up License Volume Licensing Brief (Общие сведения о Лицензиях на переход вверх для выпуска Enterprise Edition по программе корпоративного лицензирования) по адресу http://</w:t>
      </w:r>
      <w:hyperlink r:id="rId20" w:history="1">
        <w:r w:rsidRPr="00A12D98">
          <w:rPr>
            <w:rStyle w:val="Hyperlink"/>
            <w:rFonts w:ascii="Tahoma" w:hAnsi="Tahoma" w:cs="Tahoma"/>
            <w:sz w:val="18"/>
            <w:szCs w:val="18"/>
          </w:rPr>
          <w:t>www.microsoft.com/licensing</w:t>
        </w:r>
      </w:hyperlink>
      <w:r w:rsidRPr="00A12D98">
        <w:rPr>
          <w:rFonts w:ascii="Tahoma" w:hAnsi="Tahoma" w:cs="Tahoma"/>
          <w:sz w:val="18"/>
          <w:szCs w:val="18"/>
        </w:rPr>
        <w:t>.</w:t>
      </w:r>
    </w:p>
    <w:p w:rsidR="007D3B46" w:rsidRPr="00A12D98" w:rsidRDefault="007D3B46" w:rsidP="00ED589D">
      <w:pPr>
        <w:rPr>
          <w:rFonts w:cs="Tahoma"/>
        </w:rPr>
      </w:pPr>
    </w:p>
    <w:p w:rsidR="00456002" w:rsidRPr="00A12D98" w:rsidRDefault="00456002" w:rsidP="00456002">
      <w:pPr>
        <w:pStyle w:val="Heading2"/>
        <w:ind w:left="0" w:right="720"/>
        <w:rPr>
          <w:rFonts w:ascii="Tahoma" w:hAnsi="Tahoma" w:cs="Tahoma"/>
        </w:rPr>
      </w:pPr>
      <w:bookmarkStart w:id="655" w:name="_Toc323819652"/>
      <w:bookmarkStart w:id="656" w:name="_Toc336338203"/>
      <w:bookmarkStart w:id="657" w:name="_Toc360109783"/>
      <w:r w:rsidRPr="00A12D98">
        <w:rPr>
          <w:rFonts w:ascii="Tahoma" w:hAnsi="Tahoma" w:cs="Tahoma"/>
        </w:rPr>
        <w:t>Подписные лицензии</w:t>
      </w:r>
      <w:bookmarkEnd w:id="655"/>
      <w:bookmarkEnd w:id="656"/>
      <w:bookmarkEnd w:id="657"/>
      <w:r w:rsidRPr="00A12D98">
        <w:rPr>
          <w:rFonts w:ascii="Tahoma" w:hAnsi="Tahoma" w:cs="Tahoma"/>
        </w:rPr>
        <w:t xml:space="preserve"> </w:t>
      </w:r>
    </w:p>
    <w:p w:rsidR="00456002" w:rsidRPr="00A12D98" w:rsidRDefault="00456002" w:rsidP="007C05C1">
      <w:pPr>
        <w:ind w:right="720"/>
        <w:rPr>
          <w:rFonts w:cs="Tahoma"/>
        </w:rPr>
      </w:pPr>
    </w:p>
    <w:p w:rsidR="00456002" w:rsidRPr="00A12D98" w:rsidRDefault="00456002" w:rsidP="00D655A9">
      <w:pPr>
        <w:pStyle w:val="AppendixIndent"/>
        <w:spacing w:before="0"/>
        <w:ind w:left="0" w:right="720"/>
        <w:rPr>
          <w:rFonts w:ascii="Tahoma" w:hAnsi="Tahoma" w:cs="Tahoma"/>
          <w:sz w:val="18"/>
          <w:szCs w:val="18"/>
        </w:rPr>
      </w:pPr>
      <w:r w:rsidRPr="00A12D98">
        <w:rPr>
          <w:rFonts w:ascii="Tahoma" w:hAnsi="Tahoma" w:cs="Tahoma"/>
          <w:sz w:val="18"/>
          <w:szCs w:val="18"/>
        </w:rPr>
        <w:t>Данный тип продукта доступен для Веб-служб и некоторых программных продуктов, не привязан к</w:t>
      </w:r>
      <w:r w:rsidR="007E48CB" w:rsidRPr="00A12D98">
        <w:rPr>
          <w:rFonts w:ascii="Tahoma" w:hAnsi="Tahoma" w:cs="Tahoma"/>
          <w:sz w:val="18"/>
          <w:szCs w:val="18"/>
        </w:rPr>
        <w:t> </w:t>
      </w:r>
      <w:r w:rsidRPr="00A12D98">
        <w:rPr>
          <w:rFonts w:ascii="Tahoma" w:hAnsi="Tahoma" w:cs="Tahoma"/>
          <w:sz w:val="18"/>
          <w:szCs w:val="18"/>
        </w:rPr>
        <w:t>конкретной версии и позволяет клиентам использовать программное обеспечение или, в случае с</w:t>
      </w:r>
      <w:r w:rsidR="00D655A9" w:rsidRPr="00A12D98">
        <w:rPr>
          <w:rFonts w:ascii="Tahoma" w:hAnsi="Tahoma" w:cs="Tahoma"/>
          <w:sz w:val="18"/>
          <w:szCs w:val="18"/>
        </w:rPr>
        <w:t> </w:t>
      </w:r>
      <w:r w:rsidRPr="00A12D98">
        <w:rPr>
          <w:rFonts w:ascii="Tahoma" w:hAnsi="Tahoma" w:cs="Tahoma"/>
          <w:sz w:val="18"/>
          <w:szCs w:val="18"/>
        </w:rPr>
        <w:t>Веб-службой, службу в течение срока действия соглашения о регистрации Select или Enterprise, или</w:t>
      </w:r>
      <w:r w:rsidR="00D655A9" w:rsidRPr="00A12D98">
        <w:rPr>
          <w:rFonts w:ascii="Tahoma" w:hAnsi="Tahoma" w:cs="Tahoma"/>
          <w:sz w:val="18"/>
          <w:szCs w:val="18"/>
        </w:rPr>
        <w:t> </w:t>
      </w:r>
      <w:r w:rsidRPr="00A12D98">
        <w:rPr>
          <w:rFonts w:ascii="Tahoma" w:hAnsi="Tahoma" w:cs="Tahoma"/>
          <w:sz w:val="18"/>
          <w:szCs w:val="18"/>
        </w:rPr>
        <w:t>соглашения Open, в рамках которого был приобретен данный тип продукта.</w:t>
      </w:r>
      <w:r w:rsidR="00FE3B6E" w:rsidRPr="00A12D98">
        <w:rPr>
          <w:rFonts w:ascii="Tahoma" w:hAnsi="Tahoma" w:cs="Tahoma"/>
          <w:sz w:val="18"/>
          <w:szCs w:val="18"/>
        </w:rPr>
        <w:t xml:space="preserve"> </w:t>
      </w:r>
      <w:r w:rsidRPr="00A12D98">
        <w:rPr>
          <w:rFonts w:ascii="Tahoma" w:hAnsi="Tahoma" w:cs="Tahoma"/>
          <w:sz w:val="18"/>
          <w:szCs w:val="18"/>
        </w:rPr>
        <w:t>Подписные лицензии в</w:t>
      </w:r>
      <w:r w:rsidR="00D655A9" w:rsidRPr="00A12D98">
        <w:rPr>
          <w:rFonts w:ascii="Tahoma" w:hAnsi="Tahoma" w:cs="Tahoma"/>
          <w:sz w:val="18"/>
          <w:szCs w:val="18"/>
        </w:rPr>
        <w:t> </w:t>
      </w:r>
      <w:r w:rsidRPr="00A12D98">
        <w:rPr>
          <w:rFonts w:ascii="Tahoma" w:hAnsi="Tahoma" w:cs="Tahoma"/>
          <w:sz w:val="18"/>
          <w:szCs w:val="18"/>
        </w:rPr>
        <w:t xml:space="preserve">рамках Соглашения Enterprise или Соглашения Enterprise Subscription должны приобретаться при первом обращении к службе, и цены на них рассчитываются пропорционально на основе числа месяцев, оставшихся до окончания срока действия соглашения или соглашения о регистрации. Предложение доступно в рамках следующих программ: </w:t>
      </w:r>
    </w:p>
    <w:p w:rsidR="00456002" w:rsidRPr="00A12D98" w:rsidRDefault="00456002" w:rsidP="00B147AB">
      <w:pPr>
        <w:pStyle w:val="AppendixIndent"/>
        <w:spacing w:before="0"/>
        <w:ind w:left="0" w:right="720"/>
        <w:rPr>
          <w:rFonts w:ascii="Tahoma" w:hAnsi="Tahoma" w:cs="Tahoma"/>
          <w:sz w:val="18"/>
          <w:szCs w:val="18"/>
        </w:rPr>
      </w:pPr>
    </w:p>
    <w:p w:rsidR="00456002" w:rsidRPr="00A12D98"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A12D98">
        <w:rPr>
          <w:rFonts w:ascii="Tahoma" w:hAnsi="Tahoma" w:cs="Tahoma"/>
          <w:sz w:val="18"/>
          <w:szCs w:val="18"/>
        </w:rPr>
        <w:t>Open Value</w:t>
      </w:r>
    </w:p>
    <w:p w:rsidR="00456002" w:rsidRPr="00A12D98"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A12D98">
        <w:rPr>
          <w:rFonts w:ascii="Tahoma" w:hAnsi="Tahoma" w:cs="Tahoma"/>
          <w:sz w:val="18"/>
          <w:szCs w:val="18"/>
        </w:rPr>
        <w:lastRenderedPageBreak/>
        <w:t xml:space="preserve">Open Value Subscription </w:t>
      </w:r>
    </w:p>
    <w:p w:rsidR="00456002" w:rsidRPr="00A12D98"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A12D98">
        <w:rPr>
          <w:rFonts w:ascii="Tahoma" w:hAnsi="Tahoma" w:cs="Tahoma"/>
          <w:sz w:val="18"/>
          <w:szCs w:val="18"/>
        </w:rPr>
        <w:t xml:space="preserve">Select </w:t>
      </w:r>
    </w:p>
    <w:p w:rsidR="00456002" w:rsidRPr="00A12D98"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A12D98">
        <w:rPr>
          <w:rFonts w:ascii="Tahoma" w:hAnsi="Tahoma" w:cs="Tahoma"/>
          <w:sz w:val="18"/>
          <w:szCs w:val="18"/>
        </w:rPr>
        <w:t>Select Plus</w:t>
      </w:r>
    </w:p>
    <w:p w:rsidR="00456002" w:rsidRPr="00A12D98"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A12D98">
        <w:rPr>
          <w:rFonts w:ascii="Tahoma" w:hAnsi="Tahoma" w:cs="Tahoma"/>
          <w:sz w:val="18"/>
          <w:szCs w:val="18"/>
        </w:rPr>
        <w:t>Соглашение School</w:t>
      </w:r>
    </w:p>
    <w:p w:rsidR="00456002" w:rsidRPr="00A12D98"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A12D98">
        <w:rPr>
          <w:rFonts w:ascii="Tahoma" w:hAnsi="Tahoma" w:cs="Tahoma"/>
          <w:sz w:val="18"/>
          <w:szCs w:val="18"/>
        </w:rPr>
        <w:t>EES</w:t>
      </w:r>
    </w:p>
    <w:p w:rsidR="00456002" w:rsidRPr="00A12D98"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A12D98">
        <w:rPr>
          <w:rFonts w:ascii="Tahoma" w:hAnsi="Tahoma" w:cs="Tahoma"/>
          <w:sz w:val="18"/>
          <w:szCs w:val="18"/>
        </w:rPr>
        <w:t>Соглашение Enterprise</w:t>
      </w:r>
    </w:p>
    <w:p w:rsidR="00456002" w:rsidRPr="00A12D98" w:rsidRDefault="00456002" w:rsidP="00346F4B">
      <w:pPr>
        <w:pStyle w:val="AppendixIndent"/>
        <w:numPr>
          <w:ilvl w:val="0"/>
          <w:numId w:val="66"/>
        </w:numPr>
        <w:tabs>
          <w:tab w:val="left" w:pos="1440"/>
        </w:tabs>
        <w:spacing w:before="0"/>
        <w:ind w:left="1440" w:right="720"/>
        <w:rPr>
          <w:rFonts w:ascii="Tahoma" w:hAnsi="Tahoma" w:cs="Tahoma"/>
          <w:sz w:val="18"/>
          <w:szCs w:val="18"/>
        </w:rPr>
      </w:pPr>
      <w:r w:rsidRPr="00A12D98">
        <w:rPr>
          <w:rFonts w:ascii="Tahoma" w:hAnsi="Tahoma" w:cs="Tahoma"/>
          <w:sz w:val="18"/>
          <w:szCs w:val="18"/>
        </w:rPr>
        <w:t>Соглашение Enterprise Subscription Agreement</w:t>
      </w:r>
    </w:p>
    <w:p w:rsidR="00ED589D" w:rsidRPr="00A12D98" w:rsidRDefault="00ED589D" w:rsidP="00B147AB">
      <w:pPr>
        <w:rPr>
          <w:rFonts w:cs="Tahoma"/>
        </w:rPr>
      </w:pPr>
    </w:p>
    <w:p w:rsidR="00456002" w:rsidRPr="00A12D98" w:rsidRDefault="00456002" w:rsidP="00456002">
      <w:pPr>
        <w:pStyle w:val="Heading2"/>
        <w:ind w:left="0" w:right="720"/>
        <w:rPr>
          <w:rFonts w:ascii="Tahoma" w:hAnsi="Tahoma" w:cs="Tahoma"/>
        </w:rPr>
      </w:pPr>
      <w:bookmarkStart w:id="658" w:name="_Toc323819653"/>
      <w:bookmarkStart w:id="659" w:name="_Toc336338204"/>
      <w:bookmarkStart w:id="660" w:name="_Toc360109784"/>
      <w:r w:rsidRPr="00A12D98">
        <w:rPr>
          <w:rFonts w:ascii="Tahoma" w:hAnsi="Tahoma" w:cs="Tahoma"/>
        </w:rPr>
        <w:t>Обновление</w:t>
      </w:r>
      <w:bookmarkEnd w:id="658"/>
      <w:bookmarkEnd w:id="659"/>
      <w:bookmarkEnd w:id="660"/>
    </w:p>
    <w:p w:rsidR="00456002" w:rsidRPr="00A12D98" w:rsidRDefault="00456002" w:rsidP="00B147AB">
      <w:pPr>
        <w:pStyle w:val="AppendixIndent"/>
        <w:spacing w:before="0"/>
        <w:ind w:left="0" w:right="720"/>
        <w:rPr>
          <w:rFonts w:ascii="Tahoma" w:hAnsi="Tahoma" w:cs="Tahoma"/>
        </w:rPr>
      </w:pPr>
    </w:p>
    <w:p w:rsidR="00456002" w:rsidRPr="007D3B46" w:rsidRDefault="00456002" w:rsidP="00B147AB">
      <w:pPr>
        <w:pStyle w:val="AppendixIndent"/>
        <w:spacing w:before="0"/>
        <w:ind w:left="0" w:right="720"/>
        <w:rPr>
          <w:rFonts w:ascii="Tahoma" w:hAnsi="Tahoma" w:cs="Tahoma"/>
          <w:spacing w:val="-2"/>
          <w:sz w:val="18"/>
          <w:szCs w:val="18"/>
        </w:rPr>
      </w:pPr>
      <w:r w:rsidRPr="007D3B46">
        <w:rPr>
          <w:rFonts w:ascii="Tahoma" w:hAnsi="Tahoma" w:cs="Tahoma"/>
          <w:spacing w:val="-2"/>
          <w:sz w:val="18"/>
          <w:szCs w:val="18"/>
        </w:rPr>
        <w:t xml:space="preserve">Данный тип продукта доступен только для </w:t>
      </w:r>
      <w:r w:rsidRPr="007D3B46">
        <w:rPr>
          <w:rFonts w:ascii="Tahoma" w:hAnsi="Tahoma" w:cs="Tahoma"/>
          <w:spacing w:val="-2"/>
          <w:sz w:val="18"/>
          <w:szCs w:val="18"/>
          <w:u w:val="single"/>
        </w:rPr>
        <w:t>Операционной системы для настольных компьютеров Windows</w:t>
      </w:r>
      <w:r w:rsidRPr="007D3B46">
        <w:rPr>
          <w:rFonts w:ascii="Tahoma" w:hAnsi="Tahoma" w:cs="Tahoma"/>
          <w:spacing w:val="-2"/>
          <w:sz w:val="18"/>
          <w:szCs w:val="18"/>
        </w:rPr>
        <w:t>, привязан к конкретной версии и обеспечивает право на использование той версии продукта, для которой заказывается обновление.</w:t>
      </w:r>
      <w:r w:rsidR="00FE3B6E" w:rsidRPr="007D3B46">
        <w:rPr>
          <w:rFonts w:ascii="Tahoma" w:hAnsi="Tahoma" w:cs="Tahoma"/>
          <w:spacing w:val="-2"/>
          <w:sz w:val="18"/>
          <w:szCs w:val="18"/>
        </w:rPr>
        <w:t xml:space="preserve"> </w:t>
      </w:r>
      <w:r w:rsidRPr="007D3B46">
        <w:rPr>
          <w:rFonts w:ascii="Tahoma" w:hAnsi="Tahoma" w:cs="Tahoma"/>
          <w:spacing w:val="-2"/>
          <w:sz w:val="18"/>
          <w:szCs w:val="18"/>
        </w:rPr>
        <w:t>Предложение доступно в рамках следующих программ:</w:t>
      </w:r>
    </w:p>
    <w:p w:rsidR="00456002" w:rsidRPr="00A12D98" w:rsidRDefault="00456002" w:rsidP="00B147AB">
      <w:pPr>
        <w:pStyle w:val="AppendixIndent"/>
        <w:spacing w:before="0"/>
        <w:ind w:left="0" w:right="720"/>
        <w:rPr>
          <w:rFonts w:ascii="Tahoma" w:hAnsi="Tahoma" w:cs="Tahoma"/>
          <w:sz w:val="18"/>
          <w:szCs w:val="18"/>
        </w:rPr>
      </w:pPr>
    </w:p>
    <w:p w:rsidR="00385C82" w:rsidRPr="00A12D98"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sidRPr="00A12D98">
        <w:rPr>
          <w:rFonts w:ascii="Tahoma" w:hAnsi="Tahoma" w:cs="Tahoma"/>
          <w:sz w:val="18"/>
          <w:szCs w:val="18"/>
        </w:rPr>
        <w:t>Лицензия Open</w:t>
      </w:r>
    </w:p>
    <w:p w:rsidR="00385C82" w:rsidRPr="00A12D98"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sidRPr="00A12D98">
        <w:rPr>
          <w:rFonts w:ascii="Tahoma" w:hAnsi="Tahoma" w:cs="Tahoma"/>
          <w:sz w:val="18"/>
          <w:szCs w:val="18"/>
        </w:rPr>
        <w:t xml:space="preserve">Open Value Subscription (только для заказов на выкуп) </w:t>
      </w:r>
    </w:p>
    <w:p w:rsidR="00385C82" w:rsidRPr="00A12D98"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sidRPr="00A12D98">
        <w:rPr>
          <w:rFonts w:ascii="Tahoma" w:hAnsi="Tahoma" w:cs="Tahoma"/>
          <w:sz w:val="18"/>
          <w:szCs w:val="18"/>
        </w:rPr>
        <w:t xml:space="preserve">Select </w:t>
      </w:r>
    </w:p>
    <w:p w:rsidR="00385C82" w:rsidRPr="00A12D98"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sidRPr="00A12D98">
        <w:rPr>
          <w:rFonts w:ascii="Tahoma" w:hAnsi="Tahoma" w:cs="Tahoma"/>
          <w:sz w:val="18"/>
          <w:szCs w:val="18"/>
        </w:rPr>
        <w:t>Select Plus</w:t>
      </w:r>
    </w:p>
    <w:p w:rsidR="00385C82" w:rsidRPr="00A12D98"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sidRPr="00A12D98">
        <w:rPr>
          <w:rFonts w:ascii="Tahoma" w:hAnsi="Tahoma" w:cs="Tahoma"/>
          <w:sz w:val="18"/>
          <w:szCs w:val="18"/>
        </w:rPr>
        <w:t>Соглашение School (только для заказов на выкуп);</w:t>
      </w:r>
    </w:p>
    <w:p w:rsidR="00385C82" w:rsidRPr="00A12D98"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sidRPr="00A12D98">
        <w:rPr>
          <w:rFonts w:ascii="Tahoma" w:hAnsi="Tahoma" w:cs="Tahoma"/>
          <w:sz w:val="18"/>
          <w:szCs w:val="18"/>
        </w:rPr>
        <w:t>EES (только для заказов на выкуп);</w:t>
      </w:r>
    </w:p>
    <w:p w:rsidR="00385C82" w:rsidRPr="00A12D98" w:rsidRDefault="00385C82" w:rsidP="00346F4B">
      <w:pPr>
        <w:pStyle w:val="AppendixBulletIndent"/>
        <w:numPr>
          <w:ilvl w:val="0"/>
          <w:numId w:val="59"/>
        </w:numPr>
        <w:tabs>
          <w:tab w:val="left" w:pos="1440"/>
        </w:tabs>
        <w:ind w:left="1440" w:right="720"/>
        <w:rPr>
          <w:rFonts w:ascii="Tahoma" w:hAnsi="Tahoma" w:cs="Tahoma"/>
          <w:sz w:val="18"/>
          <w:szCs w:val="18"/>
        </w:rPr>
      </w:pPr>
      <w:r w:rsidRPr="00A12D98">
        <w:rPr>
          <w:rFonts w:ascii="Tahoma" w:hAnsi="Tahoma" w:cs="Tahoma"/>
          <w:sz w:val="18"/>
          <w:szCs w:val="18"/>
        </w:rPr>
        <w:t>Соглашение Enterprise Subscription Agreement (только для заказов на выкуп).</w:t>
      </w:r>
    </w:p>
    <w:p w:rsidR="00456002" w:rsidRPr="00A12D98" w:rsidRDefault="00456002" w:rsidP="00B147AB">
      <w:pPr>
        <w:pStyle w:val="AppendixIndent"/>
        <w:spacing w:before="0"/>
        <w:ind w:left="0" w:right="720"/>
        <w:rPr>
          <w:rFonts w:ascii="Tahoma" w:hAnsi="Tahoma" w:cs="Tahoma"/>
          <w:sz w:val="18"/>
          <w:szCs w:val="18"/>
        </w:rPr>
      </w:pPr>
    </w:p>
    <w:p w:rsidR="00456002" w:rsidRPr="00A12D98" w:rsidRDefault="00456002" w:rsidP="00B147AB">
      <w:pPr>
        <w:pStyle w:val="AppendixIndent"/>
        <w:spacing w:before="0"/>
        <w:ind w:left="0" w:right="720"/>
        <w:rPr>
          <w:rFonts w:ascii="Tahoma" w:hAnsi="Tahoma" w:cs="Tahoma"/>
          <w:sz w:val="18"/>
          <w:szCs w:val="18"/>
        </w:rPr>
      </w:pPr>
      <w:r w:rsidRPr="00A12D98">
        <w:rPr>
          <w:rFonts w:ascii="Tahoma" w:hAnsi="Tahoma" w:cs="Tahoma"/>
          <w:sz w:val="18"/>
          <w:szCs w:val="18"/>
        </w:rPr>
        <w:t>Чтобы приобрести Лицензию Windows Desktop Operating System Upgrade, клиенту необходимо иметь соответствующую основную лицензию на операционную систему настольного компьютера. Список соответствующих операционных систем для настольных компьютеров см. в разделе «Системы». Данный список зависит от программы и конкретного заказа.</w:t>
      </w:r>
    </w:p>
    <w:p w:rsidR="001C1727" w:rsidRPr="00A12D98" w:rsidRDefault="001C1727">
      <w:pPr>
        <w:rPr>
          <w:rFonts w:cs="Tahoma"/>
        </w:rPr>
      </w:pPr>
      <w:bookmarkStart w:id="661" w:name="_Toc323819654"/>
      <w:bookmarkStart w:id="662" w:name="_Toc336338205"/>
    </w:p>
    <w:p w:rsidR="00456002" w:rsidRPr="00A12D98" w:rsidRDefault="00456002" w:rsidP="00456002">
      <w:pPr>
        <w:pStyle w:val="Heading2"/>
        <w:ind w:left="0" w:right="720"/>
        <w:rPr>
          <w:rFonts w:ascii="Tahoma" w:hAnsi="Tahoma" w:cs="Tahoma"/>
        </w:rPr>
      </w:pPr>
      <w:bookmarkStart w:id="663" w:name="_Toc360109785"/>
      <w:r w:rsidRPr="00A12D98">
        <w:rPr>
          <w:rFonts w:ascii="Tahoma" w:hAnsi="Tahoma" w:cs="Tahoma"/>
        </w:rPr>
        <w:t>Лицензия на обновление и Software Assurance</w:t>
      </w:r>
      <w:bookmarkEnd w:id="661"/>
      <w:bookmarkEnd w:id="662"/>
      <w:bookmarkEnd w:id="663"/>
      <w:r w:rsidRPr="00A12D98">
        <w:rPr>
          <w:rFonts w:ascii="Tahoma" w:hAnsi="Tahoma" w:cs="Tahoma"/>
        </w:rPr>
        <w:t xml:space="preserve"> </w:t>
      </w:r>
    </w:p>
    <w:p w:rsidR="00456002" w:rsidRPr="00A12D98" w:rsidRDefault="00456002" w:rsidP="00B147AB">
      <w:pPr>
        <w:ind w:right="720"/>
        <w:rPr>
          <w:rFonts w:cs="Tahoma"/>
        </w:rPr>
      </w:pPr>
    </w:p>
    <w:p w:rsidR="00456002" w:rsidRPr="00A12D98" w:rsidRDefault="00456002" w:rsidP="00B147AB">
      <w:pPr>
        <w:pStyle w:val="AppendixIndent"/>
        <w:spacing w:before="0"/>
        <w:ind w:left="0" w:right="720"/>
        <w:rPr>
          <w:rFonts w:ascii="Tahoma" w:hAnsi="Tahoma" w:cs="Tahoma"/>
          <w:sz w:val="18"/>
          <w:szCs w:val="18"/>
        </w:rPr>
      </w:pPr>
      <w:r w:rsidRPr="00A12D98">
        <w:rPr>
          <w:rFonts w:ascii="Tahoma" w:hAnsi="Tahoma" w:cs="Tahoma"/>
          <w:sz w:val="18"/>
          <w:szCs w:val="18"/>
        </w:rPr>
        <w:t>Данный тип продукта доступен только для Операционной системы настольного компьютера Windows, он не привязан к конкретной версии и позволяет одновременно приобрести для операционной системы настольного компьютера Лицензию на обновление и Software Assurance. Предложение доступно в рамках следующих программ:</w:t>
      </w:r>
    </w:p>
    <w:p w:rsidR="00116EDC" w:rsidRPr="00A12D98" w:rsidRDefault="00116EDC" w:rsidP="00B147AB">
      <w:pPr>
        <w:pStyle w:val="AppendixIndent"/>
        <w:spacing w:before="0"/>
        <w:ind w:left="0" w:right="720"/>
        <w:rPr>
          <w:rFonts w:ascii="Tahoma" w:hAnsi="Tahoma" w:cs="Tahoma"/>
          <w:sz w:val="18"/>
          <w:szCs w:val="18"/>
        </w:rPr>
      </w:pPr>
    </w:p>
    <w:p w:rsidR="00456002" w:rsidRPr="00A12D98"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A12D98">
        <w:rPr>
          <w:rFonts w:ascii="Tahoma" w:hAnsi="Tahoma" w:cs="Tahoma"/>
          <w:sz w:val="18"/>
          <w:szCs w:val="18"/>
        </w:rPr>
        <w:t>Лицензия Open</w:t>
      </w:r>
    </w:p>
    <w:p w:rsidR="00456002" w:rsidRPr="00A12D98"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A12D98">
        <w:rPr>
          <w:rFonts w:ascii="Tahoma" w:hAnsi="Tahoma" w:cs="Tahoma"/>
          <w:sz w:val="18"/>
          <w:szCs w:val="18"/>
        </w:rPr>
        <w:t>Open Value</w:t>
      </w:r>
    </w:p>
    <w:p w:rsidR="00456002" w:rsidRPr="00A12D98"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A12D98">
        <w:rPr>
          <w:rFonts w:ascii="Tahoma" w:hAnsi="Tahoma" w:cs="Tahoma"/>
          <w:sz w:val="18"/>
          <w:szCs w:val="18"/>
        </w:rPr>
        <w:t>Open Value Subscription</w:t>
      </w:r>
    </w:p>
    <w:p w:rsidR="00456002" w:rsidRPr="00A12D98"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A12D98">
        <w:rPr>
          <w:rFonts w:ascii="Tahoma" w:hAnsi="Tahoma" w:cs="Tahoma"/>
          <w:sz w:val="18"/>
          <w:szCs w:val="18"/>
        </w:rPr>
        <w:t xml:space="preserve">Select </w:t>
      </w:r>
    </w:p>
    <w:p w:rsidR="00456002" w:rsidRPr="00A12D98"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A12D98">
        <w:rPr>
          <w:rFonts w:ascii="Tahoma" w:hAnsi="Tahoma" w:cs="Tahoma"/>
          <w:sz w:val="18"/>
          <w:szCs w:val="18"/>
        </w:rPr>
        <w:t>Select Plus</w:t>
      </w:r>
    </w:p>
    <w:p w:rsidR="00456002" w:rsidRPr="00A12D98"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A12D98">
        <w:rPr>
          <w:rFonts w:ascii="Tahoma" w:hAnsi="Tahoma" w:cs="Tahoma"/>
          <w:sz w:val="18"/>
          <w:szCs w:val="18"/>
        </w:rPr>
        <w:t>Соглашение School</w:t>
      </w:r>
    </w:p>
    <w:p w:rsidR="00456002" w:rsidRPr="00A12D98"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A12D98">
        <w:rPr>
          <w:rFonts w:ascii="Tahoma" w:hAnsi="Tahoma" w:cs="Tahoma"/>
          <w:sz w:val="18"/>
          <w:szCs w:val="18"/>
        </w:rPr>
        <w:t>ESS</w:t>
      </w:r>
    </w:p>
    <w:p w:rsidR="00456002" w:rsidRPr="00A12D98"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A12D98">
        <w:rPr>
          <w:rFonts w:ascii="Tahoma" w:hAnsi="Tahoma" w:cs="Tahoma"/>
          <w:sz w:val="18"/>
          <w:szCs w:val="18"/>
        </w:rPr>
        <w:t>Соглашение Enterprise</w:t>
      </w:r>
    </w:p>
    <w:p w:rsidR="00456002" w:rsidRPr="00A12D98" w:rsidRDefault="00456002" w:rsidP="00346F4B">
      <w:pPr>
        <w:pStyle w:val="AppendixBulletIndent"/>
        <w:numPr>
          <w:ilvl w:val="0"/>
          <w:numId w:val="60"/>
        </w:numPr>
        <w:tabs>
          <w:tab w:val="clear" w:pos="360"/>
          <w:tab w:val="num" w:pos="1440"/>
        </w:tabs>
        <w:ind w:left="1440" w:right="720"/>
        <w:rPr>
          <w:rFonts w:ascii="Tahoma" w:hAnsi="Tahoma" w:cs="Tahoma"/>
          <w:sz w:val="18"/>
          <w:szCs w:val="18"/>
        </w:rPr>
      </w:pPr>
      <w:r w:rsidRPr="00A12D98">
        <w:rPr>
          <w:rFonts w:ascii="Tahoma" w:hAnsi="Tahoma" w:cs="Tahoma"/>
          <w:sz w:val="18"/>
          <w:szCs w:val="18"/>
        </w:rPr>
        <w:t>Соглашение Enterprise Subscription Agreement</w:t>
      </w:r>
    </w:p>
    <w:p w:rsidR="00456002" w:rsidRPr="00A12D98" w:rsidRDefault="00456002" w:rsidP="00B147AB">
      <w:pPr>
        <w:pStyle w:val="AppendixIndent"/>
        <w:spacing w:before="0"/>
        <w:ind w:left="0" w:right="720"/>
        <w:rPr>
          <w:rFonts w:ascii="Tahoma" w:hAnsi="Tahoma" w:cs="Tahoma"/>
          <w:sz w:val="18"/>
          <w:szCs w:val="18"/>
        </w:rPr>
      </w:pPr>
    </w:p>
    <w:p w:rsidR="00456002" w:rsidRPr="00A12D98" w:rsidRDefault="00456002" w:rsidP="00ED589D">
      <w:pPr>
        <w:pStyle w:val="AppendixIndent"/>
        <w:spacing w:before="0"/>
        <w:ind w:left="0" w:right="720"/>
        <w:rPr>
          <w:rFonts w:ascii="Tahoma" w:hAnsi="Tahoma" w:cs="Tahoma"/>
          <w:sz w:val="18"/>
          <w:szCs w:val="18"/>
        </w:rPr>
      </w:pPr>
      <w:r w:rsidRPr="00A12D98">
        <w:rPr>
          <w:rFonts w:ascii="Tahoma" w:hAnsi="Tahoma" w:cs="Tahoma"/>
          <w:sz w:val="18"/>
          <w:szCs w:val="18"/>
        </w:rPr>
        <w:t>Чтобы приобрести лицензию на обновление, клиенту необходимо иметь соответствующую основную лицензию на операционную систему настольного компьютера. Software Assurance должна приобретаться одновременно с приобретением соответствующей лицензии на обновление, кроме</w:t>
      </w:r>
      <w:r w:rsidR="007E48CB" w:rsidRPr="00A12D98">
        <w:rPr>
          <w:rFonts w:ascii="Tahoma" w:hAnsi="Tahoma" w:cs="Tahoma"/>
          <w:sz w:val="18"/>
          <w:szCs w:val="18"/>
        </w:rPr>
        <w:t> </w:t>
      </w:r>
      <w:r w:rsidRPr="00A12D98">
        <w:rPr>
          <w:rFonts w:ascii="Tahoma" w:hAnsi="Tahoma" w:cs="Tahoma"/>
          <w:sz w:val="18"/>
          <w:szCs w:val="18"/>
        </w:rPr>
        <w:t>случаев с программами, действующими по принципу подписки, когда обновление должно приобретаться после возобновления действия существующего покрытия Software Assurance.</w:t>
      </w:r>
    </w:p>
    <w:p w:rsidR="00ED589D" w:rsidRPr="00A12D98" w:rsidRDefault="00ED589D" w:rsidP="00B147AB">
      <w:pPr>
        <w:pStyle w:val="AppendixIndent"/>
        <w:spacing w:before="0"/>
        <w:ind w:left="0" w:right="720"/>
        <w:rPr>
          <w:rFonts w:ascii="Tahoma" w:hAnsi="Tahoma" w:cs="Tahoma"/>
          <w:sz w:val="18"/>
          <w:szCs w:val="18"/>
        </w:rPr>
      </w:pPr>
    </w:p>
    <w:p w:rsidR="00456002" w:rsidRPr="00A12D98" w:rsidRDefault="00456002" w:rsidP="00426C81">
      <w:pPr>
        <w:pStyle w:val="Heading2"/>
        <w:keepNext/>
        <w:ind w:left="0" w:right="720"/>
        <w:rPr>
          <w:rFonts w:ascii="Tahoma" w:hAnsi="Tahoma" w:cs="Tahoma"/>
        </w:rPr>
      </w:pPr>
      <w:bookmarkStart w:id="664" w:name="_Toc323819656"/>
      <w:bookmarkStart w:id="665" w:name="_Toc336338206"/>
      <w:bookmarkStart w:id="666" w:name="_Toc360109786"/>
      <w:r w:rsidRPr="00A12D98">
        <w:rPr>
          <w:rFonts w:ascii="Tahoma" w:hAnsi="Tahoma" w:cs="Tahoma"/>
        </w:rPr>
        <w:lastRenderedPageBreak/>
        <w:t>Лицензии Work At Home</w:t>
      </w:r>
      <w:bookmarkEnd w:id="664"/>
      <w:bookmarkEnd w:id="665"/>
      <w:bookmarkEnd w:id="666"/>
    </w:p>
    <w:p w:rsidR="00456002" w:rsidRPr="00A12D98" w:rsidRDefault="00456002" w:rsidP="00B147AB">
      <w:pPr>
        <w:ind w:right="720"/>
        <w:rPr>
          <w:rFonts w:cs="Tahoma"/>
          <w:szCs w:val="18"/>
        </w:rPr>
      </w:pPr>
    </w:p>
    <w:p w:rsidR="00456002" w:rsidRPr="00A12D98" w:rsidRDefault="00456002" w:rsidP="00B147AB">
      <w:pPr>
        <w:pStyle w:val="AppendixIndent"/>
        <w:spacing w:before="0"/>
        <w:ind w:left="0" w:right="720"/>
        <w:rPr>
          <w:rFonts w:ascii="Tahoma" w:hAnsi="Tahoma" w:cs="Tahoma"/>
          <w:sz w:val="18"/>
          <w:szCs w:val="18"/>
        </w:rPr>
      </w:pPr>
      <w:r w:rsidRPr="00A12D98">
        <w:rPr>
          <w:rFonts w:ascii="Tahoma" w:hAnsi="Tahoma" w:cs="Tahoma"/>
          <w:sz w:val="18"/>
          <w:szCs w:val="18"/>
        </w:rPr>
        <w:t>Предложение доступно в рамках следующих программ:</w:t>
      </w:r>
    </w:p>
    <w:p w:rsidR="00456002" w:rsidRPr="00A12D98" w:rsidRDefault="00456002" w:rsidP="00B147AB">
      <w:pPr>
        <w:pStyle w:val="AppendixBulletIndent"/>
        <w:ind w:left="0" w:right="720" w:firstLine="0"/>
        <w:rPr>
          <w:rFonts w:ascii="Tahoma" w:hAnsi="Tahoma" w:cs="Tahoma"/>
          <w:sz w:val="18"/>
          <w:szCs w:val="18"/>
        </w:rPr>
      </w:pPr>
    </w:p>
    <w:p w:rsidR="00456002" w:rsidRPr="00A12D98" w:rsidRDefault="00456002" w:rsidP="00346F4B">
      <w:pPr>
        <w:pStyle w:val="AppendixBulletIndent"/>
        <w:numPr>
          <w:ilvl w:val="0"/>
          <w:numId w:val="62"/>
        </w:numPr>
        <w:tabs>
          <w:tab w:val="clear" w:pos="360"/>
          <w:tab w:val="num" w:pos="1440"/>
        </w:tabs>
        <w:spacing w:after="60"/>
        <w:ind w:left="1440" w:right="720"/>
        <w:rPr>
          <w:rFonts w:ascii="Tahoma" w:hAnsi="Tahoma" w:cs="Tahoma"/>
          <w:sz w:val="18"/>
          <w:szCs w:val="18"/>
        </w:rPr>
      </w:pPr>
      <w:r w:rsidRPr="00A12D98">
        <w:rPr>
          <w:rFonts w:ascii="Tahoma" w:hAnsi="Tahoma" w:cs="Tahoma"/>
          <w:sz w:val="18"/>
          <w:szCs w:val="18"/>
        </w:rPr>
        <w:t xml:space="preserve">Select </w:t>
      </w:r>
    </w:p>
    <w:p w:rsidR="00456002" w:rsidRPr="00A12D98" w:rsidRDefault="00456002" w:rsidP="00346F4B">
      <w:pPr>
        <w:pStyle w:val="AppendixBulletIndent"/>
        <w:numPr>
          <w:ilvl w:val="0"/>
          <w:numId w:val="62"/>
        </w:numPr>
        <w:tabs>
          <w:tab w:val="clear" w:pos="360"/>
          <w:tab w:val="num" w:pos="1440"/>
        </w:tabs>
        <w:spacing w:after="60"/>
        <w:ind w:left="1440" w:right="720"/>
        <w:rPr>
          <w:rFonts w:ascii="Tahoma" w:hAnsi="Tahoma" w:cs="Tahoma"/>
          <w:sz w:val="18"/>
          <w:szCs w:val="18"/>
        </w:rPr>
      </w:pPr>
      <w:r w:rsidRPr="00A12D98">
        <w:rPr>
          <w:rFonts w:ascii="Tahoma" w:hAnsi="Tahoma" w:cs="Tahoma"/>
          <w:sz w:val="18"/>
          <w:szCs w:val="18"/>
        </w:rPr>
        <w:t>Select Plus</w:t>
      </w:r>
    </w:p>
    <w:p w:rsidR="00456002" w:rsidRPr="00A12D98" w:rsidRDefault="00456002" w:rsidP="00346F4B">
      <w:pPr>
        <w:pStyle w:val="AppendixBulletIndent"/>
        <w:numPr>
          <w:ilvl w:val="0"/>
          <w:numId w:val="62"/>
        </w:numPr>
        <w:tabs>
          <w:tab w:val="clear" w:pos="360"/>
          <w:tab w:val="num" w:pos="1440"/>
        </w:tabs>
        <w:ind w:left="1440" w:right="720"/>
        <w:rPr>
          <w:rFonts w:ascii="Tahoma" w:hAnsi="Tahoma" w:cs="Tahoma"/>
          <w:sz w:val="18"/>
          <w:szCs w:val="18"/>
        </w:rPr>
      </w:pPr>
      <w:r w:rsidRPr="00A12D98">
        <w:rPr>
          <w:rFonts w:ascii="Tahoma" w:hAnsi="Tahoma" w:cs="Tahoma"/>
          <w:sz w:val="18"/>
          <w:szCs w:val="18"/>
        </w:rPr>
        <w:t>Соглашение Enterprise</w:t>
      </w:r>
    </w:p>
    <w:p w:rsidR="00456002" w:rsidRPr="00A12D98" w:rsidRDefault="00456002" w:rsidP="00B147AB">
      <w:pPr>
        <w:pStyle w:val="AppendixBulletIndent"/>
        <w:ind w:left="0" w:right="720" w:firstLine="0"/>
        <w:rPr>
          <w:rFonts w:ascii="Tahoma" w:hAnsi="Tahoma" w:cs="Tahoma"/>
          <w:sz w:val="18"/>
          <w:szCs w:val="18"/>
        </w:rPr>
      </w:pPr>
    </w:p>
    <w:p w:rsidR="00023FE7" w:rsidRPr="00A12D98" w:rsidRDefault="00456002" w:rsidP="00A12176">
      <w:pPr>
        <w:rPr>
          <w:rFonts w:cs="Tahoma"/>
          <w:szCs w:val="18"/>
        </w:rPr>
      </w:pPr>
      <w:r w:rsidRPr="00A12D98">
        <w:rPr>
          <w:rFonts w:cs="Tahoma"/>
          <w:szCs w:val="18"/>
        </w:rPr>
        <w:t>Лицензия Work At Home может быть приобретена только для продукта, который лицензирован для запуска в</w:t>
      </w:r>
      <w:r w:rsidR="007E48CB" w:rsidRPr="00A12D98">
        <w:rPr>
          <w:rFonts w:cs="Tahoma"/>
          <w:szCs w:val="18"/>
        </w:rPr>
        <w:t> </w:t>
      </w:r>
      <w:r w:rsidRPr="00A12D98">
        <w:rPr>
          <w:rFonts w:cs="Tahoma"/>
          <w:szCs w:val="18"/>
        </w:rPr>
        <w:t>системе для настольных компьютеров, использующихся на работе. Предложение Work At Home не предназначено для приобретения сотрудниками. Клиенты (не их сотрудники), участвующие в программах Select, Select Plus или заключившие Соглашение Enterprise, сохраняют за собой права на приобретение лицензии Work At Home.</w:t>
      </w:r>
      <w:r w:rsidR="00FE3B6E" w:rsidRPr="00A12D98">
        <w:rPr>
          <w:rFonts w:cs="Tahoma"/>
          <w:szCs w:val="18"/>
        </w:rPr>
        <w:t xml:space="preserve"> </w:t>
      </w:r>
      <w:r w:rsidRPr="00A12D98">
        <w:rPr>
          <w:rFonts w:cs="Tahoma"/>
          <w:szCs w:val="18"/>
        </w:rPr>
        <w:t>Права в рамках лицензии Work at Home для соответствующих клиентов-учебных заведений см. в Соглашении или Соглашении о регистрации.</w:t>
      </w:r>
    </w:p>
    <w:p w:rsidR="00456002" w:rsidRPr="00A12D98" w:rsidRDefault="00023FE7" w:rsidP="0078569F">
      <w:pPr>
        <w:pStyle w:val="Heading1"/>
        <w:rPr>
          <w:rFonts w:cs="Tahoma"/>
        </w:rPr>
      </w:pPr>
      <w:bookmarkStart w:id="667" w:name="_Section_5_–"/>
      <w:bookmarkEnd w:id="667"/>
      <w:r w:rsidRPr="00A12D98">
        <w:rPr>
          <w:rFonts w:cs="Tahoma"/>
        </w:rPr>
        <w:br w:type="page"/>
      </w:r>
      <w:bookmarkStart w:id="668" w:name="_Toc336338207"/>
      <w:bookmarkStart w:id="669" w:name="_Toc360109787"/>
      <w:r w:rsidRPr="00A12D98">
        <w:rPr>
          <w:rFonts w:cs="Tahoma"/>
        </w:rPr>
        <w:lastRenderedPageBreak/>
        <w:t>Раздел 5.</w:t>
      </w:r>
      <w:bookmarkStart w:id="670" w:name="Sect5_OnlineServices"/>
      <w:r w:rsidRPr="00A12D98">
        <w:rPr>
          <w:rFonts w:cs="Tahoma"/>
        </w:rPr>
        <w:t xml:space="preserve"> ЦЕНЫ НА ВЕБ-СЛУЖБЫ, ОПЛАТА и</w:t>
      </w:r>
      <w:r w:rsidR="00D655A9" w:rsidRPr="00A12D98">
        <w:rPr>
          <w:rFonts w:cs="Tahoma"/>
        </w:rPr>
        <w:t> </w:t>
      </w:r>
      <w:r w:rsidRPr="00A12D98">
        <w:rPr>
          <w:rFonts w:cs="Tahoma"/>
        </w:rPr>
        <w:t>Дополнительные УСЛОВИЯ</w:t>
      </w:r>
      <w:bookmarkEnd w:id="668"/>
      <w:bookmarkEnd w:id="669"/>
      <w:bookmarkEnd w:id="670"/>
    </w:p>
    <w:p w:rsidR="00456002" w:rsidRPr="00A12D98" w:rsidRDefault="00456002" w:rsidP="00456002">
      <w:pPr>
        <w:outlineLvl w:val="2"/>
        <w:rPr>
          <w:rFonts w:cs="Tahoma"/>
        </w:rPr>
      </w:pPr>
    </w:p>
    <w:p w:rsidR="00D85FDD" w:rsidRPr="00A12D98" w:rsidRDefault="00D85FDD" w:rsidP="003C3A72">
      <w:pPr>
        <w:pStyle w:val="Heading2"/>
        <w:ind w:left="0"/>
        <w:rPr>
          <w:rFonts w:ascii="Tahoma" w:hAnsi="Tahoma" w:cs="Tahoma"/>
        </w:rPr>
      </w:pPr>
      <w:bookmarkStart w:id="671" w:name="_Toc360109788"/>
      <w:r w:rsidRPr="00A12D98">
        <w:rPr>
          <w:rFonts w:ascii="Tahoma" w:hAnsi="Tahoma" w:cs="Tahoma"/>
          <w:sz w:val="32"/>
        </w:rPr>
        <w:t>Цены на Веб-службу и условия платежа</w:t>
      </w:r>
      <w:bookmarkEnd w:id="671"/>
    </w:p>
    <w:p w:rsidR="00D85FDD" w:rsidRPr="00A12D98" w:rsidRDefault="00D85FDD" w:rsidP="00212CC6">
      <w:pPr>
        <w:outlineLvl w:val="2"/>
        <w:rPr>
          <w:rFonts w:cs="Tahoma"/>
        </w:rPr>
      </w:pPr>
    </w:p>
    <w:p w:rsidR="00456002" w:rsidRPr="00A12D98" w:rsidRDefault="00456002" w:rsidP="00212CC6">
      <w:pPr>
        <w:outlineLvl w:val="2"/>
        <w:rPr>
          <w:rFonts w:cs="Tahoma"/>
        </w:rPr>
      </w:pPr>
      <w:r w:rsidRPr="00A12D98">
        <w:rPr>
          <w:rFonts w:cs="Tahoma"/>
          <w:szCs w:val="18"/>
        </w:rPr>
        <w:t>Веб-службы — это продукты, основанные на сочетании программного обеспечения со службами, доступными по подписке (см. «Права на использование продуктов») и предоставляемыми через Интернет.</w:t>
      </w:r>
      <w:r w:rsidR="00FE3B6E" w:rsidRPr="00A12D98">
        <w:rPr>
          <w:rFonts w:cs="Tahoma"/>
          <w:szCs w:val="18"/>
        </w:rPr>
        <w:t xml:space="preserve"> </w:t>
      </w:r>
      <w:r w:rsidRPr="00A12D98">
        <w:rPr>
          <w:rFonts w:cs="Tahoma"/>
          <w:szCs w:val="18"/>
        </w:rPr>
        <w:t>Некоторые соглашения корпоративного лицензирования содержат рекомендацию ознакомиться со списком продуктов, чтобы определить доступные «Веб-службы». В этом смысле Веб-службы включают следующее:</w:t>
      </w:r>
    </w:p>
    <w:p w:rsidR="002D25C8" w:rsidRPr="00A12D98" w:rsidRDefault="002D25C8" w:rsidP="00212CC6">
      <w:pPr>
        <w:outlineLvl w:val="2"/>
        <w:rPr>
          <w:rFonts w:cs="Tahoma"/>
        </w:rPr>
      </w:pPr>
    </w:p>
    <w:p w:rsidR="00456002" w:rsidRPr="00A12D98" w:rsidRDefault="001B413E" w:rsidP="00346F4B">
      <w:pPr>
        <w:numPr>
          <w:ilvl w:val="0"/>
          <w:numId w:val="67"/>
        </w:numPr>
        <w:spacing w:after="60"/>
        <w:rPr>
          <w:rFonts w:cs="Tahoma"/>
        </w:rPr>
      </w:pPr>
      <w:r w:rsidRPr="00A12D98">
        <w:rPr>
          <w:rFonts w:eastAsia="Calibri" w:cs="Tahoma"/>
          <w:color w:val="000000"/>
          <w:szCs w:val="18"/>
        </w:rPr>
        <w:t>Microsoft Dynamics CRM Online</w:t>
      </w:r>
    </w:p>
    <w:p w:rsidR="00456002" w:rsidRPr="00A12D98" w:rsidRDefault="00456002" w:rsidP="00346F4B">
      <w:pPr>
        <w:numPr>
          <w:ilvl w:val="0"/>
          <w:numId w:val="67"/>
        </w:numPr>
        <w:spacing w:after="60"/>
        <w:rPr>
          <w:rFonts w:cs="Tahoma"/>
        </w:rPr>
      </w:pPr>
      <w:r w:rsidRPr="00A12D98">
        <w:rPr>
          <w:rFonts w:eastAsia="Calibri" w:cs="Tahoma"/>
          <w:color w:val="000000"/>
          <w:szCs w:val="18"/>
        </w:rPr>
        <w:t>Архивация на базе Exchange Online для Exchange Server</w:t>
      </w:r>
    </w:p>
    <w:p w:rsidR="00456002" w:rsidRPr="00A12D98" w:rsidRDefault="00456002" w:rsidP="00346F4B">
      <w:pPr>
        <w:numPr>
          <w:ilvl w:val="0"/>
          <w:numId w:val="67"/>
        </w:numPr>
        <w:spacing w:after="60"/>
        <w:rPr>
          <w:rFonts w:cs="Tahoma"/>
        </w:rPr>
      </w:pPr>
      <w:r w:rsidRPr="00A12D98">
        <w:rPr>
          <w:rFonts w:eastAsia="Calibri" w:cs="Tahoma"/>
          <w:color w:val="000000"/>
          <w:szCs w:val="18"/>
        </w:rPr>
        <w:t xml:space="preserve">Базовая подписка на Exchange Online (план 1 и план 2) </w:t>
      </w:r>
    </w:p>
    <w:p w:rsidR="00456002" w:rsidRPr="00A12D98" w:rsidRDefault="00456002" w:rsidP="00346F4B">
      <w:pPr>
        <w:numPr>
          <w:ilvl w:val="0"/>
          <w:numId w:val="67"/>
        </w:numPr>
        <w:spacing w:after="60"/>
        <w:rPr>
          <w:rFonts w:cs="Tahoma"/>
        </w:rPr>
      </w:pPr>
      <w:r w:rsidRPr="00A12D98">
        <w:rPr>
          <w:rFonts w:eastAsia="Calibri" w:cs="Tahoma"/>
          <w:color w:val="000000"/>
          <w:szCs w:val="18"/>
        </w:rPr>
        <w:t>Lync Online (планы 1, 2 и 3)</w:t>
      </w:r>
    </w:p>
    <w:p w:rsidR="00456002" w:rsidRPr="00A12D98" w:rsidRDefault="00456002" w:rsidP="00346F4B">
      <w:pPr>
        <w:numPr>
          <w:ilvl w:val="0"/>
          <w:numId w:val="67"/>
        </w:numPr>
        <w:spacing w:after="60"/>
        <w:rPr>
          <w:rFonts w:cs="Tahoma"/>
        </w:rPr>
      </w:pPr>
      <w:r w:rsidRPr="00A12D98">
        <w:rPr>
          <w:rFonts w:eastAsia="Calibri" w:cs="Tahoma"/>
          <w:color w:val="000000"/>
          <w:szCs w:val="18"/>
        </w:rPr>
        <w:t>Microsoft Exchange Hosted Continuity</w:t>
      </w:r>
    </w:p>
    <w:p w:rsidR="00456002" w:rsidRPr="00A12D98" w:rsidRDefault="00456002" w:rsidP="00346F4B">
      <w:pPr>
        <w:numPr>
          <w:ilvl w:val="0"/>
          <w:numId w:val="67"/>
        </w:numPr>
        <w:spacing w:after="60"/>
        <w:rPr>
          <w:rFonts w:cs="Tahoma"/>
        </w:rPr>
      </w:pPr>
      <w:r w:rsidRPr="00A12D98">
        <w:rPr>
          <w:rFonts w:eastAsia="Calibri" w:cs="Tahoma"/>
          <w:color w:val="000000"/>
          <w:szCs w:val="18"/>
        </w:rPr>
        <w:t>Microsoft Exchange Hosted Encryption</w:t>
      </w:r>
    </w:p>
    <w:p w:rsidR="00456002" w:rsidRPr="00033E39" w:rsidRDefault="00456002" w:rsidP="00346F4B">
      <w:pPr>
        <w:numPr>
          <w:ilvl w:val="0"/>
          <w:numId w:val="67"/>
        </w:numPr>
        <w:spacing w:after="60"/>
        <w:rPr>
          <w:rFonts w:cs="Tahoma"/>
          <w:lang w:val="it-IT"/>
        </w:rPr>
      </w:pPr>
      <w:r w:rsidRPr="00033E39">
        <w:rPr>
          <w:rFonts w:eastAsia="Calibri" w:cs="Tahoma"/>
          <w:color w:val="000000"/>
          <w:szCs w:val="18"/>
          <w:lang w:val="it-IT"/>
        </w:rPr>
        <w:t xml:space="preserve">Office 365 </w:t>
      </w:r>
      <w:r w:rsidRPr="00A12D98">
        <w:rPr>
          <w:rFonts w:eastAsia="Calibri" w:cs="Tahoma"/>
          <w:color w:val="000000"/>
          <w:szCs w:val="18"/>
        </w:rPr>
        <w:t>корпоративный</w:t>
      </w:r>
      <w:r w:rsidRPr="00033E39">
        <w:rPr>
          <w:rFonts w:eastAsia="Calibri" w:cs="Tahoma"/>
          <w:color w:val="000000"/>
          <w:szCs w:val="18"/>
          <w:lang w:val="it-IT"/>
        </w:rPr>
        <w:t xml:space="preserve"> K1, E1, E2, E3 </w:t>
      </w:r>
      <w:r w:rsidRPr="00A12D98">
        <w:rPr>
          <w:rFonts w:eastAsia="Calibri" w:cs="Tahoma"/>
          <w:color w:val="000000"/>
          <w:szCs w:val="18"/>
        </w:rPr>
        <w:t>и</w:t>
      </w:r>
      <w:r w:rsidRPr="00033E39">
        <w:rPr>
          <w:rFonts w:eastAsia="Calibri" w:cs="Tahoma"/>
          <w:color w:val="000000"/>
          <w:szCs w:val="18"/>
          <w:lang w:val="it-IT"/>
        </w:rPr>
        <w:t xml:space="preserve"> E4</w:t>
      </w:r>
    </w:p>
    <w:p w:rsidR="00456002" w:rsidRPr="00033E39" w:rsidRDefault="00456002" w:rsidP="00346F4B">
      <w:pPr>
        <w:numPr>
          <w:ilvl w:val="0"/>
          <w:numId w:val="67"/>
        </w:numPr>
        <w:spacing w:after="60"/>
        <w:rPr>
          <w:rFonts w:cs="Tahoma"/>
          <w:lang w:val="it-IT"/>
        </w:rPr>
      </w:pPr>
      <w:r w:rsidRPr="00033E39">
        <w:rPr>
          <w:rFonts w:eastAsia="Calibri" w:cs="Tahoma"/>
          <w:color w:val="000000"/>
          <w:szCs w:val="18"/>
          <w:lang w:val="it-IT"/>
        </w:rPr>
        <w:t xml:space="preserve">Lync Server Public Instant Messaging Connectivity </w:t>
      </w:r>
      <w:r w:rsidRPr="00A12D98">
        <w:rPr>
          <w:rFonts w:eastAsia="Calibri" w:cs="Tahoma"/>
          <w:color w:val="000000"/>
          <w:szCs w:val="18"/>
        </w:rPr>
        <w:t>для</w:t>
      </w:r>
      <w:r w:rsidRPr="00033E39">
        <w:rPr>
          <w:rFonts w:eastAsia="Calibri" w:cs="Tahoma"/>
          <w:color w:val="000000"/>
          <w:szCs w:val="18"/>
          <w:lang w:val="it-IT"/>
        </w:rPr>
        <w:t xml:space="preserve"> </w:t>
      </w:r>
      <w:r w:rsidRPr="00A12D98">
        <w:rPr>
          <w:rFonts w:eastAsia="Calibri" w:cs="Tahoma"/>
          <w:color w:val="000000"/>
          <w:szCs w:val="18"/>
        </w:rPr>
        <w:t>служб</w:t>
      </w:r>
      <w:r w:rsidRPr="00033E39">
        <w:rPr>
          <w:rFonts w:eastAsia="Calibri" w:cs="Tahoma"/>
          <w:color w:val="000000"/>
          <w:szCs w:val="18"/>
          <w:lang w:val="it-IT"/>
        </w:rPr>
        <w:t xml:space="preserve"> </w:t>
      </w:r>
      <w:r w:rsidRPr="00A12D98">
        <w:rPr>
          <w:rFonts w:eastAsia="Calibri" w:cs="Tahoma"/>
          <w:color w:val="000000"/>
          <w:szCs w:val="18"/>
        </w:rPr>
        <w:t>мгновенных</w:t>
      </w:r>
      <w:r w:rsidRPr="00033E39">
        <w:rPr>
          <w:rFonts w:eastAsia="Calibri" w:cs="Tahoma"/>
          <w:color w:val="000000"/>
          <w:szCs w:val="18"/>
          <w:lang w:val="it-IT"/>
        </w:rPr>
        <w:t xml:space="preserve"> </w:t>
      </w:r>
      <w:r w:rsidRPr="00A12D98">
        <w:rPr>
          <w:rFonts w:eastAsia="Calibri" w:cs="Tahoma"/>
          <w:color w:val="000000"/>
          <w:szCs w:val="18"/>
        </w:rPr>
        <w:t>сообщений</w:t>
      </w:r>
      <w:r w:rsidRPr="00033E39">
        <w:rPr>
          <w:rFonts w:eastAsia="Calibri" w:cs="Tahoma"/>
          <w:color w:val="000000"/>
          <w:szCs w:val="18"/>
          <w:lang w:val="it-IT"/>
        </w:rPr>
        <w:t xml:space="preserve"> America Online (AOL) </w:t>
      </w:r>
      <w:r w:rsidRPr="00A12D98">
        <w:rPr>
          <w:rFonts w:eastAsia="Calibri" w:cs="Tahoma"/>
          <w:color w:val="000000"/>
          <w:szCs w:val="18"/>
        </w:rPr>
        <w:t>и</w:t>
      </w:r>
      <w:r w:rsidRPr="00033E39">
        <w:rPr>
          <w:rFonts w:eastAsia="Calibri" w:cs="Tahoma"/>
          <w:color w:val="000000"/>
          <w:szCs w:val="18"/>
          <w:lang w:val="it-IT"/>
        </w:rPr>
        <w:t xml:space="preserve"> </w:t>
      </w:r>
      <w:r w:rsidRPr="00A12D98">
        <w:rPr>
          <w:rFonts w:eastAsia="Calibri" w:cs="Tahoma"/>
          <w:color w:val="000000"/>
          <w:szCs w:val="18"/>
        </w:rPr>
        <w:t>службы</w:t>
      </w:r>
      <w:r w:rsidRPr="00033E39">
        <w:rPr>
          <w:rFonts w:eastAsia="Calibri" w:cs="Tahoma"/>
          <w:color w:val="000000"/>
          <w:szCs w:val="18"/>
          <w:lang w:val="it-IT"/>
        </w:rPr>
        <w:t xml:space="preserve"> Windows Live Messenger</w:t>
      </w:r>
    </w:p>
    <w:p w:rsidR="00456002" w:rsidRPr="00033E39" w:rsidRDefault="00456002" w:rsidP="00346F4B">
      <w:pPr>
        <w:numPr>
          <w:ilvl w:val="0"/>
          <w:numId w:val="67"/>
        </w:numPr>
        <w:spacing w:after="60"/>
        <w:rPr>
          <w:rFonts w:cs="Tahoma"/>
          <w:lang w:val="it-IT"/>
        </w:rPr>
      </w:pPr>
      <w:r w:rsidRPr="00033E39">
        <w:rPr>
          <w:rFonts w:eastAsia="Calibri" w:cs="Tahoma"/>
          <w:color w:val="000000"/>
          <w:szCs w:val="18"/>
          <w:lang w:val="it-IT"/>
        </w:rPr>
        <w:t xml:space="preserve">Lync Server Public Instant Messaging Connectivity </w:t>
      </w:r>
      <w:r w:rsidRPr="00A12D98">
        <w:rPr>
          <w:rFonts w:eastAsia="Calibri" w:cs="Tahoma"/>
          <w:color w:val="000000"/>
          <w:szCs w:val="18"/>
        </w:rPr>
        <w:t>для</w:t>
      </w:r>
      <w:r w:rsidRPr="00033E39">
        <w:rPr>
          <w:rFonts w:eastAsia="Calibri" w:cs="Tahoma"/>
          <w:color w:val="000000"/>
          <w:szCs w:val="18"/>
          <w:lang w:val="it-IT"/>
        </w:rPr>
        <w:t xml:space="preserve"> </w:t>
      </w:r>
      <w:r w:rsidRPr="00A12D98">
        <w:rPr>
          <w:rFonts w:eastAsia="Calibri" w:cs="Tahoma"/>
          <w:color w:val="000000"/>
          <w:szCs w:val="18"/>
        </w:rPr>
        <w:t>службы</w:t>
      </w:r>
      <w:r w:rsidRPr="00033E39">
        <w:rPr>
          <w:rFonts w:eastAsia="Calibri" w:cs="Tahoma"/>
          <w:color w:val="000000"/>
          <w:szCs w:val="18"/>
          <w:lang w:val="it-IT"/>
        </w:rPr>
        <w:t xml:space="preserve"> </w:t>
      </w:r>
      <w:r w:rsidRPr="00A12D98">
        <w:rPr>
          <w:rFonts w:eastAsia="Calibri" w:cs="Tahoma"/>
          <w:color w:val="000000"/>
          <w:szCs w:val="18"/>
        </w:rPr>
        <w:t>обмена</w:t>
      </w:r>
      <w:r w:rsidRPr="00033E39">
        <w:rPr>
          <w:rFonts w:eastAsia="Calibri" w:cs="Tahoma"/>
          <w:color w:val="000000"/>
          <w:szCs w:val="18"/>
          <w:lang w:val="it-IT"/>
        </w:rPr>
        <w:t xml:space="preserve"> </w:t>
      </w:r>
      <w:r w:rsidRPr="00A12D98">
        <w:rPr>
          <w:rFonts w:eastAsia="Calibri" w:cs="Tahoma"/>
          <w:color w:val="000000"/>
          <w:szCs w:val="18"/>
        </w:rPr>
        <w:t>мгновенными</w:t>
      </w:r>
      <w:r w:rsidRPr="00033E39">
        <w:rPr>
          <w:rFonts w:eastAsia="Calibri" w:cs="Tahoma"/>
          <w:color w:val="000000"/>
          <w:szCs w:val="18"/>
          <w:lang w:val="it-IT"/>
        </w:rPr>
        <w:t xml:space="preserve"> </w:t>
      </w:r>
      <w:r w:rsidRPr="00A12D98">
        <w:rPr>
          <w:rFonts w:eastAsia="Calibri" w:cs="Tahoma"/>
          <w:color w:val="000000"/>
          <w:szCs w:val="18"/>
        </w:rPr>
        <w:t>сообщениями</w:t>
      </w:r>
      <w:r w:rsidRPr="00033E39">
        <w:rPr>
          <w:rFonts w:eastAsia="Calibri" w:cs="Tahoma"/>
          <w:color w:val="000000"/>
          <w:szCs w:val="18"/>
          <w:lang w:val="it-IT"/>
        </w:rPr>
        <w:t xml:space="preserve"> Yahoo</w:t>
      </w:r>
    </w:p>
    <w:p w:rsidR="00456002" w:rsidRPr="00A12D98" w:rsidRDefault="00456002" w:rsidP="00346F4B">
      <w:pPr>
        <w:numPr>
          <w:ilvl w:val="0"/>
          <w:numId w:val="67"/>
        </w:numPr>
        <w:spacing w:after="60"/>
        <w:rPr>
          <w:rFonts w:cs="Tahoma"/>
        </w:rPr>
      </w:pPr>
      <w:r w:rsidRPr="00A12D98">
        <w:rPr>
          <w:rFonts w:eastAsia="Calibri" w:cs="Tahoma"/>
          <w:color w:val="000000"/>
          <w:szCs w:val="18"/>
        </w:rPr>
        <w:t xml:space="preserve">Office Groove Enterprise Services </w:t>
      </w:r>
    </w:p>
    <w:p w:rsidR="00061A45" w:rsidRPr="00A12D98" w:rsidRDefault="008368B4" w:rsidP="00346F4B">
      <w:pPr>
        <w:numPr>
          <w:ilvl w:val="0"/>
          <w:numId w:val="67"/>
        </w:numPr>
        <w:spacing w:after="60"/>
        <w:rPr>
          <w:rFonts w:cs="Tahoma"/>
        </w:rPr>
      </w:pPr>
      <w:r w:rsidRPr="00A12D98">
        <w:rPr>
          <w:rFonts w:eastAsia="Calibri" w:cs="Tahoma"/>
          <w:color w:val="000000"/>
          <w:szCs w:val="18"/>
        </w:rPr>
        <w:t>Office 365 профессиональный плюс</w:t>
      </w:r>
    </w:p>
    <w:p w:rsidR="00456002" w:rsidRPr="00A12D98" w:rsidRDefault="00456002" w:rsidP="00346F4B">
      <w:pPr>
        <w:numPr>
          <w:ilvl w:val="0"/>
          <w:numId w:val="67"/>
        </w:numPr>
        <w:spacing w:after="60"/>
        <w:rPr>
          <w:rFonts w:cs="Tahoma"/>
        </w:rPr>
      </w:pPr>
      <w:r w:rsidRPr="00A12D98">
        <w:rPr>
          <w:rFonts w:eastAsia="Calibri" w:cs="Tahoma"/>
          <w:color w:val="000000"/>
          <w:szCs w:val="18"/>
        </w:rPr>
        <w:t>Office Live Meeting выпуски Standard и Professional</w:t>
      </w:r>
    </w:p>
    <w:p w:rsidR="008368B4" w:rsidRPr="00A12D98" w:rsidRDefault="008368B4" w:rsidP="00346F4B">
      <w:pPr>
        <w:numPr>
          <w:ilvl w:val="0"/>
          <w:numId w:val="67"/>
        </w:numPr>
        <w:spacing w:after="60"/>
        <w:rPr>
          <w:rFonts w:cs="Tahoma"/>
        </w:rPr>
      </w:pPr>
      <w:r w:rsidRPr="00A12D98">
        <w:rPr>
          <w:rFonts w:eastAsia="Calibri" w:cs="Tahoma"/>
          <w:color w:val="000000"/>
          <w:szCs w:val="18"/>
        </w:rPr>
        <w:t>Project Online</w:t>
      </w:r>
    </w:p>
    <w:p w:rsidR="008368B4" w:rsidRPr="00A12D98" w:rsidRDefault="008368B4" w:rsidP="00346F4B">
      <w:pPr>
        <w:numPr>
          <w:ilvl w:val="0"/>
          <w:numId w:val="67"/>
        </w:numPr>
        <w:spacing w:after="60"/>
        <w:rPr>
          <w:rFonts w:cs="Tahoma"/>
        </w:rPr>
      </w:pPr>
      <w:r w:rsidRPr="00A12D98">
        <w:rPr>
          <w:rFonts w:eastAsia="Calibri" w:cs="Tahoma"/>
          <w:color w:val="000000"/>
          <w:szCs w:val="18"/>
        </w:rPr>
        <w:t>Project профессиональный для Office 365</w:t>
      </w:r>
    </w:p>
    <w:p w:rsidR="00456002" w:rsidRPr="00A12D98" w:rsidRDefault="00456002" w:rsidP="00346F4B">
      <w:pPr>
        <w:numPr>
          <w:ilvl w:val="0"/>
          <w:numId w:val="67"/>
        </w:numPr>
        <w:spacing w:after="60"/>
        <w:rPr>
          <w:rFonts w:cs="Tahoma"/>
        </w:rPr>
      </w:pPr>
      <w:r w:rsidRPr="00A12D98">
        <w:rPr>
          <w:rFonts w:eastAsia="Calibri" w:cs="Tahoma"/>
          <w:color w:val="000000"/>
          <w:szCs w:val="18"/>
        </w:rPr>
        <w:t>SharePoint Online (план 1 и план 2)</w:t>
      </w:r>
    </w:p>
    <w:p w:rsidR="00456002" w:rsidRPr="00A12D98" w:rsidRDefault="00456002" w:rsidP="00346F4B">
      <w:pPr>
        <w:numPr>
          <w:ilvl w:val="0"/>
          <w:numId w:val="67"/>
        </w:numPr>
        <w:spacing w:after="60"/>
        <w:rPr>
          <w:rFonts w:cs="Tahoma"/>
        </w:rPr>
      </w:pPr>
      <w:r w:rsidRPr="00A12D98">
        <w:rPr>
          <w:rFonts w:eastAsia="Calibri" w:cs="Tahoma"/>
          <w:color w:val="000000"/>
          <w:szCs w:val="18"/>
        </w:rPr>
        <w:t>System Center Advisor</w:t>
      </w:r>
    </w:p>
    <w:p w:rsidR="008368B4" w:rsidRPr="00A12D98" w:rsidRDefault="008368B4" w:rsidP="00346F4B">
      <w:pPr>
        <w:numPr>
          <w:ilvl w:val="0"/>
          <w:numId w:val="67"/>
        </w:numPr>
        <w:spacing w:after="60"/>
        <w:rPr>
          <w:rFonts w:cs="Tahoma"/>
        </w:rPr>
      </w:pPr>
      <w:r w:rsidRPr="00A12D98">
        <w:rPr>
          <w:rFonts w:eastAsia="Calibri" w:cs="Tahoma"/>
          <w:color w:val="000000"/>
          <w:szCs w:val="18"/>
        </w:rPr>
        <w:t>Visio профессиональный для Office 365</w:t>
      </w:r>
    </w:p>
    <w:p w:rsidR="00456002" w:rsidRPr="00A12D98" w:rsidRDefault="00456002" w:rsidP="00346F4B">
      <w:pPr>
        <w:numPr>
          <w:ilvl w:val="0"/>
          <w:numId w:val="67"/>
        </w:numPr>
        <w:spacing w:after="60"/>
        <w:rPr>
          <w:rFonts w:cs="Tahoma"/>
        </w:rPr>
      </w:pPr>
      <w:r w:rsidRPr="00A12D98">
        <w:rPr>
          <w:rFonts w:eastAsia="Calibri" w:cs="Tahoma"/>
          <w:color w:val="000000"/>
          <w:szCs w:val="18"/>
        </w:rPr>
        <w:t>Службы Windows Azure</w:t>
      </w:r>
    </w:p>
    <w:p w:rsidR="00456002" w:rsidRPr="00A12D98" w:rsidRDefault="00456002" w:rsidP="00346F4B">
      <w:pPr>
        <w:numPr>
          <w:ilvl w:val="0"/>
          <w:numId w:val="67"/>
        </w:numPr>
        <w:spacing w:after="60"/>
        <w:rPr>
          <w:rFonts w:cs="Tahoma"/>
        </w:rPr>
      </w:pPr>
      <w:r w:rsidRPr="00A12D98">
        <w:rPr>
          <w:rFonts w:eastAsia="Calibri" w:cs="Tahoma"/>
          <w:color w:val="000000"/>
          <w:szCs w:val="18"/>
        </w:rPr>
        <w:t>Windows Intune и Windows Intune Add-on для System Center Configuration Manager и System Center Endpoint Protection.</w:t>
      </w:r>
    </w:p>
    <w:p w:rsidR="002D25C8" w:rsidRPr="00A12D98" w:rsidRDefault="002D25C8" w:rsidP="00212CC6">
      <w:pPr>
        <w:rPr>
          <w:rFonts w:cs="Tahoma"/>
        </w:rPr>
      </w:pPr>
    </w:p>
    <w:p w:rsidR="00456002" w:rsidRPr="00A12D98" w:rsidRDefault="00456002" w:rsidP="00116EDC">
      <w:pPr>
        <w:outlineLvl w:val="2"/>
        <w:rPr>
          <w:rFonts w:cs="Tahoma"/>
        </w:rPr>
      </w:pPr>
      <w:r w:rsidRPr="00A12D98">
        <w:rPr>
          <w:rFonts w:cs="Tahoma"/>
          <w:szCs w:val="18"/>
        </w:rPr>
        <w:t>Помимо этих предложений существуют другие предложения, указанные в разделе «Веб-службы» документа «Права на использование продуктов».</w:t>
      </w:r>
      <w:r w:rsidR="00FE3B6E" w:rsidRPr="00A12D98">
        <w:rPr>
          <w:rFonts w:cs="Tahoma"/>
          <w:szCs w:val="18"/>
        </w:rPr>
        <w:t xml:space="preserve"> </w:t>
      </w:r>
      <w:r w:rsidRPr="00A12D98">
        <w:rPr>
          <w:rFonts w:cs="Tahoma"/>
          <w:szCs w:val="18"/>
        </w:rPr>
        <w:t>Остальные пункты раздела «Цены и условия оплаты для веб-служб» применяются к веб-службам, названия которых указаны выше, и к таким прочим предложениям.</w:t>
      </w:r>
    </w:p>
    <w:p w:rsidR="00D655A9" w:rsidRPr="00A12D98" w:rsidRDefault="00D655A9" w:rsidP="00116EDC">
      <w:pPr>
        <w:outlineLvl w:val="2"/>
        <w:rPr>
          <w:rFonts w:cs="Tahoma"/>
        </w:rPr>
      </w:pPr>
    </w:p>
    <w:p w:rsidR="00456002" w:rsidRPr="00A12D98" w:rsidRDefault="00456002" w:rsidP="00456002">
      <w:pPr>
        <w:pStyle w:val="Heading2"/>
        <w:ind w:left="0"/>
        <w:rPr>
          <w:rFonts w:ascii="Tahoma" w:hAnsi="Tahoma" w:cs="Tahoma"/>
        </w:rPr>
      </w:pPr>
      <w:bookmarkStart w:id="672" w:name="_Toc336338208"/>
      <w:bookmarkStart w:id="673" w:name="_Toc360109789"/>
      <w:r w:rsidRPr="00A12D98">
        <w:rPr>
          <w:rFonts w:ascii="Tahoma" w:hAnsi="Tahoma" w:cs="Tahoma"/>
        </w:rPr>
        <w:t>Срок действия подписки на веб-службы</w:t>
      </w:r>
      <w:bookmarkEnd w:id="672"/>
      <w:bookmarkEnd w:id="673"/>
    </w:p>
    <w:p w:rsidR="00456002" w:rsidRPr="00A12D98" w:rsidRDefault="00456002" w:rsidP="00116EDC">
      <w:pPr>
        <w:outlineLvl w:val="2"/>
        <w:rPr>
          <w:rFonts w:cs="Tahoma"/>
        </w:rPr>
      </w:pPr>
    </w:p>
    <w:p w:rsidR="006A5DAE" w:rsidRPr="00A12D98" w:rsidRDefault="00456002" w:rsidP="00AF2A61">
      <w:pPr>
        <w:outlineLvl w:val="2"/>
        <w:rPr>
          <w:rFonts w:cs="Tahoma"/>
        </w:rPr>
      </w:pPr>
      <w:r w:rsidRPr="00A12D98">
        <w:rPr>
          <w:rFonts w:cs="Tahoma"/>
          <w:szCs w:val="18"/>
        </w:rPr>
        <w:t>Первоначальный заказ на новую подписку на веб-службы определяет срок действия подписки.</w:t>
      </w:r>
      <w:r w:rsidR="00FE3B6E" w:rsidRPr="00A12D98">
        <w:rPr>
          <w:rFonts w:cs="Tahoma"/>
          <w:szCs w:val="18"/>
        </w:rPr>
        <w:t xml:space="preserve"> </w:t>
      </w:r>
      <w:r w:rsidRPr="00A12D98">
        <w:rPr>
          <w:rFonts w:cs="Tahoma"/>
          <w:szCs w:val="18"/>
        </w:rPr>
        <w:t>Некоторые службы позволяют клиенту выбирать годовую подписку или подписку, срок действия которой заканчивается в день окончания срока действия соглашения или соглашения о регистрации клиента («подписка, действующая в течение срока действия соглашения клиента»), как указано в таблице ниже.</w:t>
      </w:r>
      <w:r w:rsidR="00FE3B6E" w:rsidRPr="00A12D98">
        <w:rPr>
          <w:rFonts w:cs="Tahoma"/>
          <w:szCs w:val="18"/>
        </w:rPr>
        <w:t xml:space="preserve"> </w:t>
      </w:r>
      <w:r w:rsidRPr="00A12D98">
        <w:rPr>
          <w:rFonts w:cs="Tahoma"/>
          <w:szCs w:val="18"/>
        </w:rPr>
        <w:t>Программа Select Plus не предполагает совпадение сроков действия подписки и соглашения, однако клиент может выбрать срок подписки, включая 1 год, 3 года, или привязать срок действия ко второй годовщине с даты начала срока действия.</w:t>
      </w:r>
      <w:r w:rsidR="00FE3B6E" w:rsidRPr="00A12D98">
        <w:rPr>
          <w:rFonts w:cs="Tahoma"/>
          <w:szCs w:val="18"/>
        </w:rPr>
        <w:t xml:space="preserve"> </w:t>
      </w:r>
      <w:r w:rsidRPr="00A12D98">
        <w:rPr>
          <w:rFonts w:cs="Tahoma"/>
          <w:szCs w:val="18"/>
        </w:rPr>
        <w:t>Срок действия или срок окончания действия годовой подписки может не совпадать со сроком действия соглашения.</w:t>
      </w:r>
      <w:r w:rsidR="00FE3B6E" w:rsidRPr="00A12D98">
        <w:rPr>
          <w:rFonts w:cs="Tahoma"/>
          <w:szCs w:val="18"/>
        </w:rPr>
        <w:t xml:space="preserve"> </w:t>
      </w:r>
      <w:r w:rsidRPr="00A12D98">
        <w:rPr>
          <w:rFonts w:cs="Tahoma"/>
          <w:szCs w:val="18"/>
        </w:rPr>
        <w:t>Если срок действия годовой подписки истекает после окончания срока действия соглашения, клиент должен иметь действующее соглашение корпоративного лицензирования для заказа дополнительных лицензий или возобновления действия службы.</w:t>
      </w:r>
      <w:r w:rsidR="00FE3B6E" w:rsidRPr="00A12D98">
        <w:rPr>
          <w:rFonts w:cs="Tahoma"/>
          <w:szCs w:val="18"/>
        </w:rPr>
        <w:t xml:space="preserve"> </w:t>
      </w:r>
      <w:r w:rsidRPr="00A12D98">
        <w:rPr>
          <w:rFonts w:cs="Tahoma"/>
          <w:szCs w:val="18"/>
        </w:rPr>
        <w:t xml:space="preserve">Если клиент приобретает какую-либо службу </w:t>
      </w:r>
      <w:r w:rsidRPr="00A12D98">
        <w:rPr>
          <w:rFonts w:cs="Tahoma"/>
          <w:szCs w:val="18"/>
        </w:rPr>
        <w:lastRenderedPageBreak/>
        <w:t>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службу.</w:t>
      </w:r>
      <w:r w:rsidR="00FE3B6E" w:rsidRPr="00A12D98">
        <w:rPr>
          <w:rFonts w:cs="Tahoma"/>
          <w:szCs w:val="18"/>
        </w:rPr>
        <w:t xml:space="preserve"> </w:t>
      </w:r>
      <w:r w:rsidRPr="00A12D98">
        <w:rPr>
          <w:rFonts w:cs="Tahoma"/>
          <w:szCs w:val="18"/>
        </w:rPr>
        <w:t>Если цена на дополнительно заказанные продукты или услуги не указана в существующем соглашении клиента, то для зарегистрированного лица цена</w:t>
      </w:r>
      <w:r w:rsidR="00AF2A61">
        <w:rPr>
          <w:rFonts w:cs="Tahoma"/>
          <w:szCs w:val="18"/>
        </w:rPr>
        <w:t> </w:t>
      </w:r>
      <w:r w:rsidRPr="00A12D98">
        <w:rPr>
          <w:rFonts w:cs="Tahoma"/>
          <w:szCs w:val="18"/>
        </w:rPr>
        <w:t>при выставлении счета за дополнительные объемы услуг будет равна цене в первоначальном заказе.</w:t>
      </w:r>
      <w:r w:rsidR="00FE3B6E" w:rsidRPr="00A12D98">
        <w:rPr>
          <w:rFonts w:cs="Tahoma"/>
          <w:szCs w:val="18"/>
        </w:rPr>
        <w:t xml:space="preserve"> </w:t>
      </w:r>
      <w:r w:rsidRPr="00A12D98">
        <w:rPr>
          <w:rFonts w:cs="Tahoma"/>
          <w:szCs w:val="18"/>
        </w:rPr>
        <w:t>Сведения, относящиеся только к Службам Windows Azure, см. в разделе, посвященном Службам Windows</w:t>
      </w:r>
      <w:r w:rsidR="00D655A9" w:rsidRPr="00A12D98">
        <w:rPr>
          <w:rFonts w:cs="Tahoma"/>
          <w:szCs w:val="18"/>
        </w:rPr>
        <w:t> </w:t>
      </w:r>
      <w:r w:rsidRPr="00A12D98">
        <w:rPr>
          <w:rFonts w:cs="Tahoma"/>
          <w:szCs w:val="18"/>
        </w:rPr>
        <w:t>Azure, ниже.</w:t>
      </w:r>
    </w:p>
    <w:p w:rsidR="00456002" w:rsidRPr="00A12D98" w:rsidRDefault="00456002" w:rsidP="00212CC6">
      <w:pPr>
        <w:rPr>
          <w:rFonts w:cs="Tahoma"/>
        </w:rPr>
      </w:pPr>
    </w:p>
    <w:p w:rsidR="001C1727" w:rsidRPr="00A12D98" w:rsidRDefault="001C1727">
      <w:pPr>
        <w:rPr>
          <w:rFonts w:cs="Tahoma"/>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A12D98"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A12D98" w:rsidRDefault="00456002" w:rsidP="005C647E">
            <w:pPr>
              <w:jc w:val="center"/>
              <w:rPr>
                <w:rFonts w:eastAsia="Calibri" w:cs="Tahoma"/>
                <w:b/>
                <w:bCs/>
                <w:sz w:val="20"/>
                <w:szCs w:val="18"/>
              </w:rPr>
            </w:pPr>
            <w:r w:rsidRPr="00A12D98">
              <w:rPr>
                <w:rFonts w:eastAsia="Calibri" w:cs="Tahoma"/>
                <w:b/>
                <w:bCs/>
                <w:sz w:val="20"/>
                <w:szCs w:val="18"/>
              </w:rPr>
              <w:t>Веб-службы, доступные для подписки, действующей 1 год или в течение срока действия соглашения клиента</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A12D98" w:rsidRDefault="00456002" w:rsidP="005C647E">
            <w:pPr>
              <w:jc w:val="center"/>
              <w:rPr>
                <w:rFonts w:eastAsia="Calibri" w:cs="Tahoma"/>
                <w:b/>
                <w:bCs/>
                <w:sz w:val="20"/>
                <w:szCs w:val="18"/>
              </w:rPr>
            </w:pPr>
            <w:r w:rsidRPr="00A12D98">
              <w:rPr>
                <w:rFonts w:eastAsia="Calibri" w:cs="Tahoma"/>
                <w:b/>
                <w:bCs/>
                <w:sz w:val="20"/>
                <w:szCs w:val="18"/>
              </w:rPr>
              <w:t>Веб-службы, доступные только для подписки, действующей в течение срока действия соглашения клиента</w:t>
            </w:r>
          </w:p>
        </w:tc>
      </w:tr>
      <w:tr w:rsidR="00456002" w:rsidRPr="00A12D98"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A12D98" w:rsidRDefault="00456002" w:rsidP="00346F4B">
            <w:pPr>
              <w:numPr>
                <w:ilvl w:val="0"/>
                <w:numId w:val="68"/>
              </w:numPr>
              <w:spacing w:after="60"/>
              <w:ind w:left="720" w:right="259"/>
              <w:rPr>
                <w:rFonts w:cs="Tahoma"/>
              </w:rPr>
            </w:pPr>
            <w:r w:rsidRPr="00A12D98">
              <w:rPr>
                <w:rFonts w:eastAsia="Calibri" w:cs="Tahoma"/>
                <w:color w:val="000000"/>
                <w:szCs w:val="18"/>
              </w:rPr>
              <w:t>Карты Bing для предприятий</w:t>
            </w:r>
          </w:p>
          <w:p w:rsidR="00AD481C" w:rsidRPr="00A12D98" w:rsidRDefault="00AD481C" w:rsidP="00346F4B">
            <w:pPr>
              <w:numPr>
                <w:ilvl w:val="0"/>
                <w:numId w:val="68"/>
              </w:numPr>
              <w:spacing w:after="60"/>
              <w:ind w:left="720" w:right="259"/>
              <w:rPr>
                <w:rFonts w:cs="Tahoma"/>
              </w:rPr>
            </w:pPr>
            <w:r w:rsidRPr="00A12D98">
              <w:rPr>
                <w:rFonts w:eastAsia="Calibri" w:cs="Tahoma"/>
                <w:color w:val="000000"/>
                <w:szCs w:val="18"/>
              </w:rPr>
              <w:t>Мобильная версия Карт Bing: управление лицензиями</w:t>
            </w:r>
          </w:p>
          <w:p w:rsidR="00456002" w:rsidRPr="00A12D98" w:rsidRDefault="00456002" w:rsidP="00346F4B">
            <w:pPr>
              <w:numPr>
                <w:ilvl w:val="0"/>
                <w:numId w:val="68"/>
              </w:numPr>
              <w:spacing w:after="60"/>
              <w:ind w:left="720" w:right="259"/>
              <w:rPr>
                <w:rFonts w:cs="Tahoma"/>
              </w:rPr>
            </w:pPr>
            <w:r w:rsidRPr="00A12D98">
              <w:rPr>
                <w:rFonts w:eastAsia="Calibri" w:cs="Tahoma"/>
                <w:color w:val="000000"/>
                <w:szCs w:val="18"/>
              </w:rPr>
              <w:t>Exchange Online Protection</w:t>
            </w:r>
          </w:p>
          <w:p w:rsidR="00456002" w:rsidRPr="00A12D98" w:rsidRDefault="00456002" w:rsidP="00346F4B">
            <w:pPr>
              <w:numPr>
                <w:ilvl w:val="0"/>
                <w:numId w:val="68"/>
              </w:numPr>
              <w:spacing w:after="60"/>
              <w:ind w:left="720" w:right="259"/>
              <w:rPr>
                <w:rFonts w:cs="Tahoma"/>
              </w:rPr>
            </w:pPr>
            <w:r w:rsidRPr="00A12D98">
              <w:rPr>
                <w:rFonts w:eastAsia="Calibri" w:cs="Tahoma"/>
                <w:color w:val="000000"/>
                <w:szCs w:val="18"/>
              </w:rPr>
              <w:t>Forefront Protection 2010 для Exchange Server</w:t>
            </w:r>
          </w:p>
          <w:p w:rsidR="00456002" w:rsidRPr="00A12D98" w:rsidRDefault="00456002" w:rsidP="00346F4B">
            <w:pPr>
              <w:numPr>
                <w:ilvl w:val="0"/>
                <w:numId w:val="68"/>
              </w:numPr>
              <w:spacing w:after="60"/>
              <w:ind w:left="720" w:right="259"/>
              <w:rPr>
                <w:rFonts w:cs="Tahoma"/>
              </w:rPr>
            </w:pPr>
            <w:r w:rsidRPr="00A12D98">
              <w:rPr>
                <w:rFonts w:eastAsia="Calibri" w:cs="Tahoma"/>
                <w:color w:val="000000"/>
                <w:szCs w:val="18"/>
              </w:rPr>
              <w:t xml:space="preserve">Forefront Protection 2010 для SharePoint </w:t>
            </w:r>
          </w:p>
          <w:p w:rsidR="00456002" w:rsidRPr="00A12D98" w:rsidRDefault="00456002" w:rsidP="00346F4B">
            <w:pPr>
              <w:numPr>
                <w:ilvl w:val="0"/>
                <w:numId w:val="68"/>
              </w:numPr>
              <w:spacing w:after="60"/>
              <w:ind w:left="720" w:right="259"/>
              <w:rPr>
                <w:rFonts w:cs="Tahoma"/>
              </w:rPr>
            </w:pPr>
            <w:r w:rsidRPr="00A12D98">
              <w:rPr>
                <w:rFonts w:eastAsia="Calibri" w:cs="Tahoma"/>
                <w:color w:val="000000"/>
                <w:szCs w:val="18"/>
              </w:rPr>
              <w:t>Forefront Protection Suite</w:t>
            </w:r>
          </w:p>
          <w:p w:rsidR="00456002" w:rsidRPr="00A12D98" w:rsidRDefault="00456002" w:rsidP="00346F4B">
            <w:pPr>
              <w:numPr>
                <w:ilvl w:val="0"/>
                <w:numId w:val="68"/>
              </w:numPr>
              <w:spacing w:after="60"/>
              <w:ind w:left="720" w:right="259"/>
              <w:rPr>
                <w:rFonts w:cs="Tahoma"/>
              </w:rPr>
            </w:pPr>
            <w:r w:rsidRPr="00A12D98">
              <w:rPr>
                <w:rFonts w:eastAsia="Calibri" w:cs="Tahoma"/>
                <w:color w:val="000000"/>
                <w:szCs w:val="18"/>
              </w:rPr>
              <w:t>Forefront Security для Office Communications Server</w:t>
            </w:r>
          </w:p>
          <w:p w:rsidR="00456002" w:rsidRPr="00A12D98" w:rsidRDefault="00456002" w:rsidP="00346F4B">
            <w:pPr>
              <w:numPr>
                <w:ilvl w:val="0"/>
                <w:numId w:val="68"/>
              </w:numPr>
              <w:spacing w:after="60"/>
              <w:ind w:left="720" w:right="259"/>
              <w:rPr>
                <w:rFonts w:cs="Tahoma"/>
              </w:rPr>
            </w:pPr>
            <w:r w:rsidRPr="00A12D98">
              <w:rPr>
                <w:rFonts w:eastAsia="Calibri" w:cs="Tahoma"/>
                <w:color w:val="000000"/>
                <w:szCs w:val="18"/>
              </w:rPr>
              <w:t>Веб-служба защиты Forefront Threat Management Gateway</w:t>
            </w:r>
          </w:p>
          <w:p w:rsidR="00456002" w:rsidRPr="00A12D98" w:rsidRDefault="00456002" w:rsidP="00346F4B">
            <w:pPr>
              <w:numPr>
                <w:ilvl w:val="0"/>
                <w:numId w:val="68"/>
              </w:numPr>
              <w:spacing w:after="60"/>
              <w:ind w:left="720" w:right="259"/>
              <w:rPr>
                <w:rFonts w:cs="Tahoma"/>
              </w:rPr>
            </w:pPr>
            <w:r w:rsidRPr="00A12D98">
              <w:rPr>
                <w:rFonts w:eastAsia="Calibri" w:cs="Tahoma"/>
                <w:color w:val="000000"/>
                <w:szCs w:val="18"/>
              </w:rPr>
              <w:t>Lync Server Public Instant Messaging Connectivity для служб мгновенных сообщений America Online (AOL) и службы Windows Live Messenger</w:t>
            </w:r>
          </w:p>
          <w:p w:rsidR="00456002" w:rsidRPr="00A12D98" w:rsidRDefault="00456002" w:rsidP="00346F4B">
            <w:pPr>
              <w:numPr>
                <w:ilvl w:val="0"/>
                <w:numId w:val="68"/>
              </w:numPr>
              <w:spacing w:after="60"/>
              <w:ind w:left="720" w:right="259"/>
              <w:rPr>
                <w:rFonts w:cs="Tahoma"/>
              </w:rPr>
            </w:pPr>
            <w:r w:rsidRPr="00A12D98">
              <w:rPr>
                <w:rFonts w:eastAsia="Calibri" w:cs="Tahoma"/>
                <w:color w:val="000000"/>
                <w:szCs w:val="18"/>
              </w:rPr>
              <w:t>Lync Server Public Instant Messaging Connectivity для службы обмена мгновенными сообщениями Yahoo</w:t>
            </w:r>
          </w:p>
          <w:p w:rsidR="00456002" w:rsidRPr="00A12D98" w:rsidRDefault="00456002" w:rsidP="00346F4B">
            <w:pPr>
              <w:numPr>
                <w:ilvl w:val="0"/>
                <w:numId w:val="68"/>
              </w:numPr>
              <w:spacing w:after="60"/>
              <w:ind w:left="720" w:right="259"/>
              <w:rPr>
                <w:rFonts w:cs="Tahoma"/>
              </w:rPr>
            </w:pPr>
            <w:r w:rsidRPr="00A12D98">
              <w:rPr>
                <w:rFonts w:eastAsia="Calibri" w:cs="Tahoma"/>
                <w:color w:val="000000"/>
                <w:szCs w:val="18"/>
              </w:rPr>
              <w:t>Microsoft Exchange Hosted Encryption</w:t>
            </w:r>
          </w:p>
          <w:p w:rsidR="00456002" w:rsidRPr="00A12D98" w:rsidRDefault="00456002" w:rsidP="00346F4B">
            <w:pPr>
              <w:numPr>
                <w:ilvl w:val="0"/>
                <w:numId w:val="68"/>
              </w:numPr>
              <w:spacing w:after="60"/>
              <w:ind w:left="720" w:right="259"/>
              <w:rPr>
                <w:rFonts w:cs="Tahoma"/>
              </w:rPr>
            </w:pPr>
            <w:r w:rsidRPr="00A12D98">
              <w:rPr>
                <w:rFonts w:eastAsia="Calibri" w:cs="Tahoma"/>
                <w:color w:val="000000"/>
                <w:szCs w:val="18"/>
              </w:rPr>
              <w:t>Microsoft Learning Solutions</w:t>
            </w:r>
          </w:p>
          <w:p w:rsidR="00456002" w:rsidRPr="00A12D98" w:rsidRDefault="00456002" w:rsidP="00346F4B">
            <w:pPr>
              <w:numPr>
                <w:ilvl w:val="0"/>
                <w:numId w:val="68"/>
              </w:numPr>
              <w:spacing w:after="60"/>
              <w:ind w:left="720" w:right="259"/>
              <w:rPr>
                <w:rFonts w:cs="Tahoma"/>
              </w:rPr>
            </w:pPr>
            <w:r w:rsidRPr="00A12D98">
              <w:rPr>
                <w:rFonts w:eastAsia="Calibri" w:cs="Tahoma"/>
                <w:color w:val="000000"/>
                <w:szCs w:val="18"/>
              </w:rPr>
              <w:t>Office Groove Enterprise Services,</w:t>
            </w:r>
          </w:p>
          <w:p w:rsidR="00456002" w:rsidRPr="00A12D98" w:rsidRDefault="00456002" w:rsidP="00346F4B">
            <w:pPr>
              <w:numPr>
                <w:ilvl w:val="0"/>
                <w:numId w:val="68"/>
              </w:numPr>
              <w:spacing w:after="60"/>
              <w:ind w:left="720" w:right="259"/>
              <w:rPr>
                <w:rFonts w:cs="Tahoma"/>
              </w:rPr>
            </w:pPr>
            <w:r w:rsidRPr="00A12D98">
              <w:rPr>
                <w:rFonts w:eastAsia="Calibri" w:cs="Tahoma"/>
                <w:color w:val="000000"/>
                <w:szCs w:val="18"/>
              </w:rPr>
              <w:t>System Center 2012 Endpoint Protection</w:t>
            </w:r>
          </w:p>
          <w:p w:rsidR="00456002" w:rsidRPr="00A12D98" w:rsidRDefault="00456002" w:rsidP="00346F4B">
            <w:pPr>
              <w:numPr>
                <w:ilvl w:val="0"/>
                <w:numId w:val="68"/>
              </w:numPr>
              <w:spacing w:after="60"/>
              <w:ind w:left="720" w:right="259"/>
              <w:rPr>
                <w:rFonts w:eastAsia="Calibri" w:cs="Tahoma"/>
                <w:color w:val="000000"/>
                <w:szCs w:val="18"/>
              </w:rPr>
            </w:pPr>
            <w:r w:rsidRPr="00A12D98">
              <w:rPr>
                <w:rFonts w:eastAsia="Calibri" w:cs="Tahoma"/>
                <w:color w:val="000000"/>
                <w:szCs w:val="18"/>
              </w:rPr>
              <w:t>Службы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A12D98" w:rsidRDefault="001B413E" w:rsidP="00346F4B">
            <w:pPr>
              <w:numPr>
                <w:ilvl w:val="0"/>
                <w:numId w:val="69"/>
              </w:numPr>
              <w:spacing w:after="60"/>
              <w:ind w:left="576" w:right="187"/>
              <w:rPr>
                <w:rFonts w:cs="Tahoma"/>
              </w:rPr>
            </w:pPr>
            <w:r w:rsidRPr="00A12D98">
              <w:rPr>
                <w:rFonts w:eastAsia="Calibri" w:cs="Tahoma"/>
                <w:color w:val="000000"/>
                <w:szCs w:val="18"/>
              </w:rPr>
              <w:t>Microsoft Dynamics CRM Online</w:t>
            </w:r>
          </w:p>
          <w:p w:rsidR="00456002" w:rsidRPr="00A12D98" w:rsidRDefault="00456002" w:rsidP="00346F4B">
            <w:pPr>
              <w:numPr>
                <w:ilvl w:val="0"/>
                <w:numId w:val="69"/>
              </w:numPr>
              <w:spacing w:after="60"/>
              <w:ind w:left="576" w:right="187"/>
              <w:rPr>
                <w:rFonts w:cs="Tahoma"/>
              </w:rPr>
            </w:pPr>
            <w:r w:rsidRPr="00A12D98">
              <w:rPr>
                <w:rFonts w:eastAsia="Calibri" w:cs="Tahoma"/>
                <w:color w:val="000000"/>
                <w:szCs w:val="18"/>
              </w:rPr>
              <w:t>Dynamics Mobile</w:t>
            </w:r>
          </w:p>
          <w:p w:rsidR="00456002" w:rsidRPr="00A12D98" w:rsidRDefault="00456002" w:rsidP="00346F4B">
            <w:pPr>
              <w:numPr>
                <w:ilvl w:val="0"/>
                <w:numId w:val="69"/>
              </w:numPr>
              <w:spacing w:after="60"/>
              <w:ind w:left="576" w:right="187"/>
              <w:rPr>
                <w:rFonts w:cs="Tahoma"/>
              </w:rPr>
            </w:pPr>
            <w:r w:rsidRPr="00A12D98">
              <w:rPr>
                <w:rFonts w:eastAsia="Calibri" w:cs="Tahoma"/>
                <w:color w:val="000000"/>
                <w:szCs w:val="18"/>
              </w:rPr>
              <w:t>Dynamics Onprem Mobile</w:t>
            </w:r>
          </w:p>
          <w:p w:rsidR="009B3FA2" w:rsidRPr="00A12D98" w:rsidRDefault="009B3FA2" w:rsidP="00346F4B">
            <w:pPr>
              <w:numPr>
                <w:ilvl w:val="0"/>
                <w:numId w:val="69"/>
              </w:numPr>
              <w:spacing w:after="60"/>
              <w:ind w:left="576" w:right="187"/>
              <w:rPr>
                <w:rFonts w:cs="Tahoma"/>
              </w:rPr>
            </w:pPr>
            <w:r w:rsidRPr="00A12D98">
              <w:rPr>
                <w:rFonts w:eastAsia="Calibri" w:cs="Tahoma"/>
                <w:color w:val="000000"/>
                <w:szCs w:val="18"/>
              </w:rPr>
              <w:t>Архивация на базе Exchange Online для Exchange Online</w:t>
            </w:r>
          </w:p>
          <w:p w:rsidR="00456002" w:rsidRPr="00A12D98" w:rsidRDefault="00456002" w:rsidP="00346F4B">
            <w:pPr>
              <w:numPr>
                <w:ilvl w:val="0"/>
                <w:numId w:val="69"/>
              </w:numPr>
              <w:spacing w:after="60"/>
              <w:ind w:left="576" w:right="187"/>
              <w:rPr>
                <w:rFonts w:cs="Tahoma"/>
              </w:rPr>
            </w:pPr>
            <w:r w:rsidRPr="00A12D98">
              <w:rPr>
                <w:rFonts w:eastAsia="Calibri" w:cs="Tahoma"/>
                <w:color w:val="000000"/>
                <w:szCs w:val="18"/>
              </w:rPr>
              <w:t>Архивация на базе Exchange Online для Exchange Server</w:t>
            </w:r>
          </w:p>
          <w:p w:rsidR="00456002" w:rsidRPr="00A12D98" w:rsidRDefault="00456002" w:rsidP="00346F4B">
            <w:pPr>
              <w:numPr>
                <w:ilvl w:val="0"/>
                <w:numId w:val="69"/>
              </w:numPr>
              <w:spacing w:after="60"/>
              <w:ind w:left="576" w:right="187"/>
              <w:rPr>
                <w:rFonts w:cs="Tahoma"/>
              </w:rPr>
            </w:pPr>
            <w:r w:rsidRPr="00A12D98">
              <w:rPr>
                <w:rFonts w:eastAsia="Calibri" w:cs="Tahoma"/>
                <w:color w:val="000000"/>
                <w:szCs w:val="18"/>
              </w:rPr>
              <w:t xml:space="preserve">Базовая подписка на Exchange Online (план 1 и план 2) </w:t>
            </w:r>
          </w:p>
          <w:p w:rsidR="00456002" w:rsidRPr="00A12D98" w:rsidRDefault="00456002" w:rsidP="00346F4B">
            <w:pPr>
              <w:numPr>
                <w:ilvl w:val="0"/>
                <w:numId w:val="69"/>
              </w:numPr>
              <w:spacing w:after="60"/>
              <w:ind w:left="576" w:right="187"/>
              <w:rPr>
                <w:rFonts w:cs="Tahoma"/>
              </w:rPr>
            </w:pPr>
            <w:r w:rsidRPr="00A12D98">
              <w:rPr>
                <w:rFonts w:eastAsia="Calibri" w:cs="Tahoma"/>
                <w:color w:val="000000"/>
                <w:szCs w:val="18"/>
              </w:rPr>
              <w:t>Lync Online (планы 1, 2 и 3)</w:t>
            </w:r>
          </w:p>
          <w:p w:rsidR="009B3FA2" w:rsidRPr="00A12D98" w:rsidRDefault="00456002" w:rsidP="00346F4B">
            <w:pPr>
              <w:numPr>
                <w:ilvl w:val="0"/>
                <w:numId w:val="69"/>
              </w:numPr>
              <w:spacing w:after="60"/>
              <w:ind w:left="576" w:right="187"/>
              <w:rPr>
                <w:rFonts w:cs="Tahoma"/>
              </w:rPr>
            </w:pPr>
            <w:r w:rsidRPr="00A12D98">
              <w:rPr>
                <w:rFonts w:eastAsia="Calibri" w:cs="Tahoma"/>
                <w:color w:val="000000"/>
                <w:szCs w:val="18"/>
              </w:rPr>
              <w:t>Office 365 Education A2, A3 и A4</w:t>
            </w:r>
          </w:p>
          <w:p w:rsidR="00456002" w:rsidRPr="00033E39" w:rsidRDefault="009B3FA2" w:rsidP="00346F4B">
            <w:pPr>
              <w:numPr>
                <w:ilvl w:val="0"/>
                <w:numId w:val="69"/>
              </w:numPr>
              <w:spacing w:after="60"/>
              <w:ind w:left="576" w:right="187"/>
              <w:rPr>
                <w:rFonts w:cs="Tahoma"/>
                <w:lang w:val="it-IT"/>
              </w:rPr>
            </w:pPr>
            <w:r w:rsidRPr="00033E39">
              <w:rPr>
                <w:rFonts w:eastAsia="Calibri" w:cs="Tahoma"/>
                <w:color w:val="000000"/>
                <w:szCs w:val="18"/>
                <w:lang w:val="it-IT"/>
              </w:rPr>
              <w:t xml:space="preserve">Office 365 </w:t>
            </w:r>
            <w:r w:rsidRPr="00A12D98">
              <w:rPr>
                <w:rFonts w:eastAsia="Calibri" w:cs="Tahoma"/>
                <w:color w:val="000000"/>
                <w:szCs w:val="18"/>
              </w:rPr>
              <w:t>корпоративный</w:t>
            </w:r>
            <w:r w:rsidRPr="00033E39">
              <w:rPr>
                <w:rFonts w:eastAsia="Calibri" w:cs="Tahoma"/>
                <w:color w:val="000000"/>
                <w:szCs w:val="18"/>
                <w:lang w:val="it-IT"/>
              </w:rPr>
              <w:t xml:space="preserve"> K1, K2, </w:t>
            </w:r>
            <w:r w:rsidR="007E48CB" w:rsidRPr="00033E39">
              <w:rPr>
                <w:rFonts w:eastAsia="Calibri" w:cs="Tahoma"/>
                <w:color w:val="000000"/>
                <w:szCs w:val="18"/>
                <w:lang w:val="it-IT"/>
              </w:rPr>
              <w:br/>
            </w:r>
            <w:r w:rsidRPr="00033E39">
              <w:rPr>
                <w:rFonts w:eastAsia="Calibri" w:cs="Tahoma"/>
                <w:color w:val="000000"/>
                <w:szCs w:val="18"/>
                <w:lang w:val="it-IT"/>
              </w:rPr>
              <w:t xml:space="preserve">E1, E2, E3 </w:t>
            </w:r>
            <w:r w:rsidRPr="00A12D98">
              <w:rPr>
                <w:rFonts w:eastAsia="Calibri" w:cs="Tahoma"/>
                <w:color w:val="000000"/>
                <w:szCs w:val="18"/>
              </w:rPr>
              <w:t>и</w:t>
            </w:r>
            <w:r w:rsidRPr="00033E39">
              <w:rPr>
                <w:rFonts w:eastAsia="Calibri" w:cs="Tahoma"/>
                <w:color w:val="000000"/>
                <w:szCs w:val="18"/>
                <w:lang w:val="it-IT"/>
              </w:rPr>
              <w:t xml:space="preserve"> E4</w:t>
            </w:r>
          </w:p>
          <w:p w:rsidR="00061A45" w:rsidRPr="00A12D98" w:rsidRDefault="008368B4" w:rsidP="00346F4B">
            <w:pPr>
              <w:numPr>
                <w:ilvl w:val="0"/>
                <w:numId w:val="69"/>
              </w:numPr>
              <w:spacing w:after="60"/>
              <w:ind w:left="576" w:right="187"/>
              <w:rPr>
                <w:rFonts w:cs="Tahoma"/>
              </w:rPr>
            </w:pPr>
            <w:r w:rsidRPr="00A12D98">
              <w:rPr>
                <w:rFonts w:eastAsia="Calibri" w:cs="Tahoma"/>
                <w:color w:val="000000"/>
                <w:szCs w:val="18"/>
              </w:rPr>
              <w:t>Office 365 профессиональный плюс</w:t>
            </w:r>
          </w:p>
          <w:p w:rsidR="00456002" w:rsidRPr="00A12D98" w:rsidRDefault="00456002" w:rsidP="00346F4B">
            <w:pPr>
              <w:numPr>
                <w:ilvl w:val="0"/>
                <w:numId w:val="69"/>
              </w:numPr>
              <w:spacing w:after="60"/>
              <w:ind w:left="576" w:right="187"/>
              <w:rPr>
                <w:rFonts w:cs="Tahoma"/>
              </w:rPr>
            </w:pPr>
            <w:r w:rsidRPr="00A12D98">
              <w:rPr>
                <w:rFonts w:eastAsia="Calibri" w:cs="Tahoma"/>
                <w:color w:val="000000"/>
                <w:szCs w:val="18"/>
              </w:rPr>
              <w:t>Приложения Office Web Apps</w:t>
            </w:r>
          </w:p>
          <w:p w:rsidR="008368B4" w:rsidRPr="00A12D98" w:rsidRDefault="008368B4" w:rsidP="00346F4B">
            <w:pPr>
              <w:numPr>
                <w:ilvl w:val="0"/>
                <w:numId w:val="69"/>
              </w:numPr>
              <w:spacing w:after="60"/>
              <w:ind w:left="576" w:right="187"/>
              <w:rPr>
                <w:rFonts w:cs="Tahoma"/>
              </w:rPr>
            </w:pPr>
            <w:r w:rsidRPr="00A12D98">
              <w:rPr>
                <w:rFonts w:eastAsia="Calibri" w:cs="Tahoma"/>
                <w:color w:val="000000"/>
                <w:szCs w:val="18"/>
              </w:rPr>
              <w:t>Project Online</w:t>
            </w:r>
          </w:p>
          <w:p w:rsidR="008368B4" w:rsidRPr="00A12D98" w:rsidRDefault="008368B4" w:rsidP="00346F4B">
            <w:pPr>
              <w:numPr>
                <w:ilvl w:val="0"/>
                <w:numId w:val="69"/>
              </w:numPr>
              <w:spacing w:after="60"/>
              <w:ind w:left="576" w:right="187"/>
              <w:rPr>
                <w:rFonts w:cs="Tahoma"/>
              </w:rPr>
            </w:pPr>
            <w:r w:rsidRPr="00A12D98">
              <w:rPr>
                <w:rFonts w:eastAsia="Calibri" w:cs="Tahoma"/>
                <w:color w:val="000000"/>
                <w:szCs w:val="18"/>
              </w:rPr>
              <w:t>Project профессиональный для Office</w:t>
            </w:r>
            <w:r w:rsidR="007E48CB" w:rsidRPr="00A12D98">
              <w:rPr>
                <w:rFonts w:eastAsia="Calibri" w:cs="Tahoma"/>
                <w:color w:val="000000"/>
                <w:szCs w:val="18"/>
              </w:rPr>
              <w:t> </w:t>
            </w:r>
            <w:r w:rsidRPr="00A12D98">
              <w:rPr>
                <w:rFonts w:eastAsia="Calibri" w:cs="Tahoma"/>
                <w:color w:val="000000"/>
                <w:szCs w:val="18"/>
              </w:rPr>
              <w:t>365</w:t>
            </w:r>
          </w:p>
          <w:p w:rsidR="00456002" w:rsidRPr="00A12D98" w:rsidRDefault="00456002" w:rsidP="00346F4B">
            <w:pPr>
              <w:numPr>
                <w:ilvl w:val="0"/>
                <w:numId w:val="69"/>
              </w:numPr>
              <w:spacing w:after="60"/>
              <w:ind w:left="576" w:right="187"/>
              <w:rPr>
                <w:rFonts w:cs="Tahoma"/>
              </w:rPr>
            </w:pPr>
            <w:r w:rsidRPr="00A12D98">
              <w:rPr>
                <w:rFonts w:eastAsia="Calibri" w:cs="Tahoma"/>
                <w:color w:val="000000"/>
                <w:szCs w:val="18"/>
              </w:rPr>
              <w:t>SharePoint Online (план 1 и план 2)</w:t>
            </w:r>
          </w:p>
          <w:p w:rsidR="00456002" w:rsidRPr="00A12D98" w:rsidRDefault="00456002" w:rsidP="00346F4B">
            <w:pPr>
              <w:numPr>
                <w:ilvl w:val="0"/>
                <w:numId w:val="69"/>
              </w:numPr>
              <w:spacing w:after="60"/>
              <w:ind w:left="576" w:right="187"/>
              <w:rPr>
                <w:rFonts w:cs="Tahoma"/>
              </w:rPr>
            </w:pPr>
            <w:r w:rsidRPr="00A12D98">
              <w:rPr>
                <w:rFonts w:eastAsia="Calibri" w:cs="Tahoma"/>
                <w:color w:val="000000"/>
                <w:szCs w:val="18"/>
              </w:rPr>
              <w:t>Windows Intune</w:t>
            </w:r>
          </w:p>
          <w:p w:rsidR="00456002" w:rsidRPr="00A12D98" w:rsidRDefault="003929D1" w:rsidP="00346F4B">
            <w:pPr>
              <w:numPr>
                <w:ilvl w:val="0"/>
                <w:numId w:val="69"/>
              </w:numPr>
              <w:spacing w:after="60"/>
              <w:ind w:left="576" w:right="187"/>
              <w:rPr>
                <w:rFonts w:cs="Tahoma"/>
              </w:rPr>
            </w:pPr>
            <w:r w:rsidRPr="00A12D98">
              <w:rPr>
                <w:rFonts w:eastAsia="Calibri" w:cs="Tahoma"/>
                <w:color w:val="000000"/>
                <w:szCs w:val="18"/>
              </w:rPr>
              <w:t>Windows Intune Add-on</w:t>
            </w:r>
          </w:p>
          <w:p w:rsidR="009B3FA2" w:rsidRPr="00A12D98" w:rsidRDefault="009B3FA2" w:rsidP="00346F4B">
            <w:pPr>
              <w:numPr>
                <w:ilvl w:val="0"/>
                <w:numId w:val="69"/>
              </w:numPr>
              <w:spacing w:after="60"/>
              <w:ind w:left="576" w:right="187"/>
              <w:rPr>
                <w:rFonts w:eastAsia="Calibri" w:cs="Tahoma"/>
                <w:szCs w:val="18"/>
              </w:rPr>
            </w:pPr>
            <w:r w:rsidRPr="00A12D98">
              <w:rPr>
                <w:rFonts w:eastAsia="Calibri" w:cs="Tahoma"/>
                <w:color w:val="000000"/>
                <w:szCs w:val="18"/>
              </w:rPr>
              <w:t>Yammer Enterprise</w:t>
            </w:r>
          </w:p>
        </w:tc>
      </w:tr>
    </w:tbl>
    <w:p w:rsidR="00171817" w:rsidRPr="00A12D98" w:rsidRDefault="00171817" w:rsidP="00212CC6">
      <w:pPr>
        <w:pStyle w:val="Heading2"/>
        <w:ind w:left="0"/>
        <w:rPr>
          <w:rFonts w:ascii="Tahoma" w:hAnsi="Tahoma" w:cs="Tahoma"/>
          <w:sz w:val="18"/>
          <w:szCs w:val="18"/>
        </w:rPr>
      </w:pPr>
    </w:p>
    <w:p w:rsidR="00456002" w:rsidRPr="00A12D98" w:rsidRDefault="00456002" w:rsidP="00171817">
      <w:pPr>
        <w:pStyle w:val="Heading2"/>
        <w:ind w:left="0"/>
        <w:rPr>
          <w:rFonts w:ascii="Tahoma" w:hAnsi="Tahoma" w:cs="Tahoma"/>
        </w:rPr>
      </w:pPr>
      <w:bookmarkStart w:id="674" w:name="_Toc336338209"/>
      <w:bookmarkStart w:id="675" w:name="_Toc360109790"/>
      <w:r w:rsidRPr="00A12D98">
        <w:rPr>
          <w:rFonts w:ascii="Tahoma" w:hAnsi="Tahoma" w:cs="Tahoma"/>
        </w:rPr>
        <w:t>Приобретение и автоматическое возобновление действия веб-служб</w:t>
      </w:r>
      <w:bookmarkEnd w:id="674"/>
      <w:bookmarkEnd w:id="675"/>
      <w:r w:rsidRPr="00A12D98">
        <w:rPr>
          <w:rFonts w:ascii="Tahoma" w:hAnsi="Tahoma" w:cs="Tahoma"/>
        </w:rPr>
        <w:t xml:space="preserve"> </w:t>
      </w:r>
    </w:p>
    <w:p w:rsidR="00456002" w:rsidRPr="00A12D98" w:rsidRDefault="00456002" w:rsidP="00171817">
      <w:pPr>
        <w:outlineLvl w:val="2"/>
        <w:rPr>
          <w:rFonts w:cs="Tahoma"/>
        </w:rPr>
      </w:pPr>
    </w:p>
    <w:p w:rsidR="00456002" w:rsidRPr="00A12D98" w:rsidRDefault="00456002" w:rsidP="00212CC6">
      <w:pPr>
        <w:outlineLvl w:val="2"/>
        <w:rPr>
          <w:rFonts w:cs="Tahoma"/>
        </w:rPr>
      </w:pPr>
      <w:r w:rsidRPr="00A12D98">
        <w:rPr>
          <w:rFonts w:cs="Tahoma"/>
          <w:szCs w:val="18"/>
        </w:rPr>
        <w:t>Для заказа или возобновления действия подписок на веб-службы в рамках Программ корпоративного лицензирования клиенты должны иметь действующее Соглашение корпоративного лицензирования.</w:t>
      </w:r>
      <w:r w:rsidR="00FE3B6E" w:rsidRPr="00A12D98">
        <w:rPr>
          <w:rFonts w:cs="Tahoma"/>
          <w:szCs w:val="18"/>
        </w:rPr>
        <w:t xml:space="preserve"> </w:t>
      </w:r>
      <w:r w:rsidRPr="00A12D98">
        <w:rPr>
          <w:rFonts w:cs="Tahoma"/>
          <w:szCs w:val="18"/>
        </w:rPr>
        <w:t>Подписка на веб-службы автоматически возобновляется на следующий день после окончания срока ее действия, если только клиент не отказывается от этого, выбрав прекращение автоматического</w:t>
      </w:r>
      <w:r w:rsidRPr="00A12D98">
        <w:rPr>
          <w:rFonts w:cs="Tahoma"/>
          <w:color w:val="000000"/>
          <w:szCs w:val="18"/>
        </w:rPr>
        <w:t xml:space="preserve">возобновления действия </w:t>
      </w:r>
      <w:r w:rsidRPr="00A12D98">
        <w:rPr>
          <w:rFonts w:cs="Tahoma"/>
          <w:bCs/>
          <w:color w:val="000000"/>
        </w:rPr>
        <w:t>за 5 дней</w:t>
      </w:r>
      <w:r w:rsidRPr="00A12D98">
        <w:rPr>
          <w:rFonts w:cs="Tahoma"/>
          <w:b/>
          <w:bCs/>
          <w:color w:val="1F497D"/>
        </w:rPr>
        <w:t xml:space="preserve"> </w:t>
      </w:r>
      <w:r w:rsidRPr="00A12D98">
        <w:rPr>
          <w:rFonts w:cs="Tahoma"/>
          <w:szCs w:val="18"/>
        </w:rPr>
        <w:t>до окончания срока ее действия.</w:t>
      </w:r>
      <w:r w:rsidR="00FE3B6E" w:rsidRPr="00A12D98">
        <w:rPr>
          <w:rFonts w:cs="Tahoma"/>
          <w:szCs w:val="18"/>
        </w:rPr>
        <w:t xml:space="preserve"> </w:t>
      </w:r>
      <w:r w:rsidRPr="00A12D98">
        <w:rPr>
          <w:rFonts w:cs="Tahoma"/>
          <w:szCs w:val="18"/>
        </w:rPr>
        <w:t>После автоматического возобновления действия Microsoft выставит счет соответствующему зарегистрированному лицу для выставления счета за количество лицензий с истекшим сроком действия с одинаковым сроком действия подписки, если первоначальное соглашение клиента останется в силе.</w:t>
      </w:r>
      <w:r w:rsidR="00FE3B6E" w:rsidRPr="00A12D98">
        <w:rPr>
          <w:rFonts w:cs="Tahoma"/>
          <w:szCs w:val="18"/>
        </w:rPr>
        <w:t xml:space="preserve"> </w:t>
      </w:r>
      <w:r w:rsidRPr="00A12D98">
        <w:rPr>
          <w:rFonts w:cs="Tahoma"/>
          <w:szCs w:val="18"/>
        </w:rPr>
        <w:t>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r w:rsidR="00FE3B6E" w:rsidRPr="00A12D98">
        <w:rPr>
          <w:rFonts w:cs="Tahoma"/>
          <w:szCs w:val="18"/>
        </w:rPr>
        <w:t xml:space="preserve"> </w:t>
      </w:r>
      <w:r w:rsidRPr="00A12D98">
        <w:rPr>
          <w:rFonts w:cs="Tahoma"/>
          <w:szCs w:val="18"/>
        </w:rPr>
        <w:t>Цены устанавливаются при возобновлении действия.</w:t>
      </w:r>
      <w:r w:rsidR="00FE3B6E" w:rsidRPr="00A12D98">
        <w:rPr>
          <w:rFonts w:cs="Tahoma"/>
          <w:szCs w:val="18"/>
        </w:rPr>
        <w:t xml:space="preserve"> </w:t>
      </w:r>
      <w:r w:rsidRPr="00A12D98">
        <w:rPr>
          <w:rFonts w:cs="Tahoma"/>
          <w:szCs w:val="18"/>
        </w:rPr>
        <w:t>Для Служб Windows Azure возможность автоматического возобновления не предусмотрена.</w:t>
      </w:r>
    </w:p>
    <w:p w:rsidR="00116EDC" w:rsidRPr="00A12D98" w:rsidRDefault="00116EDC" w:rsidP="00116EDC">
      <w:pPr>
        <w:rPr>
          <w:rFonts w:cs="Tahoma"/>
        </w:rPr>
      </w:pPr>
    </w:p>
    <w:p w:rsidR="00456002" w:rsidRPr="00A12D98" w:rsidRDefault="00456002" w:rsidP="00171817">
      <w:pPr>
        <w:pStyle w:val="Heading2"/>
        <w:ind w:left="0"/>
        <w:rPr>
          <w:rFonts w:ascii="Tahoma" w:hAnsi="Tahoma" w:cs="Tahoma"/>
        </w:rPr>
      </w:pPr>
      <w:bookmarkStart w:id="676" w:name="_Toc336338210"/>
      <w:bookmarkStart w:id="677" w:name="_Toc360109791"/>
      <w:r w:rsidRPr="00A12D98">
        <w:rPr>
          <w:rFonts w:ascii="Tahoma" w:hAnsi="Tahoma" w:cs="Tahoma"/>
        </w:rPr>
        <w:lastRenderedPageBreak/>
        <w:t>Управление возобновлением действия и автоматическим возобновлением действия</w:t>
      </w:r>
      <w:bookmarkEnd w:id="676"/>
      <w:bookmarkEnd w:id="677"/>
    </w:p>
    <w:p w:rsidR="00456002" w:rsidRPr="00A12D98" w:rsidRDefault="00456002" w:rsidP="00171817">
      <w:pPr>
        <w:outlineLvl w:val="2"/>
        <w:rPr>
          <w:rFonts w:cs="Tahoma"/>
        </w:rPr>
      </w:pPr>
    </w:p>
    <w:p w:rsidR="00456002" w:rsidRPr="007D3B46" w:rsidRDefault="00456002" w:rsidP="00D655A9">
      <w:pPr>
        <w:outlineLvl w:val="2"/>
        <w:rPr>
          <w:rFonts w:cs="Tahoma"/>
          <w:spacing w:val="-2"/>
        </w:rPr>
      </w:pPr>
      <w:r w:rsidRPr="007D3B46">
        <w:rPr>
          <w:rFonts w:cs="Tahoma"/>
          <w:spacing w:val="-2"/>
          <w:szCs w:val="18"/>
        </w:rPr>
        <w:t>Перед окончанием срока действия подписок на веб-службы клиенты получают уведомления о возобновлении действия.</w:t>
      </w:r>
      <w:r w:rsidR="00FE3B6E" w:rsidRPr="007D3B46">
        <w:rPr>
          <w:rFonts w:cs="Tahoma"/>
          <w:spacing w:val="-2"/>
          <w:szCs w:val="18"/>
        </w:rPr>
        <w:t xml:space="preserve"> </w:t>
      </w:r>
      <w:r w:rsidRPr="007D3B46">
        <w:rPr>
          <w:rFonts w:cs="Tahoma"/>
          <w:spacing w:val="-2"/>
          <w:szCs w:val="18"/>
        </w:rPr>
        <w:t>Клиенты могут отменить продление подписки или изменить заказ на автоматическое возобновление ее действия по меньшей мере за 30 дней до окончания срока действия подписки.</w:t>
      </w:r>
      <w:r w:rsidR="00FE3B6E" w:rsidRPr="007D3B46">
        <w:rPr>
          <w:rFonts w:cs="Tahoma"/>
          <w:spacing w:val="-2"/>
          <w:szCs w:val="18"/>
        </w:rPr>
        <w:t xml:space="preserve"> </w:t>
      </w:r>
      <w:r w:rsidRPr="007D3B46">
        <w:rPr>
          <w:rFonts w:cs="Tahoma"/>
          <w:spacing w:val="-2"/>
          <w:szCs w:val="18"/>
        </w:rPr>
        <w:t>Клиенты также могут изменить заказ на возобновление действия, разместив заказ у своего торгового посредника за 30 дней до</w:t>
      </w:r>
      <w:r w:rsidR="00D655A9" w:rsidRPr="007D3B46">
        <w:rPr>
          <w:rFonts w:cs="Tahoma"/>
          <w:spacing w:val="-2"/>
          <w:szCs w:val="18"/>
        </w:rPr>
        <w:t> </w:t>
      </w:r>
      <w:r w:rsidRPr="007D3B46">
        <w:rPr>
          <w:rFonts w:cs="Tahoma"/>
          <w:spacing w:val="-2"/>
          <w:szCs w:val="18"/>
        </w:rPr>
        <w:t>окончания срока действия подписки.</w:t>
      </w:r>
      <w:r w:rsidR="00FE3B6E" w:rsidRPr="007D3B46">
        <w:rPr>
          <w:rFonts w:cs="Tahoma"/>
          <w:spacing w:val="-2"/>
          <w:szCs w:val="18"/>
        </w:rPr>
        <w:t xml:space="preserve"> </w:t>
      </w:r>
      <w:r w:rsidRPr="007D3B46">
        <w:rPr>
          <w:rFonts w:cs="Tahoma"/>
          <w:spacing w:val="-2"/>
          <w:szCs w:val="18"/>
        </w:rPr>
        <w:t>Клиенты могут отказаться от возобновления подписки, направив в</w:t>
      </w:r>
      <w:r w:rsidR="00D655A9" w:rsidRPr="007D3B46">
        <w:rPr>
          <w:rFonts w:cs="Tahoma"/>
          <w:spacing w:val="-2"/>
          <w:szCs w:val="18"/>
        </w:rPr>
        <w:t> </w:t>
      </w:r>
      <w:r w:rsidRPr="007D3B46">
        <w:rPr>
          <w:rFonts w:cs="Tahoma"/>
          <w:spacing w:val="-2"/>
          <w:szCs w:val="18"/>
        </w:rPr>
        <w:t>Microsoft письменное уведомление за 30 дней до такого возобновления действия, воспользовавшись формой,</w:t>
      </w:r>
      <w:r w:rsidR="00D655A9" w:rsidRPr="007D3B46">
        <w:rPr>
          <w:rFonts w:cs="Tahoma"/>
          <w:spacing w:val="-2"/>
          <w:szCs w:val="18"/>
        </w:rPr>
        <w:t> </w:t>
      </w:r>
      <w:r w:rsidRPr="007D3B46">
        <w:rPr>
          <w:rFonts w:cs="Tahoma"/>
          <w:spacing w:val="-2"/>
          <w:szCs w:val="18"/>
        </w:rPr>
        <w:t>которую можно получить у торгового посредника Microsoft или на веб-сайте по адресу http://microsoft.com/licensing/contracts.</w:t>
      </w:r>
      <w:r w:rsidR="00FE3B6E" w:rsidRPr="007D3B46">
        <w:rPr>
          <w:rFonts w:cs="Tahoma"/>
          <w:spacing w:val="-2"/>
          <w:szCs w:val="18"/>
        </w:rPr>
        <w:t xml:space="preserve"> </w:t>
      </w:r>
      <w:r w:rsidRPr="007D3B46">
        <w:rPr>
          <w:rFonts w:cs="Tahoma"/>
          <w:spacing w:val="-2"/>
          <w:szCs w:val="18"/>
        </w:rPr>
        <w:t>При возобновлении действия служб новый срок действия подписки начинается с первого числа календарного месяца, следующего за датой окончания срока действия прежней подписки.</w:t>
      </w:r>
    </w:p>
    <w:p w:rsidR="00456002" w:rsidRPr="00A12D98" w:rsidRDefault="00456002" w:rsidP="00171817">
      <w:pPr>
        <w:outlineLvl w:val="2"/>
        <w:rPr>
          <w:rFonts w:cs="Tahoma"/>
        </w:rPr>
      </w:pPr>
    </w:p>
    <w:p w:rsidR="00BD1A6A" w:rsidRPr="00A12D98" w:rsidRDefault="00456002" w:rsidP="00426C81">
      <w:pPr>
        <w:outlineLvl w:val="2"/>
        <w:rPr>
          <w:rFonts w:cs="Tahoma"/>
          <w:szCs w:val="18"/>
        </w:rPr>
      </w:pPr>
      <w:r w:rsidRPr="00A12D98">
        <w:rPr>
          <w:rFonts w:cs="Tahoma"/>
          <w:szCs w:val="18"/>
        </w:rPr>
        <w:t>Клиенты могут увеличить объем подписки на веб-службы, но не могут уменьшить этот объем в течение срока</w:t>
      </w:r>
      <w:r w:rsidR="00D655A9" w:rsidRPr="00A12D98">
        <w:rPr>
          <w:rFonts w:cs="Tahoma"/>
          <w:szCs w:val="18"/>
        </w:rPr>
        <w:t> </w:t>
      </w:r>
      <w:r w:rsidRPr="00A12D98">
        <w:rPr>
          <w:rFonts w:cs="Tahoma"/>
          <w:szCs w:val="18"/>
        </w:rPr>
        <w:t>действия подписки на веб-службы за исключением случаев, оговоренных в их соглашениях. Для гарантированного включения в подписку всех дополнительных пользователей клиент должен размещать заказ</w:t>
      </w:r>
      <w:r w:rsidR="00D655A9" w:rsidRPr="00A12D98">
        <w:rPr>
          <w:rFonts w:cs="Tahoma"/>
          <w:szCs w:val="18"/>
        </w:rPr>
        <w:t> </w:t>
      </w:r>
      <w:r w:rsidRPr="00A12D98">
        <w:rPr>
          <w:rFonts w:cs="Tahoma"/>
          <w:szCs w:val="18"/>
        </w:rPr>
        <w:t>при каждом увеличении объема службы по подписке.</w:t>
      </w:r>
      <w:bookmarkStart w:id="678" w:name="_Toc336338211"/>
    </w:p>
    <w:p w:rsidR="00BD1A6A" w:rsidRPr="00A12D98" w:rsidRDefault="00BD1A6A">
      <w:pPr>
        <w:rPr>
          <w:rFonts w:cs="Tahoma"/>
          <w:szCs w:val="18"/>
        </w:rPr>
      </w:pPr>
    </w:p>
    <w:p w:rsidR="00456002" w:rsidRPr="00A12D98" w:rsidRDefault="00456002" w:rsidP="00456002">
      <w:pPr>
        <w:pStyle w:val="Heading2"/>
        <w:ind w:left="0"/>
        <w:rPr>
          <w:rFonts w:ascii="Tahoma" w:hAnsi="Tahoma" w:cs="Tahoma"/>
        </w:rPr>
      </w:pPr>
      <w:bookmarkStart w:id="679" w:name="_Toc360109792"/>
      <w:r w:rsidRPr="00A12D98">
        <w:rPr>
          <w:rFonts w:ascii="Tahoma" w:hAnsi="Tahoma" w:cs="Tahoma"/>
        </w:rPr>
        <w:t>Отмена заказа на веб-службы</w:t>
      </w:r>
      <w:bookmarkEnd w:id="678"/>
      <w:bookmarkEnd w:id="679"/>
    </w:p>
    <w:p w:rsidR="00456002" w:rsidRPr="00A12D98" w:rsidRDefault="00456002" w:rsidP="00456002">
      <w:pPr>
        <w:outlineLvl w:val="2"/>
        <w:rPr>
          <w:rFonts w:cs="Tahoma"/>
        </w:rPr>
      </w:pPr>
    </w:p>
    <w:p w:rsidR="00456002" w:rsidRPr="00AF2A61" w:rsidRDefault="00456002" w:rsidP="00D655A9">
      <w:pPr>
        <w:outlineLvl w:val="2"/>
        <w:rPr>
          <w:rFonts w:cs="Tahoma"/>
        </w:rPr>
      </w:pPr>
      <w:r w:rsidRPr="00AF2A61">
        <w:rPr>
          <w:rFonts w:cs="Tahoma"/>
          <w:szCs w:val="18"/>
        </w:rPr>
        <w:t>Подписки на веб-службу могут быть отменены в течение тридцати (30) дней после размещения первоначального заказа или первоначального резервирования лицензии (в зависимости от того, какое из этих</w:t>
      </w:r>
      <w:r w:rsidR="00D655A9" w:rsidRPr="00AF2A61">
        <w:rPr>
          <w:rFonts w:cs="Tahoma"/>
          <w:szCs w:val="18"/>
        </w:rPr>
        <w:t> </w:t>
      </w:r>
      <w:r w:rsidRPr="00AF2A61">
        <w:rPr>
          <w:rFonts w:cs="Tahoma"/>
          <w:szCs w:val="18"/>
        </w:rPr>
        <w:t>событий наступит раньше) без начисления штрафа.</w:t>
      </w:r>
      <w:r w:rsidR="00FE3B6E" w:rsidRPr="00AF2A61">
        <w:rPr>
          <w:rFonts w:cs="Tahoma"/>
          <w:szCs w:val="18"/>
        </w:rPr>
        <w:t xml:space="preserve"> </w:t>
      </w:r>
      <w:r w:rsidRPr="00AF2A61">
        <w:rPr>
          <w:rFonts w:cs="Tahoma"/>
          <w:szCs w:val="18"/>
        </w:rPr>
        <w:t xml:space="preserve">Возможные дополнительные условия отмены см. </w:t>
      </w:r>
      <w:r w:rsidR="00D655A9" w:rsidRPr="00AF2A61">
        <w:rPr>
          <w:rFonts w:cs="Tahoma"/>
          <w:szCs w:val="18"/>
        </w:rPr>
        <w:t>В </w:t>
      </w:r>
      <w:r w:rsidRPr="00AF2A61">
        <w:rPr>
          <w:rFonts w:cs="Tahoma"/>
          <w:szCs w:val="18"/>
        </w:rPr>
        <w:t>разделах данного Списка продуктов, в которых содержатся сведения о конкретных продуктах.</w:t>
      </w:r>
    </w:p>
    <w:p w:rsidR="00116EDC" w:rsidRPr="00A12D98" w:rsidRDefault="00116EDC" w:rsidP="00116EDC">
      <w:pPr>
        <w:outlineLvl w:val="2"/>
        <w:rPr>
          <w:rFonts w:cs="Tahoma"/>
        </w:rPr>
      </w:pPr>
    </w:p>
    <w:p w:rsidR="00456002" w:rsidRPr="00A12D98" w:rsidRDefault="00456002" w:rsidP="00456002">
      <w:pPr>
        <w:pStyle w:val="Heading2"/>
        <w:ind w:left="0"/>
        <w:rPr>
          <w:rFonts w:ascii="Tahoma" w:hAnsi="Tahoma" w:cs="Tahoma"/>
        </w:rPr>
      </w:pPr>
      <w:bookmarkStart w:id="680" w:name="_Toc328145982"/>
      <w:bookmarkStart w:id="681" w:name="_Toc336338212"/>
      <w:bookmarkStart w:id="682" w:name="_Toc360109793"/>
      <w:r w:rsidRPr="00A12D98">
        <w:rPr>
          <w:rFonts w:ascii="Tahoma" w:hAnsi="Tahoma" w:cs="Tahoma"/>
        </w:rPr>
        <w:t>Способы платежа за веб-службы</w:t>
      </w:r>
      <w:bookmarkEnd w:id="680"/>
      <w:bookmarkEnd w:id="681"/>
      <w:bookmarkEnd w:id="682"/>
    </w:p>
    <w:p w:rsidR="00456002" w:rsidRPr="00A12D98" w:rsidRDefault="00456002" w:rsidP="00D655A9">
      <w:pPr>
        <w:outlineLvl w:val="2"/>
        <w:rPr>
          <w:rFonts w:cs="Tahoma"/>
        </w:rPr>
      </w:pPr>
    </w:p>
    <w:p w:rsidR="00456002" w:rsidRPr="00A12D98" w:rsidRDefault="00456002" w:rsidP="00456002">
      <w:pPr>
        <w:outlineLvl w:val="2"/>
        <w:rPr>
          <w:rFonts w:cs="Tahoma"/>
        </w:rPr>
      </w:pPr>
      <w:r w:rsidRPr="00A12D98">
        <w:rPr>
          <w:rFonts w:cs="Tahoma"/>
          <w:szCs w:val="18"/>
        </w:rPr>
        <w:t>Клиенты должны полностью оплачивать годовые подписки на веб-службы в начале срока действия подписок.</w:t>
      </w:r>
      <w:r w:rsidR="00FE3B6E" w:rsidRPr="00A12D98">
        <w:rPr>
          <w:rFonts w:cs="Tahoma"/>
          <w:szCs w:val="18"/>
        </w:rPr>
        <w:t xml:space="preserve"> </w:t>
      </w:r>
      <w:r w:rsidRPr="00A12D98">
        <w:rPr>
          <w:rFonts w:cs="Tahoma"/>
          <w:szCs w:val="18"/>
        </w:rPr>
        <w:t>Клиентам, выбирающим совпадение срока действия подписки со сроком действия соглашения или согласование со второй годовщиной в рамках программы Select Plus, доступны два способа платежа: (1) платеж на момент заказа в полном объеме за весь срок действия подписки; или (2) оплата в рассрочку — первый платеж осуществляется на момент заказа за оставшуюся часть текущего года действия соглашения, последующие платежи осуществляются на каждую годовщину соглашения (для программы Select Plus годовщина заключения соглашения заменяется годовщиной аффилированного лица).</w:t>
      </w:r>
      <w:r w:rsidR="00FE3B6E" w:rsidRPr="00A12D98">
        <w:rPr>
          <w:rFonts w:cs="Tahoma"/>
          <w:szCs w:val="18"/>
        </w:rPr>
        <w:t xml:space="preserve"> </w:t>
      </w:r>
      <w:r w:rsidRPr="00A12D98">
        <w:rPr>
          <w:rFonts w:cs="Tahoma"/>
          <w:szCs w:val="18"/>
        </w:rPr>
        <w:t>Дополнительный третий способ платежа доступен клиентам программы Select Plus: первый платеж за услуги, предоставляемые в течение 12 месяцев, осуществляется во время заказа с последующими платежами, производимыми в каждую годовщину заказа (последний платеж покроет промежуток времени между годовщиной заказа и датой окончания действия подписки).</w:t>
      </w:r>
    </w:p>
    <w:p w:rsidR="00456002" w:rsidRPr="00A12D98" w:rsidRDefault="00456002" w:rsidP="00456002">
      <w:pPr>
        <w:outlineLvl w:val="2"/>
        <w:rPr>
          <w:rFonts w:cs="Tahoma"/>
        </w:rPr>
      </w:pPr>
    </w:p>
    <w:p w:rsidR="00456002" w:rsidRPr="00A12D98" w:rsidRDefault="00456002" w:rsidP="00456002">
      <w:pPr>
        <w:outlineLvl w:val="2"/>
        <w:rPr>
          <w:rFonts w:cs="Tahoma"/>
        </w:rPr>
      </w:pPr>
      <w:r w:rsidRPr="00A12D98">
        <w:rPr>
          <w:rFonts w:cs="Tahoma"/>
          <w:szCs w:val="18"/>
        </w:rPr>
        <w:t>Кроме этого, клиенты программы Open Value могут выбрать ежемесячный способ платежа.</w:t>
      </w:r>
      <w:r w:rsidR="00FE3B6E" w:rsidRPr="00A12D98">
        <w:rPr>
          <w:rFonts w:cs="Tahoma"/>
          <w:szCs w:val="18"/>
        </w:rPr>
        <w:t xml:space="preserve"> </w:t>
      </w:r>
      <w:r w:rsidRPr="00A12D98">
        <w:rPr>
          <w:rFonts w:cs="Tahoma"/>
          <w:szCs w:val="18"/>
        </w:rPr>
        <w:t>В этом случае каждый месяц в течение всего срока действия подписки зарегистрированному лицу для выставления счета автоматически выставляется счет за то количество подписок, которое заказал клиент.</w:t>
      </w:r>
    </w:p>
    <w:p w:rsidR="00456002" w:rsidRPr="00A12D98" w:rsidRDefault="00456002" w:rsidP="00456002">
      <w:pPr>
        <w:outlineLvl w:val="2"/>
        <w:rPr>
          <w:rFonts w:cs="Tahoma"/>
        </w:rPr>
      </w:pPr>
      <w:r w:rsidRPr="00A12D98">
        <w:rPr>
          <w:rFonts w:cs="Tahoma"/>
          <w:szCs w:val="18"/>
        </w:rPr>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FE3B6E" w:rsidRPr="00A12D98">
        <w:rPr>
          <w:rFonts w:cs="Tahoma"/>
          <w:szCs w:val="18"/>
        </w:rPr>
        <w:t xml:space="preserve"> </w:t>
      </w:r>
      <w:r w:rsidRPr="00A12D98">
        <w:rPr>
          <w:rFonts w:cs="Tahoma"/>
          <w:szCs w:val="18"/>
        </w:rPr>
        <w:t>За исключением тех случаев, когда клиент заключает Соглашение о регистрации Enterprise с поправкой о добавлении веб-служб Enterprise, даже если в соглашении оговорено иное, он должен заказать подписку на веб-службы до первого использования подписки.</w:t>
      </w:r>
      <w:r w:rsidR="00FE3B6E" w:rsidRPr="00A12D98">
        <w:rPr>
          <w:rFonts w:cs="Tahoma"/>
          <w:szCs w:val="18"/>
        </w:rPr>
        <w:t xml:space="preserve"> </w:t>
      </w:r>
      <w:r w:rsidRPr="00A12D98">
        <w:rPr>
          <w:rFonts w:cs="Tahoma"/>
          <w:szCs w:val="18"/>
        </w:rPr>
        <w:t>Клиенты, заключившие Соглашение Enterprise, не имеют права на размещение сверочных заказов на дополнительные лицензии на подписки.</w:t>
      </w:r>
    </w:p>
    <w:p w:rsidR="00456002" w:rsidRPr="00A12D98" w:rsidRDefault="00456002" w:rsidP="00DF28F2">
      <w:pPr>
        <w:outlineLvl w:val="2"/>
        <w:rPr>
          <w:rFonts w:cs="Tahoma"/>
        </w:rPr>
      </w:pPr>
    </w:p>
    <w:p w:rsidR="00456002" w:rsidRPr="00A12D98" w:rsidRDefault="006A5DAE" w:rsidP="00116EDC">
      <w:pPr>
        <w:outlineLvl w:val="2"/>
        <w:rPr>
          <w:rFonts w:cs="Tahoma"/>
        </w:rPr>
      </w:pPr>
      <w:r w:rsidRPr="00A12D98">
        <w:rPr>
          <w:rFonts w:cs="Tahoma"/>
          <w:szCs w:val="18"/>
        </w:rPr>
        <w:t>Сведения, относящиеся только к Службам Windows Azure, см. в разделе, посвященном Службам Windows Azure, ниже.</w:t>
      </w:r>
    </w:p>
    <w:p w:rsidR="00116EDC" w:rsidRPr="00A12D98" w:rsidRDefault="00116EDC" w:rsidP="00116EDC">
      <w:pPr>
        <w:outlineLvl w:val="2"/>
        <w:rPr>
          <w:rFonts w:cs="Tahoma"/>
        </w:rPr>
      </w:pPr>
    </w:p>
    <w:p w:rsidR="00456002" w:rsidRPr="00A12D98" w:rsidRDefault="00456002" w:rsidP="00D655A9">
      <w:pPr>
        <w:pStyle w:val="Heading2"/>
        <w:ind w:left="0"/>
        <w:rPr>
          <w:rFonts w:ascii="Tahoma" w:hAnsi="Tahoma" w:cs="Tahoma"/>
        </w:rPr>
      </w:pPr>
      <w:bookmarkStart w:id="683" w:name="_Toc328145983"/>
      <w:bookmarkStart w:id="684" w:name="_Toc336338213"/>
      <w:bookmarkStart w:id="685" w:name="_Toc360109794"/>
      <w:r w:rsidRPr="00A12D98">
        <w:rPr>
          <w:rFonts w:ascii="Tahoma" w:hAnsi="Tahoma" w:cs="Tahoma"/>
        </w:rPr>
        <w:t>Требования к минимальному количеству приобретаемых лицензий на</w:t>
      </w:r>
      <w:r w:rsidR="00D655A9" w:rsidRPr="00A12D98">
        <w:rPr>
          <w:rFonts w:ascii="Tahoma" w:hAnsi="Tahoma" w:cs="Tahoma"/>
        </w:rPr>
        <w:t> </w:t>
      </w:r>
      <w:r w:rsidRPr="00A12D98">
        <w:rPr>
          <w:rFonts w:ascii="Tahoma" w:hAnsi="Tahoma" w:cs="Tahoma"/>
        </w:rPr>
        <w:t>веб-службы в рамках программ корпоративного лицензирования</w:t>
      </w:r>
      <w:bookmarkEnd w:id="683"/>
      <w:bookmarkEnd w:id="684"/>
      <w:bookmarkEnd w:id="685"/>
    </w:p>
    <w:p w:rsidR="00456002" w:rsidRPr="00A12D98" w:rsidRDefault="00456002" w:rsidP="00DF28F2">
      <w:pPr>
        <w:outlineLvl w:val="2"/>
        <w:rPr>
          <w:rFonts w:cs="Tahoma"/>
        </w:rPr>
      </w:pPr>
    </w:p>
    <w:p w:rsidR="00116EDC" w:rsidRPr="00A12D98" w:rsidRDefault="00456002" w:rsidP="00D655A9">
      <w:pPr>
        <w:outlineLvl w:val="2"/>
        <w:rPr>
          <w:rFonts w:cs="Tahoma"/>
        </w:rPr>
      </w:pPr>
      <w:r w:rsidRPr="00A12D98">
        <w:rPr>
          <w:rFonts w:cs="Tahoma"/>
          <w:szCs w:val="18"/>
        </w:rPr>
        <w:t>Для участия в программе Open Value клиент должен приобрести не менее 5 лицензий.</w:t>
      </w:r>
      <w:r w:rsidR="00FE3B6E" w:rsidRPr="00A12D98">
        <w:rPr>
          <w:rFonts w:cs="Tahoma"/>
          <w:szCs w:val="18"/>
        </w:rPr>
        <w:t xml:space="preserve"> </w:t>
      </w:r>
      <w:r w:rsidRPr="00A12D98">
        <w:rPr>
          <w:rFonts w:cs="Tahoma"/>
          <w:szCs w:val="18"/>
        </w:rPr>
        <w:t>Данное правило также</w:t>
      </w:r>
      <w:r w:rsidR="00D655A9" w:rsidRPr="00A12D98">
        <w:rPr>
          <w:rFonts w:cs="Tahoma"/>
          <w:szCs w:val="18"/>
        </w:rPr>
        <w:t> </w:t>
      </w:r>
      <w:r w:rsidRPr="00A12D98">
        <w:rPr>
          <w:rFonts w:cs="Tahoma"/>
          <w:szCs w:val="18"/>
        </w:rPr>
        <w:t>применяется при подсчете количества Подписных лицензий «на пользователя» (USL) для Веб-служб.</w:t>
      </w:r>
      <w:r w:rsidR="00FE3B6E" w:rsidRPr="00A12D98">
        <w:rPr>
          <w:rFonts w:cs="Tahoma"/>
          <w:szCs w:val="18"/>
        </w:rPr>
        <w:t xml:space="preserve"> </w:t>
      </w:r>
      <w:r w:rsidRPr="00A12D98">
        <w:rPr>
          <w:rFonts w:cs="Tahoma"/>
          <w:szCs w:val="18"/>
        </w:rPr>
        <w:lastRenderedPageBreak/>
        <w:t>Подписная лицензия «на пользователя» может входить в число пяти лицензий, составляющих минимальное необходимое количество.</w:t>
      </w:r>
      <w:r w:rsidR="00FE3B6E" w:rsidRPr="00A12D98">
        <w:rPr>
          <w:rFonts w:cs="Tahoma"/>
          <w:szCs w:val="18"/>
        </w:rPr>
        <w:t xml:space="preserve"> </w:t>
      </w:r>
      <w:r w:rsidRPr="00A12D98">
        <w:rPr>
          <w:rFonts w:cs="Tahoma"/>
          <w:szCs w:val="18"/>
        </w:rPr>
        <w:t>Заказ пяти подписных лицензий «на пользователя» удовлетворяет требование к минимальному количеству лицензий в рамках программы Open Value.</w:t>
      </w:r>
      <w:r w:rsidR="00FE3B6E" w:rsidRPr="00A12D98">
        <w:rPr>
          <w:rFonts w:cs="Tahoma"/>
          <w:szCs w:val="18"/>
        </w:rPr>
        <w:t xml:space="preserve"> </w:t>
      </w:r>
      <w:r w:rsidRPr="00A12D98">
        <w:rPr>
          <w:rFonts w:cs="Tahoma"/>
          <w:szCs w:val="18"/>
        </w:rPr>
        <w:t>Однако заказ пяти подписных лицензий «на пользователя» не удовлетворяет требование к минимальному количеству лицензий в рамках программы Open Value при лицензировании всех настольных компьютеров компании и программы Open Value Subscription.</w:t>
      </w:r>
      <w:r w:rsidR="00FE3B6E" w:rsidRPr="00A12D98">
        <w:rPr>
          <w:rFonts w:cs="Tahoma"/>
          <w:szCs w:val="18"/>
        </w:rPr>
        <w:t xml:space="preserve"> </w:t>
      </w:r>
      <w:r w:rsidRPr="00A12D98">
        <w:rPr>
          <w:rFonts w:cs="Tahoma"/>
          <w:szCs w:val="18"/>
        </w:rPr>
        <w:t>В рамках программы Open Value при лицензировании всех настольных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подписным лицензиям «на пользователя».</w:t>
      </w:r>
      <w:r w:rsidR="00FE3B6E" w:rsidRPr="00A12D98">
        <w:rPr>
          <w:rFonts w:cs="Tahoma"/>
          <w:szCs w:val="18"/>
        </w:rPr>
        <w:t xml:space="preserve"> </w:t>
      </w:r>
    </w:p>
    <w:p w:rsidR="00116EDC" w:rsidRPr="00A12D98" w:rsidRDefault="00116EDC" w:rsidP="00116EDC">
      <w:pPr>
        <w:outlineLvl w:val="2"/>
        <w:rPr>
          <w:rFonts w:cs="Tahoma"/>
        </w:rPr>
      </w:pPr>
    </w:p>
    <w:p w:rsidR="00776E3B" w:rsidRPr="00A12D98" w:rsidRDefault="00776E3B" w:rsidP="00776E3B">
      <w:pPr>
        <w:pStyle w:val="Heading3"/>
        <w:rPr>
          <w:rFonts w:ascii="Tahoma" w:hAnsi="Tahoma" w:cs="Tahoma"/>
        </w:rPr>
      </w:pPr>
      <w:bookmarkStart w:id="686" w:name="_Toc336338214"/>
      <w:bookmarkStart w:id="687" w:name="_Toc360109795"/>
      <w:r w:rsidRPr="00A12D98">
        <w:rPr>
          <w:rFonts w:ascii="Tahoma" w:hAnsi="Tahoma" w:cs="Tahoma"/>
          <w:sz w:val="24"/>
        </w:rPr>
        <w:t>Службы Windows Azure</w:t>
      </w:r>
      <w:bookmarkEnd w:id="686"/>
      <w:bookmarkEnd w:id="687"/>
    </w:p>
    <w:p w:rsidR="00776E3B" w:rsidRPr="00A12D98" w:rsidRDefault="00776E3B" w:rsidP="00DF28F2">
      <w:pPr>
        <w:outlineLvl w:val="1"/>
        <w:rPr>
          <w:rFonts w:cs="Tahoma"/>
        </w:rPr>
      </w:pPr>
    </w:p>
    <w:p w:rsidR="006A5DAE" w:rsidRPr="00A12D98" w:rsidRDefault="005242EC" w:rsidP="005242EC">
      <w:pPr>
        <w:spacing w:after="60"/>
        <w:outlineLvl w:val="1"/>
        <w:rPr>
          <w:rFonts w:cs="Tahoma"/>
        </w:rPr>
      </w:pPr>
      <w:r w:rsidRPr="00A12D98">
        <w:rPr>
          <w:rFonts w:cs="Tahoma"/>
          <w:b/>
          <w:szCs w:val="18"/>
        </w:rPr>
        <w:t>Определения</w:t>
      </w:r>
    </w:p>
    <w:p w:rsidR="006A5DAE" w:rsidRPr="00A12D98" w:rsidRDefault="006A5DAE" w:rsidP="006A5DAE">
      <w:pPr>
        <w:outlineLvl w:val="1"/>
        <w:rPr>
          <w:rFonts w:cs="Tahoma"/>
        </w:rPr>
      </w:pPr>
      <w:r w:rsidRPr="00A12D98">
        <w:rPr>
          <w:rFonts w:cs="Tahoma"/>
          <w:szCs w:val="18"/>
          <w:u w:val="single"/>
        </w:rPr>
        <w:t>Минимальный заказ</w:t>
      </w:r>
      <w:r w:rsidRPr="00322443">
        <w:rPr>
          <w:rFonts w:cs="Tahoma"/>
          <w:bCs/>
          <w:szCs w:val="18"/>
        </w:rPr>
        <w:t xml:space="preserve"> </w:t>
      </w:r>
      <w:r w:rsidRPr="00A12D98">
        <w:rPr>
          <w:rFonts w:cs="Tahoma"/>
          <w:szCs w:val="18"/>
        </w:rPr>
        <w:t>означает цену за все использование Служб Windows Azure в рамках Размещенного минимального годового заказа.</w:t>
      </w:r>
    </w:p>
    <w:p w:rsidR="006A5DAE" w:rsidRPr="00A12D98" w:rsidRDefault="006A5DAE" w:rsidP="006A5DAE">
      <w:pPr>
        <w:outlineLvl w:val="1"/>
        <w:rPr>
          <w:rFonts w:cs="Tahoma"/>
        </w:rPr>
      </w:pPr>
    </w:p>
    <w:p w:rsidR="006A5DAE" w:rsidRPr="00A12D98" w:rsidRDefault="006A5DAE" w:rsidP="006A5DAE">
      <w:pPr>
        <w:outlineLvl w:val="1"/>
        <w:rPr>
          <w:rFonts w:cs="Tahoma"/>
        </w:rPr>
      </w:pPr>
      <w:r w:rsidRPr="00A12D98">
        <w:rPr>
          <w:rFonts w:cs="Tahoma"/>
          <w:szCs w:val="18"/>
          <w:u w:val="single"/>
        </w:rPr>
        <w:t>Уровень фактического использования</w:t>
      </w:r>
      <w:r w:rsidRPr="00A12D98">
        <w:rPr>
          <w:rFonts w:cs="Tahoma"/>
          <w:szCs w:val="18"/>
        </w:rPr>
        <w:t xml:space="preserve"> означает цену за все использование Служб Windows Azure сверх предусмотренного в рамках Размещенного минимального годового заказа. В других документах Microsoft или Windows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rsidR="006A5DAE" w:rsidRPr="00A12D98" w:rsidRDefault="006A5DAE" w:rsidP="006A5DAE">
      <w:pPr>
        <w:outlineLvl w:val="1"/>
        <w:rPr>
          <w:rFonts w:cs="Tahoma"/>
        </w:rPr>
      </w:pPr>
    </w:p>
    <w:p w:rsidR="006A5DAE" w:rsidRPr="00A12D98" w:rsidRDefault="006A5DAE" w:rsidP="006A5DAE">
      <w:pPr>
        <w:outlineLvl w:val="1"/>
        <w:rPr>
          <w:rFonts w:cs="Tahoma"/>
        </w:rPr>
      </w:pPr>
      <w:r w:rsidRPr="00A12D98">
        <w:rPr>
          <w:rFonts w:cs="Tahoma"/>
          <w:szCs w:val="18"/>
          <w:u w:val="single"/>
        </w:rPr>
        <w:t>Минимальный заказ в денежном эквиваленте</w:t>
      </w:r>
      <w:r w:rsidRPr="00A12D98">
        <w:rPr>
          <w:rFonts w:cs="Tahoma"/>
          <w:szCs w:val="18"/>
        </w:rPr>
        <w:t xml:space="preserve"> — общая сумма денежных средств, которые клиент обязуется заплатить в течение срока действия своей подписки на Службы Windows Azure.</w:t>
      </w:r>
    </w:p>
    <w:p w:rsidR="00BD1A6A" w:rsidRPr="00A12D98" w:rsidRDefault="00BD1A6A" w:rsidP="006A5DAE">
      <w:pPr>
        <w:outlineLvl w:val="1"/>
        <w:rPr>
          <w:rFonts w:cs="Tahoma"/>
        </w:rPr>
      </w:pPr>
    </w:p>
    <w:p w:rsidR="006A5DAE" w:rsidRPr="00A12D98" w:rsidRDefault="006A5DAE" w:rsidP="006A5DAE">
      <w:pPr>
        <w:outlineLvl w:val="1"/>
        <w:rPr>
          <w:rFonts w:cs="Tahoma"/>
        </w:rPr>
      </w:pPr>
      <w:r w:rsidRPr="00A12D98">
        <w:rPr>
          <w:rFonts w:cs="Tahoma"/>
          <w:szCs w:val="18"/>
          <w:u w:val="single"/>
        </w:rPr>
        <w:t>Размещенный минимальный годовой заказ</w:t>
      </w:r>
      <w:r w:rsidRPr="00A12D98">
        <w:rPr>
          <w:rFonts w:cs="Tahoma"/>
          <w:szCs w:val="18"/>
        </w:rPr>
        <w:t xml:space="preserve"> — это часть Минимального заказа в денежном эквиваленте, используемая ежегодно в течение срока действия Соглашения о регистрации. Для годовой подписки суммы Размещенного минимального годового заказа и Минимального заказа в денежном эквиваленте равны.</w:t>
      </w:r>
    </w:p>
    <w:p w:rsidR="001C1727" w:rsidRPr="00A12D98" w:rsidRDefault="001C1727">
      <w:pPr>
        <w:rPr>
          <w:rFonts w:cs="Tahoma"/>
        </w:rPr>
      </w:pPr>
    </w:p>
    <w:p w:rsidR="006A5DAE" w:rsidRPr="00A12D98" w:rsidRDefault="006A5DAE" w:rsidP="005242EC">
      <w:pPr>
        <w:spacing w:after="60"/>
        <w:outlineLvl w:val="1"/>
        <w:rPr>
          <w:rFonts w:cs="Tahoma"/>
        </w:rPr>
      </w:pPr>
      <w:r w:rsidRPr="00A12D98">
        <w:rPr>
          <w:rFonts w:cs="Tahoma"/>
          <w:b/>
          <w:szCs w:val="18"/>
        </w:rPr>
        <w:t>Срок действия подписки</w:t>
      </w:r>
    </w:p>
    <w:p w:rsidR="006A5DAE" w:rsidRPr="00A12D98" w:rsidRDefault="006A5DAE" w:rsidP="006A5DAE">
      <w:pPr>
        <w:outlineLvl w:val="1"/>
        <w:rPr>
          <w:rFonts w:cs="Tahoma"/>
        </w:rPr>
      </w:pPr>
      <w:r w:rsidRPr="00A12D98">
        <w:rPr>
          <w:rFonts w:cs="Tahoma"/>
          <w:szCs w:val="18"/>
        </w:rPr>
        <w:t xml:space="preserve">Клиенты Служб Windows Azure могут выбирать годовую подписку или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w:t>
      </w:r>
      <w:r w:rsidRPr="00A12D98">
        <w:rPr>
          <w:rFonts w:cs="Tahoma"/>
        </w:rPr>
        <w:t>У клиентов, выбирающих годовую подписку, должно оставаться не менее 12 месяцев от срока действия их соглашения о регистрации, а у клиентов, выбирающих подписку, действующую в течение срока действия соглашения клиента, должно оставаться не менее 2 (двух) месяцев от срока действия их соглашения о регистрации</w:t>
      </w:r>
      <w:r w:rsidRPr="00A12D98">
        <w:rPr>
          <w:rFonts w:cs="Tahoma"/>
          <w:szCs w:val="18"/>
        </w:rPr>
        <w:t>.</w:t>
      </w:r>
    </w:p>
    <w:p w:rsidR="006A5DAE" w:rsidRPr="00A12D98" w:rsidRDefault="006A5DAE" w:rsidP="006A5DAE">
      <w:pPr>
        <w:rPr>
          <w:rFonts w:cs="Tahoma"/>
        </w:rPr>
      </w:pPr>
    </w:p>
    <w:p w:rsidR="006A5DAE" w:rsidRPr="00A12D98" w:rsidRDefault="005242EC" w:rsidP="005242EC">
      <w:pPr>
        <w:spacing w:after="60"/>
        <w:outlineLvl w:val="1"/>
        <w:rPr>
          <w:rFonts w:cs="Tahoma"/>
        </w:rPr>
      </w:pPr>
      <w:r w:rsidRPr="00A12D98">
        <w:rPr>
          <w:rFonts w:cs="Tahoma"/>
          <w:b/>
          <w:szCs w:val="18"/>
        </w:rPr>
        <w:t>Минимальный заказ в денежном эквиваленте</w:t>
      </w:r>
    </w:p>
    <w:p w:rsidR="006A5DAE" w:rsidRPr="00A12D98" w:rsidRDefault="006A5DAE" w:rsidP="006A5DAE">
      <w:pPr>
        <w:outlineLvl w:val="1"/>
        <w:rPr>
          <w:rFonts w:cs="Tahoma"/>
        </w:rPr>
      </w:pPr>
      <w:r w:rsidRPr="00A12D98">
        <w:rPr>
          <w:rFonts w:cs="Tahoma"/>
          <w:szCs w:val="18"/>
        </w:rPr>
        <w:t>Первоначальный заказ клиента должен включать Минимальный заказ в денежном эквиваленте и может быть размещен в любое время до последнего месяца срока действия его соглашения о регистрации. Минимальный заказ в денежном эквиваленте в рамках годовой подписки будет пропорционально рассчитан на следующие 12 месяцев. Минимальный заказ в денежном эквиваленте в рамках подписки, действующей в течение срока действия соглашения клиента, будет пропорционально рассчитан на срок действия соглашения о регистрации.</w:t>
      </w:r>
    </w:p>
    <w:p w:rsidR="006A5DAE" w:rsidRPr="00A12D98" w:rsidRDefault="006A5DAE" w:rsidP="00D655A9">
      <w:pPr>
        <w:rPr>
          <w:rFonts w:cs="Tahoma"/>
        </w:rPr>
      </w:pPr>
      <w:r w:rsidRPr="00A12D98">
        <w:rPr>
          <w:rFonts w:cs="Tahoma"/>
        </w:rPr>
        <w:t>Клиенты в любое время могут увеличивать свой Минимальный заказ в денежном эквиваленте, размещая дополнительные заказы.</w:t>
      </w:r>
      <w:r w:rsidR="00FE3B6E" w:rsidRPr="00A12D98">
        <w:rPr>
          <w:rFonts w:cs="Tahoma"/>
        </w:rPr>
        <w:t xml:space="preserve"> </w:t>
      </w:r>
      <w:r w:rsidRPr="00A12D98">
        <w:rPr>
          <w:rFonts w:cs="Tahoma"/>
        </w:rPr>
        <w:t xml:space="preserve">Дополнительные заказы будут добавляться в текущий Размещенный минимальный годовой заказ, и будут становиться доступными для использования в первый день месяца после обработки Microsoft такого заказа. В варианте </w:t>
      </w:r>
      <w:r w:rsidRPr="00A12D98">
        <w:rPr>
          <w:rFonts w:cs="Tahoma"/>
          <w:szCs w:val="18"/>
        </w:rPr>
        <w:t>подписки, действующей в течение срока действия соглашения клиента</w:t>
      </w:r>
      <w:r w:rsidRPr="00A12D98">
        <w:rPr>
          <w:rFonts w:cs="Tahoma"/>
        </w:rPr>
        <w:t>, будущие Размещенные минимальные годовые заказы клиента будут увеличены на объем дополнительного заказа, умноженный на 12 (двенадцать) и разделенный на число полных месяцев, остававшихся в том году, в</w:t>
      </w:r>
      <w:r w:rsidR="00D655A9" w:rsidRPr="00A12D98">
        <w:rPr>
          <w:rFonts w:cs="Tahoma"/>
        </w:rPr>
        <w:t> </w:t>
      </w:r>
      <w:r w:rsidRPr="00A12D98">
        <w:rPr>
          <w:rFonts w:cs="Tahoma"/>
        </w:rPr>
        <w:t>котором был размещен этот дополнительный заказ.</w:t>
      </w:r>
    </w:p>
    <w:p w:rsidR="006A5DAE" w:rsidRPr="00A12D98" w:rsidRDefault="006A5DAE" w:rsidP="006A5DAE">
      <w:pPr>
        <w:rPr>
          <w:rFonts w:cs="Tahoma"/>
          <w:sz w:val="16"/>
          <w:szCs w:val="16"/>
        </w:rPr>
      </w:pPr>
    </w:p>
    <w:p w:rsidR="006A5DAE" w:rsidRPr="00A12D98" w:rsidRDefault="006A5DAE" w:rsidP="006A5DAE">
      <w:pPr>
        <w:outlineLvl w:val="1"/>
        <w:rPr>
          <w:rFonts w:cs="Tahoma"/>
          <w:spacing w:val="-4"/>
        </w:rPr>
      </w:pPr>
      <w:r w:rsidRPr="00A12D98">
        <w:rPr>
          <w:rFonts w:cs="Tahoma"/>
          <w:spacing w:val="-4"/>
          <w:szCs w:val="18"/>
        </w:rPr>
        <w:t xml:space="preserve">Клиенты должны использовать свой </w:t>
      </w:r>
      <w:r w:rsidRPr="00A12D98">
        <w:rPr>
          <w:rFonts w:cs="Tahoma"/>
          <w:spacing w:val="-4"/>
        </w:rPr>
        <w:t>Размещенный минимальный годовой заказ</w:t>
      </w:r>
      <w:r w:rsidRPr="00A12D98">
        <w:rPr>
          <w:rFonts w:cs="Tahoma"/>
          <w:spacing w:val="-4"/>
          <w:szCs w:val="18"/>
        </w:rPr>
        <w:t xml:space="preserve"> до последнего дня 12-месячного периода включительно при годовой подписке и до последнего дня годовщины соглашения о регистрации включительно каждый год при подписке, действующей в течение срока действия соглашения клиента. Какая-либо не использованная часть </w:t>
      </w:r>
      <w:r w:rsidRPr="00A12D98">
        <w:rPr>
          <w:rFonts w:cs="Tahoma"/>
          <w:spacing w:val="-4"/>
        </w:rPr>
        <w:t xml:space="preserve">Размещенного минимального годового заказа </w:t>
      </w:r>
      <w:r w:rsidRPr="00A12D98">
        <w:rPr>
          <w:rFonts w:cs="Tahoma"/>
          <w:spacing w:val="-4"/>
          <w:szCs w:val="18"/>
        </w:rPr>
        <w:t xml:space="preserve">не будет </w:t>
      </w:r>
      <w:r w:rsidRPr="00A12D98">
        <w:rPr>
          <w:rFonts w:cs="Tahoma"/>
          <w:spacing w:val="-4"/>
        </w:rPr>
        <w:t>перенесена</w:t>
      </w:r>
      <w:r w:rsidRPr="00A12D98">
        <w:rPr>
          <w:rFonts w:cs="Tahoma"/>
          <w:spacing w:val="-4"/>
          <w:szCs w:val="18"/>
        </w:rPr>
        <w:t xml:space="preserve"> и будет списана. </w:t>
      </w:r>
    </w:p>
    <w:p w:rsidR="006A5DAE" w:rsidRPr="00A12D98" w:rsidRDefault="006A5DAE" w:rsidP="006A5DAE">
      <w:pPr>
        <w:rPr>
          <w:rFonts w:cs="Tahoma"/>
          <w:sz w:val="16"/>
          <w:szCs w:val="16"/>
        </w:rPr>
      </w:pPr>
    </w:p>
    <w:p w:rsidR="006A5DAE" w:rsidRPr="00A12D98" w:rsidRDefault="005242EC" w:rsidP="005242EC">
      <w:pPr>
        <w:spacing w:after="60"/>
        <w:outlineLvl w:val="1"/>
        <w:rPr>
          <w:rFonts w:cs="Tahoma"/>
        </w:rPr>
      </w:pPr>
      <w:r w:rsidRPr="00A12D98">
        <w:rPr>
          <w:rFonts w:cs="Tahoma"/>
          <w:b/>
          <w:szCs w:val="18"/>
        </w:rPr>
        <w:t xml:space="preserve">Платежи и вознаграждения </w:t>
      </w:r>
    </w:p>
    <w:p w:rsidR="006A5DAE" w:rsidRPr="00A12D98" w:rsidRDefault="006A5DAE" w:rsidP="00D655A9">
      <w:pPr>
        <w:rPr>
          <w:rFonts w:cs="Tahoma"/>
        </w:rPr>
      </w:pPr>
      <w:r w:rsidRPr="00A12D98">
        <w:rPr>
          <w:rFonts w:cs="Tahoma"/>
        </w:rPr>
        <w:t xml:space="preserve">При годовой подписке счета за заказы будут выставляться немедленно клиентам или их торговым посредникам. При подписке, </w:t>
      </w:r>
      <w:r w:rsidRPr="00A12D98">
        <w:rPr>
          <w:rFonts w:cs="Tahoma"/>
          <w:szCs w:val="18"/>
        </w:rPr>
        <w:t xml:space="preserve">действующей в течение срока действия соглашения клиента, </w:t>
      </w:r>
      <w:r w:rsidRPr="00A12D98">
        <w:rPr>
          <w:rFonts w:cs="Tahoma"/>
        </w:rPr>
        <w:t xml:space="preserve">первый счет за </w:t>
      </w:r>
      <w:r w:rsidRPr="00A12D98">
        <w:rPr>
          <w:rFonts w:cs="Tahoma"/>
        </w:rPr>
        <w:lastRenderedPageBreak/>
        <w:t>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w:t>
      </w:r>
      <w:r w:rsidR="00D655A9" w:rsidRPr="00A12D98">
        <w:rPr>
          <w:rFonts w:cs="Tahoma"/>
        </w:rPr>
        <w:t> </w:t>
      </w:r>
      <w:r w:rsidRPr="00A12D98">
        <w:rPr>
          <w:rFonts w:cs="Tahoma"/>
        </w:rPr>
        <w:t>регистрации. Клиенты также могут выбрать полную оплату Минимального заказа в денежном эквиваленте при размещении первоначального заказа.</w:t>
      </w:r>
    </w:p>
    <w:p w:rsidR="006A5DAE" w:rsidRPr="00A12D98" w:rsidRDefault="006A5DAE" w:rsidP="006A5DAE">
      <w:pPr>
        <w:rPr>
          <w:rFonts w:cs="Tahoma"/>
          <w:sz w:val="16"/>
          <w:szCs w:val="16"/>
        </w:rPr>
      </w:pPr>
    </w:p>
    <w:p w:rsidR="006A5DAE" w:rsidRPr="00A12D98" w:rsidRDefault="006A5DAE" w:rsidP="006A5DAE">
      <w:pPr>
        <w:rPr>
          <w:rFonts w:cs="Tahoma"/>
        </w:rPr>
      </w:pPr>
      <w:r w:rsidRPr="00A12D98">
        <w:rPr>
          <w:rFonts w:cs="Tahoma"/>
        </w:rPr>
        <w:t>Каждый месяц Microsoft будет вычитать из Размещенного минимального годового заказа объем использования клиентом Служб Windows Azure в денежном эквиваленте. Как только баланс Размещенного минимального годового заказа клиента будет исчерпан, счета за все последующее использование для этого и всех оставшихся месяцев при годовой подписке и для оставшихся месяцев в текущем году при подписке, действующей в течение срока действия соглашения клиента, будут выставляться по цене для Уровня фактического использования. Если клиент выбирает годовую подписку, то счета за любое использование по цене для Уровня фактического использования будут выставляться клиенту или его торговому посреднику в конце каждого квартала срока действия соглашения о регистрации и в конце срока действия подписки. Если клиент выбирает подписку, действующую в течение срока действия соглашения клиента, то счета за любое использование по цене для Уровня фактического использования будут выставляться клиенту или его торговому посреднику в конце каждого квартала срока действия соглашения о регистрации.</w:t>
      </w:r>
    </w:p>
    <w:p w:rsidR="006A5DAE" w:rsidRPr="00A12D98" w:rsidRDefault="006A5DAE" w:rsidP="006A5DAE">
      <w:pPr>
        <w:rPr>
          <w:rFonts w:cs="Tahoma"/>
          <w:sz w:val="16"/>
          <w:szCs w:val="16"/>
        </w:rPr>
      </w:pPr>
    </w:p>
    <w:p w:rsidR="006A5DAE" w:rsidRPr="00A12D98" w:rsidRDefault="006A5DAE" w:rsidP="006A5DAE">
      <w:pPr>
        <w:rPr>
          <w:rFonts w:cs="Tahoma"/>
        </w:rPr>
      </w:pPr>
      <w:r w:rsidRPr="00A12D98">
        <w:rPr>
          <w:rFonts w:cs="Tahoma"/>
        </w:rPr>
        <w:t>Счета за любое использование Служб Windows Azure после истечения или прекращения срока действия подписки клиента будут выставляться клиенту или его торговому посреднику по цене для Уровня фактического использования в конце каждого квартала.</w:t>
      </w:r>
    </w:p>
    <w:p w:rsidR="006A5DAE" w:rsidRPr="00A12D98" w:rsidRDefault="006A5DAE" w:rsidP="006A5DAE">
      <w:pPr>
        <w:rPr>
          <w:rFonts w:cs="Tahoma"/>
          <w:sz w:val="16"/>
          <w:szCs w:val="16"/>
        </w:rPr>
      </w:pPr>
    </w:p>
    <w:p w:rsidR="006A5DAE" w:rsidRPr="00A12D98" w:rsidRDefault="006A5DAE" w:rsidP="006A5DAE">
      <w:pPr>
        <w:rPr>
          <w:rFonts w:cs="Tahoma"/>
        </w:rPr>
      </w:pPr>
      <w:r w:rsidRPr="00A12D98">
        <w:rPr>
          <w:rFonts w:cs="Tahoma"/>
        </w:rPr>
        <w:t>Microsoft может снижать цену на отдельные Службы Windows Azure в течение срока действия соглашения о</w:t>
      </w:r>
      <w:r w:rsidR="007D3B46">
        <w:rPr>
          <w:rFonts w:cs="Tahoma"/>
        </w:rPr>
        <w:t> </w:t>
      </w:r>
      <w:r w:rsidRPr="00A12D98">
        <w:rPr>
          <w:rFonts w:cs="Tahoma"/>
        </w:rPr>
        <w:t>регистрации клиента.</w:t>
      </w:r>
      <w:r w:rsidR="00FE3B6E" w:rsidRPr="00A12D98">
        <w:rPr>
          <w:rFonts w:cs="Tahoma"/>
        </w:rPr>
        <w:t xml:space="preserve"> </w:t>
      </w:r>
      <w:r w:rsidRPr="00A12D98">
        <w:rPr>
          <w:rFonts w:cs="Tahoma"/>
        </w:rPr>
        <w:t>Для клиентов, приобретающих подписку на Службы Windows Azure напрямую у Microsoft, Прейскурант для партнера может указывать цену выше текущей. Microsoft будет предоставлять более низкую цену (или цены) таким клиентам в течение срока их действия. Microsoft будет уведомлять клиентов о всех таких изменениях.</w:t>
      </w:r>
    </w:p>
    <w:p w:rsidR="006A5DAE" w:rsidRPr="00A12D98" w:rsidRDefault="006A5DAE" w:rsidP="006A5DAE">
      <w:pPr>
        <w:rPr>
          <w:rFonts w:cs="Tahoma"/>
          <w:sz w:val="16"/>
          <w:szCs w:val="16"/>
        </w:rPr>
      </w:pPr>
    </w:p>
    <w:p w:rsidR="006A5DAE" w:rsidRPr="00A12D98" w:rsidRDefault="006A5DAE" w:rsidP="006A5DAE">
      <w:pPr>
        <w:rPr>
          <w:rFonts w:cs="Tahoma"/>
        </w:rPr>
      </w:pPr>
      <w:r w:rsidRPr="00A12D98">
        <w:rPr>
          <w:rFonts w:cs="Tahoma"/>
          <w:szCs w:val="18"/>
        </w:rPr>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FE3B6E" w:rsidRPr="00A12D98">
        <w:rPr>
          <w:rFonts w:cs="Tahoma"/>
          <w:szCs w:val="18"/>
        </w:rPr>
        <w:t xml:space="preserve"> </w:t>
      </w:r>
      <w:r w:rsidRPr="00A12D98">
        <w:rPr>
          <w:rFonts w:cs="Tahoma"/>
          <w:iCs/>
        </w:rPr>
        <w:t>Торговый посредник клиента предоставляет дополнительные сведения относительно процесса заказа Служб Windows Azure.</w:t>
      </w:r>
      <w:r w:rsidR="00FE3B6E" w:rsidRPr="00A12D98">
        <w:rPr>
          <w:rFonts w:cs="Tahoma"/>
          <w:iCs/>
        </w:rPr>
        <w:t xml:space="preserve"> </w:t>
      </w:r>
      <w:r w:rsidRPr="00A12D98">
        <w:rPr>
          <w:rFonts w:cs="Tahoma"/>
          <w:iCs/>
        </w:rPr>
        <w:t xml:space="preserve">Цены и условия платежа для всех Служб Windows Azure регулируются отдельным соглашением, которое заключается между клиентом и его торговым посредником. </w:t>
      </w:r>
      <w:r w:rsidRPr="00A12D98">
        <w:rPr>
          <w:rFonts w:cs="Tahoma"/>
        </w:rPr>
        <w:t>Microsoft может снижать цену на отдельные Службы Windows Azure в течение срока действия соглашения о регистрации клиента и может предоставлять более низкую цену (или цены) торговому посреднику клиента в течение срока их действия. Microsoft будет уведомлять торгового посредника клиента обо всех таких изменениях. Клиент и его торговый посредник определяют фактическую цену и применимость любых изменений цены.</w:t>
      </w:r>
    </w:p>
    <w:p w:rsidR="007D3B46" w:rsidRDefault="007D3B46" w:rsidP="005242EC">
      <w:pPr>
        <w:spacing w:after="60"/>
        <w:outlineLvl w:val="1"/>
        <w:rPr>
          <w:rFonts w:cs="Tahoma"/>
          <w:b/>
          <w:sz w:val="20"/>
          <w:szCs w:val="18"/>
        </w:rPr>
      </w:pPr>
    </w:p>
    <w:p w:rsidR="00776E3B" w:rsidRPr="00A12D98" w:rsidRDefault="005242EC" w:rsidP="005242EC">
      <w:pPr>
        <w:spacing w:after="60"/>
        <w:outlineLvl w:val="1"/>
        <w:rPr>
          <w:rFonts w:cs="Tahoma"/>
        </w:rPr>
      </w:pPr>
      <w:r w:rsidRPr="00A12D98">
        <w:rPr>
          <w:rFonts w:cs="Tahoma"/>
          <w:b/>
          <w:sz w:val="20"/>
          <w:szCs w:val="18"/>
        </w:rPr>
        <w:t>Минимальный заказ по Windows Azure</w:t>
      </w:r>
    </w:p>
    <w:p w:rsidR="00776E3B" w:rsidRPr="00A12D98" w:rsidRDefault="006A5DAE" w:rsidP="00D655A9">
      <w:pPr>
        <w:outlineLvl w:val="1"/>
        <w:rPr>
          <w:rFonts w:cs="Tahoma"/>
        </w:rPr>
      </w:pPr>
      <w:r w:rsidRPr="00A12D98">
        <w:rPr>
          <w:rFonts w:cs="Tahoma"/>
          <w:szCs w:val="18"/>
        </w:rPr>
        <w:t>Минимальный заказ клиента для служб Windows Azure зависит от Уровня минимального заказа по Windows Azure в денежном эквиваленте и ценового уровня соглашения о регистрации. Уровень минимального заказа по Windows Azure в денежном эквиваленте определяется ежегодным количеством единиц, приобретаемых в</w:t>
      </w:r>
      <w:r w:rsidR="00D655A9" w:rsidRPr="00A12D98">
        <w:rPr>
          <w:rFonts w:cs="Tahoma"/>
          <w:szCs w:val="18"/>
        </w:rPr>
        <w:t> </w:t>
      </w:r>
      <w:r w:rsidRPr="00A12D98">
        <w:rPr>
          <w:rFonts w:cs="Tahoma"/>
          <w:szCs w:val="18"/>
        </w:rPr>
        <w:t xml:space="preserve">рамках Минимального заказа по Windows Azure в денежном эквиваленте (то есть общей суммы денежных средств, которые клиент обязуется тратить ежегодно в течение срока действия своей подписки Windows Azure), и скидкой, указанной в следующей таблице (в процентах от Уровня фактического использования предложений Windows Azure </w:t>
      </w:r>
      <w:r w:rsidR="00322443">
        <w:rPr>
          <w:rFonts w:cs="Tahoma"/>
          <w:szCs w:val="18"/>
        </w:rPr>
        <w:t>или Использования сверх нормы).</w:t>
      </w:r>
    </w:p>
    <w:p w:rsidR="00776E3B" w:rsidRPr="00A12D98" w:rsidRDefault="00776E3B" w:rsidP="00776E3B">
      <w:pPr>
        <w:ind w:left="720"/>
        <w:outlineLvl w:val="1"/>
        <w:rPr>
          <w:rFonts w:cs="Tahoma"/>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A12D98"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A12D98" w:rsidRDefault="00776E3B" w:rsidP="0044720D">
            <w:pPr>
              <w:jc w:val="center"/>
              <w:rPr>
                <w:rFonts w:eastAsia="Times New Roman" w:cs="Tahoma"/>
                <w:b/>
                <w:bCs/>
                <w:szCs w:val="18"/>
              </w:rPr>
            </w:pPr>
            <w:r w:rsidRPr="00A12D98">
              <w:rPr>
                <w:rFonts w:cs="Tahoma"/>
                <w:b/>
                <w:bCs/>
                <w:szCs w:val="18"/>
              </w:rPr>
              <w:t>Уровни минимального заказа по Windows Azure в денежном эквиваленте</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A12D98" w:rsidRDefault="00776E3B" w:rsidP="00D655A9">
            <w:pPr>
              <w:jc w:val="center"/>
              <w:rPr>
                <w:rFonts w:eastAsia="Times New Roman" w:cs="Tahoma"/>
                <w:b/>
                <w:bCs/>
                <w:szCs w:val="18"/>
              </w:rPr>
            </w:pPr>
            <w:r w:rsidRPr="00A12D98">
              <w:rPr>
                <w:rFonts w:eastAsia="Times New Roman" w:cs="Tahoma"/>
                <w:b/>
                <w:bCs/>
                <w:szCs w:val="18"/>
              </w:rPr>
              <w:t>Ежегодное количество единиц*, приобретаемых в</w:t>
            </w:r>
            <w:r w:rsidR="00D655A9" w:rsidRPr="00A12D98">
              <w:rPr>
                <w:rFonts w:eastAsia="Times New Roman" w:cs="Tahoma"/>
                <w:b/>
                <w:bCs/>
                <w:szCs w:val="18"/>
              </w:rPr>
              <w:t> </w:t>
            </w:r>
            <w:r w:rsidRPr="00A12D98">
              <w:rPr>
                <w:rFonts w:eastAsia="Times New Roman" w:cs="Tahoma"/>
                <w:b/>
                <w:bCs/>
                <w:szCs w:val="18"/>
              </w:rPr>
              <w:t>рамках Минимального заказа по Windows Azure в денежном эквиваленте</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A12D98" w:rsidRDefault="00776E3B" w:rsidP="0044720D">
            <w:pPr>
              <w:jc w:val="center"/>
              <w:rPr>
                <w:rFonts w:eastAsia="Times New Roman" w:cs="Tahoma"/>
                <w:b/>
                <w:bCs/>
                <w:szCs w:val="18"/>
              </w:rPr>
            </w:pPr>
            <w:r w:rsidRPr="00A12D98">
              <w:rPr>
                <w:rFonts w:cs="Tahoma"/>
                <w:b/>
                <w:bCs/>
                <w:szCs w:val="18"/>
              </w:rPr>
              <w:t>Скидка от уровня фактического использования</w:t>
            </w:r>
          </w:p>
        </w:tc>
      </w:tr>
      <w:tr w:rsidR="00776E3B" w:rsidRPr="00A12D98"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A12D98" w:rsidRDefault="00776E3B" w:rsidP="0044720D">
            <w:pPr>
              <w:spacing w:before="100" w:beforeAutospacing="1" w:after="100" w:afterAutospacing="1"/>
              <w:ind w:right="259"/>
              <w:jc w:val="center"/>
              <w:rPr>
                <w:rFonts w:eastAsia="Times New Roman" w:cs="Tahoma"/>
                <w:szCs w:val="18"/>
              </w:rPr>
            </w:pPr>
            <w:r w:rsidRPr="00A12D98">
              <w:rPr>
                <w:rFonts w:eastAsia="Times New Roman" w:cs="Tahoma"/>
                <w:szCs w:val="18"/>
              </w:rPr>
              <w:t>Уровень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A12D98" w:rsidRDefault="00776E3B" w:rsidP="0044720D">
            <w:pPr>
              <w:spacing w:before="100" w:beforeAutospacing="1" w:after="100" w:afterAutospacing="1"/>
              <w:ind w:right="180"/>
              <w:jc w:val="center"/>
              <w:rPr>
                <w:rFonts w:eastAsia="Times New Roman" w:cs="Tahoma"/>
                <w:szCs w:val="18"/>
              </w:rPr>
            </w:pPr>
            <w:r w:rsidRPr="00A12D98">
              <w:rPr>
                <w:rFonts w:eastAsia="Times New Roman" w:cs="Tahoma"/>
                <w:szCs w:val="18"/>
              </w:rPr>
              <w:t>До 1799 единиц</w:t>
            </w:r>
          </w:p>
        </w:tc>
        <w:tc>
          <w:tcPr>
            <w:tcW w:w="2082" w:type="dxa"/>
            <w:tcBorders>
              <w:top w:val="single" w:sz="8" w:space="0" w:color="auto"/>
              <w:left w:val="single" w:sz="8" w:space="0" w:color="auto"/>
              <w:bottom w:val="single" w:sz="8" w:space="0" w:color="auto"/>
              <w:right w:val="single" w:sz="8" w:space="0" w:color="auto"/>
            </w:tcBorders>
            <w:hideMark/>
          </w:tcPr>
          <w:p w:rsidR="00776E3B" w:rsidRPr="00A12D98" w:rsidRDefault="00776E3B" w:rsidP="0044720D">
            <w:pPr>
              <w:spacing w:before="100" w:beforeAutospacing="1" w:after="100" w:afterAutospacing="1"/>
              <w:ind w:right="180"/>
              <w:jc w:val="center"/>
              <w:rPr>
                <w:rFonts w:eastAsia="Times New Roman" w:cs="Tahoma"/>
                <w:szCs w:val="18"/>
              </w:rPr>
            </w:pPr>
            <w:r w:rsidRPr="00A12D98">
              <w:rPr>
                <w:rFonts w:eastAsia="Times New Roman" w:cs="Tahoma"/>
                <w:szCs w:val="18"/>
              </w:rPr>
              <w:t>23%</w:t>
            </w:r>
          </w:p>
        </w:tc>
      </w:tr>
      <w:tr w:rsidR="00776E3B" w:rsidRPr="00A12D98"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A12D98" w:rsidRDefault="00776E3B" w:rsidP="0044720D">
            <w:pPr>
              <w:spacing w:before="100" w:beforeAutospacing="1" w:after="100" w:afterAutospacing="1"/>
              <w:ind w:right="259"/>
              <w:jc w:val="center"/>
              <w:rPr>
                <w:rFonts w:eastAsia="Times New Roman" w:cs="Tahoma"/>
                <w:szCs w:val="18"/>
              </w:rPr>
            </w:pPr>
            <w:r w:rsidRPr="00A12D98">
              <w:rPr>
                <w:rFonts w:eastAsia="Times New Roman" w:cs="Tahoma"/>
                <w:szCs w:val="18"/>
              </w:rPr>
              <w:t>Уровень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A12D98" w:rsidRDefault="00776E3B" w:rsidP="0044720D">
            <w:pPr>
              <w:spacing w:before="100" w:beforeAutospacing="1" w:after="100" w:afterAutospacing="1"/>
              <w:ind w:right="180"/>
              <w:jc w:val="center"/>
              <w:rPr>
                <w:rFonts w:eastAsia="Times New Roman" w:cs="Tahoma"/>
                <w:szCs w:val="18"/>
              </w:rPr>
            </w:pPr>
            <w:r w:rsidRPr="00A12D98">
              <w:rPr>
                <w:rFonts w:eastAsia="Times New Roman" w:cs="Tahoma"/>
                <w:szCs w:val="18"/>
              </w:rPr>
              <w:t>1800 – 4799 единиц</w:t>
            </w:r>
          </w:p>
        </w:tc>
        <w:tc>
          <w:tcPr>
            <w:tcW w:w="2082" w:type="dxa"/>
            <w:tcBorders>
              <w:top w:val="single" w:sz="8" w:space="0" w:color="auto"/>
              <w:left w:val="single" w:sz="8" w:space="0" w:color="auto"/>
              <w:bottom w:val="single" w:sz="8" w:space="0" w:color="auto"/>
              <w:right w:val="single" w:sz="8" w:space="0" w:color="auto"/>
            </w:tcBorders>
            <w:hideMark/>
          </w:tcPr>
          <w:p w:rsidR="00776E3B" w:rsidRPr="00A12D98" w:rsidRDefault="00776E3B" w:rsidP="0044720D">
            <w:pPr>
              <w:spacing w:before="100" w:beforeAutospacing="1" w:after="100" w:afterAutospacing="1"/>
              <w:ind w:right="180"/>
              <w:jc w:val="center"/>
              <w:rPr>
                <w:rFonts w:eastAsia="Times New Roman" w:cs="Tahoma"/>
                <w:szCs w:val="18"/>
              </w:rPr>
            </w:pPr>
            <w:r w:rsidRPr="00A12D98">
              <w:rPr>
                <w:rFonts w:eastAsia="Times New Roman" w:cs="Tahoma"/>
                <w:szCs w:val="18"/>
              </w:rPr>
              <w:t>26%</w:t>
            </w:r>
          </w:p>
        </w:tc>
      </w:tr>
      <w:tr w:rsidR="00776E3B" w:rsidRPr="00A12D98"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A12D98" w:rsidRDefault="00776E3B" w:rsidP="0044720D">
            <w:pPr>
              <w:spacing w:before="100" w:beforeAutospacing="1" w:after="100" w:afterAutospacing="1"/>
              <w:ind w:right="259"/>
              <w:jc w:val="center"/>
              <w:rPr>
                <w:rFonts w:eastAsia="Times New Roman" w:cs="Tahoma"/>
                <w:szCs w:val="18"/>
              </w:rPr>
            </w:pPr>
            <w:r w:rsidRPr="00A12D98">
              <w:rPr>
                <w:rFonts w:eastAsia="Times New Roman" w:cs="Tahoma"/>
                <w:szCs w:val="18"/>
              </w:rPr>
              <w:t>Уровень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A12D98" w:rsidRDefault="00776E3B" w:rsidP="0044720D">
            <w:pPr>
              <w:spacing w:before="100" w:beforeAutospacing="1" w:after="100" w:afterAutospacing="1"/>
              <w:ind w:right="180"/>
              <w:jc w:val="center"/>
              <w:rPr>
                <w:rFonts w:eastAsia="Times New Roman" w:cs="Tahoma"/>
                <w:szCs w:val="18"/>
              </w:rPr>
            </w:pPr>
            <w:r w:rsidRPr="00A12D98">
              <w:rPr>
                <w:rFonts w:eastAsia="Times New Roman" w:cs="Tahoma"/>
                <w:szCs w:val="18"/>
              </w:rPr>
              <w:t>4800 – 11999 единиц</w:t>
            </w:r>
          </w:p>
        </w:tc>
        <w:tc>
          <w:tcPr>
            <w:tcW w:w="2082" w:type="dxa"/>
            <w:tcBorders>
              <w:top w:val="single" w:sz="8" w:space="0" w:color="auto"/>
              <w:left w:val="single" w:sz="8" w:space="0" w:color="auto"/>
              <w:bottom w:val="single" w:sz="8" w:space="0" w:color="auto"/>
              <w:right w:val="single" w:sz="8" w:space="0" w:color="auto"/>
            </w:tcBorders>
            <w:hideMark/>
          </w:tcPr>
          <w:p w:rsidR="00776E3B" w:rsidRPr="00A12D98" w:rsidRDefault="00776E3B" w:rsidP="0044720D">
            <w:pPr>
              <w:spacing w:before="100" w:beforeAutospacing="1" w:after="100" w:afterAutospacing="1"/>
              <w:ind w:right="180"/>
              <w:jc w:val="center"/>
              <w:rPr>
                <w:rFonts w:eastAsia="Times New Roman" w:cs="Tahoma"/>
                <w:szCs w:val="18"/>
              </w:rPr>
            </w:pPr>
            <w:r w:rsidRPr="00A12D98">
              <w:rPr>
                <w:rFonts w:eastAsia="Times New Roman" w:cs="Tahoma"/>
                <w:szCs w:val="18"/>
              </w:rPr>
              <w:t>30%</w:t>
            </w:r>
          </w:p>
        </w:tc>
      </w:tr>
      <w:tr w:rsidR="00776E3B" w:rsidRPr="00A12D98"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A12D98" w:rsidRDefault="00776E3B" w:rsidP="0044720D">
            <w:pPr>
              <w:spacing w:before="100" w:beforeAutospacing="1" w:after="100" w:afterAutospacing="1"/>
              <w:ind w:right="259"/>
              <w:jc w:val="center"/>
              <w:rPr>
                <w:rFonts w:eastAsia="Times New Roman" w:cs="Tahoma"/>
                <w:szCs w:val="18"/>
              </w:rPr>
            </w:pPr>
            <w:r w:rsidRPr="00A12D98">
              <w:rPr>
                <w:rFonts w:eastAsia="Times New Roman" w:cs="Tahoma"/>
                <w:szCs w:val="18"/>
              </w:rPr>
              <w:t>Уровень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A12D98" w:rsidRDefault="00776E3B" w:rsidP="00D70965">
            <w:pPr>
              <w:spacing w:before="100" w:beforeAutospacing="1" w:after="100" w:afterAutospacing="1"/>
              <w:ind w:right="180"/>
              <w:jc w:val="center"/>
              <w:rPr>
                <w:rFonts w:eastAsia="Times New Roman" w:cs="Tahoma"/>
                <w:szCs w:val="18"/>
              </w:rPr>
            </w:pPr>
            <w:r w:rsidRPr="00A12D98">
              <w:rPr>
                <w:rFonts w:eastAsia="Times New Roman" w:cs="Tahoma"/>
                <w:szCs w:val="18"/>
              </w:rPr>
              <w:t>12</w:t>
            </w:r>
            <w:r w:rsidR="00AF2A61">
              <w:rPr>
                <w:rFonts w:eastAsia="Times New Roman" w:cs="Tahoma"/>
                <w:szCs w:val="18"/>
              </w:rPr>
              <w:t xml:space="preserve"> </w:t>
            </w:r>
            <w:r w:rsidRPr="00A12D98">
              <w:rPr>
                <w:rFonts w:eastAsia="Times New Roman" w:cs="Tahoma"/>
                <w:szCs w:val="18"/>
              </w:rPr>
              <w:t>000 и более единиц</w:t>
            </w:r>
          </w:p>
        </w:tc>
        <w:tc>
          <w:tcPr>
            <w:tcW w:w="2082" w:type="dxa"/>
            <w:tcBorders>
              <w:top w:val="single" w:sz="8" w:space="0" w:color="auto"/>
              <w:left w:val="single" w:sz="8" w:space="0" w:color="auto"/>
              <w:bottom w:val="single" w:sz="8" w:space="0" w:color="auto"/>
              <w:right w:val="single" w:sz="8" w:space="0" w:color="auto"/>
            </w:tcBorders>
            <w:hideMark/>
          </w:tcPr>
          <w:p w:rsidR="00776E3B" w:rsidRPr="00A12D98" w:rsidRDefault="00776E3B" w:rsidP="0044720D">
            <w:pPr>
              <w:spacing w:before="100" w:beforeAutospacing="1" w:after="100" w:afterAutospacing="1"/>
              <w:ind w:right="180"/>
              <w:jc w:val="center"/>
              <w:rPr>
                <w:rFonts w:eastAsia="Times New Roman" w:cs="Tahoma"/>
                <w:szCs w:val="18"/>
              </w:rPr>
            </w:pPr>
            <w:r w:rsidRPr="00A12D98">
              <w:rPr>
                <w:rFonts w:eastAsia="Times New Roman" w:cs="Tahoma"/>
                <w:szCs w:val="18"/>
              </w:rPr>
              <w:t>35%</w:t>
            </w:r>
          </w:p>
        </w:tc>
      </w:tr>
    </w:tbl>
    <w:p w:rsidR="006A5DAE" w:rsidRPr="00A12D98" w:rsidRDefault="00AA0329" w:rsidP="002E57CF">
      <w:pPr>
        <w:ind w:left="1080"/>
        <w:outlineLvl w:val="1"/>
        <w:rPr>
          <w:rFonts w:cs="Tahoma"/>
        </w:rPr>
      </w:pPr>
      <w:r w:rsidRPr="00A12D98">
        <w:rPr>
          <w:rFonts w:cs="Tahoma"/>
          <w:i/>
          <w:sz w:val="16"/>
          <w:szCs w:val="18"/>
        </w:rPr>
        <w:t>* Единица — это денежная сумма в применимой валюте</w:t>
      </w:r>
    </w:p>
    <w:p w:rsidR="00776E3B" w:rsidRPr="00A12D98" w:rsidRDefault="00776E3B" w:rsidP="00776E3B">
      <w:pPr>
        <w:outlineLvl w:val="1"/>
        <w:rPr>
          <w:rFonts w:cs="Tahoma"/>
        </w:rPr>
      </w:pPr>
    </w:p>
    <w:p w:rsidR="00776E3B" w:rsidRPr="00A12D98" w:rsidRDefault="00776E3B" w:rsidP="00322443">
      <w:pPr>
        <w:outlineLvl w:val="1"/>
        <w:rPr>
          <w:rFonts w:cs="Tahoma"/>
        </w:rPr>
      </w:pPr>
      <w:r w:rsidRPr="00A12D98">
        <w:rPr>
          <w:rFonts w:cs="Tahoma"/>
          <w:szCs w:val="18"/>
        </w:rPr>
        <w:lastRenderedPageBreak/>
        <w:t>Клиент может увеличить ежегодное количество единиц, приобретаемых в рамках Минимального заказа по Windows Azure в денежном эквиваленте, и получить право на переход на следующий Уровень в любое время в</w:t>
      </w:r>
      <w:r w:rsidR="00322443">
        <w:rPr>
          <w:rFonts w:cs="Tahoma"/>
          <w:szCs w:val="18"/>
        </w:rPr>
        <w:t> </w:t>
      </w:r>
      <w:r w:rsidRPr="00A12D98">
        <w:rPr>
          <w:rFonts w:cs="Tahoma"/>
          <w:szCs w:val="18"/>
        </w:rPr>
        <w:t>течение срока действия своей подписки Windows Azure.</w:t>
      </w:r>
      <w:r w:rsidR="00FE3B6E" w:rsidRPr="00A12D98">
        <w:rPr>
          <w:rFonts w:cs="Tahoma"/>
          <w:szCs w:val="18"/>
        </w:rPr>
        <w:t xml:space="preserve"> </w:t>
      </w:r>
      <w:r w:rsidRPr="00A12D98">
        <w:rPr>
          <w:rFonts w:cs="Tahoma"/>
          <w:szCs w:val="18"/>
        </w:rPr>
        <w:t>Новые Минимальные заказы начинают применяться к использованию клиентом Служб Windows Azure с первого дня календарного месяца, следующего за месяцем, когда клиент меняет свое ежегодное количество лицензий, приобретаемых в рамках минимального заказа по Window</w:t>
      </w:r>
      <w:r w:rsidR="00322443">
        <w:rPr>
          <w:rFonts w:cs="Tahoma"/>
          <w:szCs w:val="18"/>
        </w:rPr>
        <w:t>s Azure в денежном эквиваленте.</w:t>
      </w:r>
    </w:p>
    <w:p w:rsidR="00776E3B" w:rsidRPr="00A12D98" w:rsidRDefault="00776E3B" w:rsidP="00776E3B">
      <w:pPr>
        <w:outlineLvl w:val="1"/>
        <w:rPr>
          <w:rFonts w:cs="Tahoma"/>
        </w:rPr>
      </w:pPr>
    </w:p>
    <w:p w:rsidR="00776E3B" w:rsidRPr="00A12D98" w:rsidRDefault="00776E3B" w:rsidP="005242EC">
      <w:pPr>
        <w:outlineLvl w:val="1"/>
        <w:rPr>
          <w:rFonts w:cs="Tahoma"/>
        </w:rPr>
      </w:pPr>
      <w:r w:rsidRPr="00A12D98">
        <w:rPr>
          <w:rFonts w:eastAsia="Times New Roman" w:cs="Tahoma"/>
          <w:szCs w:val="18"/>
        </w:rPr>
        <w:t xml:space="preserve">В Прейскуранте клиента будут отражены цены для Минимального заказа Уровня 1. Фактический </w:t>
      </w:r>
      <w:r w:rsidRPr="00A12D98">
        <w:rPr>
          <w:rFonts w:cs="Tahoma"/>
          <w:szCs w:val="18"/>
        </w:rPr>
        <w:t>Минимальный заказ будет отображаться на странице «Просмотр учетной записи» на портале Windows Azure Enterprise Portal. Цены и условия платежа для Служб Windows Azure, приобретаемых у торговых посредников, определяются соглашением, которое заключается между клиентом и его торговым посредником.</w:t>
      </w:r>
    </w:p>
    <w:p w:rsidR="0067627F" w:rsidRPr="00A12D98" w:rsidRDefault="0067627F" w:rsidP="00776E3B">
      <w:pPr>
        <w:rPr>
          <w:rFonts w:cs="Tahoma"/>
        </w:rPr>
      </w:pPr>
    </w:p>
    <w:p w:rsidR="00456002" w:rsidRPr="00A12D98" w:rsidRDefault="00456002" w:rsidP="00456002">
      <w:pPr>
        <w:pStyle w:val="Heading2"/>
        <w:ind w:left="0"/>
        <w:rPr>
          <w:rFonts w:ascii="Tahoma" w:hAnsi="Tahoma" w:cs="Tahoma"/>
        </w:rPr>
      </w:pPr>
      <w:bookmarkStart w:id="688" w:name="_Toc328145984"/>
      <w:bookmarkStart w:id="689" w:name="_Toc336338215"/>
      <w:bookmarkStart w:id="690" w:name="_Toc360109796"/>
      <w:r w:rsidRPr="00A12D98">
        <w:rPr>
          <w:rFonts w:ascii="Tahoma" w:hAnsi="Tahoma" w:cs="Tahoma"/>
        </w:rPr>
        <w:t>Доступность Веб-служб в регионах</w:t>
      </w:r>
      <w:bookmarkEnd w:id="688"/>
      <w:bookmarkEnd w:id="689"/>
      <w:bookmarkEnd w:id="690"/>
      <w:r w:rsidRPr="00A12D98">
        <w:rPr>
          <w:rFonts w:ascii="Tahoma" w:hAnsi="Tahoma" w:cs="Tahoma"/>
        </w:rPr>
        <w:t xml:space="preserve"> </w:t>
      </w:r>
    </w:p>
    <w:p w:rsidR="00456002" w:rsidRPr="00A12D98" w:rsidRDefault="00456002" w:rsidP="00DF28F2">
      <w:pPr>
        <w:outlineLvl w:val="2"/>
        <w:rPr>
          <w:rFonts w:cs="Tahoma"/>
        </w:rPr>
      </w:pPr>
    </w:p>
    <w:p w:rsidR="0067627F" w:rsidRPr="00A12D98" w:rsidRDefault="00456002" w:rsidP="0067627F">
      <w:pPr>
        <w:outlineLvl w:val="2"/>
        <w:rPr>
          <w:rFonts w:cs="Tahoma"/>
        </w:rPr>
      </w:pPr>
      <w:r w:rsidRPr="00A12D98">
        <w:rPr>
          <w:rFonts w:cs="Tahoma"/>
          <w:szCs w:val="18"/>
        </w:rPr>
        <w:t xml:space="preserve">Ознакомьтесь со списком стран и регионов, в которых доступны Веб-службы, по адресу </w:t>
      </w:r>
      <w:hyperlink r:id="rId21" w:anchor="international" w:history="1">
        <w:r w:rsidRPr="00A12D98">
          <w:rPr>
            <w:rStyle w:val="Hyperlink"/>
            <w:rFonts w:cs="Tahoma"/>
          </w:rPr>
          <w:t>http://www.microsoft.com/online/faq.aspx#international</w:t>
        </w:r>
      </w:hyperlink>
      <w:r w:rsidRPr="00A12D98">
        <w:rPr>
          <w:rFonts w:cs="Tahoma"/>
          <w:color w:val="000000"/>
        </w:rPr>
        <w:t>.</w:t>
      </w:r>
    </w:p>
    <w:p w:rsidR="0067627F" w:rsidRPr="00A12D98" w:rsidRDefault="0067627F" w:rsidP="0067627F">
      <w:pPr>
        <w:outlineLvl w:val="2"/>
        <w:rPr>
          <w:rFonts w:cs="Tahoma"/>
        </w:rPr>
      </w:pPr>
    </w:p>
    <w:p w:rsidR="00456002" w:rsidRPr="00A12D98" w:rsidRDefault="00456002" w:rsidP="00456002">
      <w:pPr>
        <w:pStyle w:val="Heading2"/>
        <w:ind w:left="0"/>
        <w:rPr>
          <w:rFonts w:ascii="Tahoma" w:hAnsi="Tahoma" w:cs="Tahoma"/>
        </w:rPr>
      </w:pPr>
      <w:bookmarkStart w:id="691" w:name="_Toc328145985"/>
      <w:bookmarkStart w:id="692" w:name="_Toc336338216"/>
      <w:bookmarkStart w:id="693" w:name="_Toc360109797"/>
      <w:r w:rsidRPr="00A12D98">
        <w:rPr>
          <w:rFonts w:ascii="Tahoma" w:hAnsi="Tahoma" w:cs="Tahoma"/>
        </w:rPr>
        <w:t>Дополнительные условия предоставления веб-служб</w:t>
      </w:r>
      <w:bookmarkEnd w:id="691"/>
      <w:bookmarkEnd w:id="692"/>
      <w:bookmarkEnd w:id="693"/>
    </w:p>
    <w:p w:rsidR="00456002" w:rsidRPr="00A12D98" w:rsidRDefault="00456002" w:rsidP="00DF28F2">
      <w:pPr>
        <w:outlineLvl w:val="2"/>
        <w:rPr>
          <w:rFonts w:cs="Tahoma"/>
        </w:rPr>
      </w:pPr>
    </w:p>
    <w:p w:rsidR="00456002" w:rsidRPr="00A12D98" w:rsidRDefault="00456002" w:rsidP="00CF3FEE">
      <w:pPr>
        <w:rPr>
          <w:rFonts w:cs="Tahoma"/>
        </w:rPr>
      </w:pPr>
      <w:r w:rsidRPr="00A12D98">
        <w:rPr>
          <w:rFonts w:cs="Tahoma"/>
        </w:rPr>
        <w:t>Данный Список продуктов может содержать дополнительную информацию об отдельных продуктах.</w:t>
      </w:r>
      <w:r w:rsidR="00FE3B6E" w:rsidRPr="00A12D98">
        <w:rPr>
          <w:rFonts w:cs="Tahoma"/>
        </w:rPr>
        <w:t xml:space="preserve"> </w:t>
      </w:r>
      <w:r w:rsidRPr="00A12D98">
        <w:rPr>
          <w:rFonts w:cs="Tahoma"/>
        </w:rPr>
        <w:t>Дополнительные сведения см. в разделах настоящего документа, посвященных продуктам.</w:t>
      </w:r>
    </w:p>
    <w:p w:rsidR="00456002" w:rsidRPr="00A12D98" w:rsidRDefault="00456002" w:rsidP="00CF3FEE">
      <w:pPr>
        <w:rPr>
          <w:rFonts w:cs="Tahoma"/>
        </w:rPr>
      </w:pPr>
    </w:p>
    <w:p w:rsidR="00456002" w:rsidRPr="00A12D98" w:rsidRDefault="00456002" w:rsidP="00CF3FEE">
      <w:pPr>
        <w:rPr>
          <w:rFonts w:cs="Tahoma"/>
        </w:rPr>
      </w:pPr>
      <w:r w:rsidRPr="00A12D98">
        <w:rPr>
          <w:rFonts w:cs="Tahoma"/>
        </w:rPr>
        <w:t>В документе «Права на использование продуктов», опубликованном на веб-сайте по адресу http://www.microsoftvolumelicensing.com/userights/PUR.aspx, содержатся другие общие и частные условия, регулирующие использование веб-служб.</w:t>
      </w:r>
      <w:r w:rsidR="00FE3B6E" w:rsidRPr="00A12D98">
        <w:rPr>
          <w:rFonts w:cs="Tahoma"/>
        </w:rPr>
        <w:t xml:space="preserve"> </w:t>
      </w:r>
      <w:r w:rsidRPr="00A12D98">
        <w:rPr>
          <w:rFonts w:cs="Tahoma"/>
        </w:rPr>
        <w:t>Права на использование веб-служб могут быть изменены в</w:t>
      </w:r>
      <w:r w:rsidR="00F07761">
        <w:rPr>
          <w:rFonts w:cs="Tahoma"/>
        </w:rPr>
        <w:t> </w:t>
      </w:r>
      <w:r w:rsidRPr="00A12D98">
        <w:rPr>
          <w:rFonts w:cs="Tahoma"/>
        </w:rPr>
        <w:t>соответствии с разделом о веб-службах в данном документе.</w:t>
      </w:r>
    </w:p>
    <w:p w:rsidR="00456002" w:rsidRPr="00A12D98" w:rsidRDefault="00456002" w:rsidP="00CF3FEE">
      <w:pPr>
        <w:rPr>
          <w:rFonts w:cs="Tahoma"/>
        </w:rPr>
      </w:pPr>
    </w:p>
    <w:p w:rsidR="00026546" w:rsidRPr="00A12D98" w:rsidRDefault="00456002" w:rsidP="005B372B">
      <w:pPr>
        <w:rPr>
          <w:rFonts w:cs="Tahoma"/>
        </w:rPr>
      </w:pPr>
      <w:bookmarkStart w:id="694" w:name="_Toc325313160"/>
      <w:r w:rsidRPr="00A12D98">
        <w:rPr>
          <w:rFonts w:cs="Tahoma"/>
        </w:rPr>
        <w:t>Вышеперечисленные цены и условия оплаты за веб-службы не применяются в отношении веб-служб, приобретаемых в соответствии с соглашением Microsoft Online Subscription Agreement.</w:t>
      </w:r>
      <w:r w:rsidR="00FE3B6E" w:rsidRPr="00A12D98">
        <w:rPr>
          <w:rFonts w:cs="Tahoma"/>
        </w:rPr>
        <w:t xml:space="preserve"> </w:t>
      </w:r>
      <w:r w:rsidRPr="00A12D98">
        <w:rPr>
          <w:rFonts w:cs="Tahoma"/>
        </w:rPr>
        <w:t>Все условия в</w:t>
      </w:r>
      <w:r w:rsidR="00F07761">
        <w:rPr>
          <w:rFonts w:cs="Tahoma"/>
        </w:rPr>
        <w:t> </w:t>
      </w:r>
      <w:r w:rsidRPr="00A12D98">
        <w:rPr>
          <w:rFonts w:cs="Tahoma"/>
        </w:rPr>
        <w:t>отношении веб-служб, приобретаемых в соответствии с соглашением Microsoft Online Subscription Agreement, содержатся в настоящем соглашении и на портале Microsoft Online Services Customer Portal.</w:t>
      </w:r>
      <w:bookmarkEnd w:id="694"/>
    </w:p>
    <w:p w:rsidR="00D85FDD" w:rsidRPr="00A12D98" w:rsidRDefault="00D85FDD" w:rsidP="005B372B">
      <w:pPr>
        <w:rPr>
          <w:rFonts w:cs="Tahoma"/>
        </w:rPr>
      </w:pPr>
    </w:p>
    <w:p w:rsidR="00D85FDD" w:rsidRPr="00A12D98" w:rsidRDefault="00D85FDD" w:rsidP="00F23DD6">
      <w:pPr>
        <w:ind w:left="720"/>
        <w:rPr>
          <w:rFonts w:cs="Tahoma"/>
        </w:rPr>
      </w:pPr>
      <w:bookmarkStart w:id="695" w:name="_Supplemental_Terms_For"/>
      <w:bookmarkEnd w:id="695"/>
    </w:p>
    <w:p w:rsidR="00676723" w:rsidRPr="00A12D98" w:rsidRDefault="00676723">
      <w:pPr>
        <w:rPr>
          <w:rFonts w:cs="Tahoma"/>
        </w:rPr>
      </w:pPr>
      <w:bookmarkStart w:id="696" w:name="_Toc336338217"/>
      <w:r w:rsidRPr="00A12D98">
        <w:rPr>
          <w:rFonts w:cs="Tahoma"/>
        </w:rPr>
        <w:br w:type="page"/>
      </w:r>
    </w:p>
    <w:p w:rsidR="00023FE7" w:rsidRPr="00A12D98" w:rsidRDefault="00A33112" w:rsidP="00322443">
      <w:pPr>
        <w:pStyle w:val="Heading1"/>
        <w:rPr>
          <w:rFonts w:cs="Tahoma"/>
        </w:rPr>
      </w:pPr>
      <w:bookmarkStart w:id="697" w:name="_Toc360109798"/>
      <w:r w:rsidRPr="00A12D98">
        <w:rPr>
          <w:rFonts w:cs="Tahoma"/>
        </w:rPr>
        <w:lastRenderedPageBreak/>
        <w:t>Раздел 6. ПрАВИЛА ВОЗОБНОВЛЕНИЯ ДЕЙСТВИЯ Software Assurance</w:t>
      </w:r>
      <w:bookmarkEnd w:id="696"/>
      <w:bookmarkEnd w:id="697"/>
    </w:p>
    <w:p w:rsidR="00865A60" w:rsidRPr="00A12D98" w:rsidRDefault="00865A60" w:rsidP="00865A60">
      <w:pPr>
        <w:rPr>
          <w:rFonts w:cs="Tahoma"/>
        </w:rPr>
      </w:pPr>
    </w:p>
    <w:p w:rsidR="00171817" w:rsidRPr="00A12D98" w:rsidRDefault="00171817" w:rsidP="00171817">
      <w:pPr>
        <w:pStyle w:val="Heading4"/>
        <w:tabs>
          <w:tab w:val="clear" w:pos="720"/>
          <w:tab w:val="num" w:pos="0"/>
        </w:tabs>
        <w:ind w:left="0" w:firstLine="0"/>
        <w:rPr>
          <w:rFonts w:ascii="Tahoma" w:hAnsi="Tahoma" w:cs="Tahoma"/>
        </w:rPr>
      </w:pPr>
      <w:bookmarkStart w:id="698" w:name="_Toc323159745"/>
      <w:bookmarkStart w:id="699" w:name="_Toc336338218"/>
      <w:bookmarkStart w:id="700" w:name="_Toc360109799"/>
      <w:r w:rsidRPr="00A12D98">
        <w:rPr>
          <w:rFonts w:ascii="Tahoma" w:hAnsi="Tahoma" w:cs="Tahoma"/>
          <w:sz w:val="24"/>
        </w:rPr>
        <w:t>Лицензия Open</w:t>
      </w:r>
      <w:bookmarkEnd w:id="698"/>
      <w:bookmarkEnd w:id="699"/>
      <w:bookmarkEnd w:id="700"/>
    </w:p>
    <w:p w:rsidR="00171817" w:rsidRPr="00A12D98" w:rsidRDefault="00171817" w:rsidP="00865A60">
      <w:pPr>
        <w:pStyle w:val="Heading4"/>
        <w:tabs>
          <w:tab w:val="clear" w:pos="720"/>
          <w:tab w:val="num" w:pos="0"/>
        </w:tabs>
        <w:spacing w:before="0"/>
        <w:ind w:left="0" w:firstLine="0"/>
        <w:rPr>
          <w:rFonts w:ascii="Tahoma" w:hAnsi="Tahoma" w:cs="Tahoma"/>
        </w:rPr>
      </w:pPr>
    </w:p>
    <w:p w:rsidR="00171817" w:rsidRPr="00322443" w:rsidRDefault="00171817" w:rsidP="00D655A9">
      <w:pPr>
        <w:pStyle w:val="StyleHeading22Left138Firstline0"/>
        <w:tabs>
          <w:tab w:val="num" w:pos="0"/>
        </w:tabs>
        <w:ind w:left="0"/>
        <w:jc w:val="left"/>
        <w:rPr>
          <w:rFonts w:ascii="Tahoma" w:hAnsi="Tahoma" w:cs="Tahoma"/>
          <w:sz w:val="18"/>
          <w:szCs w:val="18"/>
        </w:rPr>
      </w:pPr>
      <w:r w:rsidRPr="00322443">
        <w:rPr>
          <w:rFonts w:ascii="Tahoma" w:hAnsi="Tahoma" w:cs="Tahoma"/>
          <w:sz w:val="18"/>
          <w:szCs w:val="18"/>
        </w:rP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действия данного покрытия клиенты должны разместить заказ на возобновление действия Software Assurance для всех копий всех продуктов, для</w:t>
      </w:r>
      <w:r w:rsidR="00D655A9" w:rsidRPr="00322443">
        <w:rPr>
          <w:rFonts w:ascii="Tahoma" w:hAnsi="Tahoma" w:cs="Tahoma"/>
          <w:sz w:val="18"/>
          <w:szCs w:val="18"/>
        </w:rPr>
        <w:t> </w:t>
      </w:r>
      <w:r w:rsidRPr="00322443">
        <w:rPr>
          <w:rFonts w:ascii="Tahoma" w:hAnsi="Tahoma" w:cs="Tahoma"/>
          <w:sz w:val="18"/>
          <w:szCs w:val="18"/>
        </w:rPr>
        <w:t>которых им требуется возобновить действие покрытия, в течение 90 дней после даты окончания срока действия номера разрешения. При возобновлении действия покрытия Software Assurance, как указано выше, клиенты могут заказывать Software Assurance, не заказывая при этом Лицензию. Новое покрытие Software Assurance начинает действовать с даты вступления в силу нового номера разрешения.</w:t>
      </w:r>
    </w:p>
    <w:p w:rsidR="00865A60" w:rsidRPr="00A12D98" w:rsidRDefault="00865A60" w:rsidP="005242EC">
      <w:pPr>
        <w:pStyle w:val="AppendIndentSub"/>
        <w:ind w:left="0"/>
        <w:rPr>
          <w:rFonts w:ascii="Tahoma" w:hAnsi="Tahoma" w:cs="Tahoma"/>
        </w:rPr>
      </w:pPr>
    </w:p>
    <w:p w:rsidR="00171817" w:rsidRPr="00A12D98" w:rsidRDefault="00171817" w:rsidP="002171C3">
      <w:pPr>
        <w:pStyle w:val="Heading4"/>
        <w:ind w:left="360"/>
        <w:rPr>
          <w:rFonts w:ascii="Tahoma" w:hAnsi="Tahoma" w:cs="Tahoma"/>
        </w:rPr>
      </w:pPr>
      <w:bookmarkStart w:id="701" w:name="_Toc336338219"/>
      <w:bookmarkStart w:id="702" w:name="_Toc360109800"/>
      <w:r w:rsidRPr="00A12D98">
        <w:rPr>
          <w:rFonts w:ascii="Tahoma" w:hAnsi="Tahoma" w:cs="Tahoma"/>
          <w:sz w:val="24"/>
        </w:rPr>
        <w:t>Open Value версии 20xx г.</w:t>
      </w:r>
      <w:bookmarkEnd w:id="701"/>
      <w:bookmarkEnd w:id="702"/>
    </w:p>
    <w:p w:rsidR="00171817" w:rsidRPr="00A12D98" w:rsidRDefault="00171817" w:rsidP="00171817">
      <w:pPr>
        <w:tabs>
          <w:tab w:val="num" w:pos="0"/>
        </w:tabs>
        <w:rPr>
          <w:rFonts w:cs="Tahoma"/>
        </w:rPr>
      </w:pPr>
    </w:p>
    <w:p w:rsidR="00171817" w:rsidRPr="00A12D98" w:rsidRDefault="00171817" w:rsidP="005242EC">
      <w:pPr>
        <w:keepNext/>
        <w:tabs>
          <w:tab w:val="num" w:pos="720"/>
        </w:tabs>
        <w:spacing w:after="60"/>
        <w:ind w:left="360" w:hanging="360"/>
        <w:outlineLvl w:val="3"/>
        <w:rPr>
          <w:rFonts w:cs="Tahoma"/>
        </w:rPr>
      </w:pPr>
      <w:r w:rsidRPr="00A12D98">
        <w:rPr>
          <w:rFonts w:cs="Tahoma"/>
          <w:b/>
          <w:szCs w:val="20"/>
        </w:rPr>
        <w:t xml:space="preserve">Возобновление действия покрытия в рамках одного соглашения </w:t>
      </w:r>
    </w:p>
    <w:p w:rsidR="00171817" w:rsidRPr="00F07761" w:rsidRDefault="00171817" w:rsidP="00171817">
      <w:pPr>
        <w:tabs>
          <w:tab w:val="num" w:pos="0"/>
        </w:tabs>
        <w:rPr>
          <w:rFonts w:cs="Tahoma"/>
          <w:spacing w:val="-2"/>
        </w:rPr>
      </w:pPr>
      <w:r w:rsidRPr="00F07761">
        <w:rPr>
          <w:rFonts w:cs="Tahoma"/>
          <w:spacing w:val="-2"/>
          <w:szCs w:val="20"/>
        </w:rPr>
        <w:t>Срок действия покрытия Software Assurance, заказанного в рамках соглашения Open Value, заканчивается после окончания срока действия (или прекращения) данного соглашения. За 60 дней до окончания срока действия соглашения клиенты получат письменное уведомление о способах возобновления его действия. Клиенты могут продлить срок действия соглашения на 36 следующих полных календарных месяцев. Для возобновления действия покрытия Software Assurance клиенты должны разместить заказ на возобновление действия Software Assurance до окончания предыдущего срока действия.</w:t>
      </w:r>
      <w:r w:rsidR="00FE3B6E" w:rsidRPr="00F07761">
        <w:rPr>
          <w:rFonts w:cs="Tahoma"/>
          <w:spacing w:val="-2"/>
          <w:szCs w:val="20"/>
        </w:rPr>
        <w:t xml:space="preserve"> </w:t>
      </w:r>
      <w:r w:rsidRPr="00F07761">
        <w:rPr>
          <w:rFonts w:cs="Tahoma"/>
          <w:spacing w:val="-2"/>
          <w:szCs w:val="20"/>
        </w:rPr>
        <w:t>Если клиент выбрал вариант лицензирования всех настольных компьютеров компании, он должен заказать Software Assurance для всех копий продукта, покрытие для которого клиент собирается возобновлять на всех компьютерах компании. Если клиент выбрал вариант для</w:t>
      </w:r>
      <w:r w:rsidR="00F07761">
        <w:rPr>
          <w:rFonts w:cs="Tahoma"/>
          <w:spacing w:val="-2"/>
          <w:szCs w:val="20"/>
        </w:rPr>
        <w:t> </w:t>
      </w:r>
      <w:r w:rsidRPr="00F07761">
        <w:rPr>
          <w:rFonts w:cs="Tahoma"/>
          <w:spacing w:val="-2"/>
          <w:szCs w:val="20"/>
        </w:rPr>
        <w:t xml:space="preserve">части настольных компьютеров компании, тогда он может возобновить действие покрытия для любого количества ранее зарегистрированных лицензий. Каждый срок продления начинается на следующий день после окончания предыдущего срока действия. При возобновлении действия покрытия Software Assurance, как указано выше, клиенты могут заказывать Software Assurance, </w:t>
      </w:r>
      <w:r w:rsidR="00322443">
        <w:rPr>
          <w:rFonts w:cs="Tahoma"/>
          <w:spacing w:val="-2"/>
          <w:szCs w:val="20"/>
        </w:rPr>
        <w:t>не заказывая при этом Лицензию.</w:t>
      </w:r>
    </w:p>
    <w:p w:rsidR="00171817" w:rsidRPr="00A12D98" w:rsidRDefault="00171817" w:rsidP="00171817">
      <w:pPr>
        <w:tabs>
          <w:tab w:val="num" w:pos="0"/>
        </w:tabs>
        <w:rPr>
          <w:rFonts w:cs="Tahoma"/>
        </w:rPr>
      </w:pPr>
    </w:p>
    <w:p w:rsidR="00171817" w:rsidRPr="00A12D98" w:rsidRDefault="00171817" w:rsidP="005242EC">
      <w:pPr>
        <w:keepNext/>
        <w:tabs>
          <w:tab w:val="num" w:pos="720"/>
        </w:tabs>
        <w:spacing w:after="60"/>
        <w:ind w:left="360" w:hanging="360"/>
        <w:outlineLvl w:val="3"/>
        <w:rPr>
          <w:rFonts w:cs="Tahoma"/>
        </w:rPr>
      </w:pPr>
      <w:r w:rsidRPr="00A12D98">
        <w:rPr>
          <w:rFonts w:cs="Tahoma"/>
          <w:b/>
          <w:szCs w:val="20"/>
        </w:rPr>
        <w:t>Возобновление действия покрытия в рамках отдельного соглашения</w:t>
      </w:r>
    </w:p>
    <w:p w:rsidR="00171817" w:rsidRPr="00322443" w:rsidRDefault="00171817" w:rsidP="00865A60">
      <w:pPr>
        <w:tabs>
          <w:tab w:val="num" w:pos="0"/>
        </w:tabs>
        <w:rPr>
          <w:rFonts w:cs="Tahoma"/>
          <w:szCs w:val="18"/>
        </w:rPr>
      </w:pPr>
      <w:r w:rsidRPr="00322443">
        <w:rPr>
          <w:rFonts w:cs="Tahoma"/>
          <w:szCs w:val="18"/>
        </w:rPr>
        <w:t>Клиент может возобновить действие Software Assurance для любого продукта, не заказывая при этом Лицензию, если клиент получил бессрочную лицензию и Software Assurance для данного продукта в рамках предшествующего соглашения, и новое соглашение клиента вступает в силу не позднее чем на следующий день после окончания срока действия предыдущего соглашения.</w:t>
      </w:r>
      <w:r w:rsidR="00FE3B6E" w:rsidRPr="00322443">
        <w:rPr>
          <w:rFonts w:cs="Tahoma"/>
          <w:szCs w:val="18"/>
        </w:rPr>
        <w:t xml:space="preserve"> </w:t>
      </w:r>
      <w:r w:rsidRPr="00322443">
        <w:rPr>
          <w:rFonts w:cs="Tahoma"/>
          <w:szCs w:val="18"/>
        </w:rPr>
        <w:t xml:space="preserve">Заказ на возобновление действия Software Assurance необходимо разместить до окончания срока действия покрытия Software Assurance в рамках предыдущего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w:t>
      </w:r>
      <w:r w:rsidR="00322443">
        <w:rPr>
          <w:rFonts w:cs="Tahoma"/>
          <w:szCs w:val="18"/>
        </w:rPr>
        <w:t>после окончания срока действия.</w:t>
      </w:r>
    </w:p>
    <w:p w:rsidR="00865A60" w:rsidRPr="00A12D98" w:rsidRDefault="00865A60" w:rsidP="005242EC">
      <w:pPr>
        <w:tabs>
          <w:tab w:val="num" w:pos="0"/>
        </w:tabs>
        <w:rPr>
          <w:rFonts w:cs="Tahoma"/>
        </w:rPr>
      </w:pPr>
    </w:p>
    <w:p w:rsidR="00171817" w:rsidRPr="00A12D98" w:rsidRDefault="00171817" w:rsidP="002171C3">
      <w:pPr>
        <w:pStyle w:val="Heading4"/>
        <w:ind w:left="360"/>
        <w:rPr>
          <w:rFonts w:ascii="Tahoma" w:hAnsi="Tahoma" w:cs="Tahoma"/>
        </w:rPr>
      </w:pPr>
      <w:bookmarkStart w:id="703" w:name="_Toc323159746"/>
      <w:bookmarkStart w:id="704" w:name="_Toc336338220"/>
      <w:bookmarkStart w:id="705" w:name="_Toc360109801"/>
      <w:r w:rsidRPr="00A12D98">
        <w:rPr>
          <w:rFonts w:ascii="Tahoma" w:hAnsi="Tahoma" w:cs="Tahoma"/>
          <w:sz w:val="24"/>
        </w:rPr>
        <w:t>Select версии 20xx г.</w:t>
      </w:r>
      <w:bookmarkEnd w:id="703"/>
      <w:bookmarkEnd w:id="704"/>
      <w:bookmarkEnd w:id="705"/>
    </w:p>
    <w:p w:rsidR="00171817" w:rsidRPr="00A12D98" w:rsidRDefault="00171817" w:rsidP="00171817">
      <w:pPr>
        <w:tabs>
          <w:tab w:val="num" w:pos="0"/>
        </w:tabs>
        <w:rPr>
          <w:rFonts w:cs="Tahoma"/>
        </w:rPr>
      </w:pPr>
    </w:p>
    <w:p w:rsidR="00171817" w:rsidRPr="00A12D98" w:rsidRDefault="00171817" w:rsidP="005242EC">
      <w:pPr>
        <w:pStyle w:val="Heading4"/>
        <w:spacing w:before="0" w:after="60"/>
        <w:ind w:left="360"/>
        <w:rPr>
          <w:rFonts w:ascii="Tahoma" w:hAnsi="Tahoma" w:cs="Tahoma"/>
        </w:rPr>
      </w:pPr>
      <w:bookmarkStart w:id="706" w:name="_Toc323159747"/>
      <w:bookmarkStart w:id="707" w:name="_Toc328145990"/>
      <w:bookmarkStart w:id="708" w:name="_Toc336338221"/>
      <w:bookmarkStart w:id="709" w:name="_Toc360109802"/>
      <w:r w:rsidRPr="00A12D98">
        <w:rPr>
          <w:rFonts w:ascii="Tahoma" w:hAnsi="Tahoma" w:cs="Tahoma"/>
          <w:sz w:val="18"/>
        </w:rPr>
        <w:t>Возобновление действия покрытия в рамках одного соглашения</w:t>
      </w:r>
      <w:bookmarkEnd w:id="706"/>
      <w:bookmarkEnd w:id="707"/>
      <w:bookmarkEnd w:id="708"/>
      <w:bookmarkEnd w:id="709"/>
      <w:r w:rsidRPr="00A12D98">
        <w:rPr>
          <w:rFonts w:ascii="Tahoma" w:hAnsi="Tahoma" w:cs="Tahoma"/>
          <w:sz w:val="18"/>
        </w:rPr>
        <w:t xml:space="preserve"> </w:t>
      </w:r>
    </w:p>
    <w:p w:rsidR="00171817" w:rsidRPr="00322443" w:rsidRDefault="00171817" w:rsidP="00171817">
      <w:pPr>
        <w:pStyle w:val="styleheading22left138firstline00"/>
        <w:tabs>
          <w:tab w:val="num" w:pos="0"/>
        </w:tabs>
        <w:snapToGrid w:val="0"/>
        <w:ind w:left="0"/>
        <w:jc w:val="left"/>
        <w:rPr>
          <w:rFonts w:ascii="Tahoma" w:hAnsi="Tahoma" w:cs="Tahoma"/>
          <w:sz w:val="18"/>
          <w:szCs w:val="18"/>
        </w:rPr>
      </w:pPr>
      <w:r w:rsidRPr="00322443">
        <w:rPr>
          <w:rFonts w:ascii="Tahoma" w:hAnsi="Tahoma" w:cs="Tahoma"/>
          <w:sz w:val="18"/>
          <w:szCs w:val="18"/>
        </w:rPr>
        <w:t>Срок действия покрытия Software Assurance, заказанного по соглашениям о регистрации в рамках соглашения Select, заканчивается после окончания срока действия (или прекращения) данного соглашения (или прекращения применимого соглашения о регистрации в зависимости от того, какое событие наступит раньше). За 60 дней до окончания срока действия соглашения клиенты получат письменное уведомление о</w:t>
      </w:r>
      <w:r w:rsidR="00B04614" w:rsidRPr="00322443">
        <w:rPr>
          <w:rFonts w:ascii="Tahoma" w:hAnsi="Tahoma" w:cs="Tahoma"/>
          <w:sz w:val="18"/>
          <w:szCs w:val="18"/>
        </w:rPr>
        <w:t> </w:t>
      </w:r>
      <w:r w:rsidRPr="00322443">
        <w:rPr>
          <w:rFonts w:ascii="Tahoma" w:hAnsi="Tahoma" w:cs="Tahoma"/>
          <w:sz w:val="18"/>
          <w:szCs w:val="18"/>
        </w:rPr>
        <w:t>способах возобновления действия. Клиенты могут продлить соглашение на следующие 12 или 36 полных календарных месяцев. Чтобы возобновить действие покрытия Software Assurance для каких-либо копий, зарегистрированных ранее по соглашению о регистрации, клиент должен через торгового посредника направить в Microsoft заказ на возобновление действия до окончания предыдущего срока действия. Заказы на возобновление действия должны подаваться на полный срок продления.</w:t>
      </w:r>
      <w:r w:rsidR="00FE3B6E" w:rsidRPr="00322443">
        <w:rPr>
          <w:rFonts w:ascii="Tahoma" w:hAnsi="Tahoma" w:cs="Tahoma"/>
          <w:sz w:val="18"/>
          <w:szCs w:val="18"/>
        </w:rPr>
        <w:t xml:space="preserve"> </w:t>
      </w:r>
      <w:r w:rsidRPr="00322443">
        <w:rPr>
          <w:rFonts w:ascii="Tahoma" w:hAnsi="Tahoma" w:cs="Tahoma"/>
          <w:sz w:val="18"/>
          <w:szCs w:val="18"/>
        </w:rPr>
        <w:t>Каждый срок продления начинается на следующий день после оконча</w:t>
      </w:r>
      <w:r w:rsidR="00322443">
        <w:rPr>
          <w:rFonts w:ascii="Tahoma" w:hAnsi="Tahoma" w:cs="Tahoma"/>
          <w:sz w:val="18"/>
          <w:szCs w:val="18"/>
        </w:rPr>
        <w:t>ния предыдущего срока действия.</w:t>
      </w:r>
    </w:p>
    <w:p w:rsidR="00973A93" w:rsidRPr="00A12D98" w:rsidRDefault="00973A93">
      <w:pPr>
        <w:rPr>
          <w:rFonts w:cs="Tahoma"/>
        </w:rPr>
      </w:pPr>
      <w:bookmarkStart w:id="710" w:name="_Toc323159748"/>
      <w:bookmarkStart w:id="711" w:name="_Toc336338222"/>
    </w:p>
    <w:p w:rsidR="00171817" w:rsidRPr="00A12D98" w:rsidRDefault="00171817" w:rsidP="005242EC">
      <w:pPr>
        <w:pStyle w:val="Heading4"/>
        <w:spacing w:before="0" w:after="60"/>
        <w:ind w:left="360"/>
        <w:rPr>
          <w:rFonts w:ascii="Tahoma" w:hAnsi="Tahoma" w:cs="Tahoma"/>
        </w:rPr>
      </w:pPr>
      <w:bookmarkStart w:id="712" w:name="_Toc360109803"/>
      <w:r w:rsidRPr="00A12D98">
        <w:rPr>
          <w:rFonts w:ascii="Tahoma" w:hAnsi="Tahoma" w:cs="Tahoma"/>
          <w:sz w:val="18"/>
        </w:rPr>
        <w:lastRenderedPageBreak/>
        <w:t>Возобновление действия покрытия в рамках отдельного соглашения</w:t>
      </w:r>
      <w:bookmarkEnd w:id="710"/>
      <w:bookmarkEnd w:id="711"/>
      <w:bookmarkEnd w:id="712"/>
    </w:p>
    <w:p w:rsidR="00171817" w:rsidRPr="00322443" w:rsidRDefault="00171817" w:rsidP="00322443">
      <w:pPr>
        <w:pStyle w:val="styleheading22left138firstline00"/>
        <w:tabs>
          <w:tab w:val="num" w:pos="0"/>
        </w:tabs>
        <w:snapToGrid w:val="0"/>
        <w:ind w:left="0"/>
        <w:jc w:val="left"/>
        <w:rPr>
          <w:rFonts w:ascii="Tahoma" w:hAnsi="Tahoma" w:cs="Tahoma"/>
          <w:sz w:val="18"/>
          <w:szCs w:val="18"/>
        </w:rPr>
      </w:pPr>
      <w:r w:rsidRPr="00322443">
        <w:rPr>
          <w:rFonts w:ascii="Tahoma" w:hAnsi="Tahoma" w:cs="Tahoma"/>
          <w:sz w:val="18"/>
          <w:szCs w:val="18"/>
        </w:rPr>
        <w:t>Клиенты могут заказать Software Assurance, не заказывая при этом Лицензию на копии продуктов, для которых ранее они получили бессрочные лицензии по Software Assurance в рамках других Программ корпоративного лицензирования, при условии, что (i) новое соглашение о регистрации вступает в силу не позднее чем на следующий день после окончания срока действия Software Assurance и (ii) зарегистрированное аффилированное лицо размещает заказ на Software Assurance при отправке нового соглашения о регистрации в Microsoft через своего торгового посредника. Заказ на возобновление действия Software Assurance необходимо разместить до окончания срока действия покрытия в рамках предыдущего соглашения за</w:t>
      </w:r>
      <w:r w:rsidR="00322443">
        <w:rPr>
          <w:rFonts w:ascii="Tahoma" w:hAnsi="Tahoma" w:cs="Tahoma"/>
          <w:sz w:val="18"/>
          <w:szCs w:val="18"/>
        </w:rPr>
        <w:t> </w:t>
      </w:r>
      <w:r w:rsidRPr="00322443">
        <w:rPr>
          <w:rFonts w:ascii="Tahoma" w:hAnsi="Tahoma" w:cs="Tahoma"/>
          <w:sz w:val="18"/>
          <w:szCs w:val="18"/>
        </w:rPr>
        <w:t>исключением случаев, когда действие покрытия продлевается в рамках Соглашения Open License. В</w:t>
      </w:r>
      <w:r w:rsidR="00322443">
        <w:rPr>
          <w:rFonts w:ascii="Tahoma" w:hAnsi="Tahoma" w:cs="Tahoma"/>
          <w:sz w:val="18"/>
          <w:szCs w:val="18"/>
        </w:rPr>
        <w:t> </w:t>
      </w:r>
      <w:r w:rsidRPr="00322443">
        <w:rPr>
          <w:rFonts w:ascii="Tahoma" w:hAnsi="Tahoma" w:cs="Tahoma"/>
          <w:sz w:val="18"/>
          <w:szCs w:val="18"/>
        </w:rPr>
        <w:t>этом</w:t>
      </w:r>
      <w:r w:rsidR="00322443">
        <w:rPr>
          <w:rFonts w:ascii="Tahoma" w:hAnsi="Tahoma" w:cs="Tahoma"/>
          <w:sz w:val="18"/>
          <w:szCs w:val="18"/>
        </w:rPr>
        <w:t> </w:t>
      </w:r>
      <w:r w:rsidRPr="00322443">
        <w:rPr>
          <w:rFonts w:ascii="Tahoma" w:hAnsi="Tahoma" w:cs="Tahoma"/>
          <w:sz w:val="18"/>
          <w:szCs w:val="18"/>
        </w:rPr>
        <w:t>случае клиенты размещают заказ в течение 90 дней после окончания срока действия.</w:t>
      </w:r>
    </w:p>
    <w:p w:rsidR="00865A60" w:rsidRPr="00A12D98" w:rsidRDefault="00865A60" w:rsidP="0063466C">
      <w:pPr>
        <w:outlineLvl w:val="2"/>
        <w:rPr>
          <w:rFonts w:cs="Tahoma"/>
        </w:rPr>
      </w:pPr>
    </w:p>
    <w:p w:rsidR="00171817" w:rsidRPr="00033E39" w:rsidRDefault="00171817" w:rsidP="002171C3">
      <w:pPr>
        <w:pStyle w:val="Heading4"/>
        <w:ind w:left="360"/>
        <w:rPr>
          <w:rFonts w:ascii="Tahoma" w:hAnsi="Tahoma" w:cs="Tahoma"/>
          <w:lang w:val="fr-FR"/>
        </w:rPr>
      </w:pPr>
      <w:bookmarkStart w:id="713" w:name="_Toc336338223"/>
      <w:bookmarkStart w:id="714" w:name="_Toc360109804"/>
      <w:r w:rsidRPr="00033E39">
        <w:rPr>
          <w:rFonts w:ascii="Tahoma" w:hAnsi="Tahoma" w:cs="Tahoma"/>
          <w:sz w:val="24"/>
          <w:lang w:val="fr-FR"/>
        </w:rPr>
        <w:t xml:space="preserve">Select Plus </w:t>
      </w:r>
      <w:r w:rsidRPr="00A12D98">
        <w:rPr>
          <w:rFonts w:ascii="Tahoma" w:hAnsi="Tahoma" w:cs="Tahoma"/>
          <w:sz w:val="24"/>
        </w:rPr>
        <w:t>версии</w:t>
      </w:r>
      <w:r w:rsidRPr="00033E39">
        <w:rPr>
          <w:rFonts w:ascii="Tahoma" w:hAnsi="Tahoma" w:cs="Tahoma"/>
          <w:sz w:val="24"/>
          <w:lang w:val="fr-FR"/>
        </w:rPr>
        <w:t xml:space="preserve"> 20xx </w:t>
      </w:r>
      <w:r w:rsidRPr="00A12D98">
        <w:rPr>
          <w:rFonts w:ascii="Tahoma" w:hAnsi="Tahoma" w:cs="Tahoma"/>
          <w:sz w:val="24"/>
        </w:rPr>
        <w:t>г</w:t>
      </w:r>
      <w:r w:rsidRPr="00033E39">
        <w:rPr>
          <w:rFonts w:ascii="Tahoma" w:hAnsi="Tahoma" w:cs="Tahoma"/>
          <w:sz w:val="24"/>
          <w:lang w:val="fr-FR"/>
        </w:rPr>
        <w:t>.</w:t>
      </w:r>
      <w:bookmarkEnd w:id="713"/>
      <w:bookmarkEnd w:id="714"/>
    </w:p>
    <w:p w:rsidR="00171817" w:rsidRPr="00033E39" w:rsidRDefault="00171817" w:rsidP="00171817">
      <w:pPr>
        <w:rPr>
          <w:rFonts w:cs="Tahoma"/>
          <w:lang w:val="fr-FR"/>
        </w:rPr>
      </w:pPr>
    </w:p>
    <w:p w:rsidR="00171817" w:rsidRPr="00033E39" w:rsidRDefault="00171817" w:rsidP="0063466C">
      <w:pPr>
        <w:spacing w:after="60"/>
        <w:rPr>
          <w:rFonts w:cs="Tahoma"/>
          <w:lang w:val="fr-FR"/>
        </w:rPr>
      </w:pPr>
      <w:r w:rsidRPr="00A12D98">
        <w:rPr>
          <w:rFonts w:cs="Tahoma"/>
          <w:b/>
          <w:bCs/>
        </w:rPr>
        <w:t>Возобновление</w:t>
      </w:r>
      <w:r w:rsidRPr="00033E39">
        <w:rPr>
          <w:rFonts w:cs="Tahoma"/>
          <w:b/>
          <w:bCs/>
          <w:lang w:val="fr-FR"/>
        </w:rPr>
        <w:t xml:space="preserve"> </w:t>
      </w:r>
      <w:r w:rsidRPr="00A12D98">
        <w:rPr>
          <w:rFonts w:cs="Tahoma"/>
          <w:b/>
          <w:bCs/>
        </w:rPr>
        <w:t>действия</w:t>
      </w:r>
      <w:r w:rsidRPr="00033E39">
        <w:rPr>
          <w:rFonts w:cs="Tahoma"/>
          <w:b/>
          <w:bCs/>
          <w:lang w:val="fr-FR"/>
        </w:rPr>
        <w:t xml:space="preserve"> </w:t>
      </w:r>
      <w:r w:rsidRPr="00A12D98">
        <w:rPr>
          <w:rFonts w:cs="Tahoma"/>
          <w:b/>
          <w:bCs/>
        </w:rPr>
        <w:t>покрытия</w:t>
      </w:r>
      <w:r w:rsidRPr="00033E39">
        <w:rPr>
          <w:rFonts w:cs="Tahoma"/>
          <w:b/>
          <w:bCs/>
          <w:lang w:val="fr-FR"/>
        </w:rPr>
        <w:t xml:space="preserve"> </w:t>
      </w:r>
      <w:r w:rsidRPr="00A12D98">
        <w:rPr>
          <w:rFonts w:cs="Tahoma"/>
          <w:b/>
          <w:bCs/>
        </w:rPr>
        <w:t>в</w:t>
      </w:r>
      <w:r w:rsidRPr="00033E39">
        <w:rPr>
          <w:rFonts w:cs="Tahoma"/>
          <w:b/>
          <w:bCs/>
          <w:lang w:val="fr-FR"/>
        </w:rPr>
        <w:t xml:space="preserve"> </w:t>
      </w:r>
      <w:r w:rsidRPr="00A12D98">
        <w:rPr>
          <w:rFonts w:cs="Tahoma"/>
          <w:b/>
          <w:bCs/>
        </w:rPr>
        <w:t>рамках</w:t>
      </w:r>
      <w:r w:rsidRPr="00033E39">
        <w:rPr>
          <w:rFonts w:cs="Tahoma"/>
          <w:b/>
          <w:bCs/>
          <w:lang w:val="fr-FR"/>
        </w:rPr>
        <w:t xml:space="preserve"> </w:t>
      </w:r>
      <w:r w:rsidRPr="00A12D98">
        <w:rPr>
          <w:rFonts w:cs="Tahoma"/>
          <w:b/>
          <w:bCs/>
        </w:rPr>
        <w:t>одного</w:t>
      </w:r>
      <w:r w:rsidRPr="00033E39">
        <w:rPr>
          <w:rFonts w:cs="Tahoma"/>
          <w:b/>
          <w:bCs/>
          <w:lang w:val="fr-FR"/>
        </w:rPr>
        <w:t xml:space="preserve"> </w:t>
      </w:r>
      <w:r w:rsidRPr="00A12D98">
        <w:rPr>
          <w:rFonts w:cs="Tahoma"/>
          <w:b/>
          <w:bCs/>
        </w:rPr>
        <w:t>соглашения</w:t>
      </w:r>
      <w:r w:rsidRPr="00033E39">
        <w:rPr>
          <w:rFonts w:cs="Tahoma"/>
          <w:b/>
          <w:bCs/>
          <w:lang w:val="fr-FR"/>
        </w:rPr>
        <w:t xml:space="preserve"> </w:t>
      </w:r>
    </w:p>
    <w:p w:rsidR="00171817" w:rsidRPr="00033E39" w:rsidRDefault="00171817" w:rsidP="00171817">
      <w:pPr>
        <w:rPr>
          <w:rFonts w:cs="Tahoma"/>
          <w:spacing w:val="-2"/>
          <w:lang w:val="fr-FR"/>
        </w:rPr>
      </w:pPr>
      <w:r w:rsidRPr="00F07761">
        <w:rPr>
          <w:rFonts w:cs="Tahoma"/>
          <w:iCs/>
          <w:spacing w:val="-2"/>
        </w:rPr>
        <w:t>С</w:t>
      </w:r>
      <w:r w:rsidRPr="00033E39">
        <w:rPr>
          <w:rFonts w:cs="Tahoma"/>
          <w:iCs/>
          <w:spacing w:val="-2"/>
          <w:lang w:val="fr-FR"/>
        </w:rPr>
        <w:t xml:space="preserve"> 1 </w:t>
      </w:r>
      <w:r w:rsidRPr="00F07761">
        <w:rPr>
          <w:rFonts w:cs="Tahoma"/>
          <w:iCs/>
          <w:spacing w:val="-2"/>
        </w:rPr>
        <w:t>марта</w:t>
      </w:r>
      <w:r w:rsidRPr="00033E39">
        <w:rPr>
          <w:rFonts w:cs="Tahoma"/>
          <w:iCs/>
          <w:spacing w:val="-2"/>
          <w:lang w:val="fr-FR"/>
        </w:rPr>
        <w:t xml:space="preserve"> 2011 </w:t>
      </w:r>
      <w:r w:rsidRPr="00F07761">
        <w:rPr>
          <w:rFonts w:cs="Tahoma"/>
          <w:iCs/>
          <w:spacing w:val="-2"/>
        </w:rPr>
        <w:t>г</w:t>
      </w:r>
      <w:r w:rsidRPr="00033E39">
        <w:rPr>
          <w:rFonts w:cs="Tahoma"/>
          <w:iCs/>
          <w:spacing w:val="-2"/>
          <w:lang w:val="fr-FR"/>
        </w:rPr>
        <w:t>.</w:t>
      </w:r>
      <w:r w:rsidRPr="00033E39">
        <w:rPr>
          <w:rFonts w:cs="Tahoma"/>
          <w:iCs/>
          <w:spacing w:val="-2"/>
          <w:vertAlign w:val="superscript"/>
          <w:lang w:val="fr-FR"/>
        </w:rPr>
        <w:t>st</w:t>
      </w:r>
      <w:r w:rsidRPr="00033E39">
        <w:rPr>
          <w:rFonts w:cs="Tahoma"/>
          <w:iCs/>
          <w:spacing w:val="-2"/>
          <w:lang w:val="fr-FR"/>
        </w:rPr>
        <w:t xml:space="preserve"> </w:t>
      </w:r>
      <w:r w:rsidRPr="00F07761">
        <w:rPr>
          <w:rFonts w:cs="Tahoma"/>
          <w:iCs/>
          <w:spacing w:val="-2"/>
        </w:rPr>
        <w:t>срок</w:t>
      </w:r>
      <w:r w:rsidRPr="00033E39">
        <w:rPr>
          <w:rFonts w:cs="Tahoma"/>
          <w:iCs/>
          <w:spacing w:val="-2"/>
          <w:lang w:val="fr-FR"/>
        </w:rPr>
        <w:t xml:space="preserve"> </w:t>
      </w:r>
      <w:r w:rsidRPr="00F07761">
        <w:rPr>
          <w:rFonts w:cs="Tahoma"/>
          <w:iCs/>
          <w:spacing w:val="-2"/>
        </w:rPr>
        <w:t>действия</w:t>
      </w:r>
      <w:r w:rsidRPr="00033E39">
        <w:rPr>
          <w:rFonts w:cs="Tahoma"/>
          <w:iCs/>
          <w:spacing w:val="-2"/>
          <w:lang w:val="fr-FR"/>
        </w:rPr>
        <w:t xml:space="preserve"> </w:t>
      </w:r>
      <w:r w:rsidRPr="00F07761">
        <w:rPr>
          <w:rFonts w:cs="Tahoma"/>
          <w:iCs/>
          <w:spacing w:val="-2"/>
        </w:rPr>
        <w:t>первоначального</w:t>
      </w:r>
      <w:r w:rsidRPr="00033E39">
        <w:rPr>
          <w:rFonts w:cs="Tahoma"/>
          <w:i/>
          <w:iCs/>
          <w:spacing w:val="-2"/>
          <w:lang w:val="fr-FR"/>
        </w:rPr>
        <w:t xml:space="preserve"> </w:t>
      </w:r>
      <w:r w:rsidRPr="00F07761">
        <w:rPr>
          <w:rFonts w:cs="Tahoma"/>
          <w:spacing w:val="-2"/>
        </w:rPr>
        <w:t>покрытия</w:t>
      </w:r>
      <w:r w:rsidRPr="00033E39">
        <w:rPr>
          <w:rFonts w:cs="Tahoma"/>
          <w:spacing w:val="-2"/>
          <w:lang w:val="fr-FR"/>
        </w:rPr>
        <w:t xml:space="preserve"> Software Assurance (</w:t>
      </w:r>
      <w:r w:rsidRPr="00F07761">
        <w:rPr>
          <w:rFonts w:cs="Tahoma"/>
          <w:spacing w:val="-2"/>
        </w:rPr>
        <w:t>нового</w:t>
      </w:r>
      <w:r w:rsidRPr="00033E39">
        <w:rPr>
          <w:rFonts w:cs="Tahoma"/>
          <w:spacing w:val="-2"/>
          <w:lang w:val="fr-FR"/>
        </w:rPr>
        <w:t xml:space="preserve"> </w:t>
      </w:r>
      <w:r w:rsidRPr="00F07761">
        <w:rPr>
          <w:rFonts w:cs="Tahoma"/>
          <w:spacing w:val="-2"/>
        </w:rPr>
        <w:t>или</w:t>
      </w:r>
      <w:r w:rsidRPr="00033E39">
        <w:rPr>
          <w:rFonts w:cs="Tahoma"/>
          <w:spacing w:val="-2"/>
          <w:lang w:val="fr-FR"/>
        </w:rPr>
        <w:t xml:space="preserve"> </w:t>
      </w:r>
      <w:r w:rsidRPr="00F07761">
        <w:rPr>
          <w:rFonts w:cs="Tahoma"/>
          <w:spacing w:val="-2"/>
        </w:rPr>
        <w:t>продленного</w:t>
      </w:r>
      <w:r w:rsidRPr="00033E39">
        <w:rPr>
          <w:rFonts w:cs="Tahoma"/>
          <w:spacing w:val="-2"/>
          <w:lang w:val="fr-FR"/>
        </w:rPr>
        <w:t xml:space="preserve">), </w:t>
      </w:r>
      <w:r w:rsidRPr="00F07761">
        <w:rPr>
          <w:rFonts w:cs="Tahoma"/>
          <w:spacing w:val="-2"/>
        </w:rPr>
        <w:t>заказанного</w:t>
      </w:r>
      <w:r w:rsidRPr="00033E39">
        <w:rPr>
          <w:rFonts w:cs="Tahoma"/>
          <w:spacing w:val="-2"/>
          <w:lang w:val="fr-FR"/>
        </w:rPr>
        <w:t xml:space="preserve"> </w:t>
      </w:r>
      <w:r w:rsidRPr="00F07761">
        <w:rPr>
          <w:rFonts w:cs="Tahoma"/>
          <w:spacing w:val="-2"/>
        </w:rPr>
        <w:t>в</w:t>
      </w:r>
      <w:r w:rsidRPr="00033E39">
        <w:rPr>
          <w:rFonts w:cs="Tahoma"/>
          <w:spacing w:val="-2"/>
          <w:lang w:val="fr-FR"/>
        </w:rPr>
        <w:t xml:space="preserve"> </w:t>
      </w:r>
      <w:r w:rsidRPr="00F07761">
        <w:rPr>
          <w:rFonts w:cs="Tahoma"/>
          <w:spacing w:val="-2"/>
        </w:rPr>
        <w:t>рамках</w:t>
      </w:r>
      <w:r w:rsidRPr="00033E39">
        <w:rPr>
          <w:rFonts w:cs="Tahoma"/>
          <w:spacing w:val="-2"/>
          <w:lang w:val="fr-FR"/>
        </w:rPr>
        <w:t xml:space="preserve"> </w:t>
      </w:r>
      <w:r w:rsidRPr="00F07761">
        <w:rPr>
          <w:rFonts w:cs="Tahoma"/>
          <w:spacing w:val="-2"/>
        </w:rPr>
        <w:t>регистрации</w:t>
      </w:r>
      <w:r w:rsidRPr="00033E39">
        <w:rPr>
          <w:rFonts w:cs="Tahoma"/>
          <w:spacing w:val="-2"/>
          <w:lang w:val="fr-FR"/>
        </w:rPr>
        <w:t xml:space="preserve"> Select Plus, </w:t>
      </w:r>
      <w:r w:rsidRPr="00F07761">
        <w:rPr>
          <w:rFonts w:cs="Tahoma"/>
          <w:spacing w:val="-2"/>
        </w:rPr>
        <w:t>заканчивается</w:t>
      </w:r>
      <w:r w:rsidRPr="00033E39">
        <w:rPr>
          <w:rFonts w:cs="Tahoma"/>
          <w:spacing w:val="-2"/>
          <w:lang w:val="fr-FR"/>
        </w:rPr>
        <w:t xml:space="preserve"> </w:t>
      </w:r>
      <w:r w:rsidRPr="00F07761">
        <w:rPr>
          <w:rFonts w:cs="Tahoma"/>
          <w:spacing w:val="-2"/>
        </w:rPr>
        <w:t>через</w:t>
      </w:r>
      <w:r w:rsidRPr="00033E39">
        <w:rPr>
          <w:rFonts w:cs="Tahoma"/>
          <w:spacing w:val="-2"/>
          <w:lang w:val="fr-FR"/>
        </w:rPr>
        <w:t xml:space="preserve"> 24 </w:t>
      </w:r>
      <w:r w:rsidRPr="00F07761">
        <w:rPr>
          <w:rFonts w:cs="Tahoma"/>
          <w:spacing w:val="-2"/>
        </w:rPr>
        <w:t>месяца</w:t>
      </w:r>
      <w:r w:rsidRPr="00033E39">
        <w:rPr>
          <w:rFonts w:cs="Tahoma"/>
          <w:spacing w:val="-2"/>
          <w:lang w:val="fr-FR"/>
        </w:rPr>
        <w:t xml:space="preserve"> </w:t>
      </w:r>
      <w:r w:rsidRPr="00F07761">
        <w:rPr>
          <w:rFonts w:cs="Tahoma"/>
          <w:spacing w:val="-2"/>
        </w:rPr>
        <w:t>плюс</w:t>
      </w:r>
      <w:r w:rsidRPr="00033E39">
        <w:rPr>
          <w:rFonts w:cs="Tahoma"/>
          <w:spacing w:val="-2"/>
          <w:lang w:val="fr-FR"/>
        </w:rPr>
        <w:t xml:space="preserve"> </w:t>
      </w:r>
      <w:r w:rsidRPr="00F07761">
        <w:rPr>
          <w:rFonts w:cs="Tahoma"/>
          <w:spacing w:val="-2"/>
        </w:rPr>
        <w:t>количество</w:t>
      </w:r>
      <w:r w:rsidRPr="00033E39">
        <w:rPr>
          <w:rFonts w:cs="Tahoma"/>
          <w:spacing w:val="-2"/>
          <w:lang w:val="fr-FR"/>
        </w:rPr>
        <w:t xml:space="preserve"> </w:t>
      </w:r>
      <w:r w:rsidRPr="00F07761">
        <w:rPr>
          <w:rFonts w:cs="Tahoma"/>
          <w:spacing w:val="-2"/>
        </w:rPr>
        <w:t>месяцев</w:t>
      </w:r>
      <w:r w:rsidRPr="00033E39">
        <w:rPr>
          <w:rFonts w:cs="Tahoma"/>
          <w:spacing w:val="-2"/>
          <w:lang w:val="fr-FR"/>
        </w:rPr>
        <w:t xml:space="preserve">, </w:t>
      </w:r>
      <w:r w:rsidRPr="00F07761">
        <w:rPr>
          <w:rFonts w:cs="Tahoma"/>
          <w:spacing w:val="-2"/>
        </w:rPr>
        <w:t>равное</w:t>
      </w:r>
      <w:r w:rsidRPr="00033E39">
        <w:rPr>
          <w:rFonts w:cs="Tahoma"/>
          <w:spacing w:val="-2"/>
          <w:lang w:val="fr-FR"/>
        </w:rPr>
        <w:t xml:space="preserve"> </w:t>
      </w:r>
      <w:r w:rsidRPr="00F07761">
        <w:rPr>
          <w:rFonts w:cs="Tahoma"/>
          <w:spacing w:val="-2"/>
        </w:rPr>
        <w:t>периоду</w:t>
      </w:r>
      <w:r w:rsidRPr="00033E39">
        <w:rPr>
          <w:rFonts w:cs="Tahoma"/>
          <w:spacing w:val="-2"/>
          <w:lang w:val="fr-FR"/>
        </w:rPr>
        <w:t xml:space="preserve"> </w:t>
      </w:r>
      <w:r w:rsidRPr="00F07761">
        <w:rPr>
          <w:rFonts w:cs="Tahoma"/>
          <w:spacing w:val="-2"/>
        </w:rPr>
        <w:t>с</w:t>
      </w:r>
      <w:r w:rsidRPr="00033E39">
        <w:rPr>
          <w:rFonts w:cs="Tahoma"/>
          <w:spacing w:val="-2"/>
          <w:lang w:val="fr-FR"/>
        </w:rPr>
        <w:t xml:space="preserve"> </w:t>
      </w:r>
      <w:r w:rsidRPr="00F07761">
        <w:rPr>
          <w:rFonts w:cs="Tahoma"/>
          <w:spacing w:val="-2"/>
        </w:rPr>
        <w:t>даты</w:t>
      </w:r>
      <w:r w:rsidRPr="00033E39">
        <w:rPr>
          <w:rFonts w:cs="Tahoma"/>
          <w:spacing w:val="-2"/>
          <w:lang w:val="fr-FR"/>
        </w:rPr>
        <w:t xml:space="preserve"> </w:t>
      </w:r>
      <w:r w:rsidRPr="00F07761">
        <w:rPr>
          <w:rFonts w:cs="Tahoma"/>
          <w:spacing w:val="-2"/>
        </w:rPr>
        <w:t>начала</w:t>
      </w:r>
      <w:r w:rsidRPr="00033E39">
        <w:rPr>
          <w:rFonts w:cs="Tahoma"/>
          <w:spacing w:val="-2"/>
          <w:lang w:val="fr-FR"/>
        </w:rPr>
        <w:t xml:space="preserve"> </w:t>
      </w:r>
      <w:r w:rsidRPr="00F07761">
        <w:rPr>
          <w:rFonts w:cs="Tahoma"/>
          <w:spacing w:val="-2"/>
        </w:rPr>
        <w:t>срока</w:t>
      </w:r>
      <w:r w:rsidRPr="00033E39">
        <w:rPr>
          <w:rFonts w:cs="Tahoma"/>
          <w:spacing w:val="-2"/>
          <w:lang w:val="fr-FR"/>
        </w:rPr>
        <w:t xml:space="preserve"> </w:t>
      </w:r>
      <w:r w:rsidRPr="00F07761">
        <w:rPr>
          <w:rFonts w:cs="Tahoma"/>
          <w:spacing w:val="-2"/>
        </w:rPr>
        <w:t>действия</w:t>
      </w:r>
      <w:r w:rsidRPr="00033E39">
        <w:rPr>
          <w:rFonts w:cs="Tahoma"/>
          <w:spacing w:val="-2"/>
          <w:lang w:val="fr-FR"/>
        </w:rPr>
        <w:t xml:space="preserve"> </w:t>
      </w:r>
      <w:r w:rsidRPr="00F07761">
        <w:rPr>
          <w:rFonts w:cs="Tahoma"/>
          <w:spacing w:val="-2"/>
        </w:rPr>
        <w:t>покрытия</w:t>
      </w:r>
      <w:r w:rsidRPr="00033E39">
        <w:rPr>
          <w:rFonts w:cs="Tahoma"/>
          <w:spacing w:val="-2"/>
          <w:lang w:val="fr-FR"/>
        </w:rPr>
        <w:t xml:space="preserve"> Software Assurance </w:t>
      </w:r>
      <w:r w:rsidRPr="00F07761">
        <w:rPr>
          <w:rFonts w:cs="Tahoma"/>
          <w:spacing w:val="-2"/>
        </w:rPr>
        <w:t>до</w:t>
      </w:r>
      <w:r w:rsidRPr="00033E39">
        <w:rPr>
          <w:rFonts w:cs="Tahoma"/>
          <w:spacing w:val="-2"/>
          <w:lang w:val="fr-FR"/>
        </w:rPr>
        <w:t xml:space="preserve"> </w:t>
      </w:r>
      <w:r w:rsidRPr="00F07761">
        <w:rPr>
          <w:rFonts w:cs="Tahoma"/>
          <w:spacing w:val="-2"/>
        </w:rPr>
        <w:t>даты</w:t>
      </w:r>
      <w:r w:rsidRPr="00033E39">
        <w:rPr>
          <w:rFonts w:cs="Tahoma"/>
          <w:spacing w:val="-2"/>
          <w:lang w:val="fr-FR"/>
        </w:rPr>
        <w:t xml:space="preserve"> «</w:t>
      </w:r>
      <w:r w:rsidRPr="00F07761">
        <w:rPr>
          <w:rFonts w:cs="Tahoma"/>
          <w:spacing w:val="-2"/>
        </w:rPr>
        <w:t>годовщины</w:t>
      </w:r>
      <w:r w:rsidRPr="00033E39">
        <w:rPr>
          <w:rFonts w:cs="Tahoma"/>
          <w:spacing w:val="-2"/>
          <w:lang w:val="fr-FR"/>
        </w:rPr>
        <w:t xml:space="preserve"> </w:t>
      </w:r>
      <w:r w:rsidRPr="00F07761">
        <w:rPr>
          <w:rFonts w:cs="Tahoma"/>
          <w:spacing w:val="-2"/>
        </w:rPr>
        <w:t>аффилированного</w:t>
      </w:r>
      <w:r w:rsidRPr="00033E39">
        <w:rPr>
          <w:rFonts w:cs="Tahoma"/>
          <w:spacing w:val="-2"/>
          <w:lang w:val="fr-FR"/>
        </w:rPr>
        <w:t xml:space="preserve"> </w:t>
      </w:r>
      <w:r w:rsidRPr="00F07761">
        <w:rPr>
          <w:rFonts w:cs="Tahoma"/>
          <w:spacing w:val="-2"/>
        </w:rPr>
        <w:t>лица</w:t>
      </w:r>
      <w:r w:rsidRPr="00033E39">
        <w:rPr>
          <w:rFonts w:cs="Tahoma"/>
          <w:spacing w:val="-2"/>
          <w:lang w:val="fr-FR"/>
        </w:rPr>
        <w:t>» (</w:t>
      </w:r>
      <w:r w:rsidRPr="00F07761">
        <w:rPr>
          <w:rFonts w:cs="Tahoma"/>
          <w:spacing w:val="-2"/>
        </w:rPr>
        <w:t>месяц</w:t>
      </w:r>
      <w:r w:rsidRPr="00033E39">
        <w:rPr>
          <w:rFonts w:cs="Tahoma"/>
          <w:spacing w:val="-2"/>
          <w:lang w:val="fr-FR"/>
        </w:rPr>
        <w:t xml:space="preserve"> </w:t>
      </w:r>
      <w:r w:rsidRPr="00F07761">
        <w:rPr>
          <w:rFonts w:cs="Tahoma"/>
          <w:spacing w:val="-2"/>
        </w:rPr>
        <w:t>ежегодного</w:t>
      </w:r>
      <w:r w:rsidRPr="00033E39">
        <w:rPr>
          <w:rFonts w:cs="Tahoma"/>
          <w:spacing w:val="-2"/>
          <w:lang w:val="fr-FR"/>
        </w:rPr>
        <w:t xml:space="preserve"> </w:t>
      </w:r>
      <w:r w:rsidRPr="00F07761">
        <w:rPr>
          <w:rFonts w:cs="Tahoma"/>
          <w:spacing w:val="-2"/>
        </w:rPr>
        <w:t>возобновления</w:t>
      </w:r>
      <w:r w:rsidRPr="00033E39">
        <w:rPr>
          <w:rFonts w:cs="Tahoma"/>
          <w:spacing w:val="-2"/>
          <w:lang w:val="fr-FR"/>
        </w:rPr>
        <w:t xml:space="preserve"> </w:t>
      </w:r>
      <w:r w:rsidRPr="00F07761">
        <w:rPr>
          <w:rFonts w:cs="Tahoma"/>
          <w:spacing w:val="-2"/>
        </w:rPr>
        <w:t>действия</w:t>
      </w:r>
      <w:r w:rsidRPr="00033E39">
        <w:rPr>
          <w:rFonts w:cs="Tahoma"/>
          <w:spacing w:val="-2"/>
          <w:lang w:val="fr-FR"/>
        </w:rPr>
        <w:t xml:space="preserve">, </w:t>
      </w:r>
      <w:r w:rsidRPr="00F07761">
        <w:rPr>
          <w:rFonts w:cs="Tahoma"/>
          <w:spacing w:val="-2"/>
        </w:rPr>
        <w:t>определяемый</w:t>
      </w:r>
      <w:r w:rsidRPr="00033E39">
        <w:rPr>
          <w:rFonts w:cs="Tahoma"/>
          <w:spacing w:val="-2"/>
          <w:lang w:val="fr-FR"/>
        </w:rPr>
        <w:t xml:space="preserve"> </w:t>
      </w:r>
      <w:r w:rsidRPr="00F07761">
        <w:rPr>
          <w:rFonts w:cs="Tahoma"/>
          <w:spacing w:val="-2"/>
        </w:rPr>
        <w:t>клиентом</w:t>
      </w:r>
      <w:r w:rsidRPr="00033E39">
        <w:rPr>
          <w:rFonts w:cs="Tahoma"/>
          <w:spacing w:val="-2"/>
          <w:lang w:val="fr-FR"/>
        </w:rPr>
        <w:t xml:space="preserve">). </w:t>
      </w:r>
      <w:r w:rsidRPr="00F07761">
        <w:rPr>
          <w:rFonts w:cs="Tahoma"/>
          <w:spacing w:val="-2"/>
        </w:rPr>
        <w:t>Перед</w:t>
      </w:r>
      <w:r w:rsidRPr="00033E39">
        <w:rPr>
          <w:rFonts w:cs="Tahoma"/>
          <w:spacing w:val="-2"/>
          <w:lang w:val="fr-FR"/>
        </w:rPr>
        <w:t xml:space="preserve"> </w:t>
      </w:r>
      <w:r w:rsidRPr="00F07761">
        <w:rPr>
          <w:rFonts w:cs="Tahoma"/>
          <w:spacing w:val="-2"/>
        </w:rPr>
        <w:t>окончанием</w:t>
      </w:r>
      <w:r w:rsidRPr="00033E39">
        <w:rPr>
          <w:rFonts w:cs="Tahoma"/>
          <w:spacing w:val="-2"/>
          <w:lang w:val="fr-FR"/>
        </w:rPr>
        <w:t xml:space="preserve"> </w:t>
      </w:r>
      <w:r w:rsidRPr="00F07761">
        <w:rPr>
          <w:rFonts w:cs="Tahoma"/>
          <w:spacing w:val="-2"/>
        </w:rPr>
        <w:t>срока</w:t>
      </w:r>
      <w:r w:rsidRPr="00033E39">
        <w:rPr>
          <w:rFonts w:cs="Tahoma"/>
          <w:spacing w:val="-2"/>
          <w:lang w:val="fr-FR"/>
        </w:rPr>
        <w:t xml:space="preserve"> </w:t>
      </w:r>
      <w:r w:rsidRPr="00F07761">
        <w:rPr>
          <w:rFonts w:cs="Tahoma"/>
          <w:spacing w:val="-2"/>
        </w:rPr>
        <w:t>действия</w:t>
      </w:r>
      <w:r w:rsidRPr="00033E39">
        <w:rPr>
          <w:rFonts w:cs="Tahoma"/>
          <w:spacing w:val="-2"/>
          <w:lang w:val="fr-FR"/>
        </w:rPr>
        <w:t xml:space="preserve"> </w:t>
      </w:r>
      <w:r w:rsidRPr="00F07761">
        <w:rPr>
          <w:rFonts w:cs="Tahoma"/>
          <w:spacing w:val="-2"/>
        </w:rPr>
        <w:t>покрытия</w:t>
      </w:r>
      <w:r w:rsidRPr="00033E39">
        <w:rPr>
          <w:rFonts w:cs="Tahoma"/>
          <w:spacing w:val="-2"/>
          <w:lang w:val="fr-FR"/>
        </w:rPr>
        <w:t xml:space="preserve"> Software Assurance </w:t>
      </w:r>
      <w:r w:rsidRPr="00F07761">
        <w:rPr>
          <w:rFonts w:cs="Tahoma"/>
          <w:spacing w:val="-2"/>
        </w:rPr>
        <w:t>Клиенты</w:t>
      </w:r>
      <w:r w:rsidRPr="00033E39">
        <w:rPr>
          <w:rFonts w:cs="Tahoma"/>
          <w:spacing w:val="-2"/>
          <w:lang w:val="fr-FR"/>
        </w:rPr>
        <w:t xml:space="preserve"> </w:t>
      </w:r>
      <w:r w:rsidRPr="00F07761">
        <w:rPr>
          <w:rFonts w:cs="Tahoma"/>
          <w:spacing w:val="-2"/>
        </w:rPr>
        <w:t>и</w:t>
      </w:r>
      <w:r w:rsidRPr="00033E39">
        <w:rPr>
          <w:rFonts w:cs="Tahoma"/>
          <w:spacing w:val="-2"/>
          <w:lang w:val="fr-FR"/>
        </w:rPr>
        <w:t xml:space="preserve"> </w:t>
      </w:r>
      <w:r w:rsidRPr="00F07761">
        <w:rPr>
          <w:rFonts w:cs="Tahoma"/>
          <w:spacing w:val="-2"/>
        </w:rPr>
        <w:t>Партнеры</w:t>
      </w:r>
      <w:r w:rsidRPr="00033E39">
        <w:rPr>
          <w:rFonts w:cs="Tahoma"/>
          <w:spacing w:val="-2"/>
          <w:lang w:val="fr-FR"/>
        </w:rPr>
        <w:t xml:space="preserve"> </w:t>
      </w:r>
      <w:r w:rsidRPr="00F07761">
        <w:rPr>
          <w:rFonts w:cs="Tahoma"/>
          <w:spacing w:val="-2"/>
        </w:rPr>
        <w:t>получат</w:t>
      </w:r>
      <w:r w:rsidRPr="00033E39">
        <w:rPr>
          <w:rFonts w:cs="Tahoma"/>
          <w:spacing w:val="-2"/>
          <w:lang w:val="fr-FR"/>
        </w:rPr>
        <w:t xml:space="preserve"> </w:t>
      </w:r>
      <w:r w:rsidRPr="00F07761">
        <w:rPr>
          <w:rFonts w:cs="Tahoma"/>
          <w:spacing w:val="-2"/>
        </w:rPr>
        <w:t>письменное</w:t>
      </w:r>
      <w:r w:rsidRPr="00033E39">
        <w:rPr>
          <w:rFonts w:cs="Tahoma"/>
          <w:spacing w:val="-2"/>
          <w:lang w:val="fr-FR"/>
        </w:rPr>
        <w:t xml:space="preserve"> </w:t>
      </w:r>
      <w:r w:rsidRPr="00F07761">
        <w:rPr>
          <w:rFonts w:cs="Tahoma"/>
          <w:spacing w:val="-2"/>
        </w:rPr>
        <w:t>уведомление</w:t>
      </w:r>
      <w:r w:rsidRPr="00033E39">
        <w:rPr>
          <w:rFonts w:cs="Tahoma"/>
          <w:spacing w:val="-2"/>
          <w:lang w:val="fr-FR"/>
        </w:rPr>
        <w:t xml:space="preserve"> </w:t>
      </w:r>
      <w:r w:rsidRPr="00F07761">
        <w:rPr>
          <w:rFonts w:cs="Tahoma"/>
          <w:spacing w:val="-2"/>
        </w:rPr>
        <w:t>о</w:t>
      </w:r>
      <w:r w:rsidRPr="00033E39">
        <w:rPr>
          <w:rFonts w:cs="Tahoma"/>
          <w:spacing w:val="-2"/>
          <w:lang w:val="fr-FR"/>
        </w:rPr>
        <w:t xml:space="preserve"> </w:t>
      </w:r>
      <w:r w:rsidRPr="00F07761">
        <w:rPr>
          <w:rFonts w:cs="Tahoma"/>
          <w:spacing w:val="-2"/>
        </w:rPr>
        <w:t>способах</w:t>
      </w:r>
      <w:r w:rsidRPr="00033E39">
        <w:rPr>
          <w:rFonts w:cs="Tahoma"/>
          <w:spacing w:val="-2"/>
          <w:lang w:val="fr-FR"/>
        </w:rPr>
        <w:t xml:space="preserve"> </w:t>
      </w:r>
      <w:r w:rsidRPr="00F07761">
        <w:rPr>
          <w:rFonts w:cs="Tahoma"/>
          <w:spacing w:val="-2"/>
        </w:rPr>
        <w:t>возобновления</w:t>
      </w:r>
      <w:r w:rsidRPr="00033E39">
        <w:rPr>
          <w:rFonts w:cs="Tahoma"/>
          <w:spacing w:val="-2"/>
          <w:lang w:val="fr-FR"/>
        </w:rPr>
        <w:t xml:space="preserve"> </w:t>
      </w:r>
      <w:r w:rsidRPr="00F07761">
        <w:rPr>
          <w:rFonts w:cs="Tahoma"/>
          <w:spacing w:val="-2"/>
        </w:rPr>
        <w:t>действия</w:t>
      </w:r>
      <w:r w:rsidRPr="00033E39">
        <w:rPr>
          <w:rFonts w:cs="Tahoma"/>
          <w:spacing w:val="-2"/>
          <w:lang w:val="fr-FR"/>
        </w:rPr>
        <w:t xml:space="preserve">. </w:t>
      </w:r>
      <w:r w:rsidRPr="00F07761">
        <w:rPr>
          <w:rFonts w:cs="Tahoma"/>
          <w:spacing w:val="-2"/>
        </w:rPr>
        <w:t>Чтобы</w:t>
      </w:r>
      <w:r w:rsidRPr="00033E39">
        <w:rPr>
          <w:rFonts w:cs="Tahoma"/>
          <w:spacing w:val="-2"/>
          <w:lang w:val="fr-FR"/>
        </w:rPr>
        <w:t xml:space="preserve"> </w:t>
      </w:r>
      <w:r w:rsidRPr="00F07761">
        <w:rPr>
          <w:rFonts w:cs="Tahoma"/>
          <w:spacing w:val="-2"/>
        </w:rPr>
        <w:t>возобновить</w:t>
      </w:r>
      <w:r w:rsidRPr="00033E39">
        <w:rPr>
          <w:rFonts w:cs="Tahoma"/>
          <w:spacing w:val="-2"/>
          <w:lang w:val="fr-FR"/>
        </w:rPr>
        <w:t xml:space="preserve"> </w:t>
      </w:r>
      <w:r w:rsidRPr="00F07761">
        <w:rPr>
          <w:rFonts w:cs="Tahoma"/>
          <w:spacing w:val="-2"/>
        </w:rPr>
        <w:t>действие</w:t>
      </w:r>
      <w:r w:rsidRPr="00033E39">
        <w:rPr>
          <w:rFonts w:cs="Tahoma"/>
          <w:spacing w:val="-2"/>
          <w:lang w:val="fr-FR"/>
        </w:rPr>
        <w:t xml:space="preserve"> </w:t>
      </w:r>
      <w:r w:rsidRPr="00F07761">
        <w:rPr>
          <w:rFonts w:cs="Tahoma"/>
          <w:spacing w:val="-2"/>
        </w:rPr>
        <w:t>покрытия</w:t>
      </w:r>
      <w:r w:rsidRPr="00033E39">
        <w:rPr>
          <w:rFonts w:cs="Tahoma"/>
          <w:spacing w:val="-2"/>
          <w:lang w:val="fr-FR"/>
        </w:rPr>
        <w:t xml:space="preserve"> Software Assurance </w:t>
      </w:r>
      <w:r w:rsidRPr="00F07761">
        <w:rPr>
          <w:rFonts w:cs="Tahoma"/>
          <w:spacing w:val="-2"/>
        </w:rPr>
        <w:t>для</w:t>
      </w:r>
      <w:r w:rsidRPr="00033E39">
        <w:rPr>
          <w:rFonts w:cs="Tahoma"/>
          <w:spacing w:val="-2"/>
          <w:lang w:val="fr-FR"/>
        </w:rPr>
        <w:t xml:space="preserve"> </w:t>
      </w:r>
      <w:r w:rsidRPr="00F07761">
        <w:rPr>
          <w:rFonts w:cs="Tahoma"/>
          <w:spacing w:val="-2"/>
        </w:rPr>
        <w:t>каких</w:t>
      </w:r>
      <w:r w:rsidRPr="00033E39">
        <w:rPr>
          <w:rFonts w:cs="Tahoma"/>
          <w:spacing w:val="-2"/>
          <w:lang w:val="fr-FR"/>
        </w:rPr>
        <w:t>-</w:t>
      </w:r>
      <w:r w:rsidRPr="00F07761">
        <w:rPr>
          <w:rFonts w:cs="Tahoma"/>
          <w:spacing w:val="-2"/>
        </w:rPr>
        <w:t>либо</w:t>
      </w:r>
      <w:r w:rsidRPr="00033E39">
        <w:rPr>
          <w:rFonts w:cs="Tahoma"/>
          <w:spacing w:val="-2"/>
          <w:lang w:val="fr-FR"/>
        </w:rPr>
        <w:t xml:space="preserve"> </w:t>
      </w:r>
      <w:r w:rsidRPr="00F07761">
        <w:rPr>
          <w:rFonts w:cs="Tahoma"/>
          <w:spacing w:val="-2"/>
        </w:rPr>
        <w:t>ранее</w:t>
      </w:r>
      <w:r w:rsidRPr="00033E39">
        <w:rPr>
          <w:rFonts w:cs="Tahoma"/>
          <w:spacing w:val="-2"/>
          <w:lang w:val="fr-FR"/>
        </w:rPr>
        <w:t xml:space="preserve"> </w:t>
      </w:r>
      <w:r w:rsidRPr="00F07761">
        <w:rPr>
          <w:rFonts w:cs="Tahoma"/>
          <w:spacing w:val="-2"/>
        </w:rPr>
        <w:t>заказанных</w:t>
      </w:r>
      <w:r w:rsidRPr="00033E39">
        <w:rPr>
          <w:rFonts w:cs="Tahoma"/>
          <w:spacing w:val="-2"/>
          <w:lang w:val="fr-FR"/>
        </w:rPr>
        <w:t xml:space="preserve"> </w:t>
      </w:r>
      <w:r w:rsidRPr="00F07761">
        <w:rPr>
          <w:rFonts w:cs="Tahoma"/>
          <w:spacing w:val="-2"/>
        </w:rPr>
        <w:t>копий</w:t>
      </w:r>
      <w:r w:rsidRPr="00033E39">
        <w:rPr>
          <w:rFonts w:cs="Tahoma"/>
          <w:spacing w:val="-2"/>
          <w:lang w:val="fr-FR"/>
        </w:rPr>
        <w:t xml:space="preserve">, </w:t>
      </w:r>
      <w:r w:rsidRPr="00F07761">
        <w:rPr>
          <w:rFonts w:cs="Tahoma"/>
          <w:spacing w:val="-2"/>
        </w:rPr>
        <w:t>клиент</w:t>
      </w:r>
      <w:r w:rsidRPr="00033E39">
        <w:rPr>
          <w:rFonts w:cs="Tahoma"/>
          <w:spacing w:val="-2"/>
          <w:lang w:val="fr-FR"/>
        </w:rPr>
        <w:t xml:space="preserve"> </w:t>
      </w:r>
      <w:r w:rsidRPr="00F07761">
        <w:rPr>
          <w:rFonts w:cs="Tahoma"/>
          <w:spacing w:val="-2"/>
        </w:rPr>
        <w:t>должен</w:t>
      </w:r>
      <w:r w:rsidRPr="00033E39">
        <w:rPr>
          <w:rFonts w:cs="Tahoma"/>
          <w:spacing w:val="-2"/>
          <w:lang w:val="fr-FR"/>
        </w:rPr>
        <w:t xml:space="preserve"> </w:t>
      </w:r>
      <w:r w:rsidRPr="00F07761">
        <w:rPr>
          <w:rFonts w:cs="Tahoma"/>
          <w:spacing w:val="-2"/>
        </w:rPr>
        <w:t>через</w:t>
      </w:r>
      <w:r w:rsidRPr="00033E39">
        <w:rPr>
          <w:rFonts w:cs="Tahoma"/>
          <w:spacing w:val="-2"/>
          <w:lang w:val="fr-FR"/>
        </w:rPr>
        <w:t xml:space="preserve"> </w:t>
      </w:r>
      <w:r w:rsidRPr="00F07761">
        <w:rPr>
          <w:rFonts w:cs="Tahoma"/>
          <w:spacing w:val="-2"/>
        </w:rPr>
        <w:t>торгового</w:t>
      </w:r>
      <w:r w:rsidRPr="00033E39">
        <w:rPr>
          <w:rFonts w:cs="Tahoma"/>
          <w:spacing w:val="-2"/>
          <w:lang w:val="fr-FR"/>
        </w:rPr>
        <w:t xml:space="preserve"> </w:t>
      </w:r>
      <w:r w:rsidRPr="00F07761">
        <w:rPr>
          <w:rFonts w:cs="Tahoma"/>
          <w:spacing w:val="-2"/>
        </w:rPr>
        <w:t>посредника</w:t>
      </w:r>
      <w:r w:rsidRPr="00033E39">
        <w:rPr>
          <w:rFonts w:cs="Tahoma"/>
          <w:spacing w:val="-2"/>
          <w:lang w:val="fr-FR"/>
        </w:rPr>
        <w:t xml:space="preserve"> </w:t>
      </w:r>
      <w:r w:rsidRPr="00F07761">
        <w:rPr>
          <w:rFonts w:cs="Tahoma"/>
          <w:spacing w:val="-2"/>
        </w:rPr>
        <w:t>направить</w:t>
      </w:r>
      <w:r w:rsidRPr="00033E39">
        <w:rPr>
          <w:rFonts w:cs="Tahoma"/>
          <w:spacing w:val="-2"/>
          <w:lang w:val="fr-FR"/>
        </w:rPr>
        <w:t xml:space="preserve"> </w:t>
      </w:r>
      <w:r w:rsidRPr="00F07761">
        <w:rPr>
          <w:rFonts w:cs="Tahoma"/>
          <w:spacing w:val="-2"/>
        </w:rPr>
        <w:t>в</w:t>
      </w:r>
      <w:r w:rsidRPr="00033E39">
        <w:rPr>
          <w:rFonts w:cs="Tahoma"/>
          <w:spacing w:val="-2"/>
          <w:lang w:val="fr-FR"/>
        </w:rPr>
        <w:t xml:space="preserve"> Microsoft </w:t>
      </w:r>
      <w:r w:rsidRPr="00F07761">
        <w:rPr>
          <w:rFonts w:cs="Tahoma"/>
          <w:spacing w:val="-2"/>
        </w:rPr>
        <w:t>заказ</w:t>
      </w:r>
      <w:r w:rsidRPr="00033E39">
        <w:rPr>
          <w:rFonts w:cs="Tahoma"/>
          <w:spacing w:val="-2"/>
          <w:lang w:val="fr-FR"/>
        </w:rPr>
        <w:t xml:space="preserve"> </w:t>
      </w:r>
      <w:r w:rsidRPr="00F07761">
        <w:rPr>
          <w:rFonts w:cs="Tahoma"/>
          <w:spacing w:val="-2"/>
        </w:rPr>
        <w:t>на</w:t>
      </w:r>
      <w:r w:rsidRPr="00033E39">
        <w:rPr>
          <w:rFonts w:cs="Tahoma"/>
          <w:spacing w:val="-2"/>
          <w:lang w:val="fr-FR"/>
        </w:rPr>
        <w:t xml:space="preserve"> </w:t>
      </w:r>
      <w:r w:rsidRPr="00F07761">
        <w:rPr>
          <w:rFonts w:cs="Tahoma"/>
          <w:spacing w:val="-2"/>
        </w:rPr>
        <w:t>возобновление</w:t>
      </w:r>
      <w:r w:rsidRPr="00033E39">
        <w:rPr>
          <w:rFonts w:cs="Tahoma"/>
          <w:spacing w:val="-2"/>
          <w:lang w:val="fr-FR"/>
        </w:rPr>
        <w:t xml:space="preserve"> </w:t>
      </w:r>
      <w:r w:rsidRPr="00F07761">
        <w:rPr>
          <w:rFonts w:cs="Tahoma"/>
          <w:spacing w:val="-2"/>
        </w:rPr>
        <w:t>действия</w:t>
      </w:r>
      <w:r w:rsidRPr="00033E39">
        <w:rPr>
          <w:rFonts w:cs="Tahoma"/>
          <w:spacing w:val="-2"/>
          <w:lang w:val="fr-FR"/>
        </w:rPr>
        <w:t xml:space="preserve"> </w:t>
      </w:r>
      <w:r w:rsidRPr="00F07761">
        <w:rPr>
          <w:rFonts w:cs="Tahoma"/>
          <w:spacing w:val="-2"/>
        </w:rPr>
        <w:t>до</w:t>
      </w:r>
      <w:r w:rsidRPr="00033E39">
        <w:rPr>
          <w:rFonts w:cs="Tahoma"/>
          <w:spacing w:val="-2"/>
          <w:lang w:val="fr-FR"/>
        </w:rPr>
        <w:t xml:space="preserve"> </w:t>
      </w:r>
      <w:r w:rsidRPr="00F07761">
        <w:rPr>
          <w:rFonts w:cs="Tahoma"/>
          <w:spacing w:val="-2"/>
        </w:rPr>
        <w:t>окончания</w:t>
      </w:r>
      <w:r w:rsidRPr="00033E39">
        <w:rPr>
          <w:rFonts w:cs="Tahoma"/>
          <w:spacing w:val="-2"/>
          <w:lang w:val="fr-FR"/>
        </w:rPr>
        <w:t xml:space="preserve"> </w:t>
      </w:r>
      <w:r w:rsidRPr="00F07761">
        <w:rPr>
          <w:rFonts w:cs="Tahoma"/>
          <w:spacing w:val="-2"/>
        </w:rPr>
        <w:t>или</w:t>
      </w:r>
      <w:r w:rsidRPr="00033E39">
        <w:rPr>
          <w:rFonts w:cs="Tahoma"/>
          <w:spacing w:val="-2"/>
          <w:lang w:val="fr-FR"/>
        </w:rPr>
        <w:t xml:space="preserve"> </w:t>
      </w:r>
      <w:r w:rsidRPr="00F07761">
        <w:rPr>
          <w:rFonts w:cs="Tahoma"/>
          <w:spacing w:val="-2"/>
        </w:rPr>
        <w:t>на</w:t>
      </w:r>
      <w:r w:rsidRPr="00033E39">
        <w:rPr>
          <w:rFonts w:cs="Tahoma"/>
          <w:spacing w:val="-2"/>
          <w:lang w:val="fr-FR"/>
        </w:rPr>
        <w:t xml:space="preserve"> </w:t>
      </w:r>
      <w:r w:rsidRPr="00F07761">
        <w:rPr>
          <w:rFonts w:cs="Tahoma"/>
          <w:spacing w:val="-2"/>
        </w:rPr>
        <w:t>дату</w:t>
      </w:r>
      <w:r w:rsidRPr="00033E39">
        <w:rPr>
          <w:rFonts w:cs="Tahoma"/>
          <w:spacing w:val="-2"/>
          <w:lang w:val="fr-FR"/>
        </w:rPr>
        <w:t xml:space="preserve"> </w:t>
      </w:r>
      <w:r w:rsidRPr="00F07761">
        <w:rPr>
          <w:rFonts w:cs="Tahoma"/>
          <w:spacing w:val="-2"/>
        </w:rPr>
        <w:t>окончания</w:t>
      </w:r>
      <w:r w:rsidRPr="00033E39">
        <w:rPr>
          <w:rFonts w:cs="Tahoma"/>
          <w:spacing w:val="-2"/>
          <w:lang w:val="fr-FR"/>
        </w:rPr>
        <w:t xml:space="preserve"> </w:t>
      </w:r>
      <w:r w:rsidRPr="00F07761">
        <w:rPr>
          <w:rFonts w:cs="Tahoma"/>
          <w:spacing w:val="-2"/>
        </w:rPr>
        <w:t>срока</w:t>
      </w:r>
      <w:r w:rsidRPr="00033E39">
        <w:rPr>
          <w:rFonts w:cs="Tahoma"/>
          <w:spacing w:val="-2"/>
          <w:lang w:val="fr-FR"/>
        </w:rPr>
        <w:t xml:space="preserve"> </w:t>
      </w:r>
      <w:r w:rsidRPr="00F07761">
        <w:rPr>
          <w:rFonts w:cs="Tahoma"/>
          <w:spacing w:val="-2"/>
        </w:rPr>
        <w:t>действия</w:t>
      </w:r>
      <w:r w:rsidRPr="00033E39">
        <w:rPr>
          <w:rFonts w:cs="Tahoma"/>
          <w:spacing w:val="-2"/>
          <w:lang w:val="fr-FR"/>
        </w:rPr>
        <w:t xml:space="preserve"> </w:t>
      </w:r>
      <w:r w:rsidRPr="00F07761">
        <w:rPr>
          <w:rFonts w:cs="Tahoma"/>
          <w:spacing w:val="-2"/>
        </w:rPr>
        <w:t>предыдущего</w:t>
      </w:r>
      <w:r w:rsidRPr="00033E39">
        <w:rPr>
          <w:rFonts w:cs="Tahoma"/>
          <w:spacing w:val="-2"/>
          <w:lang w:val="fr-FR"/>
        </w:rPr>
        <w:t xml:space="preserve"> </w:t>
      </w:r>
      <w:r w:rsidRPr="00F07761">
        <w:rPr>
          <w:rFonts w:cs="Tahoma"/>
          <w:spacing w:val="-2"/>
        </w:rPr>
        <w:t>покрытия</w:t>
      </w:r>
      <w:r w:rsidRPr="00033E39">
        <w:rPr>
          <w:rFonts w:cs="Tahoma"/>
          <w:spacing w:val="-2"/>
          <w:lang w:val="fr-FR"/>
        </w:rPr>
        <w:t xml:space="preserve"> Software Assurance. </w:t>
      </w:r>
      <w:r w:rsidRPr="00F07761">
        <w:rPr>
          <w:rFonts w:cs="Tahoma"/>
          <w:spacing w:val="-2"/>
        </w:rPr>
        <w:t>Заказы</w:t>
      </w:r>
      <w:r w:rsidRPr="00033E39">
        <w:rPr>
          <w:rFonts w:cs="Tahoma"/>
          <w:spacing w:val="-2"/>
          <w:lang w:val="fr-FR"/>
        </w:rPr>
        <w:t xml:space="preserve"> </w:t>
      </w:r>
      <w:r w:rsidRPr="00F07761">
        <w:rPr>
          <w:rFonts w:cs="Tahoma"/>
          <w:spacing w:val="-2"/>
        </w:rPr>
        <w:t>на</w:t>
      </w:r>
      <w:r w:rsidRPr="00033E39">
        <w:rPr>
          <w:rFonts w:cs="Tahoma"/>
          <w:spacing w:val="-2"/>
          <w:lang w:val="fr-FR"/>
        </w:rPr>
        <w:t xml:space="preserve"> </w:t>
      </w:r>
      <w:r w:rsidRPr="00F07761">
        <w:rPr>
          <w:rFonts w:cs="Tahoma"/>
          <w:spacing w:val="-2"/>
        </w:rPr>
        <w:t>возобновление</w:t>
      </w:r>
      <w:r w:rsidRPr="00033E39">
        <w:rPr>
          <w:rFonts w:cs="Tahoma"/>
          <w:spacing w:val="-2"/>
          <w:lang w:val="fr-FR"/>
        </w:rPr>
        <w:t xml:space="preserve"> </w:t>
      </w:r>
      <w:r w:rsidRPr="00F07761">
        <w:rPr>
          <w:rFonts w:cs="Tahoma"/>
          <w:spacing w:val="-2"/>
        </w:rPr>
        <w:t>действия</w:t>
      </w:r>
      <w:r w:rsidRPr="00033E39">
        <w:rPr>
          <w:rFonts w:cs="Tahoma"/>
          <w:spacing w:val="-2"/>
          <w:lang w:val="fr-FR"/>
        </w:rPr>
        <w:t xml:space="preserve"> </w:t>
      </w:r>
      <w:r w:rsidRPr="00F07761">
        <w:rPr>
          <w:rFonts w:cs="Tahoma"/>
          <w:spacing w:val="-2"/>
        </w:rPr>
        <w:t>должны</w:t>
      </w:r>
      <w:r w:rsidRPr="00033E39">
        <w:rPr>
          <w:rFonts w:cs="Tahoma"/>
          <w:spacing w:val="-2"/>
          <w:lang w:val="fr-FR"/>
        </w:rPr>
        <w:t xml:space="preserve"> </w:t>
      </w:r>
      <w:r w:rsidRPr="00F07761">
        <w:rPr>
          <w:rFonts w:cs="Tahoma"/>
          <w:spacing w:val="-2"/>
        </w:rPr>
        <w:t>подаваться</w:t>
      </w:r>
      <w:r w:rsidRPr="00033E39">
        <w:rPr>
          <w:rFonts w:cs="Tahoma"/>
          <w:spacing w:val="-2"/>
          <w:lang w:val="fr-FR"/>
        </w:rPr>
        <w:t xml:space="preserve"> </w:t>
      </w:r>
      <w:r w:rsidRPr="00F07761">
        <w:rPr>
          <w:rFonts w:cs="Tahoma"/>
          <w:spacing w:val="-2"/>
        </w:rPr>
        <w:t>на</w:t>
      </w:r>
      <w:r w:rsidRPr="00033E39">
        <w:rPr>
          <w:rFonts w:cs="Tahoma"/>
          <w:spacing w:val="-2"/>
          <w:lang w:val="fr-FR"/>
        </w:rPr>
        <w:t xml:space="preserve"> </w:t>
      </w:r>
      <w:r w:rsidRPr="00F07761">
        <w:rPr>
          <w:rFonts w:cs="Tahoma"/>
          <w:spacing w:val="-2"/>
        </w:rPr>
        <w:t>полный</w:t>
      </w:r>
      <w:r w:rsidRPr="00033E39">
        <w:rPr>
          <w:rFonts w:cs="Tahoma"/>
          <w:spacing w:val="-2"/>
          <w:lang w:val="fr-FR"/>
        </w:rPr>
        <w:t xml:space="preserve"> </w:t>
      </w:r>
      <w:r w:rsidRPr="00F07761">
        <w:rPr>
          <w:rFonts w:cs="Tahoma"/>
          <w:spacing w:val="-2"/>
        </w:rPr>
        <w:t>срок</w:t>
      </w:r>
      <w:r w:rsidRPr="00033E39">
        <w:rPr>
          <w:rFonts w:cs="Tahoma"/>
          <w:spacing w:val="-2"/>
          <w:lang w:val="fr-FR"/>
        </w:rPr>
        <w:t xml:space="preserve"> </w:t>
      </w:r>
      <w:r w:rsidRPr="00F07761">
        <w:rPr>
          <w:rFonts w:cs="Tahoma"/>
          <w:spacing w:val="-2"/>
        </w:rPr>
        <w:t>продления</w:t>
      </w:r>
      <w:r w:rsidRPr="00033E39">
        <w:rPr>
          <w:rFonts w:cs="Tahoma"/>
          <w:spacing w:val="-2"/>
          <w:lang w:val="fr-FR"/>
        </w:rPr>
        <w:t xml:space="preserve"> (36</w:t>
      </w:r>
      <w:r w:rsidR="00B04614" w:rsidRPr="00033E39">
        <w:rPr>
          <w:rFonts w:cs="Tahoma"/>
          <w:spacing w:val="-2"/>
          <w:lang w:val="fr-FR"/>
        </w:rPr>
        <w:t> </w:t>
      </w:r>
      <w:r w:rsidRPr="00F07761">
        <w:rPr>
          <w:rFonts w:cs="Tahoma"/>
          <w:spacing w:val="-2"/>
        </w:rPr>
        <w:t>месяцев</w:t>
      </w:r>
      <w:r w:rsidRPr="00033E39">
        <w:rPr>
          <w:rFonts w:cs="Tahoma"/>
          <w:spacing w:val="-2"/>
          <w:lang w:val="fr-FR"/>
        </w:rPr>
        <w:t>).</w:t>
      </w:r>
      <w:r w:rsidR="00FE3B6E" w:rsidRPr="00033E39">
        <w:rPr>
          <w:rFonts w:cs="Tahoma"/>
          <w:spacing w:val="-2"/>
          <w:lang w:val="fr-FR"/>
        </w:rPr>
        <w:t xml:space="preserve"> </w:t>
      </w:r>
      <w:r w:rsidRPr="00F07761">
        <w:rPr>
          <w:rFonts w:cs="Tahoma"/>
          <w:spacing w:val="-2"/>
        </w:rPr>
        <w:t>Каждый</w:t>
      </w:r>
      <w:r w:rsidRPr="00033E39">
        <w:rPr>
          <w:rFonts w:cs="Tahoma"/>
          <w:spacing w:val="-2"/>
          <w:lang w:val="fr-FR"/>
        </w:rPr>
        <w:t xml:space="preserve"> </w:t>
      </w:r>
      <w:r w:rsidRPr="00F07761">
        <w:rPr>
          <w:rFonts w:cs="Tahoma"/>
          <w:spacing w:val="-2"/>
        </w:rPr>
        <w:t>срок</w:t>
      </w:r>
      <w:r w:rsidRPr="00033E39">
        <w:rPr>
          <w:rFonts w:cs="Tahoma"/>
          <w:spacing w:val="-2"/>
          <w:lang w:val="fr-FR"/>
        </w:rPr>
        <w:t xml:space="preserve"> </w:t>
      </w:r>
      <w:r w:rsidRPr="00F07761">
        <w:rPr>
          <w:rFonts w:cs="Tahoma"/>
          <w:spacing w:val="-2"/>
        </w:rPr>
        <w:t>продления</w:t>
      </w:r>
      <w:r w:rsidRPr="00033E39">
        <w:rPr>
          <w:rFonts w:cs="Tahoma"/>
          <w:spacing w:val="-2"/>
          <w:lang w:val="fr-FR"/>
        </w:rPr>
        <w:t xml:space="preserve"> </w:t>
      </w:r>
      <w:r w:rsidRPr="00F07761">
        <w:rPr>
          <w:rFonts w:cs="Tahoma"/>
          <w:spacing w:val="-2"/>
        </w:rPr>
        <w:t>начинается</w:t>
      </w:r>
      <w:r w:rsidRPr="00033E39">
        <w:rPr>
          <w:rFonts w:cs="Tahoma"/>
          <w:spacing w:val="-2"/>
          <w:lang w:val="fr-FR"/>
        </w:rPr>
        <w:t xml:space="preserve"> </w:t>
      </w:r>
      <w:r w:rsidRPr="00F07761">
        <w:rPr>
          <w:rFonts w:cs="Tahoma"/>
          <w:spacing w:val="-2"/>
        </w:rPr>
        <w:t>на</w:t>
      </w:r>
      <w:r w:rsidRPr="00033E39">
        <w:rPr>
          <w:rFonts w:cs="Tahoma"/>
          <w:spacing w:val="-2"/>
          <w:lang w:val="fr-FR"/>
        </w:rPr>
        <w:t xml:space="preserve"> </w:t>
      </w:r>
      <w:r w:rsidRPr="00F07761">
        <w:rPr>
          <w:rFonts w:cs="Tahoma"/>
          <w:spacing w:val="-2"/>
        </w:rPr>
        <w:t>следующий</w:t>
      </w:r>
      <w:r w:rsidRPr="00033E39">
        <w:rPr>
          <w:rFonts w:cs="Tahoma"/>
          <w:spacing w:val="-2"/>
          <w:lang w:val="fr-FR"/>
        </w:rPr>
        <w:t xml:space="preserve"> </w:t>
      </w:r>
      <w:r w:rsidRPr="00F07761">
        <w:rPr>
          <w:rFonts w:cs="Tahoma"/>
          <w:spacing w:val="-2"/>
        </w:rPr>
        <w:t>день</w:t>
      </w:r>
      <w:r w:rsidRPr="00033E39">
        <w:rPr>
          <w:rFonts w:cs="Tahoma"/>
          <w:spacing w:val="-2"/>
          <w:lang w:val="fr-FR"/>
        </w:rPr>
        <w:t xml:space="preserve"> </w:t>
      </w:r>
      <w:r w:rsidRPr="00F07761">
        <w:rPr>
          <w:rFonts w:cs="Tahoma"/>
          <w:spacing w:val="-2"/>
        </w:rPr>
        <w:t>после</w:t>
      </w:r>
      <w:r w:rsidRPr="00033E39">
        <w:rPr>
          <w:rFonts w:cs="Tahoma"/>
          <w:spacing w:val="-2"/>
          <w:lang w:val="fr-FR"/>
        </w:rPr>
        <w:t xml:space="preserve"> </w:t>
      </w:r>
      <w:r w:rsidRPr="00F07761">
        <w:rPr>
          <w:rFonts w:cs="Tahoma"/>
          <w:spacing w:val="-2"/>
        </w:rPr>
        <w:t>оконча</w:t>
      </w:r>
      <w:r w:rsidR="00322443">
        <w:rPr>
          <w:rFonts w:cs="Tahoma"/>
          <w:spacing w:val="-2"/>
        </w:rPr>
        <w:t>ния</w:t>
      </w:r>
      <w:r w:rsidR="00322443" w:rsidRPr="00033E39">
        <w:rPr>
          <w:rFonts w:cs="Tahoma"/>
          <w:spacing w:val="-2"/>
          <w:lang w:val="fr-FR"/>
        </w:rPr>
        <w:t xml:space="preserve"> </w:t>
      </w:r>
      <w:r w:rsidR="00322443">
        <w:rPr>
          <w:rFonts w:cs="Tahoma"/>
          <w:spacing w:val="-2"/>
        </w:rPr>
        <w:t>предыдущего</w:t>
      </w:r>
      <w:r w:rsidR="00322443" w:rsidRPr="00033E39">
        <w:rPr>
          <w:rFonts w:cs="Tahoma"/>
          <w:spacing w:val="-2"/>
          <w:lang w:val="fr-FR"/>
        </w:rPr>
        <w:t xml:space="preserve"> </w:t>
      </w:r>
      <w:r w:rsidR="00322443">
        <w:rPr>
          <w:rFonts w:cs="Tahoma"/>
          <w:spacing w:val="-2"/>
        </w:rPr>
        <w:t>срока</w:t>
      </w:r>
      <w:r w:rsidR="00322443" w:rsidRPr="00033E39">
        <w:rPr>
          <w:rFonts w:cs="Tahoma"/>
          <w:spacing w:val="-2"/>
          <w:lang w:val="fr-FR"/>
        </w:rPr>
        <w:t xml:space="preserve"> </w:t>
      </w:r>
      <w:r w:rsidR="00322443">
        <w:rPr>
          <w:rFonts w:cs="Tahoma"/>
          <w:spacing w:val="-2"/>
        </w:rPr>
        <w:t>действия</w:t>
      </w:r>
      <w:r w:rsidR="00322443" w:rsidRPr="00033E39">
        <w:rPr>
          <w:rFonts w:cs="Tahoma"/>
          <w:spacing w:val="-2"/>
          <w:lang w:val="fr-FR"/>
        </w:rPr>
        <w:t>.</w:t>
      </w:r>
    </w:p>
    <w:p w:rsidR="00171817" w:rsidRPr="00033E39" w:rsidRDefault="00171817" w:rsidP="00171817">
      <w:pPr>
        <w:rPr>
          <w:rFonts w:cs="Tahoma"/>
          <w:lang w:val="fr-FR"/>
        </w:rPr>
      </w:pPr>
    </w:p>
    <w:p w:rsidR="00171817" w:rsidRPr="00033E39" w:rsidRDefault="00171817" w:rsidP="0063466C">
      <w:pPr>
        <w:spacing w:after="60"/>
        <w:rPr>
          <w:rFonts w:cs="Tahoma"/>
          <w:lang w:val="fr-FR"/>
        </w:rPr>
      </w:pPr>
      <w:r w:rsidRPr="00A12D98">
        <w:rPr>
          <w:rFonts w:cs="Tahoma"/>
          <w:b/>
          <w:bCs/>
        </w:rPr>
        <w:t>Возобновление</w:t>
      </w:r>
      <w:r w:rsidRPr="00033E39">
        <w:rPr>
          <w:rFonts w:cs="Tahoma"/>
          <w:b/>
          <w:bCs/>
          <w:lang w:val="fr-FR"/>
        </w:rPr>
        <w:t xml:space="preserve"> </w:t>
      </w:r>
      <w:r w:rsidRPr="00A12D98">
        <w:rPr>
          <w:rFonts w:cs="Tahoma"/>
          <w:b/>
          <w:bCs/>
        </w:rPr>
        <w:t>действия</w:t>
      </w:r>
      <w:r w:rsidRPr="00033E39">
        <w:rPr>
          <w:rFonts w:cs="Tahoma"/>
          <w:b/>
          <w:bCs/>
          <w:lang w:val="fr-FR"/>
        </w:rPr>
        <w:t xml:space="preserve"> </w:t>
      </w:r>
      <w:r w:rsidRPr="00A12D98">
        <w:rPr>
          <w:rFonts w:cs="Tahoma"/>
          <w:b/>
          <w:bCs/>
        </w:rPr>
        <w:t>покрытия</w:t>
      </w:r>
      <w:r w:rsidRPr="00033E39">
        <w:rPr>
          <w:rFonts w:cs="Tahoma"/>
          <w:b/>
          <w:bCs/>
          <w:lang w:val="fr-FR"/>
        </w:rPr>
        <w:t xml:space="preserve"> </w:t>
      </w:r>
      <w:r w:rsidRPr="00A12D98">
        <w:rPr>
          <w:rFonts w:cs="Tahoma"/>
          <w:b/>
          <w:bCs/>
        </w:rPr>
        <w:t>в</w:t>
      </w:r>
      <w:r w:rsidRPr="00033E39">
        <w:rPr>
          <w:rFonts w:cs="Tahoma"/>
          <w:b/>
          <w:bCs/>
          <w:lang w:val="fr-FR"/>
        </w:rPr>
        <w:t xml:space="preserve"> </w:t>
      </w:r>
      <w:r w:rsidRPr="00A12D98">
        <w:rPr>
          <w:rFonts w:cs="Tahoma"/>
          <w:b/>
          <w:bCs/>
        </w:rPr>
        <w:t>рамках</w:t>
      </w:r>
      <w:r w:rsidRPr="00033E39">
        <w:rPr>
          <w:rFonts w:cs="Tahoma"/>
          <w:b/>
          <w:bCs/>
          <w:lang w:val="fr-FR"/>
        </w:rPr>
        <w:t xml:space="preserve"> </w:t>
      </w:r>
      <w:r w:rsidRPr="00A12D98">
        <w:rPr>
          <w:rFonts w:cs="Tahoma"/>
          <w:b/>
          <w:bCs/>
        </w:rPr>
        <w:t>отдельного</w:t>
      </w:r>
      <w:r w:rsidRPr="00033E39">
        <w:rPr>
          <w:rFonts w:cs="Tahoma"/>
          <w:b/>
          <w:bCs/>
          <w:lang w:val="fr-FR"/>
        </w:rPr>
        <w:t xml:space="preserve"> </w:t>
      </w:r>
      <w:r w:rsidRPr="00A12D98">
        <w:rPr>
          <w:rFonts w:cs="Tahoma"/>
          <w:b/>
          <w:bCs/>
        </w:rPr>
        <w:t>соглашения</w:t>
      </w:r>
    </w:p>
    <w:p w:rsidR="00171817" w:rsidRPr="00033E39" w:rsidRDefault="00171817" w:rsidP="0063466C">
      <w:pPr>
        <w:rPr>
          <w:rFonts w:cs="Tahoma"/>
          <w:lang w:val="fr-FR"/>
        </w:rPr>
      </w:pPr>
      <w:r w:rsidRPr="00A12D98">
        <w:rPr>
          <w:rFonts w:cs="Tahoma"/>
        </w:rPr>
        <w:t>Клиенты</w:t>
      </w:r>
      <w:r w:rsidRPr="00033E39">
        <w:rPr>
          <w:rFonts w:cs="Tahoma"/>
          <w:lang w:val="fr-FR"/>
        </w:rPr>
        <w:t xml:space="preserve"> </w:t>
      </w:r>
      <w:r w:rsidRPr="00A12D98">
        <w:rPr>
          <w:rFonts w:cs="Tahoma"/>
        </w:rPr>
        <w:t>могут</w:t>
      </w:r>
      <w:r w:rsidRPr="00033E39">
        <w:rPr>
          <w:rFonts w:cs="Tahoma"/>
          <w:lang w:val="fr-FR"/>
        </w:rPr>
        <w:t xml:space="preserve"> </w:t>
      </w:r>
      <w:r w:rsidRPr="00A12D98">
        <w:rPr>
          <w:rFonts w:cs="Tahoma"/>
        </w:rPr>
        <w:t>заказать</w:t>
      </w:r>
      <w:r w:rsidRPr="00033E39">
        <w:rPr>
          <w:rFonts w:cs="Tahoma"/>
          <w:lang w:val="fr-FR"/>
        </w:rPr>
        <w:t xml:space="preserve"> Software Assurance, </w:t>
      </w:r>
      <w:r w:rsidRPr="00A12D98">
        <w:rPr>
          <w:rFonts w:cs="Tahoma"/>
        </w:rPr>
        <w:t>не</w:t>
      </w:r>
      <w:r w:rsidRPr="00033E39">
        <w:rPr>
          <w:rFonts w:cs="Tahoma"/>
          <w:lang w:val="fr-FR"/>
        </w:rPr>
        <w:t xml:space="preserve"> </w:t>
      </w:r>
      <w:r w:rsidRPr="00A12D98">
        <w:rPr>
          <w:rFonts w:cs="Tahoma"/>
        </w:rPr>
        <w:t>заказывая</w:t>
      </w:r>
      <w:r w:rsidRPr="00033E39">
        <w:rPr>
          <w:rFonts w:cs="Tahoma"/>
          <w:lang w:val="fr-FR"/>
        </w:rPr>
        <w:t xml:space="preserve"> </w:t>
      </w:r>
      <w:r w:rsidRPr="00A12D98">
        <w:rPr>
          <w:rFonts w:cs="Tahoma"/>
        </w:rPr>
        <w:t>при</w:t>
      </w:r>
      <w:r w:rsidRPr="00033E39">
        <w:rPr>
          <w:rFonts w:cs="Tahoma"/>
          <w:lang w:val="fr-FR"/>
        </w:rPr>
        <w:t xml:space="preserve"> </w:t>
      </w:r>
      <w:r w:rsidRPr="00A12D98">
        <w:rPr>
          <w:rFonts w:cs="Tahoma"/>
        </w:rPr>
        <w:t>этом</w:t>
      </w:r>
      <w:r w:rsidRPr="00033E39">
        <w:rPr>
          <w:rFonts w:cs="Tahoma"/>
          <w:lang w:val="fr-FR"/>
        </w:rPr>
        <w:t xml:space="preserve"> </w:t>
      </w:r>
      <w:r w:rsidRPr="00A12D98">
        <w:rPr>
          <w:rFonts w:cs="Tahoma"/>
        </w:rPr>
        <w:t>Лицензию</w:t>
      </w:r>
      <w:r w:rsidRPr="00033E39">
        <w:rPr>
          <w:rFonts w:cs="Tahoma"/>
          <w:lang w:val="fr-FR"/>
        </w:rPr>
        <w:t xml:space="preserve"> </w:t>
      </w:r>
      <w:r w:rsidRPr="00A12D98">
        <w:rPr>
          <w:rFonts w:cs="Tahoma"/>
        </w:rPr>
        <w:t>на</w:t>
      </w:r>
      <w:r w:rsidRPr="00033E39">
        <w:rPr>
          <w:rFonts w:cs="Tahoma"/>
          <w:lang w:val="fr-FR"/>
        </w:rPr>
        <w:t xml:space="preserve"> </w:t>
      </w:r>
      <w:r w:rsidRPr="00A12D98">
        <w:rPr>
          <w:rFonts w:cs="Tahoma"/>
        </w:rPr>
        <w:t>копии</w:t>
      </w:r>
      <w:r w:rsidRPr="00033E39">
        <w:rPr>
          <w:rFonts w:cs="Tahoma"/>
          <w:lang w:val="fr-FR"/>
        </w:rPr>
        <w:t xml:space="preserve"> </w:t>
      </w:r>
      <w:r w:rsidRPr="00A12D98">
        <w:rPr>
          <w:rFonts w:cs="Tahoma"/>
        </w:rPr>
        <w:t>продуктов</w:t>
      </w:r>
      <w:r w:rsidRPr="00033E39">
        <w:rPr>
          <w:rFonts w:cs="Tahoma"/>
          <w:lang w:val="fr-FR"/>
        </w:rPr>
        <w:t xml:space="preserve">, </w:t>
      </w:r>
      <w:r w:rsidRPr="00A12D98">
        <w:rPr>
          <w:rFonts w:cs="Tahoma"/>
        </w:rPr>
        <w:t>для</w:t>
      </w:r>
      <w:r w:rsidRPr="00033E39">
        <w:rPr>
          <w:rFonts w:cs="Tahoma"/>
          <w:lang w:val="fr-FR"/>
        </w:rPr>
        <w:t xml:space="preserve"> </w:t>
      </w:r>
      <w:r w:rsidRPr="00A12D98">
        <w:rPr>
          <w:rFonts w:cs="Tahoma"/>
        </w:rPr>
        <w:t>которых</w:t>
      </w:r>
      <w:r w:rsidRPr="00033E39">
        <w:rPr>
          <w:rFonts w:cs="Tahoma"/>
          <w:lang w:val="fr-FR"/>
        </w:rPr>
        <w:t xml:space="preserve"> </w:t>
      </w:r>
      <w:r w:rsidRPr="00A12D98">
        <w:rPr>
          <w:rFonts w:cs="Tahoma"/>
        </w:rPr>
        <w:t>ранее</w:t>
      </w:r>
      <w:r w:rsidRPr="00033E39">
        <w:rPr>
          <w:rFonts w:cs="Tahoma"/>
          <w:lang w:val="fr-FR"/>
        </w:rPr>
        <w:t xml:space="preserve"> </w:t>
      </w:r>
      <w:r w:rsidRPr="00A12D98">
        <w:rPr>
          <w:rFonts w:cs="Tahoma"/>
        </w:rPr>
        <w:t>они</w:t>
      </w:r>
      <w:r w:rsidRPr="00033E39">
        <w:rPr>
          <w:rFonts w:cs="Tahoma"/>
          <w:lang w:val="fr-FR"/>
        </w:rPr>
        <w:t xml:space="preserve"> </w:t>
      </w:r>
      <w:r w:rsidRPr="00A12D98">
        <w:rPr>
          <w:rFonts w:cs="Tahoma"/>
        </w:rPr>
        <w:t>получили</w:t>
      </w:r>
      <w:r w:rsidRPr="00033E39">
        <w:rPr>
          <w:rFonts w:cs="Tahoma"/>
          <w:lang w:val="fr-FR"/>
        </w:rPr>
        <w:t xml:space="preserve"> </w:t>
      </w:r>
      <w:r w:rsidRPr="00A12D98">
        <w:rPr>
          <w:rFonts w:cs="Tahoma"/>
        </w:rPr>
        <w:t>бессрочные</w:t>
      </w:r>
      <w:r w:rsidRPr="00033E39">
        <w:rPr>
          <w:rFonts w:cs="Tahoma"/>
          <w:lang w:val="fr-FR"/>
        </w:rPr>
        <w:t xml:space="preserve"> </w:t>
      </w:r>
      <w:r w:rsidRPr="00A12D98">
        <w:rPr>
          <w:rFonts w:cs="Tahoma"/>
        </w:rPr>
        <w:t>лицензии</w:t>
      </w:r>
      <w:r w:rsidRPr="00033E39">
        <w:rPr>
          <w:rFonts w:cs="Tahoma"/>
          <w:lang w:val="fr-FR"/>
        </w:rPr>
        <w:t xml:space="preserve"> </w:t>
      </w:r>
      <w:r w:rsidRPr="00A12D98">
        <w:rPr>
          <w:rFonts w:cs="Tahoma"/>
        </w:rPr>
        <w:t>по</w:t>
      </w:r>
      <w:r w:rsidRPr="00033E39">
        <w:rPr>
          <w:rFonts w:cs="Tahoma"/>
          <w:lang w:val="fr-FR"/>
        </w:rPr>
        <w:t xml:space="preserve"> Software Assurance </w:t>
      </w:r>
      <w:r w:rsidRPr="00A12D98">
        <w:rPr>
          <w:rFonts w:cs="Tahoma"/>
        </w:rPr>
        <w:t>в</w:t>
      </w:r>
      <w:r w:rsidRPr="00033E39">
        <w:rPr>
          <w:rFonts w:cs="Tahoma"/>
          <w:lang w:val="fr-FR"/>
        </w:rPr>
        <w:t xml:space="preserve"> </w:t>
      </w:r>
      <w:r w:rsidRPr="00A12D98">
        <w:rPr>
          <w:rFonts w:cs="Tahoma"/>
        </w:rPr>
        <w:t>рамках</w:t>
      </w:r>
      <w:r w:rsidRPr="00033E39">
        <w:rPr>
          <w:rFonts w:cs="Tahoma"/>
          <w:lang w:val="fr-FR"/>
        </w:rPr>
        <w:t xml:space="preserve"> </w:t>
      </w:r>
      <w:r w:rsidRPr="00A12D98">
        <w:rPr>
          <w:rFonts w:cs="Tahoma"/>
        </w:rPr>
        <w:t>других</w:t>
      </w:r>
      <w:r w:rsidRPr="00033E39">
        <w:rPr>
          <w:rFonts w:cs="Tahoma"/>
          <w:lang w:val="fr-FR"/>
        </w:rPr>
        <w:t xml:space="preserve"> </w:t>
      </w:r>
      <w:r w:rsidRPr="00A12D98">
        <w:rPr>
          <w:rFonts w:cs="Tahoma"/>
        </w:rPr>
        <w:t>Программ</w:t>
      </w:r>
      <w:r w:rsidRPr="00033E39">
        <w:rPr>
          <w:rFonts w:cs="Tahoma"/>
          <w:lang w:val="fr-FR"/>
        </w:rPr>
        <w:t xml:space="preserve"> </w:t>
      </w:r>
      <w:r w:rsidRPr="00A12D98">
        <w:rPr>
          <w:rFonts w:cs="Tahoma"/>
        </w:rPr>
        <w:t>корпоративного</w:t>
      </w:r>
      <w:r w:rsidRPr="00033E39">
        <w:rPr>
          <w:rFonts w:cs="Tahoma"/>
          <w:lang w:val="fr-FR"/>
        </w:rPr>
        <w:t xml:space="preserve"> </w:t>
      </w:r>
      <w:r w:rsidRPr="00A12D98">
        <w:rPr>
          <w:rFonts w:cs="Tahoma"/>
        </w:rPr>
        <w:t>лицензирования</w:t>
      </w:r>
      <w:r w:rsidRPr="00033E39">
        <w:rPr>
          <w:rFonts w:cs="Tahoma"/>
          <w:lang w:val="fr-FR"/>
        </w:rPr>
        <w:t xml:space="preserve"> </w:t>
      </w:r>
      <w:r w:rsidRPr="00A12D98">
        <w:rPr>
          <w:rFonts w:cs="Tahoma"/>
        </w:rPr>
        <w:t>при</w:t>
      </w:r>
      <w:r w:rsidRPr="00033E39">
        <w:rPr>
          <w:rFonts w:cs="Tahoma"/>
          <w:lang w:val="fr-FR"/>
        </w:rPr>
        <w:t xml:space="preserve"> </w:t>
      </w:r>
      <w:r w:rsidRPr="00A12D98">
        <w:rPr>
          <w:rFonts w:cs="Tahoma"/>
        </w:rPr>
        <w:t>условии</w:t>
      </w:r>
      <w:r w:rsidRPr="00033E39">
        <w:rPr>
          <w:rFonts w:cs="Tahoma"/>
          <w:lang w:val="fr-FR"/>
        </w:rPr>
        <w:t xml:space="preserve">, </w:t>
      </w:r>
      <w:r w:rsidRPr="00A12D98">
        <w:rPr>
          <w:rFonts w:cs="Tahoma"/>
        </w:rPr>
        <w:t>что</w:t>
      </w:r>
      <w:r w:rsidRPr="00033E39">
        <w:rPr>
          <w:rFonts w:cs="Tahoma"/>
          <w:lang w:val="fr-FR"/>
        </w:rPr>
        <w:t xml:space="preserve"> </w:t>
      </w:r>
      <w:r w:rsidRPr="00A12D98">
        <w:rPr>
          <w:rFonts w:cs="Tahoma"/>
        </w:rPr>
        <w:t>новый</w:t>
      </w:r>
      <w:r w:rsidRPr="00033E39">
        <w:rPr>
          <w:rFonts w:cs="Tahoma"/>
          <w:lang w:val="fr-FR"/>
        </w:rPr>
        <w:t xml:space="preserve"> </w:t>
      </w:r>
      <w:r w:rsidRPr="00A12D98">
        <w:rPr>
          <w:rFonts w:cs="Tahoma"/>
        </w:rPr>
        <w:t>заказ</w:t>
      </w:r>
      <w:r w:rsidRPr="00033E39">
        <w:rPr>
          <w:rFonts w:cs="Tahoma"/>
          <w:lang w:val="fr-FR"/>
        </w:rPr>
        <w:t xml:space="preserve"> </w:t>
      </w:r>
      <w:r w:rsidRPr="00A12D98">
        <w:rPr>
          <w:rFonts w:cs="Tahoma"/>
        </w:rPr>
        <w:t>вступает</w:t>
      </w:r>
      <w:r w:rsidRPr="00033E39">
        <w:rPr>
          <w:rFonts w:cs="Tahoma"/>
          <w:lang w:val="fr-FR"/>
        </w:rPr>
        <w:t xml:space="preserve"> </w:t>
      </w:r>
      <w:r w:rsidRPr="00A12D98">
        <w:rPr>
          <w:rFonts w:cs="Tahoma"/>
        </w:rPr>
        <w:t>в</w:t>
      </w:r>
      <w:r w:rsidRPr="00033E39">
        <w:rPr>
          <w:rFonts w:cs="Tahoma"/>
          <w:lang w:val="fr-FR"/>
        </w:rPr>
        <w:t xml:space="preserve"> </w:t>
      </w:r>
      <w:r w:rsidRPr="00A12D98">
        <w:rPr>
          <w:rFonts w:cs="Tahoma"/>
        </w:rPr>
        <w:t>силу</w:t>
      </w:r>
      <w:r w:rsidRPr="00033E39">
        <w:rPr>
          <w:rFonts w:cs="Tahoma"/>
          <w:lang w:val="fr-FR"/>
        </w:rPr>
        <w:t xml:space="preserve"> </w:t>
      </w:r>
      <w:r w:rsidRPr="00A12D98">
        <w:rPr>
          <w:rFonts w:cs="Tahoma"/>
        </w:rPr>
        <w:t>не</w:t>
      </w:r>
      <w:r w:rsidRPr="00033E39">
        <w:rPr>
          <w:rFonts w:cs="Tahoma"/>
          <w:lang w:val="fr-FR"/>
        </w:rPr>
        <w:t xml:space="preserve"> </w:t>
      </w:r>
      <w:r w:rsidRPr="00A12D98">
        <w:rPr>
          <w:rFonts w:cs="Tahoma"/>
        </w:rPr>
        <w:t>позднее</w:t>
      </w:r>
      <w:r w:rsidRPr="00033E39">
        <w:rPr>
          <w:rFonts w:cs="Tahoma"/>
          <w:lang w:val="fr-FR"/>
        </w:rPr>
        <w:t xml:space="preserve"> </w:t>
      </w:r>
      <w:r w:rsidRPr="00A12D98">
        <w:rPr>
          <w:rFonts w:cs="Tahoma"/>
        </w:rPr>
        <w:t>чем</w:t>
      </w:r>
      <w:r w:rsidRPr="00033E39">
        <w:rPr>
          <w:rFonts w:cs="Tahoma"/>
          <w:lang w:val="fr-FR"/>
        </w:rPr>
        <w:t xml:space="preserve"> </w:t>
      </w:r>
      <w:r w:rsidRPr="00A12D98">
        <w:rPr>
          <w:rFonts w:cs="Tahoma"/>
        </w:rPr>
        <w:t>на</w:t>
      </w:r>
      <w:r w:rsidRPr="00033E39">
        <w:rPr>
          <w:rFonts w:cs="Tahoma"/>
          <w:lang w:val="fr-FR"/>
        </w:rPr>
        <w:t xml:space="preserve"> </w:t>
      </w:r>
      <w:r w:rsidRPr="00A12D98">
        <w:rPr>
          <w:rFonts w:cs="Tahoma"/>
        </w:rPr>
        <w:t>следующий</w:t>
      </w:r>
      <w:r w:rsidRPr="00033E39">
        <w:rPr>
          <w:rFonts w:cs="Tahoma"/>
          <w:lang w:val="fr-FR"/>
        </w:rPr>
        <w:t xml:space="preserve"> </w:t>
      </w:r>
      <w:r w:rsidRPr="00A12D98">
        <w:rPr>
          <w:rFonts w:cs="Tahoma"/>
        </w:rPr>
        <w:t>день</w:t>
      </w:r>
      <w:r w:rsidRPr="00033E39">
        <w:rPr>
          <w:rFonts w:cs="Tahoma"/>
          <w:lang w:val="fr-FR"/>
        </w:rPr>
        <w:t xml:space="preserve"> </w:t>
      </w:r>
      <w:r w:rsidRPr="00A12D98">
        <w:rPr>
          <w:rFonts w:cs="Tahoma"/>
        </w:rPr>
        <w:t>после</w:t>
      </w:r>
      <w:r w:rsidRPr="00033E39">
        <w:rPr>
          <w:rFonts w:cs="Tahoma"/>
          <w:lang w:val="fr-FR"/>
        </w:rPr>
        <w:t xml:space="preserve"> </w:t>
      </w:r>
      <w:r w:rsidRPr="00A12D98">
        <w:rPr>
          <w:rFonts w:cs="Tahoma"/>
        </w:rPr>
        <w:t>окончания</w:t>
      </w:r>
      <w:r w:rsidRPr="00033E39">
        <w:rPr>
          <w:rFonts w:cs="Tahoma"/>
          <w:lang w:val="fr-FR"/>
        </w:rPr>
        <w:t xml:space="preserve"> </w:t>
      </w:r>
      <w:r w:rsidRPr="00A12D98">
        <w:rPr>
          <w:rFonts w:cs="Tahoma"/>
        </w:rPr>
        <w:t>срока</w:t>
      </w:r>
      <w:r w:rsidRPr="00033E39">
        <w:rPr>
          <w:rFonts w:cs="Tahoma"/>
          <w:lang w:val="fr-FR"/>
        </w:rPr>
        <w:t xml:space="preserve"> </w:t>
      </w:r>
      <w:r w:rsidRPr="00A12D98">
        <w:rPr>
          <w:rFonts w:cs="Tahoma"/>
        </w:rPr>
        <w:t>действия</w:t>
      </w:r>
      <w:r w:rsidRPr="00033E39">
        <w:rPr>
          <w:rFonts w:cs="Tahoma"/>
          <w:lang w:val="fr-FR"/>
        </w:rPr>
        <w:t xml:space="preserve"> Software Assurance. </w:t>
      </w:r>
      <w:r w:rsidRPr="00A12D98">
        <w:rPr>
          <w:rFonts w:cs="Tahoma"/>
        </w:rPr>
        <w:t>Заказ</w:t>
      </w:r>
      <w:r w:rsidRPr="00033E39">
        <w:rPr>
          <w:rFonts w:cs="Tahoma"/>
          <w:lang w:val="fr-FR"/>
        </w:rPr>
        <w:t xml:space="preserve"> </w:t>
      </w:r>
      <w:r w:rsidRPr="00A12D98">
        <w:rPr>
          <w:rFonts w:cs="Tahoma"/>
        </w:rPr>
        <w:t>на</w:t>
      </w:r>
      <w:r w:rsidRPr="00033E39">
        <w:rPr>
          <w:rFonts w:cs="Tahoma"/>
          <w:lang w:val="fr-FR"/>
        </w:rPr>
        <w:t xml:space="preserve"> </w:t>
      </w:r>
      <w:r w:rsidRPr="00A12D98">
        <w:rPr>
          <w:rFonts w:cs="Tahoma"/>
        </w:rPr>
        <w:t>возобновление</w:t>
      </w:r>
      <w:r w:rsidRPr="00033E39">
        <w:rPr>
          <w:rFonts w:cs="Tahoma"/>
          <w:lang w:val="fr-FR"/>
        </w:rPr>
        <w:t xml:space="preserve"> </w:t>
      </w:r>
      <w:r w:rsidRPr="00A12D98">
        <w:rPr>
          <w:rFonts w:cs="Tahoma"/>
        </w:rPr>
        <w:t>действия</w:t>
      </w:r>
      <w:r w:rsidRPr="00033E39">
        <w:rPr>
          <w:rFonts w:cs="Tahoma"/>
          <w:lang w:val="fr-FR"/>
        </w:rPr>
        <w:t xml:space="preserve"> Software Assurance </w:t>
      </w:r>
      <w:r w:rsidRPr="00A12D98">
        <w:rPr>
          <w:rFonts w:cs="Tahoma"/>
        </w:rPr>
        <w:t>необходимо</w:t>
      </w:r>
      <w:r w:rsidRPr="00033E39">
        <w:rPr>
          <w:rFonts w:cs="Tahoma"/>
          <w:lang w:val="fr-FR"/>
        </w:rPr>
        <w:t xml:space="preserve"> </w:t>
      </w:r>
      <w:r w:rsidRPr="00A12D98">
        <w:rPr>
          <w:rFonts w:cs="Tahoma"/>
        </w:rPr>
        <w:t>разместить</w:t>
      </w:r>
      <w:r w:rsidRPr="00033E39">
        <w:rPr>
          <w:rFonts w:cs="Tahoma"/>
          <w:lang w:val="fr-FR"/>
        </w:rPr>
        <w:t xml:space="preserve"> </w:t>
      </w:r>
      <w:r w:rsidRPr="00A12D98">
        <w:rPr>
          <w:rFonts w:cs="Tahoma"/>
        </w:rPr>
        <w:t>до</w:t>
      </w:r>
      <w:r w:rsidRPr="00033E39">
        <w:rPr>
          <w:rFonts w:cs="Tahoma"/>
          <w:lang w:val="fr-FR"/>
        </w:rPr>
        <w:t xml:space="preserve"> </w:t>
      </w:r>
      <w:r w:rsidRPr="00A12D98">
        <w:rPr>
          <w:rFonts w:cs="Tahoma"/>
        </w:rPr>
        <w:t>окончания</w:t>
      </w:r>
      <w:r w:rsidRPr="00033E39">
        <w:rPr>
          <w:rFonts w:cs="Tahoma"/>
          <w:lang w:val="fr-FR"/>
        </w:rPr>
        <w:t xml:space="preserve"> </w:t>
      </w:r>
      <w:r w:rsidRPr="00A12D98">
        <w:rPr>
          <w:rFonts w:cs="Tahoma"/>
        </w:rPr>
        <w:t>срока</w:t>
      </w:r>
      <w:r w:rsidRPr="00033E39">
        <w:rPr>
          <w:rFonts w:cs="Tahoma"/>
          <w:lang w:val="fr-FR"/>
        </w:rPr>
        <w:t xml:space="preserve"> </w:t>
      </w:r>
      <w:r w:rsidRPr="00A12D98">
        <w:rPr>
          <w:rFonts w:cs="Tahoma"/>
        </w:rPr>
        <w:t>действия</w:t>
      </w:r>
      <w:r w:rsidRPr="00033E39">
        <w:rPr>
          <w:rFonts w:cs="Tahoma"/>
          <w:lang w:val="fr-FR"/>
        </w:rPr>
        <w:t xml:space="preserve"> </w:t>
      </w:r>
      <w:r w:rsidRPr="00A12D98">
        <w:rPr>
          <w:rFonts w:cs="Tahoma"/>
        </w:rPr>
        <w:t>покрытия</w:t>
      </w:r>
      <w:r w:rsidRPr="00033E39">
        <w:rPr>
          <w:rFonts w:cs="Tahoma"/>
          <w:lang w:val="fr-FR"/>
        </w:rPr>
        <w:t xml:space="preserve"> </w:t>
      </w:r>
      <w:r w:rsidRPr="00A12D98">
        <w:rPr>
          <w:rFonts w:cs="Tahoma"/>
        </w:rPr>
        <w:t>в</w:t>
      </w:r>
      <w:r w:rsidRPr="00033E39">
        <w:rPr>
          <w:rFonts w:cs="Tahoma"/>
          <w:lang w:val="fr-FR"/>
        </w:rPr>
        <w:t xml:space="preserve"> </w:t>
      </w:r>
      <w:r w:rsidRPr="00A12D98">
        <w:rPr>
          <w:rFonts w:cs="Tahoma"/>
        </w:rPr>
        <w:t>рамках</w:t>
      </w:r>
      <w:r w:rsidRPr="00033E39">
        <w:rPr>
          <w:rFonts w:cs="Tahoma"/>
          <w:lang w:val="fr-FR"/>
        </w:rPr>
        <w:t xml:space="preserve"> </w:t>
      </w:r>
      <w:r w:rsidRPr="00A12D98">
        <w:rPr>
          <w:rFonts w:cs="Tahoma"/>
        </w:rPr>
        <w:t>предыдущего</w:t>
      </w:r>
      <w:r w:rsidRPr="00033E39">
        <w:rPr>
          <w:rFonts w:cs="Tahoma"/>
          <w:lang w:val="fr-FR"/>
        </w:rPr>
        <w:t xml:space="preserve"> </w:t>
      </w:r>
      <w:r w:rsidRPr="00A12D98">
        <w:rPr>
          <w:rFonts w:cs="Tahoma"/>
        </w:rPr>
        <w:t>соглашения</w:t>
      </w:r>
      <w:r w:rsidRPr="00033E39">
        <w:rPr>
          <w:rFonts w:cs="Tahoma"/>
          <w:lang w:val="fr-FR"/>
        </w:rPr>
        <w:t xml:space="preserve"> </w:t>
      </w:r>
      <w:r w:rsidRPr="00A12D98">
        <w:rPr>
          <w:rFonts w:cs="Tahoma"/>
        </w:rPr>
        <w:t>за</w:t>
      </w:r>
      <w:r w:rsidRPr="00033E39">
        <w:rPr>
          <w:rFonts w:cs="Tahoma"/>
          <w:lang w:val="fr-FR"/>
        </w:rPr>
        <w:t xml:space="preserve"> </w:t>
      </w:r>
      <w:r w:rsidRPr="00A12D98">
        <w:rPr>
          <w:rFonts w:cs="Tahoma"/>
        </w:rPr>
        <w:t>исключением</w:t>
      </w:r>
      <w:r w:rsidRPr="00033E39">
        <w:rPr>
          <w:rFonts w:cs="Tahoma"/>
          <w:lang w:val="fr-FR"/>
        </w:rPr>
        <w:t xml:space="preserve"> </w:t>
      </w:r>
      <w:r w:rsidRPr="00A12D98">
        <w:rPr>
          <w:rFonts w:cs="Tahoma"/>
        </w:rPr>
        <w:t>случаев</w:t>
      </w:r>
      <w:r w:rsidRPr="00033E39">
        <w:rPr>
          <w:rFonts w:cs="Tahoma"/>
          <w:lang w:val="fr-FR"/>
        </w:rPr>
        <w:t xml:space="preserve">, </w:t>
      </w:r>
      <w:r w:rsidRPr="00A12D98">
        <w:rPr>
          <w:rFonts w:cs="Tahoma"/>
        </w:rPr>
        <w:t>когда</w:t>
      </w:r>
      <w:r w:rsidRPr="00033E39">
        <w:rPr>
          <w:rFonts w:cs="Tahoma"/>
          <w:lang w:val="fr-FR"/>
        </w:rPr>
        <w:t xml:space="preserve"> </w:t>
      </w:r>
      <w:r w:rsidRPr="00A12D98">
        <w:rPr>
          <w:rFonts w:cs="Tahoma"/>
        </w:rPr>
        <w:t>действие</w:t>
      </w:r>
      <w:r w:rsidRPr="00033E39">
        <w:rPr>
          <w:rFonts w:cs="Tahoma"/>
          <w:lang w:val="fr-FR"/>
        </w:rPr>
        <w:t xml:space="preserve"> </w:t>
      </w:r>
      <w:r w:rsidRPr="00A12D98">
        <w:rPr>
          <w:rFonts w:cs="Tahoma"/>
        </w:rPr>
        <w:t>покрытия</w:t>
      </w:r>
      <w:r w:rsidRPr="00033E39">
        <w:rPr>
          <w:rFonts w:cs="Tahoma"/>
          <w:lang w:val="fr-FR"/>
        </w:rPr>
        <w:t xml:space="preserve"> </w:t>
      </w:r>
      <w:r w:rsidRPr="00A12D98">
        <w:rPr>
          <w:rFonts w:cs="Tahoma"/>
        </w:rPr>
        <w:t>продлевается</w:t>
      </w:r>
      <w:r w:rsidRPr="00033E39">
        <w:rPr>
          <w:rFonts w:cs="Tahoma"/>
          <w:lang w:val="fr-FR"/>
        </w:rPr>
        <w:t xml:space="preserve"> </w:t>
      </w:r>
      <w:r w:rsidRPr="00A12D98">
        <w:rPr>
          <w:rFonts w:cs="Tahoma"/>
        </w:rPr>
        <w:t>в</w:t>
      </w:r>
      <w:r w:rsidRPr="00033E39">
        <w:rPr>
          <w:rFonts w:cs="Tahoma"/>
          <w:lang w:val="fr-FR"/>
        </w:rPr>
        <w:t xml:space="preserve"> </w:t>
      </w:r>
      <w:r w:rsidRPr="00A12D98">
        <w:rPr>
          <w:rFonts w:cs="Tahoma"/>
        </w:rPr>
        <w:t>рамках</w:t>
      </w:r>
      <w:r w:rsidRPr="00033E39">
        <w:rPr>
          <w:rFonts w:cs="Tahoma"/>
          <w:lang w:val="fr-FR"/>
        </w:rPr>
        <w:t xml:space="preserve"> </w:t>
      </w:r>
      <w:r w:rsidRPr="00A12D98">
        <w:rPr>
          <w:rFonts w:cs="Tahoma"/>
        </w:rPr>
        <w:t>Соглашения</w:t>
      </w:r>
      <w:r w:rsidRPr="00033E39">
        <w:rPr>
          <w:rFonts w:cs="Tahoma"/>
          <w:lang w:val="fr-FR"/>
        </w:rPr>
        <w:t xml:space="preserve"> Open License. </w:t>
      </w:r>
      <w:r w:rsidRPr="00A12D98">
        <w:rPr>
          <w:rFonts w:cs="Tahoma"/>
        </w:rPr>
        <w:t>В</w:t>
      </w:r>
      <w:r w:rsidRPr="00033E39">
        <w:rPr>
          <w:rFonts w:cs="Tahoma"/>
          <w:lang w:val="fr-FR"/>
        </w:rPr>
        <w:t xml:space="preserve"> </w:t>
      </w:r>
      <w:r w:rsidRPr="00A12D98">
        <w:rPr>
          <w:rFonts w:cs="Tahoma"/>
        </w:rPr>
        <w:t>этом</w:t>
      </w:r>
      <w:r w:rsidRPr="00033E39">
        <w:rPr>
          <w:rFonts w:cs="Tahoma"/>
          <w:lang w:val="fr-FR"/>
        </w:rPr>
        <w:t xml:space="preserve"> </w:t>
      </w:r>
      <w:r w:rsidRPr="00A12D98">
        <w:rPr>
          <w:rFonts w:cs="Tahoma"/>
        </w:rPr>
        <w:t>случае</w:t>
      </w:r>
      <w:r w:rsidRPr="00033E39">
        <w:rPr>
          <w:rFonts w:cs="Tahoma"/>
          <w:lang w:val="fr-FR"/>
        </w:rPr>
        <w:t xml:space="preserve"> </w:t>
      </w:r>
      <w:r w:rsidRPr="00A12D98">
        <w:rPr>
          <w:rFonts w:cs="Tahoma"/>
        </w:rPr>
        <w:t>клиенты</w:t>
      </w:r>
      <w:r w:rsidRPr="00033E39">
        <w:rPr>
          <w:rFonts w:cs="Tahoma"/>
          <w:lang w:val="fr-FR"/>
        </w:rPr>
        <w:t xml:space="preserve"> </w:t>
      </w:r>
      <w:r w:rsidRPr="00A12D98">
        <w:rPr>
          <w:rFonts w:cs="Tahoma"/>
        </w:rPr>
        <w:t>размещают</w:t>
      </w:r>
      <w:r w:rsidRPr="00033E39">
        <w:rPr>
          <w:rFonts w:cs="Tahoma"/>
          <w:lang w:val="fr-FR"/>
        </w:rPr>
        <w:t xml:space="preserve"> </w:t>
      </w:r>
      <w:r w:rsidRPr="00A12D98">
        <w:rPr>
          <w:rFonts w:cs="Tahoma"/>
        </w:rPr>
        <w:t>заказ</w:t>
      </w:r>
      <w:r w:rsidRPr="00033E39">
        <w:rPr>
          <w:rFonts w:cs="Tahoma"/>
          <w:lang w:val="fr-FR"/>
        </w:rPr>
        <w:t xml:space="preserve"> </w:t>
      </w:r>
      <w:r w:rsidRPr="00A12D98">
        <w:rPr>
          <w:rFonts w:cs="Tahoma"/>
        </w:rPr>
        <w:t>в</w:t>
      </w:r>
      <w:r w:rsidRPr="00033E39">
        <w:rPr>
          <w:rFonts w:cs="Tahoma"/>
          <w:lang w:val="fr-FR"/>
        </w:rPr>
        <w:t xml:space="preserve"> </w:t>
      </w:r>
      <w:r w:rsidRPr="00A12D98">
        <w:rPr>
          <w:rFonts w:cs="Tahoma"/>
        </w:rPr>
        <w:t>течение</w:t>
      </w:r>
      <w:r w:rsidRPr="00033E39">
        <w:rPr>
          <w:rFonts w:cs="Tahoma"/>
          <w:lang w:val="fr-FR"/>
        </w:rPr>
        <w:t xml:space="preserve"> 90 </w:t>
      </w:r>
      <w:r w:rsidRPr="00A12D98">
        <w:rPr>
          <w:rFonts w:cs="Tahoma"/>
        </w:rPr>
        <w:t>дней</w:t>
      </w:r>
      <w:r w:rsidRPr="00033E39">
        <w:rPr>
          <w:rFonts w:cs="Tahoma"/>
          <w:lang w:val="fr-FR"/>
        </w:rPr>
        <w:t xml:space="preserve"> </w:t>
      </w:r>
      <w:r w:rsidRPr="00A12D98">
        <w:rPr>
          <w:rFonts w:cs="Tahoma"/>
        </w:rPr>
        <w:t>после</w:t>
      </w:r>
      <w:r w:rsidRPr="00033E39">
        <w:rPr>
          <w:rFonts w:cs="Tahoma"/>
          <w:lang w:val="fr-FR"/>
        </w:rPr>
        <w:t xml:space="preserve"> </w:t>
      </w:r>
      <w:r w:rsidRPr="00A12D98">
        <w:rPr>
          <w:rFonts w:cs="Tahoma"/>
        </w:rPr>
        <w:t>окончания</w:t>
      </w:r>
      <w:r w:rsidRPr="00033E39">
        <w:rPr>
          <w:rFonts w:cs="Tahoma"/>
          <w:lang w:val="fr-FR"/>
        </w:rPr>
        <w:t xml:space="preserve"> </w:t>
      </w:r>
      <w:r w:rsidRPr="00A12D98">
        <w:rPr>
          <w:rFonts w:cs="Tahoma"/>
        </w:rPr>
        <w:t>срока</w:t>
      </w:r>
      <w:r w:rsidRPr="00033E39">
        <w:rPr>
          <w:rFonts w:cs="Tahoma"/>
          <w:lang w:val="fr-FR"/>
        </w:rPr>
        <w:t xml:space="preserve"> </w:t>
      </w:r>
      <w:r w:rsidRPr="00A12D98">
        <w:rPr>
          <w:rFonts w:cs="Tahoma"/>
        </w:rPr>
        <w:t>действия</w:t>
      </w:r>
      <w:r w:rsidRPr="00033E39">
        <w:rPr>
          <w:rFonts w:cs="Tahoma"/>
          <w:lang w:val="fr-FR"/>
        </w:rPr>
        <w:t>.</w:t>
      </w:r>
    </w:p>
    <w:p w:rsidR="00865A60" w:rsidRPr="00033E39" w:rsidRDefault="00865A60" w:rsidP="00865A60">
      <w:pPr>
        <w:tabs>
          <w:tab w:val="num" w:pos="0"/>
        </w:tabs>
        <w:rPr>
          <w:rFonts w:cs="Tahoma"/>
          <w:lang w:val="fr-FR"/>
        </w:rPr>
      </w:pPr>
    </w:p>
    <w:p w:rsidR="00171817" w:rsidRPr="00033E39" w:rsidRDefault="00171817" w:rsidP="002171C3">
      <w:pPr>
        <w:pStyle w:val="Heading4"/>
        <w:ind w:hanging="720"/>
        <w:rPr>
          <w:rFonts w:ascii="Tahoma" w:hAnsi="Tahoma" w:cs="Tahoma"/>
          <w:lang w:val="fr-FR"/>
        </w:rPr>
      </w:pPr>
      <w:bookmarkStart w:id="715" w:name="_Toc336338224"/>
      <w:bookmarkStart w:id="716" w:name="_Toc360109805"/>
      <w:r w:rsidRPr="00A12D98">
        <w:rPr>
          <w:rFonts w:ascii="Tahoma" w:hAnsi="Tahoma" w:cs="Tahoma"/>
          <w:sz w:val="24"/>
          <w:szCs w:val="22"/>
        </w:rPr>
        <w:t>Соглашение</w:t>
      </w:r>
      <w:r w:rsidRPr="00033E39">
        <w:rPr>
          <w:rFonts w:ascii="Tahoma" w:hAnsi="Tahoma" w:cs="Tahoma"/>
          <w:sz w:val="24"/>
          <w:szCs w:val="22"/>
          <w:lang w:val="fr-FR"/>
        </w:rPr>
        <w:t xml:space="preserve"> Enterprise 2011 </w:t>
      </w:r>
      <w:r w:rsidRPr="00A12D98">
        <w:rPr>
          <w:rFonts w:ascii="Tahoma" w:hAnsi="Tahoma" w:cs="Tahoma"/>
          <w:sz w:val="24"/>
          <w:szCs w:val="22"/>
        </w:rPr>
        <w:t>и</w:t>
      </w:r>
      <w:r w:rsidRPr="00033E39">
        <w:rPr>
          <w:rFonts w:ascii="Tahoma" w:hAnsi="Tahoma" w:cs="Tahoma"/>
          <w:sz w:val="24"/>
          <w:szCs w:val="22"/>
          <w:lang w:val="fr-FR"/>
        </w:rPr>
        <w:t xml:space="preserve"> </w:t>
      </w:r>
      <w:r w:rsidRPr="00A12D98">
        <w:rPr>
          <w:rFonts w:ascii="Tahoma" w:hAnsi="Tahoma" w:cs="Tahoma"/>
          <w:sz w:val="24"/>
          <w:szCs w:val="22"/>
        </w:rPr>
        <w:t>более</w:t>
      </w:r>
      <w:r w:rsidRPr="00033E39">
        <w:rPr>
          <w:rFonts w:ascii="Tahoma" w:hAnsi="Tahoma" w:cs="Tahoma"/>
          <w:sz w:val="24"/>
          <w:szCs w:val="22"/>
          <w:lang w:val="fr-FR"/>
        </w:rPr>
        <w:t xml:space="preserve"> </w:t>
      </w:r>
      <w:r w:rsidRPr="00A12D98">
        <w:rPr>
          <w:rFonts w:ascii="Tahoma" w:hAnsi="Tahoma" w:cs="Tahoma"/>
          <w:sz w:val="24"/>
          <w:szCs w:val="22"/>
        </w:rPr>
        <w:t>поздние</w:t>
      </w:r>
      <w:r w:rsidRPr="00033E39">
        <w:rPr>
          <w:rFonts w:ascii="Tahoma" w:hAnsi="Tahoma" w:cs="Tahoma"/>
          <w:sz w:val="24"/>
          <w:szCs w:val="22"/>
          <w:lang w:val="fr-FR"/>
        </w:rPr>
        <w:t xml:space="preserve"> </w:t>
      </w:r>
      <w:r w:rsidRPr="00A12D98">
        <w:rPr>
          <w:rFonts w:ascii="Tahoma" w:hAnsi="Tahoma" w:cs="Tahoma"/>
          <w:sz w:val="24"/>
          <w:szCs w:val="22"/>
        </w:rPr>
        <w:t>версии</w:t>
      </w:r>
      <w:bookmarkEnd w:id="715"/>
      <w:bookmarkEnd w:id="716"/>
    </w:p>
    <w:p w:rsidR="00171817" w:rsidRPr="00033E39" w:rsidRDefault="00171817" w:rsidP="00865A60">
      <w:pPr>
        <w:outlineLvl w:val="2"/>
        <w:rPr>
          <w:rFonts w:cs="Tahoma"/>
          <w:lang w:val="fr-FR"/>
        </w:rPr>
      </w:pPr>
    </w:p>
    <w:p w:rsidR="00171817" w:rsidRPr="00033E39" w:rsidRDefault="00171817" w:rsidP="0063466C">
      <w:pPr>
        <w:keepNext/>
        <w:tabs>
          <w:tab w:val="num" w:pos="720"/>
        </w:tabs>
        <w:spacing w:after="60"/>
        <w:ind w:left="360" w:hanging="360"/>
        <w:outlineLvl w:val="3"/>
        <w:rPr>
          <w:rFonts w:cs="Tahoma"/>
          <w:lang w:val="fr-FR"/>
        </w:rPr>
      </w:pPr>
      <w:r w:rsidRPr="00A12D98">
        <w:rPr>
          <w:rFonts w:cs="Tahoma"/>
          <w:b/>
          <w:szCs w:val="20"/>
        </w:rPr>
        <w:t>Возобновление</w:t>
      </w:r>
      <w:r w:rsidRPr="00033E39">
        <w:rPr>
          <w:rFonts w:cs="Tahoma"/>
          <w:b/>
          <w:szCs w:val="20"/>
          <w:lang w:val="fr-FR"/>
        </w:rPr>
        <w:t xml:space="preserve"> </w:t>
      </w:r>
      <w:r w:rsidRPr="00A12D98">
        <w:rPr>
          <w:rFonts w:cs="Tahoma"/>
          <w:b/>
          <w:szCs w:val="20"/>
        </w:rPr>
        <w:t>действия</w:t>
      </w:r>
      <w:r w:rsidRPr="00033E39">
        <w:rPr>
          <w:rFonts w:cs="Tahoma"/>
          <w:b/>
          <w:szCs w:val="20"/>
          <w:lang w:val="fr-FR"/>
        </w:rPr>
        <w:t xml:space="preserve"> </w:t>
      </w:r>
      <w:r w:rsidRPr="00A12D98">
        <w:rPr>
          <w:rFonts w:cs="Tahoma"/>
          <w:b/>
          <w:szCs w:val="20"/>
        </w:rPr>
        <w:t>покрытия</w:t>
      </w:r>
      <w:r w:rsidRPr="00033E39">
        <w:rPr>
          <w:rFonts w:cs="Tahoma"/>
          <w:b/>
          <w:szCs w:val="20"/>
          <w:lang w:val="fr-FR"/>
        </w:rPr>
        <w:t xml:space="preserve"> </w:t>
      </w:r>
      <w:r w:rsidRPr="00A12D98">
        <w:rPr>
          <w:rFonts w:cs="Tahoma"/>
          <w:b/>
          <w:szCs w:val="20"/>
        </w:rPr>
        <w:t>в</w:t>
      </w:r>
      <w:r w:rsidRPr="00033E39">
        <w:rPr>
          <w:rFonts w:cs="Tahoma"/>
          <w:b/>
          <w:szCs w:val="20"/>
          <w:lang w:val="fr-FR"/>
        </w:rPr>
        <w:t xml:space="preserve"> </w:t>
      </w:r>
      <w:r w:rsidRPr="00A12D98">
        <w:rPr>
          <w:rFonts w:cs="Tahoma"/>
          <w:b/>
          <w:szCs w:val="20"/>
        </w:rPr>
        <w:t>рамках</w:t>
      </w:r>
      <w:r w:rsidRPr="00033E39">
        <w:rPr>
          <w:rFonts w:cs="Tahoma"/>
          <w:b/>
          <w:szCs w:val="20"/>
          <w:lang w:val="fr-FR"/>
        </w:rPr>
        <w:t xml:space="preserve"> </w:t>
      </w:r>
      <w:r w:rsidRPr="00A12D98">
        <w:rPr>
          <w:rFonts w:cs="Tahoma"/>
          <w:b/>
          <w:szCs w:val="20"/>
        </w:rPr>
        <w:t>одного</w:t>
      </w:r>
      <w:r w:rsidRPr="00033E39">
        <w:rPr>
          <w:rFonts w:cs="Tahoma"/>
          <w:b/>
          <w:szCs w:val="20"/>
          <w:lang w:val="fr-FR"/>
        </w:rPr>
        <w:t xml:space="preserve"> </w:t>
      </w:r>
      <w:r w:rsidRPr="00A12D98">
        <w:rPr>
          <w:rFonts w:cs="Tahoma"/>
          <w:b/>
          <w:szCs w:val="20"/>
        </w:rPr>
        <w:t>соглашения</w:t>
      </w:r>
    </w:p>
    <w:p w:rsidR="00171817" w:rsidRPr="00033E39" w:rsidRDefault="00171817" w:rsidP="00171817">
      <w:pPr>
        <w:tabs>
          <w:tab w:val="num" w:pos="0"/>
        </w:tabs>
        <w:rPr>
          <w:rFonts w:cs="Tahoma"/>
          <w:lang w:val="fr-FR"/>
        </w:rPr>
      </w:pPr>
      <w:r w:rsidRPr="00A12D98">
        <w:rPr>
          <w:rFonts w:cs="Tahoma"/>
          <w:szCs w:val="20"/>
        </w:rPr>
        <w:t>После</w:t>
      </w:r>
      <w:r w:rsidRPr="00033E39">
        <w:rPr>
          <w:rFonts w:cs="Tahoma"/>
          <w:szCs w:val="20"/>
          <w:lang w:val="fr-FR"/>
        </w:rPr>
        <w:t xml:space="preserve"> </w:t>
      </w:r>
      <w:r w:rsidRPr="00A12D98">
        <w:rPr>
          <w:rFonts w:cs="Tahoma"/>
          <w:szCs w:val="20"/>
        </w:rPr>
        <w:t>окончания</w:t>
      </w:r>
      <w:r w:rsidRPr="00033E39">
        <w:rPr>
          <w:rFonts w:cs="Tahoma"/>
          <w:szCs w:val="20"/>
          <w:lang w:val="fr-FR"/>
        </w:rPr>
        <w:t xml:space="preserve"> </w:t>
      </w:r>
      <w:r w:rsidRPr="00A12D98">
        <w:rPr>
          <w:rFonts w:cs="Tahoma"/>
          <w:szCs w:val="20"/>
        </w:rPr>
        <w:t>срока</w:t>
      </w:r>
      <w:r w:rsidRPr="00033E39">
        <w:rPr>
          <w:rFonts w:cs="Tahoma"/>
          <w:szCs w:val="20"/>
          <w:lang w:val="fr-FR"/>
        </w:rPr>
        <w:t xml:space="preserve"> </w:t>
      </w:r>
      <w:r w:rsidRPr="00A12D98">
        <w:rPr>
          <w:rFonts w:cs="Tahoma"/>
          <w:szCs w:val="20"/>
        </w:rPr>
        <w:t>действия</w:t>
      </w:r>
      <w:r w:rsidRPr="00033E39">
        <w:rPr>
          <w:rFonts w:cs="Tahoma"/>
          <w:szCs w:val="20"/>
          <w:lang w:val="fr-FR"/>
        </w:rPr>
        <w:t xml:space="preserve"> </w:t>
      </w:r>
      <w:r w:rsidRPr="00A12D98">
        <w:rPr>
          <w:rFonts w:cs="Tahoma"/>
          <w:szCs w:val="20"/>
        </w:rPr>
        <w:t>соглашения</w:t>
      </w:r>
      <w:r w:rsidRPr="00033E39">
        <w:rPr>
          <w:rFonts w:cs="Tahoma"/>
          <w:szCs w:val="20"/>
          <w:lang w:val="fr-FR"/>
        </w:rPr>
        <w:t xml:space="preserve"> </w:t>
      </w:r>
      <w:r w:rsidRPr="00A12D98">
        <w:rPr>
          <w:rFonts w:cs="Tahoma"/>
          <w:szCs w:val="20"/>
        </w:rPr>
        <w:t>о</w:t>
      </w:r>
      <w:r w:rsidRPr="00033E39">
        <w:rPr>
          <w:rFonts w:cs="Tahoma"/>
          <w:szCs w:val="20"/>
          <w:lang w:val="fr-FR"/>
        </w:rPr>
        <w:t xml:space="preserve"> </w:t>
      </w:r>
      <w:r w:rsidRPr="00A12D98">
        <w:rPr>
          <w:rFonts w:cs="Tahoma"/>
          <w:szCs w:val="20"/>
        </w:rPr>
        <w:t>регистрации</w:t>
      </w:r>
      <w:r w:rsidRPr="00033E39">
        <w:rPr>
          <w:rFonts w:cs="Tahoma"/>
          <w:szCs w:val="20"/>
          <w:lang w:val="fr-FR"/>
        </w:rPr>
        <w:t xml:space="preserve"> </w:t>
      </w:r>
      <w:r w:rsidRPr="00A12D98">
        <w:rPr>
          <w:rFonts w:cs="Tahoma"/>
          <w:szCs w:val="20"/>
        </w:rPr>
        <w:t>клиент</w:t>
      </w:r>
      <w:r w:rsidRPr="00033E39">
        <w:rPr>
          <w:rFonts w:cs="Tahoma"/>
          <w:szCs w:val="20"/>
          <w:lang w:val="fr-FR"/>
        </w:rPr>
        <w:t xml:space="preserve"> </w:t>
      </w:r>
      <w:r w:rsidRPr="00A12D98">
        <w:rPr>
          <w:rFonts w:cs="Tahoma"/>
          <w:szCs w:val="20"/>
        </w:rPr>
        <w:t>имеет</w:t>
      </w:r>
      <w:r w:rsidRPr="00033E39">
        <w:rPr>
          <w:rFonts w:cs="Tahoma"/>
          <w:szCs w:val="20"/>
          <w:lang w:val="fr-FR"/>
        </w:rPr>
        <w:t xml:space="preserve"> </w:t>
      </w:r>
      <w:r w:rsidRPr="00A12D98">
        <w:rPr>
          <w:rFonts w:cs="Tahoma"/>
          <w:szCs w:val="20"/>
        </w:rPr>
        <w:t>право</w:t>
      </w:r>
      <w:r w:rsidRPr="00033E39">
        <w:rPr>
          <w:rFonts w:cs="Tahoma"/>
          <w:szCs w:val="20"/>
          <w:lang w:val="fr-FR"/>
        </w:rPr>
        <w:t xml:space="preserve"> </w:t>
      </w:r>
      <w:r w:rsidRPr="00A12D98">
        <w:rPr>
          <w:rFonts w:cs="Tahoma"/>
          <w:szCs w:val="20"/>
        </w:rPr>
        <w:t>на</w:t>
      </w:r>
      <w:r w:rsidRPr="00033E39">
        <w:rPr>
          <w:rFonts w:cs="Tahoma"/>
          <w:szCs w:val="20"/>
          <w:lang w:val="fr-FR"/>
        </w:rPr>
        <w:t xml:space="preserve"> </w:t>
      </w:r>
      <w:r w:rsidRPr="00A12D98">
        <w:rPr>
          <w:rFonts w:cs="Tahoma"/>
          <w:szCs w:val="20"/>
        </w:rPr>
        <w:t>возобновление</w:t>
      </w:r>
      <w:r w:rsidRPr="00033E39">
        <w:rPr>
          <w:rFonts w:cs="Tahoma"/>
          <w:szCs w:val="20"/>
          <w:lang w:val="fr-FR"/>
        </w:rPr>
        <w:t xml:space="preserve"> </w:t>
      </w:r>
      <w:r w:rsidRPr="00A12D98">
        <w:rPr>
          <w:rFonts w:cs="Tahoma"/>
          <w:szCs w:val="20"/>
        </w:rPr>
        <w:t>действия</w:t>
      </w:r>
      <w:r w:rsidRPr="00033E39">
        <w:rPr>
          <w:rFonts w:cs="Tahoma"/>
          <w:szCs w:val="20"/>
          <w:lang w:val="fr-FR"/>
        </w:rPr>
        <w:t xml:space="preserve"> </w:t>
      </w:r>
      <w:r w:rsidRPr="00A12D98">
        <w:rPr>
          <w:rFonts w:cs="Tahoma"/>
          <w:szCs w:val="20"/>
        </w:rPr>
        <w:t>цен</w:t>
      </w:r>
      <w:r w:rsidRPr="00033E39">
        <w:rPr>
          <w:rFonts w:cs="Tahoma"/>
          <w:szCs w:val="20"/>
          <w:lang w:val="fr-FR"/>
        </w:rPr>
        <w:t xml:space="preserve"> </w:t>
      </w:r>
      <w:r w:rsidRPr="00A12D98">
        <w:rPr>
          <w:rFonts w:cs="Tahoma"/>
          <w:szCs w:val="20"/>
        </w:rPr>
        <w:t>Соглашения</w:t>
      </w:r>
      <w:r w:rsidRPr="00033E39">
        <w:rPr>
          <w:rFonts w:cs="Tahoma"/>
          <w:szCs w:val="20"/>
          <w:lang w:val="fr-FR"/>
        </w:rPr>
        <w:t xml:space="preserve"> Enterprise, </w:t>
      </w:r>
      <w:r w:rsidRPr="00A12D98">
        <w:rPr>
          <w:rFonts w:cs="Tahoma"/>
          <w:szCs w:val="20"/>
        </w:rPr>
        <w:t>определяемых</w:t>
      </w:r>
      <w:r w:rsidRPr="00033E39">
        <w:rPr>
          <w:rFonts w:cs="Tahoma"/>
          <w:szCs w:val="20"/>
          <w:lang w:val="fr-FR"/>
        </w:rPr>
        <w:t xml:space="preserve"> </w:t>
      </w:r>
      <w:r w:rsidRPr="00A12D98">
        <w:rPr>
          <w:rFonts w:cs="Tahoma"/>
          <w:szCs w:val="20"/>
        </w:rPr>
        <w:t>исключительно</w:t>
      </w:r>
      <w:r w:rsidRPr="00033E39">
        <w:rPr>
          <w:rFonts w:cs="Tahoma"/>
          <w:szCs w:val="20"/>
          <w:lang w:val="fr-FR"/>
        </w:rPr>
        <w:t xml:space="preserve"> Software Assurance. </w:t>
      </w:r>
      <w:r w:rsidRPr="00A12D98">
        <w:rPr>
          <w:rFonts w:cs="Tahoma"/>
          <w:szCs w:val="20"/>
        </w:rPr>
        <w:t>До</w:t>
      </w:r>
      <w:r w:rsidRPr="00033E39">
        <w:rPr>
          <w:rFonts w:cs="Tahoma"/>
          <w:szCs w:val="20"/>
          <w:lang w:val="fr-FR"/>
        </w:rPr>
        <w:t xml:space="preserve"> </w:t>
      </w:r>
      <w:r w:rsidRPr="00A12D98">
        <w:rPr>
          <w:rFonts w:cs="Tahoma"/>
          <w:szCs w:val="20"/>
        </w:rPr>
        <w:t>окончания</w:t>
      </w:r>
      <w:r w:rsidRPr="00033E39">
        <w:rPr>
          <w:rFonts w:cs="Tahoma"/>
          <w:szCs w:val="20"/>
          <w:lang w:val="fr-FR"/>
        </w:rPr>
        <w:t xml:space="preserve"> </w:t>
      </w:r>
      <w:r w:rsidRPr="00A12D98">
        <w:rPr>
          <w:rFonts w:cs="Tahoma"/>
          <w:szCs w:val="20"/>
        </w:rPr>
        <w:t>срока</w:t>
      </w:r>
      <w:r w:rsidRPr="00033E39">
        <w:rPr>
          <w:rFonts w:cs="Tahoma"/>
          <w:szCs w:val="20"/>
          <w:lang w:val="fr-FR"/>
        </w:rPr>
        <w:t xml:space="preserve"> </w:t>
      </w:r>
      <w:r w:rsidRPr="00A12D98">
        <w:rPr>
          <w:rFonts w:cs="Tahoma"/>
          <w:szCs w:val="20"/>
        </w:rPr>
        <w:t>действия</w:t>
      </w:r>
      <w:r w:rsidRPr="00033E39">
        <w:rPr>
          <w:rFonts w:cs="Tahoma"/>
          <w:szCs w:val="20"/>
          <w:lang w:val="fr-FR"/>
        </w:rPr>
        <w:t xml:space="preserve"> </w:t>
      </w:r>
      <w:r w:rsidRPr="00A12D98">
        <w:rPr>
          <w:rFonts w:cs="Tahoma"/>
          <w:szCs w:val="20"/>
        </w:rPr>
        <w:t>соглашения</w:t>
      </w:r>
      <w:r w:rsidRPr="00033E39">
        <w:rPr>
          <w:rFonts w:cs="Tahoma"/>
          <w:szCs w:val="20"/>
          <w:lang w:val="fr-FR"/>
        </w:rPr>
        <w:t xml:space="preserve"> </w:t>
      </w:r>
      <w:r w:rsidRPr="00A12D98">
        <w:rPr>
          <w:rFonts w:cs="Tahoma"/>
          <w:szCs w:val="20"/>
        </w:rPr>
        <w:t>о</w:t>
      </w:r>
      <w:r w:rsidRPr="00033E39">
        <w:rPr>
          <w:rFonts w:cs="Tahoma"/>
          <w:szCs w:val="20"/>
          <w:lang w:val="fr-FR"/>
        </w:rPr>
        <w:t xml:space="preserve"> </w:t>
      </w:r>
      <w:r w:rsidRPr="00A12D98">
        <w:rPr>
          <w:rFonts w:cs="Tahoma"/>
          <w:szCs w:val="20"/>
        </w:rPr>
        <w:t>регистрации</w:t>
      </w:r>
      <w:r w:rsidRPr="00033E39">
        <w:rPr>
          <w:rFonts w:cs="Tahoma"/>
          <w:szCs w:val="20"/>
          <w:lang w:val="fr-FR"/>
        </w:rPr>
        <w:t xml:space="preserve"> </w:t>
      </w:r>
      <w:r w:rsidRPr="00A12D98">
        <w:rPr>
          <w:rFonts w:cs="Tahoma"/>
          <w:szCs w:val="20"/>
        </w:rPr>
        <w:t>клиенты</w:t>
      </w:r>
      <w:r w:rsidRPr="00033E39">
        <w:rPr>
          <w:rFonts w:cs="Tahoma"/>
          <w:szCs w:val="20"/>
          <w:lang w:val="fr-FR"/>
        </w:rPr>
        <w:t xml:space="preserve"> </w:t>
      </w:r>
      <w:r w:rsidRPr="00A12D98">
        <w:rPr>
          <w:rFonts w:cs="Tahoma"/>
          <w:szCs w:val="20"/>
        </w:rPr>
        <w:t>получат</w:t>
      </w:r>
      <w:r w:rsidRPr="00033E39">
        <w:rPr>
          <w:rFonts w:cs="Tahoma"/>
          <w:szCs w:val="20"/>
          <w:lang w:val="fr-FR"/>
        </w:rPr>
        <w:t xml:space="preserve"> </w:t>
      </w:r>
      <w:r w:rsidRPr="00A12D98">
        <w:rPr>
          <w:rFonts w:cs="Tahoma"/>
          <w:szCs w:val="20"/>
        </w:rPr>
        <w:t>письменное</w:t>
      </w:r>
      <w:r w:rsidRPr="00033E39">
        <w:rPr>
          <w:rFonts w:cs="Tahoma"/>
          <w:szCs w:val="20"/>
          <w:lang w:val="fr-FR"/>
        </w:rPr>
        <w:t xml:space="preserve"> </w:t>
      </w:r>
      <w:r w:rsidRPr="00A12D98">
        <w:rPr>
          <w:rFonts w:cs="Tahoma"/>
          <w:szCs w:val="20"/>
        </w:rPr>
        <w:t>уведомление</w:t>
      </w:r>
      <w:r w:rsidRPr="00033E39">
        <w:rPr>
          <w:rFonts w:cs="Tahoma"/>
          <w:szCs w:val="20"/>
          <w:lang w:val="fr-FR"/>
        </w:rPr>
        <w:t xml:space="preserve"> </w:t>
      </w:r>
      <w:r w:rsidRPr="00A12D98">
        <w:rPr>
          <w:rFonts w:cs="Tahoma"/>
          <w:szCs w:val="20"/>
        </w:rPr>
        <w:t>о</w:t>
      </w:r>
      <w:r w:rsidRPr="00033E39">
        <w:rPr>
          <w:rFonts w:cs="Tahoma"/>
          <w:szCs w:val="20"/>
          <w:lang w:val="fr-FR"/>
        </w:rPr>
        <w:t xml:space="preserve"> </w:t>
      </w:r>
      <w:r w:rsidRPr="00A12D98">
        <w:rPr>
          <w:rFonts w:cs="Tahoma"/>
          <w:szCs w:val="20"/>
        </w:rPr>
        <w:t>способах</w:t>
      </w:r>
      <w:r w:rsidRPr="00033E39">
        <w:rPr>
          <w:rFonts w:cs="Tahoma"/>
          <w:szCs w:val="20"/>
          <w:lang w:val="fr-FR"/>
        </w:rPr>
        <w:t xml:space="preserve"> </w:t>
      </w:r>
      <w:r w:rsidRPr="00A12D98">
        <w:rPr>
          <w:rFonts w:cs="Tahoma"/>
          <w:szCs w:val="20"/>
        </w:rPr>
        <w:t>возобновления</w:t>
      </w:r>
      <w:r w:rsidRPr="00033E39">
        <w:rPr>
          <w:rFonts w:cs="Tahoma"/>
          <w:szCs w:val="20"/>
          <w:lang w:val="fr-FR"/>
        </w:rPr>
        <w:t xml:space="preserve"> </w:t>
      </w:r>
      <w:r w:rsidRPr="00A12D98">
        <w:rPr>
          <w:rFonts w:cs="Tahoma"/>
          <w:szCs w:val="20"/>
        </w:rPr>
        <w:t>его</w:t>
      </w:r>
      <w:r w:rsidRPr="00033E39">
        <w:rPr>
          <w:rFonts w:cs="Tahoma"/>
          <w:szCs w:val="20"/>
          <w:lang w:val="fr-FR"/>
        </w:rPr>
        <w:t xml:space="preserve"> </w:t>
      </w:r>
      <w:r w:rsidRPr="00A12D98">
        <w:rPr>
          <w:rFonts w:cs="Tahoma"/>
          <w:szCs w:val="20"/>
        </w:rPr>
        <w:t>действия</w:t>
      </w:r>
      <w:r w:rsidRPr="00033E39">
        <w:rPr>
          <w:rFonts w:cs="Tahoma"/>
          <w:szCs w:val="20"/>
          <w:lang w:val="fr-FR"/>
        </w:rPr>
        <w:t xml:space="preserve">. </w:t>
      </w:r>
      <w:r w:rsidRPr="00A12D98">
        <w:rPr>
          <w:rFonts w:cs="Tahoma"/>
          <w:szCs w:val="20"/>
        </w:rPr>
        <w:t>Клиенты</w:t>
      </w:r>
      <w:r w:rsidRPr="00033E39">
        <w:rPr>
          <w:rFonts w:cs="Tahoma"/>
          <w:szCs w:val="20"/>
          <w:lang w:val="fr-FR"/>
        </w:rPr>
        <w:t xml:space="preserve"> </w:t>
      </w:r>
      <w:r w:rsidRPr="00A12D98">
        <w:rPr>
          <w:rFonts w:cs="Tahoma"/>
          <w:szCs w:val="20"/>
        </w:rPr>
        <w:t>могут</w:t>
      </w:r>
      <w:r w:rsidRPr="00033E39">
        <w:rPr>
          <w:rFonts w:cs="Tahoma"/>
          <w:szCs w:val="20"/>
          <w:lang w:val="fr-FR"/>
        </w:rPr>
        <w:t xml:space="preserve"> </w:t>
      </w:r>
      <w:r w:rsidRPr="00A12D98">
        <w:rPr>
          <w:rFonts w:cs="Tahoma"/>
          <w:szCs w:val="20"/>
        </w:rPr>
        <w:t>продлить</w:t>
      </w:r>
      <w:r w:rsidRPr="00033E39">
        <w:rPr>
          <w:rFonts w:cs="Tahoma"/>
          <w:szCs w:val="20"/>
          <w:lang w:val="fr-FR"/>
        </w:rPr>
        <w:t xml:space="preserve"> </w:t>
      </w:r>
      <w:r w:rsidRPr="00A12D98">
        <w:rPr>
          <w:rFonts w:cs="Tahoma"/>
          <w:szCs w:val="20"/>
        </w:rPr>
        <w:t>срок</w:t>
      </w:r>
      <w:r w:rsidRPr="00033E39">
        <w:rPr>
          <w:rFonts w:cs="Tahoma"/>
          <w:szCs w:val="20"/>
          <w:lang w:val="fr-FR"/>
        </w:rPr>
        <w:t xml:space="preserve"> </w:t>
      </w:r>
      <w:r w:rsidRPr="00A12D98">
        <w:rPr>
          <w:rFonts w:cs="Tahoma"/>
          <w:szCs w:val="20"/>
        </w:rPr>
        <w:t>действия</w:t>
      </w:r>
      <w:r w:rsidRPr="00033E39">
        <w:rPr>
          <w:rFonts w:cs="Tahoma"/>
          <w:szCs w:val="20"/>
          <w:lang w:val="fr-FR"/>
        </w:rPr>
        <w:t xml:space="preserve"> </w:t>
      </w:r>
      <w:r w:rsidRPr="00A12D98">
        <w:rPr>
          <w:rFonts w:cs="Tahoma"/>
          <w:szCs w:val="20"/>
        </w:rPr>
        <w:t>соглашения</w:t>
      </w:r>
      <w:r w:rsidRPr="00033E39">
        <w:rPr>
          <w:rFonts w:cs="Tahoma"/>
          <w:szCs w:val="20"/>
          <w:lang w:val="fr-FR"/>
        </w:rPr>
        <w:t xml:space="preserve"> </w:t>
      </w:r>
      <w:r w:rsidRPr="00A12D98">
        <w:rPr>
          <w:rFonts w:cs="Tahoma"/>
          <w:szCs w:val="20"/>
        </w:rPr>
        <w:t>о</w:t>
      </w:r>
      <w:r w:rsidRPr="00033E39">
        <w:rPr>
          <w:rFonts w:cs="Tahoma"/>
          <w:szCs w:val="20"/>
          <w:lang w:val="fr-FR"/>
        </w:rPr>
        <w:t xml:space="preserve"> </w:t>
      </w:r>
      <w:r w:rsidRPr="00A12D98">
        <w:rPr>
          <w:rFonts w:cs="Tahoma"/>
          <w:szCs w:val="20"/>
        </w:rPr>
        <w:t>регистрации</w:t>
      </w:r>
      <w:r w:rsidRPr="00033E39">
        <w:rPr>
          <w:rFonts w:cs="Tahoma"/>
          <w:szCs w:val="20"/>
          <w:lang w:val="fr-FR"/>
        </w:rPr>
        <w:t xml:space="preserve"> </w:t>
      </w:r>
      <w:r w:rsidRPr="00A12D98">
        <w:rPr>
          <w:rFonts w:cs="Tahoma"/>
          <w:szCs w:val="20"/>
        </w:rPr>
        <w:t>на</w:t>
      </w:r>
      <w:r w:rsidRPr="00033E39">
        <w:rPr>
          <w:rFonts w:cs="Tahoma"/>
          <w:szCs w:val="20"/>
          <w:lang w:val="fr-FR"/>
        </w:rPr>
        <w:t xml:space="preserve"> 36 </w:t>
      </w:r>
      <w:r w:rsidRPr="00A12D98">
        <w:rPr>
          <w:rFonts w:cs="Tahoma"/>
          <w:szCs w:val="20"/>
        </w:rPr>
        <w:t>следующих</w:t>
      </w:r>
      <w:r w:rsidRPr="00033E39">
        <w:rPr>
          <w:rFonts w:cs="Tahoma"/>
          <w:szCs w:val="20"/>
          <w:lang w:val="fr-FR"/>
        </w:rPr>
        <w:t xml:space="preserve"> </w:t>
      </w:r>
      <w:r w:rsidRPr="00A12D98">
        <w:rPr>
          <w:rFonts w:cs="Tahoma"/>
          <w:szCs w:val="20"/>
        </w:rPr>
        <w:t>полных</w:t>
      </w:r>
      <w:r w:rsidRPr="00033E39">
        <w:rPr>
          <w:rFonts w:cs="Tahoma"/>
          <w:szCs w:val="20"/>
          <w:lang w:val="fr-FR"/>
        </w:rPr>
        <w:t xml:space="preserve"> </w:t>
      </w:r>
      <w:r w:rsidRPr="00A12D98">
        <w:rPr>
          <w:rFonts w:cs="Tahoma"/>
          <w:szCs w:val="20"/>
        </w:rPr>
        <w:t>календарных</w:t>
      </w:r>
      <w:r w:rsidRPr="00033E39">
        <w:rPr>
          <w:rFonts w:cs="Tahoma"/>
          <w:szCs w:val="20"/>
          <w:lang w:val="fr-FR"/>
        </w:rPr>
        <w:t xml:space="preserve"> </w:t>
      </w:r>
      <w:r w:rsidRPr="00A12D98">
        <w:rPr>
          <w:rFonts w:cs="Tahoma"/>
          <w:szCs w:val="20"/>
        </w:rPr>
        <w:t>месяцев</w:t>
      </w:r>
      <w:r w:rsidRPr="00033E39">
        <w:rPr>
          <w:rFonts w:cs="Tahoma"/>
          <w:szCs w:val="20"/>
          <w:lang w:val="fr-FR"/>
        </w:rPr>
        <w:t xml:space="preserve">. </w:t>
      </w:r>
      <w:r w:rsidRPr="00A12D98">
        <w:rPr>
          <w:rFonts w:cs="Tahoma"/>
          <w:szCs w:val="20"/>
        </w:rPr>
        <w:t>После</w:t>
      </w:r>
      <w:r w:rsidRPr="00033E39">
        <w:rPr>
          <w:rFonts w:cs="Tahoma"/>
          <w:szCs w:val="20"/>
          <w:lang w:val="fr-FR"/>
        </w:rPr>
        <w:t xml:space="preserve"> </w:t>
      </w:r>
      <w:r w:rsidRPr="00A12D98">
        <w:rPr>
          <w:rFonts w:cs="Tahoma"/>
          <w:szCs w:val="20"/>
        </w:rPr>
        <w:t>окончания</w:t>
      </w:r>
      <w:r w:rsidRPr="00033E39">
        <w:rPr>
          <w:rFonts w:cs="Tahoma"/>
          <w:szCs w:val="20"/>
          <w:lang w:val="fr-FR"/>
        </w:rPr>
        <w:t xml:space="preserve"> </w:t>
      </w:r>
      <w:r w:rsidRPr="00A12D98">
        <w:rPr>
          <w:rFonts w:cs="Tahoma"/>
          <w:szCs w:val="20"/>
        </w:rPr>
        <w:t>такого</w:t>
      </w:r>
      <w:r w:rsidRPr="00033E39">
        <w:rPr>
          <w:rFonts w:cs="Tahoma"/>
          <w:szCs w:val="20"/>
          <w:lang w:val="fr-FR"/>
        </w:rPr>
        <w:t xml:space="preserve"> </w:t>
      </w:r>
      <w:r w:rsidRPr="00A12D98">
        <w:rPr>
          <w:rFonts w:cs="Tahoma"/>
          <w:szCs w:val="20"/>
        </w:rPr>
        <w:t>срока</w:t>
      </w:r>
      <w:r w:rsidRPr="00033E39">
        <w:rPr>
          <w:rFonts w:cs="Tahoma"/>
          <w:szCs w:val="20"/>
          <w:lang w:val="fr-FR"/>
        </w:rPr>
        <w:t xml:space="preserve"> </w:t>
      </w:r>
      <w:r w:rsidRPr="00A12D98">
        <w:rPr>
          <w:rFonts w:cs="Tahoma"/>
          <w:szCs w:val="20"/>
        </w:rPr>
        <w:t>продления</w:t>
      </w:r>
      <w:r w:rsidRPr="00033E39">
        <w:rPr>
          <w:rFonts w:cs="Tahoma"/>
          <w:szCs w:val="20"/>
          <w:lang w:val="fr-FR"/>
        </w:rPr>
        <w:t xml:space="preserve"> </w:t>
      </w:r>
      <w:r w:rsidRPr="00A12D98">
        <w:rPr>
          <w:rFonts w:cs="Tahoma"/>
          <w:szCs w:val="20"/>
        </w:rPr>
        <w:t>для</w:t>
      </w:r>
      <w:r w:rsidRPr="00033E39">
        <w:rPr>
          <w:rFonts w:cs="Tahoma"/>
          <w:szCs w:val="20"/>
          <w:lang w:val="fr-FR"/>
        </w:rPr>
        <w:t xml:space="preserve"> </w:t>
      </w:r>
      <w:r w:rsidRPr="00A12D98">
        <w:rPr>
          <w:rFonts w:cs="Tahoma"/>
          <w:szCs w:val="20"/>
        </w:rPr>
        <w:t>возобновления</w:t>
      </w:r>
      <w:r w:rsidRPr="00033E39">
        <w:rPr>
          <w:rFonts w:cs="Tahoma"/>
          <w:szCs w:val="20"/>
          <w:lang w:val="fr-FR"/>
        </w:rPr>
        <w:t xml:space="preserve"> </w:t>
      </w:r>
      <w:r w:rsidRPr="00A12D98">
        <w:rPr>
          <w:rFonts w:cs="Tahoma"/>
          <w:szCs w:val="20"/>
        </w:rPr>
        <w:t>действия</w:t>
      </w:r>
      <w:r w:rsidRPr="00033E39">
        <w:rPr>
          <w:rFonts w:cs="Tahoma"/>
          <w:szCs w:val="20"/>
          <w:lang w:val="fr-FR"/>
        </w:rPr>
        <w:t xml:space="preserve"> </w:t>
      </w:r>
      <w:r w:rsidRPr="00A12D98">
        <w:rPr>
          <w:rFonts w:cs="Tahoma"/>
          <w:szCs w:val="20"/>
        </w:rPr>
        <w:t>покрытия</w:t>
      </w:r>
      <w:r w:rsidRPr="00033E39">
        <w:rPr>
          <w:rFonts w:cs="Tahoma"/>
          <w:szCs w:val="20"/>
          <w:lang w:val="fr-FR"/>
        </w:rPr>
        <w:t xml:space="preserve"> Software Assurance </w:t>
      </w:r>
      <w:r w:rsidRPr="00A12D98">
        <w:rPr>
          <w:rFonts w:cs="Tahoma"/>
          <w:szCs w:val="20"/>
        </w:rPr>
        <w:t>клиент</w:t>
      </w:r>
      <w:r w:rsidRPr="00033E39">
        <w:rPr>
          <w:rFonts w:cs="Tahoma"/>
          <w:szCs w:val="20"/>
          <w:lang w:val="fr-FR"/>
        </w:rPr>
        <w:t xml:space="preserve"> </w:t>
      </w:r>
      <w:r w:rsidRPr="00A12D98">
        <w:rPr>
          <w:rFonts w:cs="Tahoma"/>
          <w:szCs w:val="20"/>
        </w:rPr>
        <w:t>должен</w:t>
      </w:r>
      <w:r w:rsidRPr="00033E39">
        <w:rPr>
          <w:rFonts w:cs="Tahoma"/>
          <w:szCs w:val="20"/>
          <w:lang w:val="fr-FR"/>
        </w:rPr>
        <w:t xml:space="preserve"> </w:t>
      </w:r>
      <w:r w:rsidRPr="00A12D98">
        <w:rPr>
          <w:rFonts w:cs="Tahoma"/>
          <w:szCs w:val="20"/>
        </w:rPr>
        <w:t>подписать</w:t>
      </w:r>
      <w:r w:rsidRPr="00033E39">
        <w:rPr>
          <w:rFonts w:cs="Tahoma"/>
          <w:szCs w:val="20"/>
          <w:lang w:val="fr-FR"/>
        </w:rPr>
        <w:t xml:space="preserve"> </w:t>
      </w:r>
      <w:r w:rsidRPr="00A12D98">
        <w:rPr>
          <w:rFonts w:cs="Tahoma"/>
          <w:szCs w:val="20"/>
        </w:rPr>
        <w:t>новое</w:t>
      </w:r>
      <w:r w:rsidRPr="00033E39">
        <w:rPr>
          <w:rFonts w:cs="Tahoma"/>
          <w:szCs w:val="20"/>
          <w:lang w:val="fr-FR"/>
        </w:rPr>
        <w:t xml:space="preserve"> </w:t>
      </w:r>
      <w:r w:rsidRPr="00A12D98">
        <w:rPr>
          <w:rFonts w:cs="Tahoma"/>
          <w:szCs w:val="20"/>
        </w:rPr>
        <w:t>Соглашение</w:t>
      </w:r>
      <w:r w:rsidRPr="00033E39">
        <w:rPr>
          <w:rFonts w:cs="Tahoma"/>
          <w:szCs w:val="20"/>
          <w:lang w:val="fr-FR"/>
        </w:rPr>
        <w:t xml:space="preserve"> </w:t>
      </w:r>
      <w:r w:rsidRPr="00A12D98">
        <w:rPr>
          <w:rFonts w:cs="Tahoma"/>
          <w:szCs w:val="20"/>
        </w:rPr>
        <w:t>о</w:t>
      </w:r>
      <w:r w:rsidRPr="00033E39">
        <w:rPr>
          <w:rFonts w:cs="Tahoma"/>
          <w:szCs w:val="20"/>
          <w:lang w:val="fr-FR"/>
        </w:rPr>
        <w:t xml:space="preserve"> </w:t>
      </w:r>
      <w:r w:rsidRPr="00A12D98">
        <w:rPr>
          <w:rFonts w:cs="Tahoma"/>
          <w:szCs w:val="20"/>
        </w:rPr>
        <w:t>регистрации</w:t>
      </w:r>
      <w:r w:rsidRPr="00033E39">
        <w:rPr>
          <w:rFonts w:cs="Tahoma"/>
          <w:szCs w:val="20"/>
          <w:lang w:val="fr-FR"/>
        </w:rPr>
        <w:t xml:space="preserve">. </w:t>
      </w:r>
      <w:r w:rsidRPr="00A12D98">
        <w:rPr>
          <w:rFonts w:cs="Tahoma"/>
          <w:szCs w:val="20"/>
        </w:rPr>
        <w:t>Чтобы</w:t>
      </w:r>
      <w:r w:rsidRPr="00033E39">
        <w:rPr>
          <w:rFonts w:cs="Tahoma"/>
          <w:szCs w:val="20"/>
          <w:lang w:val="fr-FR"/>
        </w:rPr>
        <w:t xml:space="preserve"> </w:t>
      </w:r>
      <w:r w:rsidRPr="00A12D98">
        <w:rPr>
          <w:rFonts w:cs="Tahoma"/>
          <w:szCs w:val="20"/>
        </w:rPr>
        <w:t>возобновить</w:t>
      </w:r>
      <w:r w:rsidRPr="00033E39">
        <w:rPr>
          <w:rFonts w:cs="Tahoma"/>
          <w:szCs w:val="20"/>
          <w:lang w:val="fr-FR"/>
        </w:rPr>
        <w:t xml:space="preserve"> </w:t>
      </w:r>
      <w:r w:rsidRPr="00A12D98">
        <w:rPr>
          <w:rFonts w:cs="Tahoma"/>
          <w:szCs w:val="20"/>
        </w:rPr>
        <w:t>действие</w:t>
      </w:r>
      <w:r w:rsidRPr="00033E39">
        <w:rPr>
          <w:rFonts w:cs="Tahoma"/>
          <w:szCs w:val="20"/>
          <w:lang w:val="fr-FR"/>
        </w:rPr>
        <w:t xml:space="preserve"> </w:t>
      </w:r>
      <w:r w:rsidRPr="00A12D98">
        <w:rPr>
          <w:rFonts w:cs="Tahoma"/>
          <w:szCs w:val="20"/>
        </w:rPr>
        <w:t>покрытия</w:t>
      </w:r>
      <w:r w:rsidRPr="00033E39">
        <w:rPr>
          <w:rFonts w:cs="Tahoma"/>
          <w:szCs w:val="20"/>
          <w:lang w:val="fr-FR"/>
        </w:rPr>
        <w:t xml:space="preserve"> Software Assurance </w:t>
      </w:r>
      <w:r w:rsidRPr="00A12D98">
        <w:rPr>
          <w:rFonts w:cs="Tahoma"/>
          <w:szCs w:val="20"/>
        </w:rPr>
        <w:t>в</w:t>
      </w:r>
      <w:r w:rsidRPr="00033E39">
        <w:rPr>
          <w:rFonts w:cs="Tahoma"/>
          <w:szCs w:val="20"/>
          <w:lang w:val="fr-FR"/>
        </w:rPr>
        <w:t xml:space="preserve"> </w:t>
      </w:r>
      <w:r w:rsidRPr="00A12D98">
        <w:rPr>
          <w:rFonts w:cs="Tahoma"/>
          <w:szCs w:val="20"/>
        </w:rPr>
        <w:t>рамках</w:t>
      </w:r>
      <w:r w:rsidRPr="00033E39">
        <w:rPr>
          <w:rFonts w:cs="Tahoma"/>
          <w:szCs w:val="20"/>
          <w:lang w:val="fr-FR"/>
        </w:rPr>
        <w:t xml:space="preserve"> </w:t>
      </w:r>
      <w:r w:rsidRPr="00A12D98">
        <w:rPr>
          <w:rFonts w:cs="Tahoma"/>
          <w:szCs w:val="20"/>
        </w:rPr>
        <w:t>того</w:t>
      </w:r>
      <w:r w:rsidRPr="00033E39">
        <w:rPr>
          <w:rFonts w:cs="Tahoma"/>
          <w:szCs w:val="20"/>
          <w:lang w:val="fr-FR"/>
        </w:rPr>
        <w:t xml:space="preserve"> </w:t>
      </w:r>
      <w:r w:rsidRPr="00A12D98">
        <w:rPr>
          <w:rFonts w:cs="Tahoma"/>
          <w:szCs w:val="20"/>
        </w:rPr>
        <w:t>же</w:t>
      </w:r>
      <w:r w:rsidRPr="00033E39">
        <w:rPr>
          <w:rFonts w:cs="Tahoma"/>
          <w:szCs w:val="20"/>
          <w:lang w:val="fr-FR"/>
        </w:rPr>
        <w:t xml:space="preserve"> </w:t>
      </w:r>
      <w:r w:rsidRPr="00A12D98">
        <w:rPr>
          <w:rFonts w:cs="Tahoma"/>
          <w:szCs w:val="20"/>
        </w:rPr>
        <w:t>соглашения</w:t>
      </w:r>
      <w:r w:rsidRPr="00033E39">
        <w:rPr>
          <w:rFonts w:cs="Tahoma"/>
          <w:szCs w:val="20"/>
          <w:lang w:val="fr-FR"/>
        </w:rPr>
        <w:t xml:space="preserve"> </w:t>
      </w:r>
      <w:r w:rsidRPr="00A12D98">
        <w:rPr>
          <w:rFonts w:cs="Tahoma"/>
          <w:szCs w:val="20"/>
        </w:rPr>
        <w:t>о</w:t>
      </w:r>
      <w:r w:rsidRPr="00033E39">
        <w:rPr>
          <w:rFonts w:cs="Tahoma"/>
          <w:szCs w:val="20"/>
          <w:lang w:val="fr-FR"/>
        </w:rPr>
        <w:t xml:space="preserve"> </w:t>
      </w:r>
      <w:r w:rsidRPr="00A12D98">
        <w:rPr>
          <w:rFonts w:cs="Tahoma"/>
          <w:szCs w:val="20"/>
        </w:rPr>
        <w:t>регистрации</w:t>
      </w:r>
      <w:r w:rsidRPr="00033E39">
        <w:rPr>
          <w:rFonts w:cs="Tahoma"/>
          <w:szCs w:val="20"/>
          <w:lang w:val="fr-FR"/>
        </w:rPr>
        <w:t xml:space="preserve">, </w:t>
      </w:r>
      <w:r w:rsidRPr="00A12D98">
        <w:rPr>
          <w:rFonts w:cs="Tahoma"/>
          <w:szCs w:val="20"/>
        </w:rPr>
        <w:t>клиенты</w:t>
      </w:r>
      <w:r w:rsidRPr="00033E39">
        <w:rPr>
          <w:rFonts w:cs="Tahoma"/>
          <w:szCs w:val="20"/>
          <w:lang w:val="fr-FR"/>
        </w:rPr>
        <w:t xml:space="preserve"> </w:t>
      </w:r>
      <w:r w:rsidRPr="00A12D98">
        <w:rPr>
          <w:rFonts w:cs="Tahoma"/>
          <w:szCs w:val="20"/>
        </w:rPr>
        <w:t>должны</w:t>
      </w:r>
      <w:r w:rsidRPr="00033E39">
        <w:rPr>
          <w:rFonts w:cs="Tahoma"/>
          <w:szCs w:val="20"/>
          <w:lang w:val="fr-FR"/>
        </w:rPr>
        <w:t xml:space="preserve"> </w:t>
      </w:r>
      <w:r w:rsidRPr="00A12D98">
        <w:rPr>
          <w:rFonts w:cs="Tahoma"/>
          <w:szCs w:val="20"/>
        </w:rPr>
        <w:t>разместить</w:t>
      </w:r>
      <w:r w:rsidRPr="00033E39">
        <w:rPr>
          <w:rFonts w:cs="Tahoma"/>
          <w:szCs w:val="20"/>
          <w:lang w:val="fr-FR"/>
        </w:rPr>
        <w:t xml:space="preserve"> </w:t>
      </w:r>
      <w:r w:rsidRPr="00A12D98">
        <w:rPr>
          <w:rFonts w:cs="Tahoma"/>
          <w:szCs w:val="20"/>
        </w:rPr>
        <w:t>заказ</w:t>
      </w:r>
      <w:r w:rsidRPr="00033E39">
        <w:rPr>
          <w:rFonts w:cs="Tahoma"/>
          <w:szCs w:val="20"/>
          <w:lang w:val="fr-FR"/>
        </w:rPr>
        <w:t xml:space="preserve"> </w:t>
      </w:r>
      <w:r w:rsidRPr="00A12D98">
        <w:rPr>
          <w:rFonts w:cs="Tahoma"/>
          <w:szCs w:val="20"/>
        </w:rPr>
        <w:t>на</w:t>
      </w:r>
      <w:r w:rsidRPr="00033E39">
        <w:rPr>
          <w:rFonts w:cs="Tahoma"/>
          <w:szCs w:val="20"/>
          <w:lang w:val="fr-FR"/>
        </w:rPr>
        <w:t xml:space="preserve"> </w:t>
      </w:r>
      <w:r w:rsidRPr="00A12D98">
        <w:rPr>
          <w:rFonts w:cs="Tahoma"/>
          <w:szCs w:val="20"/>
        </w:rPr>
        <w:t>возобновление</w:t>
      </w:r>
      <w:r w:rsidRPr="00033E39">
        <w:rPr>
          <w:rFonts w:cs="Tahoma"/>
          <w:szCs w:val="20"/>
          <w:lang w:val="fr-FR"/>
        </w:rPr>
        <w:t xml:space="preserve"> </w:t>
      </w:r>
      <w:r w:rsidRPr="00A12D98">
        <w:rPr>
          <w:rFonts w:cs="Tahoma"/>
          <w:szCs w:val="20"/>
        </w:rPr>
        <w:t>действия</w:t>
      </w:r>
      <w:r w:rsidRPr="00033E39">
        <w:rPr>
          <w:rFonts w:cs="Tahoma"/>
          <w:szCs w:val="20"/>
          <w:lang w:val="fr-FR"/>
        </w:rPr>
        <w:t xml:space="preserve"> Software Assurance (</w:t>
      </w:r>
      <w:r w:rsidRPr="00A12D98">
        <w:rPr>
          <w:rFonts w:cs="Tahoma"/>
          <w:szCs w:val="20"/>
        </w:rPr>
        <w:t>где</w:t>
      </w:r>
      <w:r w:rsidRPr="00033E39">
        <w:rPr>
          <w:rFonts w:cs="Tahoma"/>
          <w:szCs w:val="20"/>
          <w:lang w:val="fr-FR"/>
        </w:rPr>
        <w:t xml:space="preserve"> </w:t>
      </w:r>
      <w:r w:rsidRPr="00A12D98">
        <w:rPr>
          <w:rFonts w:cs="Tahoma"/>
          <w:szCs w:val="20"/>
        </w:rPr>
        <w:t>применимо</w:t>
      </w:r>
      <w:r w:rsidRPr="00033E39">
        <w:rPr>
          <w:rFonts w:cs="Tahoma"/>
          <w:szCs w:val="20"/>
          <w:lang w:val="fr-FR"/>
        </w:rPr>
        <w:t xml:space="preserve">) </w:t>
      </w:r>
      <w:r w:rsidRPr="00A12D98">
        <w:rPr>
          <w:rFonts w:cs="Tahoma"/>
          <w:szCs w:val="20"/>
        </w:rPr>
        <w:t>для</w:t>
      </w:r>
      <w:r w:rsidRPr="00033E39">
        <w:rPr>
          <w:rFonts w:cs="Tahoma"/>
          <w:szCs w:val="20"/>
          <w:lang w:val="fr-FR"/>
        </w:rPr>
        <w:t xml:space="preserve">: 1) </w:t>
      </w:r>
      <w:r w:rsidRPr="00A12D98">
        <w:rPr>
          <w:rFonts w:cs="Tahoma"/>
          <w:szCs w:val="20"/>
        </w:rPr>
        <w:t>всех</w:t>
      </w:r>
      <w:r w:rsidRPr="00033E39">
        <w:rPr>
          <w:rFonts w:cs="Tahoma"/>
          <w:szCs w:val="20"/>
          <w:lang w:val="fr-FR"/>
        </w:rPr>
        <w:t xml:space="preserve"> </w:t>
      </w:r>
      <w:r w:rsidRPr="00A12D98">
        <w:rPr>
          <w:rFonts w:cs="Tahoma"/>
          <w:szCs w:val="20"/>
        </w:rPr>
        <w:t>Базовых</w:t>
      </w:r>
      <w:r w:rsidRPr="00033E39">
        <w:rPr>
          <w:rFonts w:cs="Tahoma"/>
          <w:szCs w:val="20"/>
          <w:lang w:val="fr-FR"/>
        </w:rPr>
        <w:t xml:space="preserve"> </w:t>
      </w:r>
      <w:r w:rsidRPr="00A12D98">
        <w:rPr>
          <w:rFonts w:cs="Tahoma"/>
          <w:szCs w:val="20"/>
        </w:rPr>
        <w:t>продуктов</w:t>
      </w:r>
      <w:r w:rsidRPr="00033E39">
        <w:rPr>
          <w:rFonts w:cs="Tahoma"/>
          <w:szCs w:val="20"/>
          <w:lang w:val="fr-FR"/>
        </w:rPr>
        <w:t xml:space="preserve">, </w:t>
      </w:r>
      <w:r w:rsidRPr="00A12D98">
        <w:rPr>
          <w:rFonts w:cs="Tahoma"/>
          <w:szCs w:val="20"/>
        </w:rPr>
        <w:t>Продуктов</w:t>
      </w:r>
      <w:r w:rsidRPr="00033E39">
        <w:rPr>
          <w:rFonts w:cs="Tahoma"/>
          <w:szCs w:val="20"/>
          <w:lang w:val="fr-FR"/>
        </w:rPr>
        <w:t xml:space="preserve"> Application Platform, </w:t>
      </w:r>
      <w:r w:rsidRPr="00A12D98">
        <w:rPr>
          <w:rFonts w:cs="Tahoma"/>
          <w:szCs w:val="20"/>
        </w:rPr>
        <w:t>Продуктов</w:t>
      </w:r>
      <w:r w:rsidRPr="00033E39">
        <w:rPr>
          <w:rFonts w:cs="Tahoma"/>
          <w:szCs w:val="20"/>
          <w:lang w:val="fr-FR"/>
        </w:rPr>
        <w:t xml:space="preserve"> Core Infrastructure </w:t>
      </w:r>
      <w:r w:rsidRPr="00A12D98">
        <w:rPr>
          <w:rFonts w:cs="Tahoma"/>
          <w:szCs w:val="20"/>
        </w:rPr>
        <w:t>и</w:t>
      </w:r>
      <w:r w:rsidRPr="00033E39">
        <w:rPr>
          <w:rFonts w:cs="Tahoma"/>
          <w:szCs w:val="20"/>
          <w:lang w:val="fr-FR"/>
        </w:rPr>
        <w:t xml:space="preserve"> </w:t>
      </w:r>
      <w:r w:rsidRPr="00A12D98">
        <w:rPr>
          <w:rFonts w:cs="Tahoma"/>
          <w:szCs w:val="20"/>
        </w:rPr>
        <w:t>Дополнительных</w:t>
      </w:r>
      <w:r w:rsidRPr="00033E39">
        <w:rPr>
          <w:rFonts w:cs="Tahoma"/>
          <w:szCs w:val="20"/>
          <w:lang w:val="fr-FR"/>
        </w:rPr>
        <w:t xml:space="preserve"> </w:t>
      </w:r>
      <w:r w:rsidRPr="00A12D98">
        <w:rPr>
          <w:rFonts w:cs="Tahoma"/>
          <w:szCs w:val="20"/>
        </w:rPr>
        <w:t>продуктов</w:t>
      </w:r>
      <w:r w:rsidRPr="00033E39">
        <w:rPr>
          <w:rFonts w:cs="Tahoma"/>
          <w:szCs w:val="20"/>
          <w:lang w:val="fr-FR"/>
        </w:rPr>
        <w:t xml:space="preserve">, </w:t>
      </w:r>
      <w:r w:rsidRPr="00A12D98">
        <w:rPr>
          <w:rFonts w:cs="Tahoma"/>
          <w:szCs w:val="20"/>
        </w:rPr>
        <w:t>для</w:t>
      </w:r>
      <w:r w:rsidRPr="00033E39">
        <w:rPr>
          <w:rFonts w:cs="Tahoma"/>
          <w:szCs w:val="20"/>
          <w:lang w:val="fr-FR"/>
        </w:rPr>
        <w:t xml:space="preserve"> </w:t>
      </w:r>
      <w:r w:rsidRPr="00A12D98">
        <w:rPr>
          <w:rFonts w:cs="Tahoma"/>
          <w:szCs w:val="20"/>
        </w:rPr>
        <w:t>которых</w:t>
      </w:r>
      <w:r w:rsidRPr="00033E39">
        <w:rPr>
          <w:rFonts w:cs="Tahoma"/>
          <w:szCs w:val="20"/>
          <w:lang w:val="fr-FR"/>
        </w:rPr>
        <w:t xml:space="preserve"> </w:t>
      </w:r>
      <w:r w:rsidRPr="00A12D98">
        <w:rPr>
          <w:rFonts w:cs="Tahoma"/>
          <w:szCs w:val="20"/>
        </w:rPr>
        <w:t>клиенты</w:t>
      </w:r>
      <w:r w:rsidRPr="00033E39">
        <w:rPr>
          <w:rFonts w:cs="Tahoma"/>
          <w:szCs w:val="20"/>
          <w:lang w:val="fr-FR"/>
        </w:rPr>
        <w:t xml:space="preserve"> </w:t>
      </w:r>
      <w:r w:rsidRPr="00A12D98">
        <w:rPr>
          <w:rFonts w:cs="Tahoma"/>
          <w:szCs w:val="20"/>
        </w:rPr>
        <w:t>желают</w:t>
      </w:r>
      <w:r w:rsidRPr="00033E39">
        <w:rPr>
          <w:rFonts w:cs="Tahoma"/>
          <w:szCs w:val="20"/>
          <w:lang w:val="fr-FR"/>
        </w:rPr>
        <w:t xml:space="preserve"> </w:t>
      </w:r>
      <w:r w:rsidRPr="00A12D98">
        <w:rPr>
          <w:rFonts w:cs="Tahoma"/>
          <w:szCs w:val="20"/>
        </w:rPr>
        <w:t>возобновить</w:t>
      </w:r>
      <w:r w:rsidRPr="00033E39">
        <w:rPr>
          <w:rFonts w:cs="Tahoma"/>
          <w:szCs w:val="20"/>
          <w:lang w:val="fr-FR"/>
        </w:rPr>
        <w:t xml:space="preserve"> </w:t>
      </w:r>
      <w:r w:rsidRPr="00A12D98">
        <w:rPr>
          <w:rFonts w:cs="Tahoma"/>
          <w:szCs w:val="20"/>
        </w:rPr>
        <w:t>действие</w:t>
      </w:r>
      <w:r w:rsidRPr="00033E39">
        <w:rPr>
          <w:rFonts w:cs="Tahoma"/>
          <w:szCs w:val="20"/>
          <w:lang w:val="fr-FR"/>
        </w:rPr>
        <w:t xml:space="preserve"> </w:t>
      </w:r>
      <w:r w:rsidRPr="00A12D98">
        <w:rPr>
          <w:rFonts w:cs="Tahoma"/>
          <w:szCs w:val="20"/>
        </w:rPr>
        <w:t>покрытия</w:t>
      </w:r>
      <w:r w:rsidRPr="00033E39">
        <w:rPr>
          <w:rFonts w:cs="Tahoma"/>
          <w:szCs w:val="20"/>
          <w:lang w:val="fr-FR"/>
        </w:rPr>
        <w:t xml:space="preserve">, </w:t>
      </w:r>
      <w:r w:rsidRPr="00A12D98">
        <w:rPr>
          <w:rFonts w:cs="Tahoma"/>
          <w:szCs w:val="20"/>
        </w:rPr>
        <w:t>и</w:t>
      </w:r>
      <w:r w:rsidRPr="00033E39">
        <w:rPr>
          <w:rFonts w:cs="Tahoma"/>
          <w:szCs w:val="20"/>
          <w:lang w:val="fr-FR"/>
        </w:rPr>
        <w:t xml:space="preserve"> 2) </w:t>
      </w:r>
      <w:r w:rsidRPr="00A12D98">
        <w:rPr>
          <w:rFonts w:cs="Tahoma"/>
          <w:szCs w:val="20"/>
        </w:rPr>
        <w:t>всех</w:t>
      </w:r>
      <w:r w:rsidRPr="00033E39">
        <w:rPr>
          <w:rFonts w:cs="Tahoma"/>
          <w:szCs w:val="20"/>
          <w:lang w:val="fr-FR"/>
        </w:rPr>
        <w:t xml:space="preserve"> </w:t>
      </w:r>
      <w:r w:rsidRPr="00A12D98">
        <w:rPr>
          <w:rFonts w:cs="Tahoma"/>
          <w:szCs w:val="20"/>
        </w:rPr>
        <w:t>Веб</w:t>
      </w:r>
      <w:r w:rsidRPr="00033E39">
        <w:rPr>
          <w:rFonts w:cs="Tahoma"/>
          <w:szCs w:val="20"/>
          <w:lang w:val="fr-FR"/>
        </w:rPr>
        <w:t>-</w:t>
      </w:r>
      <w:r w:rsidRPr="00A12D98">
        <w:rPr>
          <w:rFonts w:cs="Tahoma"/>
          <w:szCs w:val="20"/>
        </w:rPr>
        <w:t>служб</w:t>
      </w:r>
      <w:r w:rsidRPr="00033E39">
        <w:rPr>
          <w:rFonts w:cs="Tahoma"/>
          <w:szCs w:val="20"/>
          <w:lang w:val="fr-FR"/>
        </w:rPr>
        <w:t xml:space="preserve">, </w:t>
      </w:r>
      <w:r w:rsidRPr="00A12D98">
        <w:rPr>
          <w:rFonts w:cs="Tahoma"/>
          <w:szCs w:val="20"/>
        </w:rPr>
        <w:t>которые</w:t>
      </w:r>
      <w:r w:rsidRPr="00033E39">
        <w:rPr>
          <w:rFonts w:cs="Tahoma"/>
          <w:szCs w:val="20"/>
          <w:lang w:val="fr-FR"/>
        </w:rPr>
        <w:t xml:space="preserve"> </w:t>
      </w:r>
      <w:r w:rsidRPr="00A12D98">
        <w:rPr>
          <w:rFonts w:cs="Tahoma"/>
          <w:szCs w:val="20"/>
        </w:rPr>
        <w:t>используются</w:t>
      </w:r>
      <w:r w:rsidRPr="00033E39">
        <w:rPr>
          <w:rFonts w:cs="Tahoma"/>
          <w:szCs w:val="20"/>
          <w:lang w:val="fr-FR"/>
        </w:rPr>
        <w:t xml:space="preserve"> </w:t>
      </w:r>
      <w:r w:rsidRPr="00A12D98">
        <w:rPr>
          <w:rFonts w:cs="Tahoma"/>
          <w:szCs w:val="20"/>
        </w:rPr>
        <w:t>при</w:t>
      </w:r>
      <w:r w:rsidRPr="00033E39">
        <w:rPr>
          <w:rFonts w:cs="Tahoma"/>
          <w:szCs w:val="20"/>
          <w:lang w:val="fr-FR"/>
        </w:rPr>
        <w:t xml:space="preserve"> </w:t>
      </w:r>
      <w:r w:rsidRPr="00A12D98">
        <w:rPr>
          <w:rFonts w:cs="Tahoma"/>
          <w:szCs w:val="20"/>
        </w:rPr>
        <w:t>переходах</w:t>
      </w:r>
      <w:r w:rsidRPr="00033E39">
        <w:rPr>
          <w:rFonts w:cs="Tahoma"/>
          <w:szCs w:val="20"/>
          <w:lang w:val="fr-FR"/>
        </w:rPr>
        <w:t xml:space="preserve"> (</w:t>
      </w:r>
      <w:r w:rsidRPr="00A12D98">
        <w:rPr>
          <w:rFonts w:cs="Tahoma"/>
          <w:szCs w:val="20"/>
        </w:rPr>
        <w:t>где</w:t>
      </w:r>
      <w:r w:rsidRPr="00033E39">
        <w:rPr>
          <w:rFonts w:cs="Tahoma"/>
          <w:szCs w:val="20"/>
          <w:lang w:val="fr-FR"/>
        </w:rPr>
        <w:t xml:space="preserve"> </w:t>
      </w:r>
      <w:r w:rsidRPr="00A12D98">
        <w:rPr>
          <w:rFonts w:cs="Tahoma"/>
          <w:szCs w:val="20"/>
        </w:rPr>
        <w:t>применимо</w:t>
      </w:r>
      <w:r w:rsidRPr="00033E39">
        <w:rPr>
          <w:rFonts w:cs="Tahoma"/>
          <w:szCs w:val="20"/>
          <w:lang w:val="fr-FR"/>
        </w:rPr>
        <w:t>).</w:t>
      </w:r>
      <w:r w:rsidR="00FE3B6E" w:rsidRPr="00033E39">
        <w:rPr>
          <w:rFonts w:cs="Tahoma"/>
          <w:szCs w:val="20"/>
          <w:lang w:val="fr-FR"/>
        </w:rPr>
        <w:t xml:space="preserve"> </w:t>
      </w:r>
      <w:r w:rsidRPr="00A12D98">
        <w:rPr>
          <w:rFonts w:cs="Tahoma"/>
          <w:szCs w:val="20"/>
        </w:rPr>
        <w:t>Данный</w:t>
      </w:r>
      <w:r w:rsidRPr="00033E39">
        <w:rPr>
          <w:rFonts w:cs="Tahoma"/>
          <w:szCs w:val="20"/>
          <w:lang w:val="fr-FR"/>
        </w:rPr>
        <w:t xml:space="preserve"> </w:t>
      </w:r>
      <w:r w:rsidRPr="00A12D98">
        <w:rPr>
          <w:rFonts w:cs="Tahoma"/>
          <w:szCs w:val="20"/>
        </w:rPr>
        <w:t>заказ</w:t>
      </w:r>
      <w:r w:rsidRPr="00033E39">
        <w:rPr>
          <w:rFonts w:cs="Tahoma"/>
          <w:szCs w:val="20"/>
          <w:lang w:val="fr-FR"/>
        </w:rPr>
        <w:t xml:space="preserve"> </w:t>
      </w:r>
      <w:r w:rsidRPr="00A12D98">
        <w:rPr>
          <w:rFonts w:cs="Tahoma"/>
          <w:szCs w:val="20"/>
        </w:rPr>
        <w:t>должен</w:t>
      </w:r>
      <w:r w:rsidRPr="00033E39">
        <w:rPr>
          <w:rFonts w:cs="Tahoma"/>
          <w:szCs w:val="20"/>
          <w:lang w:val="fr-FR"/>
        </w:rPr>
        <w:t xml:space="preserve"> </w:t>
      </w:r>
      <w:r w:rsidRPr="00A12D98">
        <w:rPr>
          <w:rFonts w:cs="Tahoma"/>
          <w:szCs w:val="20"/>
        </w:rPr>
        <w:t>быть</w:t>
      </w:r>
      <w:r w:rsidRPr="00033E39">
        <w:rPr>
          <w:rFonts w:cs="Tahoma"/>
          <w:szCs w:val="20"/>
          <w:lang w:val="fr-FR"/>
        </w:rPr>
        <w:t xml:space="preserve"> </w:t>
      </w:r>
      <w:r w:rsidRPr="00A12D98">
        <w:rPr>
          <w:rFonts w:cs="Tahoma"/>
          <w:szCs w:val="20"/>
        </w:rPr>
        <w:t>размещен</w:t>
      </w:r>
      <w:r w:rsidRPr="00033E39">
        <w:rPr>
          <w:rFonts w:cs="Tahoma"/>
          <w:szCs w:val="20"/>
          <w:lang w:val="fr-FR"/>
        </w:rPr>
        <w:t xml:space="preserve"> </w:t>
      </w:r>
      <w:r w:rsidRPr="00A12D98">
        <w:rPr>
          <w:rFonts w:cs="Tahoma"/>
          <w:szCs w:val="20"/>
        </w:rPr>
        <w:t>до</w:t>
      </w:r>
      <w:r w:rsidRPr="00033E39">
        <w:rPr>
          <w:rFonts w:cs="Tahoma"/>
          <w:szCs w:val="20"/>
          <w:lang w:val="fr-FR"/>
        </w:rPr>
        <w:t xml:space="preserve"> </w:t>
      </w:r>
      <w:r w:rsidRPr="00A12D98">
        <w:rPr>
          <w:rFonts w:cs="Tahoma"/>
          <w:szCs w:val="20"/>
        </w:rPr>
        <w:t>окончания</w:t>
      </w:r>
      <w:r w:rsidRPr="00033E39">
        <w:rPr>
          <w:rFonts w:cs="Tahoma"/>
          <w:szCs w:val="20"/>
          <w:lang w:val="fr-FR"/>
        </w:rPr>
        <w:t xml:space="preserve"> </w:t>
      </w:r>
      <w:r w:rsidRPr="00A12D98">
        <w:rPr>
          <w:rFonts w:cs="Tahoma"/>
          <w:szCs w:val="20"/>
        </w:rPr>
        <w:t>предыдущего</w:t>
      </w:r>
      <w:r w:rsidRPr="00033E39">
        <w:rPr>
          <w:rFonts w:cs="Tahoma"/>
          <w:szCs w:val="20"/>
          <w:lang w:val="fr-FR"/>
        </w:rPr>
        <w:t xml:space="preserve"> </w:t>
      </w:r>
      <w:r w:rsidRPr="00A12D98">
        <w:rPr>
          <w:rFonts w:cs="Tahoma"/>
          <w:szCs w:val="20"/>
        </w:rPr>
        <w:t>срока</w:t>
      </w:r>
      <w:r w:rsidRPr="00033E39">
        <w:rPr>
          <w:rFonts w:cs="Tahoma"/>
          <w:szCs w:val="20"/>
          <w:lang w:val="fr-FR"/>
        </w:rPr>
        <w:t xml:space="preserve"> </w:t>
      </w:r>
      <w:r w:rsidRPr="00A12D98">
        <w:rPr>
          <w:rFonts w:cs="Tahoma"/>
          <w:szCs w:val="20"/>
        </w:rPr>
        <w:t>действия</w:t>
      </w:r>
      <w:r w:rsidRPr="00033E39">
        <w:rPr>
          <w:rFonts w:cs="Tahoma"/>
          <w:szCs w:val="20"/>
          <w:lang w:val="fr-FR"/>
        </w:rPr>
        <w:t xml:space="preserve">. </w:t>
      </w:r>
      <w:r w:rsidRPr="00A12D98">
        <w:rPr>
          <w:rFonts w:cs="Tahoma"/>
          <w:szCs w:val="20"/>
        </w:rPr>
        <w:t>Срок</w:t>
      </w:r>
      <w:r w:rsidRPr="00033E39">
        <w:rPr>
          <w:rFonts w:cs="Tahoma"/>
          <w:szCs w:val="20"/>
          <w:lang w:val="fr-FR"/>
        </w:rPr>
        <w:t xml:space="preserve"> </w:t>
      </w:r>
      <w:r w:rsidRPr="00A12D98">
        <w:rPr>
          <w:rFonts w:cs="Tahoma"/>
          <w:szCs w:val="20"/>
        </w:rPr>
        <w:t>продления</w:t>
      </w:r>
      <w:r w:rsidRPr="00033E39">
        <w:rPr>
          <w:rFonts w:cs="Tahoma"/>
          <w:szCs w:val="20"/>
          <w:lang w:val="fr-FR"/>
        </w:rPr>
        <w:t xml:space="preserve"> </w:t>
      </w:r>
      <w:r w:rsidRPr="00A12D98">
        <w:rPr>
          <w:rFonts w:cs="Tahoma"/>
          <w:szCs w:val="20"/>
        </w:rPr>
        <w:t>начнется</w:t>
      </w:r>
      <w:r w:rsidRPr="00033E39">
        <w:rPr>
          <w:rFonts w:cs="Tahoma"/>
          <w:szCs w:val="20"/>
          <w:lang w:val="fr-FR"/>
        </w:rPr>
        <w:t xml:space="preserve"> </w:t>
      </w:r>
      <w:r w:rsidRPr="00A12D98">
        <w:rPr>
          <w:rFonts w:cs="Tahoma"/>
          <w:szCs w:val="20"/>
        </w:rPr>
        <w:t>на</w:t>
      </w:r>
      <w:r w:rsidRPr="00033E39">
        <w:rPr>
          <w:rFonts w:cs="Tahoma"/>
          <w:szCs w:val="20"/>
          <w:lang w:val="fr-FR"/>
        </w:rPr>
        <w:t xml:space="preserve"> </w:t>
      </w:r>
      <w:r w:rsidRPr="00A12D98">
        <w:rPr>
          <w:rFonts w:cs="Tahoma"/>
          <w:szCs w:val="20"/>
        </w:rPr>
        <w:t>следующий</w:t>
      </w:r>
      <w:r w:rsidRPr="00033E39">
        <w:rPr>
          <w:rFonts w:cs="Tahoma"/>
          <w:szCs w:val="20"/>
          <w:lang w:val="fr-FR"/>
        </w:rPr>
        <w:t xml:space="preserve"> </w:t>
      </w:r>
      <w:r w:rsidRPr="00A12D98">
        <w:rPr>
          <w:rFonts w:cs="Tahoma"/>
          <w:szCs w:val="20"/>
        </w:rPr>
        <w:t>день</w:t>
      </w:r>
      <w:r w:rsidRPr="00033E39">
        <w:rPr>
          <w:rFonts w:cs="Tahoma"/>
          <w:szCs w:val="20"/>
          <w:lang w:val="fr-FR"/>
        </w:rPr>
        <w:t xml:space="preserve"> </w:t>
      </w:r>
      <w:r w:rsidRPr="00A12D98">
        <w:rPr>
          <w:rFonts w:cs="Tahoma"/>
          <w:szCs w:val="20"/>
        </w:rPr>
        <w:t>после</w:t>
      </w:r>
      <w:r w:rsidRPr="00033E39">
        <w:rPr>
          <w:rFonts w:cs="Tahoma"/>
          <w:szCs w:val="20"/>
          <w:lang w:val="fr-FR"/>
        </w:rPr>
        <w:t xml:space="preserve"> </w:t>
      </w:r>
      <w:r w:rsidRPr="00A12D98">
        <w:rPr>
          <w:rFonts w:cs="Tahoma"/>
          <w:szCs w:val="20"/>
        </w:rPr>
        <w:t>окончания</w:t>
      </w:r>
      <w:r w:rsidRPr="00033E39">
        <w:rPr>
          <w:rFonts w:cs="Tahoma"/>
          <w:szCs w:val="20"/>
          <w:lang w:val="fr-FR"/>
        </w:rPr>
        <w:t xml:space="preserve"> </w:t>
      </w:r>
      <w:r w:rsidRPr="00A12D98">
        <w:rPr>
          <w:rFonts w:cs="Tahoma"/>
          <w:szCs w:val="20"/>
        </w:rPr>
        <w:t>предыдущего</w:t>
      </w:r>
      <w:r w:rsidRPr="00033E39">
        <w:rPr>
          <w:rFonts w:cs="Tahoma"/>
          <w:szCs w:val="20"/>
          <w:lang w:val="fr-FR"/>
        </w:rPr>
        <w:t xml:space="preserve"> </w:t>
      </w:r>
      <w:r w:rsidRPr="00A12D98">
        <w:rPr>
          <w:rFonts w:cs="Tahoma"/>
          <w:szCs w:val="20"/>
        </w:rPr>
        <w:t>срока</w:t>
      </w:r>
      <w:r w:rsidRPr="00033E39">
        <w:rPr>
          <w:rFonts w:cs="Tahoma"/>
          <w:szCs w:val="20"/>
          <w:lang w:val="fr-FR"/>
        </w:rPr>
        <w:t xml:space="preserve">. </w:t>
      </w:r>
      <w:r w:rsidRPr="00A12D98">
        <w:rPr>
          <w:rFonts w:cs="Tahoma"/>
          <w:szCs w:val="20"/>
        </w:rPr>
        <w:t>Информацию</w:t>
      </w:r>
      <w:r w:rsidRPr="00033E39">
        <w:rPr>
          <w:rFonts w:cs="Tahoma"/>
          <w:szCs w:val="20"/>
          <w:lang w:val="fr-FR"/>
        </w:rPr>
        <w:t xml:space="preserve"> </w:t>
      </w:r>
      <w:r w:rsidRPr="00A12D98">
        <w:rPr>
          <w:rFonts w:cs="Tahoma"/>
          <w:szCs w:val="20"/>
        </w:rPr>
        <w:t>о</w:t>
      </w:r>
      <w:r w:rsidRPr="00033E39">
        <w:rPr>
          <w:rFonts w:cs="Tahoma"/>
          <w:szCs w:val="20"/>
          <w:lang w:val="fr-FR"/>
        </w:rPr>
        <w:t xml:space="preserve"> </w:t>
      </w:r>
      <w:r w:rsidRPr="00A12D98">
        <w:rPr>
          <w:rFonts w:cs="Tahoma"/>
          <w:szCs w:val="20"/>
        </w:rPr>
        <w:t>том</w:t>
      </w:r>
      <w:r w:rsidRPr="00033E39">
        <w:rPr>
          <w:rFonts w:cs="Tahoma"/>
          <w:szCs w:val="20"/>
          <w:lang w:val="fr-FR"/>
        </w:rPr>
        <w:t xml:space="preserve">, </w:t>
      </w:r>
      <w:r w:rsidRPr="00A12D98">
        <w:rPr>
          <w:rFonts w:cs="Tahoma"/>
          <w:szCs w:val="20"/>
        </w:rPr>
        <w:t>как</w:t>
      </w:r>
      <w:r w:rsidRPr="00033E39">
        <w:rPr>
          <w:rFonts w:cs="Tahoma"/>
          <w:szCs w:val="20"/>
          <w:lang w:val="fr-FR"/>
        </w:rPr>
        <w:t xml:space="preserve"> </w:t>
      </w:r>
      <w:r w:rsidRPr="00A12D98">
        <w:rPr>
          <w:rFonts w:cs="Tahoma"/>
          <w:szCs w:val="20"/>
        </w:rPr>
        <w:t>возобновить</w:t>
      </w:r>
      <w:r w:rsidRPr="00033E39">
        <w:rPr>
          <w:rFonts w:cs="Tahoma"/>
          <w:szCs w:val="20"/>
          <w:lang w:val="fr-FR"/>
        </w:rPr>
        <w:t xml:space="preserve"> </w:t>
      </w:r>
      <w:r w:rsidRPr="00A12D98">
        <w:rPr>
          <w:rFonts w:cs="Tahoma"/>
          <w:szCs w:val="20"/>
        </w:rPr>
        <w:t>действие</w:t>
      </w:r>
      <w:r w:rsidRPr="00033E39">
        <w:rPr>
          <w:rFonts w:cs="Tahoma"/>
          <w:szCs w:val="20"/>
          <w:lang w:val="fr-FR"/>
        </w:rPr>
        <w:t xml:space="preserve"> </w:t>
      </w:r>
      <w:r w:rsidRPr="00A12D98">
        <w:rPr>
          <w:rFonts w:cs="Tahoma"/>
          <w:szCs w:val="20"/>
        </w:rPr>
        <w:t>покрытия</w:t>
      </w:r>
      <w:r w:rsidRPr="00033E39">
        <w:rPr>
          <w:rFonts w:cs="Tahoma"/>
          <w:szCs w:val="20"/>
          <w:lang w:val="fr-FR"/>
        </w:rPr>
        <w:t xml:space="preserve"> Software Assurance </w:t>
      </w:r>
      <w:r w:rsidRPr="00A12D98">
        <w:rPr>
          <w:rFonts w:cs="Tahoma"/>
          <w:szCs w:val="20"/>
        </w:rPr>
        <w:t>в</w:t>
      </w:r>
      <w:r w:rsidRPr="00033E39">
        <w:rPr>
          <w:rFonts w:cs="Tahoma"/>
          <w:szCs w:val="20"/>
          <w:lang w:val="fr-FR"/>
        </w:rPr>
        <w:t xml:space="preserve"> </w:t>
      </w:r>
      <w:r w:rsidRPr="00A12D98">
        <w:rPr>
          <w:rFonts w:cs="Tahoma"/>
          <w:szCs w:val="20"/>
        </w:rPr>
        <w:t>рамках</w:t>
      </w:r>
      <w:r w:rsidRPr="00033E39">
        <w:rPr>
          <w:rFonts w:cs="Tahoma"/>
          <w:szCs w:val="20"/>
          <w:lang w:val="fr-FR"/>
        </w:rPr>
        <w:t xml:space="preserve"> </w:t>
      </w:r>
      <w:r w:rsidRPr="00A12D98">
        <w:rPr>
          <w:rFonts w:cs="Tahoma"/>
          <w:szCs w:val="20"/>
        </w:rPr>
        <w:t>последующего</w:t>
      </w:r>
      <w:r w:rsidRPr="00033E39">
        <w:rPr>
          <w:rFonts w:cs="Tahoma"/>
          <w:szCs w:val="20"/>
          <w:lang w:val="fr-FR"/>
        </w:rPr>
        <w:t xml:space="preserve"> </w:t>
      </w:r>
      <w:r w:rsidRPr="00A12D98">
        <w:rPr>
          <w:rFonts w:cs="Tahoma"/>
          <w:szCs w:val="20"/>
        </w:rPr>
        <w:t>соглашения</w:t>
      </w:r>
      <w:r w:rsidRPr="00033E39">
        <w:rPr>
          <w:rFonts w:cs="Tahoma"/>
          <w:szCs w:val="20"/>
          <w:lang w:val="fr-FR"/>
        </w:rPr>
        <w:t xml:space="preserve"> </w:t>
      </w:r>
      <w:r w:rsidRPr="00A12D98">
        <w:rPr>
          <w:rFonts w:cs="Tahoma"/>
          <w:szCs w:val="20"/>
        </w:rPr>
        <w:t>о</w:t>
      </w:r>
      <w:r w:rsidRPr="00033E39">
        <w:rPr>
          <w:rFonts w:cs="Tahoma"/>
          <w:szCs w:val="20"/>
          <w:lang w:val="fr-FR"/>
        </w:rPr>
        <w:t xml:space="preserve"> </w:t>
      </w:r>
      <w:r w:rsidRPr="00A12D98">
        <w:rPr>
          <w:rFonts w:cs="Tahoma"/>
          <w:szCs w:val="20"/>
        </w:rPr>
        <w:t>регистрации</w:t>
      </w:r>
      <w:r w:rsidRPr="00033E39">
        <w:rPr>
          <w:rFonts w:cs="Tahoma"/>
          <w:szCs w:val="20"/>
          <w:lang w:val="fr-FR"/>
        </w:rPr>
        <w:t xml:space="preserve">, </w:t>
      </w:r>
      <w:r w:rsidRPr="00A12D98">
        <w:rPr>
          <w:rFonts w:cs="Tahoma"/>
          <w:szCs w:val="20"/>
        </w:rPr>
        <w:t>см</w:t>
      </w:r>
      <w:r w:rsidRPr="00033E39">
        <w:rPr>
          <w:rFonts w:cs="Tahoma"/>
          <w:szCs w:val="20"/>
          <w:lang w:val="fr-FR"/>
        </w:rPr>
        <w:t xml:space="preserve">. </w:t>
      </w:r>
      <w:r w:rsidRPr="00A12D98">
        <w:rPr>
          <w:rFonts w:cs="Tahoma"/>
          <w:szCs w:val="20"/>
        </w:rPr>
        <w:t>ниже</w:t>
      </w:r>
      <w:r w:rsidRPr="00033E39">
        <w:rPr>
          <w:rFonts w:cs="Tahoma"/>
          <w:szCs w:val="20"/>
          <w:lang w:val="fr-FR"/>
        </w:rPr>
        <w:t>.</w:t>
      </w:r>
    </w:p>
    <w:p w:rsidR="00D14CDC" w:rsidRPr="00033E39" w:rsidRDefault="00D14CDC" w:rsidP="00171817">
      <w:pPr>
        <w:tabs>
          <w:tab w:val="num" w:pos="0"/>
        </w:tabs>
        <w:rPr>
          <w:rFonts w:cs="Tahoma"/>
          <w:lang w:val="fr-FR"/>
        </w:rPr>
      </w:pPr>
    </w:p>
    <w:p w:rsidR="00171817" w:rsidRPr="00033E39" w:rsidRDefault="00171817" w:rsidP="0063466C">
      <w:pPr>
        <w:keepNext/>
        <w:tabs>
          <w:tab w:val="num" w:pos="720"/>
        </w:tabs>
        <w:spacing w:after="60"/>
        <w:ind w:left="360" w:hanging="360"/>
        <w:outlineLvl w:val="3"/>
        <w:rPr>
          <w:rFonts w:cs="Tahoma"/>
          <w:lang w:val="fr-FR"/>
        </w:rPr>
      </w:pPr>
      <w:r w:rsidRPr="00A12D98">
        <w:rPr>
          <w:rFonts w:cs="Tahoma"/>
          <w:b/>
          <w:szCs w:val="20"/>
        </w:rPr>
        <w:t>Возобновление</w:t>
      </w:r>
      <w:r w:rsidRPr="00033E39">
        <w:rPr>
          <w:rFonts w:cs="Tahoma"/>
          <w:b/>
          <w:szCs w:val="20"/>
          <w:lang w:val="fr-FR"/>
        </w:rPr>
        <w:t xml:space="preserve"> </w:t>
      </w:r>
      <w:r w:rsidRPr="00A12D98">
        <w:rPr>
          <w:rFonts w:cs="Tahoma"/>
          <w:b/>
          <w:szCs w:val="20"/>
        </w:rPr>
        <w:t>действия</w:t>
      </w:r>
      <w:r w:rsidRPr="00033E39">
        <w:rPr>
          <w:rFonts w:cs="Tahoma"/>
          <w:b/>
          <w:szCs w:val="20"/>
          <w:lang w:val="fr-FR"/>
        </w:rPr>
        <w:t xml:space="preserve"> </w:t>
      </w:r>
      <w:r w:rsidRPr="00A12D98">
        <w:rPr>
          <w:rFonts w:cs="Tahoma"/>
          <w:b/>
          <w:szCs w:val="20"/>
        </w:rPr>
        <w:t>покрытия</w:t>
      </w:r>
      <w:r w:rsidRPr="00033E39">
        <w:rPr>
          <w:rFonts w:cs="Tahoma"/>
          <w:b/>
          <w:szCs w:val="20"/>
          <w:lang w:val="fr-FR"/>
        </w:rPr>
        <w:t xml:space="preserve"> </w:t>
      </w:r>
      <w:r w:rsidRPr="00A12D98">
        <w:rPr>
          <w:rFonts w:cs="Tahoma"/>
          <w:b/>
          <w:szCs w:val="20"/>
        </w:rPr>
        <w:t>в</w:t>
      </w:r>
      <w:r w:rsidRPr="00033E39">
        <w:rPr>
          <w:rFonts w:cs="Tahoma"/>
          <w:b/>
          <w:szCs w:val="20"/>
          <w:lang w:val="fr-FR"/>
        </w:rPr>
        <w:t xml:space="preserve"> </w:t>
      </w:r>
      <w:r w:rsidRPr="00A12D98">
        <w:rPr>
          <w:rFonts w:cs="Tahoma"/>
          <w:b/>
          <w:szCs w:val="20"/>
        </w:rPr>
        <w:t>рамках</w:t>
      </w:r>
      <w:r w:rsidRPr="00033E39">
        <w:rPr>
          <w:rFonts w:cs="Tahoma"/>
          <w:b/>
          <w:szCs w:val="20"/>
          <w:lang w:val="fr-FR"/>
        </w:rPr>
        <w:t xml:space="preserve"> </w:t>
      </w:r>
      <w:r w:rsidRPr="00A12D98">
        <w:rPr>
          <w:rFonts w:cs="Tahoma"/>
          <w:b/>
          <w:szCs w:val="20"/>
        </w:rPr>
        <w:t>отдельного</w:t>
      </w:r>
      <w:r w:rsidRPr="00033E39">
        <w:rPr>
          <w:rFonts w:cs="Tahoma"/>
          <w:b/>
          <w:szCs w:val="20"/>
          <w:lang w:val="fr-FR"/>
        </w:rPr>
        <w:t xml:space="preserve"> </w:t>
      </w:r>
      <w:r w:rsidRPr="00A12D98">
        <w:rPr>
          <w:rFonts w:cs="Tahoma"/>
          <w:b/>
          <w:szCs w:val="20"/>
        </w:rPr>
        <w:t>соглашения</w:t>
      </w:r>
    </w:p>
    <w:p w:rsidR="00171817" w:rsidRPr="00033E39" w:rsidRDefault="00171817" w:rsidP="00171817">
      <w:pPr>
        <w:tabs>
          <w:tab w:val="num" w:pos="0"/>
        </w:tabs>
        <w:rPr>
          <w:rFonts w:cs="Tahoma"/>
          <w:lang w:val="fr-FR"/>
        </w:rPr>
      </w:pPr>
      <w:r w:rsidRPr="00A12D98">
        <w:rPr>
          <w:rFonts w:cs="Tahoma"/>
          <w:color w:val="000000"/>
          <w:szCs w:val="20"/>
        </w:rPr>
        <w:t>Клиент</w:t>
      </w:r>
      <w:r w:rsidRPr="00033E39">
        <w:rPr>
          <w:rFonts w:cs="Tahoma"/>
          <w:color w:val="000000"/>
          <w:szCs w:val="20"/>
          <w:lang w:val="fr-FR"/>
        </w:rPr>
        <w:t xml:space="preserve"> </w:t>
      </w:r>
      <w:r w:rsidRPr="00A12D98">
        <w:rPr>
          <w:rFonts w:cs="Tahoma"/>
          <w:color w:val="000000"/>
          <w:szCs w:val="20"/>
        </w:rPr>
        <w:t>может</w:t>
      </w:r>
      <w:r w:rsidRPr="00033E39">
        <w:rPr>
          <w:rFonts w:cs="Tahoma"/>
          <w:color w:val="000000"/>
          <w:szCs w:val="20"/>
          <w:lang w:val="fr-FR"/>
        </w:rPr>
        <w:t xml:space="preserve"> </w:t>
      </w:r>
      <w:r w:rsidRPr="00A12D98">
        <w:rPr>
          <w:rFonts w:cs="Tahoma"/>
          <w:color w:val="000000"/>
          <w:szCs w:val="20"/>
        </w:rPr>
        <w:t>заказать</w:t>
      </w:r>
      <w:r w:rsidRPr="00033E39">
        <w:rPr>
          <w:rFonts w:cs="Tahoma"/>
          <w:color w:val="000000"/>
          <w:szCs w:val="20"/>
          <w:lang w:val="fr-FR"/>
        </w:rPr>
        <w:t xml:space="preserve"> Software Assurance </w:t>
      </w:r>
      <w:r w:rsidRPr="00A12D98">
        <w:rPr>
          <w:rFonts w:cs="Tahoma"/>
          <w:color w:val="000000"/>
          <w:szCs w:val="20"/>
        </w:rPr>
        <w:t>для</w:t>
      </w:r>
      <w:r w:rsidRPr="00033E39">
        <w:rPr>
          <w:rFonts w:cs="Tahoma"/>
          <w:color w:val="000000"/>
          <w:szCs w:val="20"/>
          <w:lang w:val="fr-FR"/>
        </w:rPr>
        <w:t xml:space="preserve"> </w:t>
      </w:r>
      <w:r w:rsidRPr="00A12D98">
        <w:rPr>
          <w:rFonts w:cs="Tahoma"/>
          <w:color w:val="000000"/>
          <w:szCs w:val="20"/>
        </w:rPr>
        <w:t>любого</w:t>
      </w:r>
      <w:r w:rsidRPr="00033E39">
        <w:rPr>
          <w:rFonts w:cs="Tahoma"/>
          <w:color w:val="000000"/>
          <w:szCs w:val="20"/>
          <w:lang w:val="fr-FR"/>
        </w:rPr>
        <w:t xml:space="preserve"> </w:t>
      </w:r>
      <w:r w:rsidRPr="00A12D98">
        <w:rPr>
          <w:rFonts w:cs="Tahoma"/>
          <w:color w:val="000000"/>
          <w:szCs w:val="20"/>
        </w:rPr>
        <w:t>продукта</w:t>
      </w:r>
      <w:r w:rsidRPr="00033E39">
        <w:rPr>
          <w:rFonts w:cs="Tahoma"/>
          <w:color w:val="000000"/>
          <w:szCs w:val="20"/>
          <w:lang w:val="fr-FR"/>
        </w:rPr>
        <w:t xml:space="preserve">, </w:t>
      </w:r>
      <w:r w:rsidRPr="00A12D98">
        <w:rPr>
          <w:rFonts w:cs="Tahoma"/>
          <w:color w:val="000000"/>
          <w:szCs w:val="20"/>
        </w:rPr>
        <w:t>не</w:t>
      </w:r>
      <w:r w:rsidRPr="00033E39">
        <w:rPr>
          <w:rFonts w:cs="Tahoma"/>
          <w:color w:val="000000"/>
          <w:szCs w:val="20"/>
          <w:lang w:val="fr-FR"/>
        </w:rPr>
        <w:t xml:space="preserve"> </w:t>
      </w:r>
      <w:r w:rsidRPr="00A12D98">
        <w:rPr>
          <w:rFonts w:cs="Tahoma"/>
          <w:color w:val="000000"/>
          <w:szCs w:val="20"/>
        </w:rPr>
        <w:t>заказывая</w:t>
      </w:r>
      <w:r w:rsidRPr="00033E39">
        <w:rPr>
          <w:rFonts w:cs="Tahoma"/>
          <w:color w:val="000000"/>
          <w:szCs w:val="20"/>
          <w:lang w:val="fr-FR"/>
        </w:rPr>
        <w:t xml:space="preserve"> </w:t>
      </w:r>
      <w:r w:rsidRPr="00A12D98">
        <w:rPr>
          <w:rFonts w:cs="Tahoma"/>
          <w:color w:val="000000"/>
          <w:szCs w:val="20"/>
        </w:rPr>
        <w:t>при</w:t>
      </w:r>
      <w:r w:rsidRPr="00033E39">
        <w:rPr>
          <w:rFonts w:cs="Tahoma"/>
          <w:color w:val="000000"/>
          <w:szCs w:val="20"/>
          <w:lang w:val="fr-FR"/>
        </w:rPr>
        <w:t xml:space="preserve"> </w:t>
      </w:r>
      <w:r w:rsidRPr="00A12D98">
        <w:rPr>
          <w:rFonts w:cs="Tahoma"/>
          <w:color w:val="000000"/>
          <w:szCs w:val="20"/>
        </w:rPr>
        <w:t>этом</w:t>
      </w:r>
      <w:r w:rsidRPr="00033E39">
        <w:rPr>
          <w:rFonts w:cs="Tahoma"/>
          <w:color w:val="000000"/>
          <w:szCs w:val="20"/>
          <w:lang w:val="fr-FR"/>
        </w:rPr>
        <w:t xml:space="preserve"> </w:t>
      </w:r>
      <w:r w:rsidRPr="00A12D98">
        <w:rPr>
          <w:rFonts w:cs="Tahoma"/>
          <w:color w:val="000000"/>
          <w:szCs w:val="20"/>
        </w:rPr>
        <w:t>Лицензию</w:t>
      </w:r>
      <w:r w:rsidRPr="00033E39">
        <w:rPr>
          <w:rFonts w:cs="Tahoma"/>
          <w:color w:val="000000"/>
          <w:szCs w:val="20"/>
          <w:lang w:val="fr-FR"/>
        </w:rPr>
        <w:t xml:space="preserve">, </w:t>
      </w:r>
      <w:r w:rsidRPr="00A12D98">
        <w:rPr>
          <w:rFonts w:cs="Tahoma"/>
          <w:color w:val="000000"/>
          <w:szCs w:val="20"/>
        </w:rPr>
        <w:t>если</w:t>
      </w:r>
      <w:r w:rsidRPr="00033E39">
        <w:rPr>
          <w:rFonts w:cs="Tahoma"/>
          <w:color w:val="000000"/>
          <w:szCs w:val="20"/>
          <w:lang w:val="fr-FR"/>
        </w:rPr>
        <w:t xml:space="preserve"> </w:t>
      </w:r>
      <w:r w:rsidRPr="00A12D98">
        <w:rPr>
          <w:rFonts w:cs="Tahoma"/>
          <w:color w:val="000000"/>
          <w:szCs w:val="20"/>
        </w:rPr>
        <w:t>клиент</w:t>
      </w:r>
      <w:r w:rsidRPr="00033E39">
        <w:rPr>
          <w:rFonts w:cs="Tahoma"/>
          <w:color w:val="000000"/>
          <w:szCs w:val="20"/>
          <w:lang w:val="fr-FR"/>
        </w:rPr>
        <w:t xml:space="preserve"> </w:t>
      </w:r>
      <w:r w:rsidRPr="00A12D98">
        <w:rPr>
          <w:rFonts w:cs="Tahoma"/>
          <w:color w:val="000000"/>
          <w:szCs w:val="20"/>
        </w:rPr>
        <w:t>получил</w:t>
      </w:r>
      <w:r w:rsidRPr="00033E39">
        <w:rPr>
          <w:rFonts w:cs="Tahoma"/>
          <w:color w:val="000000"/>
          <w:szCs w:val="20"/>
          <w:lang w:val="fr-FR"/>
        </w:rPr>
        <w:t xml:space="preserve"> </w:t>
      </w:r>
      <w:r w:rsidRPr="00A12D98">
        <w:rPr>
          <w:rFonts w:cs="Tahoma"/>
          <w:color w:val="000000"/>
          <w:szCs w:val="20"/>
        </w:rPr>
        <w:t>бессрочные</w:t>
      </w:r>
      <w:r w:rsidRPr="00033E39">
        <w:rPr>
          <w:rFonts w:cs="Tahoma"/>
          <w:color w:val="000000"/>
          <w:szCs w:val="20"/>
          <w:lang w:val="fr-FR"/>
        </w:rPr>
        <w:t xml:space="preserve"> </w:t>
      </w:r>
      <w:r w:rsidRPr="00A12D98">
        <w:rPr>
          <w:rFonts w:cs="Tahoma"/>
          <w:color w:val="000000"/>
          <w:szCs w:val="20"/>
        </w:rPr>
        <w:t>лицензии</w:t>
      </w:r>
      <w:r w:rsidRPr="00033E39">
        <w:rPr>
          <w:rFonts w:cs="Tahoma"/>
          <w:color w:val="000000"/>
          <w:szCs w:val="20"/>
          <w:lang w:val="fr-FR"/>
        </w:rPr>
        <w:t xml:space="preserve"> </w:t>
      </w:r>
      <w:r w:rsidRPr="00A12D98">
        <w:rPr>
          <w:rFonts w:cs="Tahoma"/>
          <w:color w:val="000000"/>
          <w:szCs w:val="20"/>
        </w:rPr>
        <w:t>на</w:t>
      </w:r>
      <w:r w:rsidRPr="00033E39">
        <w:rPr>
          <w:rFonts w:cs="Tahoma"/>
          <w:color w:val="000000"/>
          <w:szCs w:val="20"/>
          <w:lang w:val="fr-FR"/>
        </w:rPr>
        <w:t xml:space="preserve"> </w:t>
      </w:r>
      <w:r w:rsidRPr="00A12D98">
        <w:rPr>
          <w:rFonts w:cs="Tahoma"/>
          <w:color w:val="000000"/>
          <w:szCs w:val="20"/>
        </w:rPr>
        <w:t>этот</w:t>
      </w:r>
      <w:r w:rsidRPr="00033E39">
        <w:rPr>
          <w:rFonts w:cs="Tahoma"/>
          <w:color w:val="000000"/>
          <w:szCs w:val="20"/>
          <w:lang w:val="fr-FR"/>
        </w:rPr>
        <w:t xml:space="preserve"> </w:t>
      </w:r>
      <w:r w:rsidRPr="00A12D98">
        <w:rPr>
          <w:rFonts w:cs="Tahoma"/>
          <w:color w:val="000000"/>
          <w:szCs w:val="20"/>
        </w:rPr>
        <w:t>продукт</w:t>
      </w:r>
      <w:r w:rsidRPr="00033E39">
        <w:rPr>
          <w:rFonts w:cs="Tahoma"/>
          <w:color w:val="000000"/>
          <w:szCs w:val="20"/>
          <w:lang w:val="fr-FR"/>
        </w:rPr>
        <w:t xml:space="preserve">, </w:t>
      </w:r>
      <w:r w:rsidRPr="00A12D98">
        <w:rPr>
          <w:rFonts w:cs="Tahoma"/>
          <w:color w:val="000000"/>
          <w:szCs w:val="20"/>
        </w:rPr>
        <w:t>а</w:t>
      </w:r>
      <w:r w:rsidRPr="00033E39">
        <w:rPr>
          <w:rFonts w:cs="Tahoma"/>
          <w:color w:val="000000"/>
          <w:szCs w:val="20"/>
          <w:lang w:val="fr-FR"/>
        </w:rPr>
        <w:t xml:space="preserve"> </w:t>
      </w:r>
      <w:r w:rsidRPr="00A12D98">
        <w:rPr>
          <w:rFonts w:cs="Tahoma"/>
          <w:color w:val="000000"/>
          <w:szCs w:val="20"/>
        </w:rPr>
        <w:t>покрытие</w:t>
      </w:r>
      <w:r w:rsidRPr="00033E39">
        <w:rPr>
          <w:rFonts w:cs="Tahoma"/>
          <w:color w:val="000000"/>
          <w:szCs w:val="20"/>
          <w:lang w:val="fr-FR"/>
        </w:rPr>
        <w:t xml:space="preserve"> Software Assurance </w:t>
      </w:r>
      <w:r w:rsidRPr="00A12D98">
        <w:rPr>
          <w:rFonts w:cs="Tahoma"/>
          <w:color w:val="000000"/>
          <w:szCs w:val="20"/>
        </w:rPr>
        <w:t>активно</w:t>
      </w:r>
      <w:r w:rsidRPr="00033E39">
        <w:rPr>
          <w:rFonts w:cs="Tahoma"/>
          <w:color w:val="000000"/>
          <w:szCs w:val="20"/>
          <w:lang w:val="fr-FR"/>
        </w:rPr>
        <w:t xml:space="preserve"> </w:t>
      </w:r>
      <w:r w:rsidRPr="00A12D98">
        <w:rPr>
          <w:rFonts w:cs="Tahoma"/>
          <w:color w:val="000000"/>
          <w:szCs w:val="20"/>
        </w:rPr>
        <w:t>в</w:t>
      </w:r>
      <w:r w:rsidRPr="00033E39">
        <w:rPr>
          <w:rFonts w:cs="Tahoma"/>
          <w:color w:val="000000"/>
          <w:szCs w:val="20"/>
          <w:lang w:val="fr-FR"/>
        </w:rPr>
        <w:t xml:space="preserve"> </w:t>
      </w:r>
      <w:r w:rsidRPr="00A12D98">
        <w:rPr>
          <w:rFonts w:cs="Tahoma"/>
          <w:color w:val="000000"/>
          <w:szCs w:val="20"/>
        </w:rPr>
        <w:t>момент</w:t>
      </w:r>
      <w:r w:rsidRPr="00033E39">
        <w:rPr>
          <w:rFonts w:cs="Tahoma"/>
          <w:color w:val="000000"/>
          <w:szCs w:val="20"/>
          <w:lang w:val="fr-FR"/>
        </w:rPr>
        <w:t xml:space="preserve"> </w:t>
      </w:r>
      <w:r w:rsidRPr="00A12D98">
        <w:rPr>
          <w:rFonts w:cs="Tahoma"/>
          <w:color w:val="000000"/>
          <w:szCs w:val="20"/>
        </w:rPr>
        <w:t>возобновления</w:t>
      </w:r>
      <w:r w:rsidRPr="00033E39">
        <w:rPr>
          <w:rFonts w:cs="Tahoma"/>
          <w:color w:val="000000"/>
          <w:szCs w:val="20"/>
          <w:lang w:val="fr-FR"/>
        </w:rPr>
        <w:t xml:space="preserve"> </w:t>
      </w:r>
      <w:r w:rsidRPr="00A12D98">
        <w:rPr>
          <w:rFonts w:cs="Tahoma"/>
          <w:color w:val="000000"/>
          <w:szCs w:val="20"/>
        </w:rPr>
        <w:t>действия</w:t>
      </w:r>
      <w:r w:rsidRPr="00033E39">
        <w:rPr>
          <w:rFonts w:cs="Tahoma"/>
          <w:color w:val="000000"/>
          <w:szCs w:val="20"/>
          <w:lang w:val="fr-FR"/>
        </w:rPr>
        <w:t>.</w:t>
      </w:r>
      <w:r w:rsidR="00FE3B6E" w:rsidRPr="00033E39">
        <w:rPr>
          <w:rFonts w:cs="Tahoma"/>
          <w:color w:val="000000"/>
          <w:szCs w:val="20"/>
          <w:lang w:val="fr-FR"/>
        </w:rPr>
        <w:t xml:space="preserve"> </w:t>
      </w:r>
      <w:r w:rsidRPr="00A12D98">
        <w:rPr>
          <w:rFonts w:cs="Tahoma"/>
          <w:color w:val="000000"/>
          <w:szCs w:val="20"/>
        </w:rPr>
        <w:t>В</w:t>
      </w:r>
      <w:r w:rsidRPr="00033E39">
        <w:rPr>
          <w:rFonts w:cs="Tahoma"/>
          <w:color w:val="000000"/>
          <w:szCs w:val="20"/>
          <w:lang w:val="fr-FR"/>
        </w:rPr>
        <w:t xml:space="preserve"> </w:t>
      </w:r>
      <w:r w:rsidRPr="00A12D98">
        <w:rPr>
          <w:rFonts w:cs="Tahoma"/>
          <w:color w:val="000000"/>
          <w:szCs w:val="20"/>
        </w:rPr>
        <w:t>случае</w:t>
      </w:r>
      <w:r w:rsidRPr="00033E39">
        <w:rPr>
          <w:rFonts w:cs="Tahoma"/>
          <w:color w:val="000000"/>
          <w:szCs w:val="20"/>
          <w:lang w:val="fr-FR"/>
        </w:rPr>
        <w:t xml:space="preserve"> </w:t>
      </w:r>
      <w:r w:rsidRPr="00A12D98">
        <w:rPr>
          <w:rFonts w:cs="Tahoma"/>
          <w:color w:val="000000"/>
          <w:szCs w:val="20"/>
        </w:rPr>
        <w:t>Дополнительных</w:t>
      </w:r>
      <w:r w:rsidRPr="00033E39">
        <w:rPr>
          <w:rFonts w:cs="Tahoma"/>
          <w:color w:val="000000"/>
          <w:szCs w:val="20"/>
          <w:lang w:val="fr-FR"/>
        </w:rPr>
        <w:t xml:space="preserve"> </w:t>
      </w:r>
      <w:r w:rsidRPr="00A12D98">
        <w:rPr>
          <w:rFonts w:cs="Tahoma"/>
          <w:color w:val="000000"/>
          <w:szCs w:val="20"/>
        </w:rPr>
        <w:t>продуктов</w:t>
      </w:r>
      <w:r w:rsidRPr="00033E39">
        <w:rPr>
          <w:rFonts w:cs="Tahoma"/>
          <w:color w:val="000000"/>
          <w:szCs w:val="20"/>
          <w:lang w:val="fr-FR"/>
        </w:rPr>
        <w:t xml:space="preserve">, </w:t>
      </w:r>
      <w:r w:rsidRPr="00A12D98">
        <w:rPr>
          <w:rFonts w:cs="Tahoma"/>
          <w:color w:val="000000"/>
          <w:szCs w:val="20"/>
        </w:rPr>
        <w:t>когда</w:t>
      </w:r>
      <w:r w:rsidRPr="00033E39">
        <w:rPr>
          <w:rFonts w:cs="Tahoma"/>
          <w:color w:val="000000"/>
          <w:szCs w:val="24"/>
          <w:lang w:val="fr-FR"/>
        </w:rPr>
        <w:t xml:space="preserve"> </w:t>
      </w:r>
      <w:r w:rsidRPr="00A12D98">
        <w:rPr>
          <w:rFonts w:cs="Tahoma"/>
          <w:color w:val="000000"/>
          <w:szCs w:val="24"/>
        </w:rPr>
        <w:t>действие</w:t>
      </w:r>
      <w:r w:rsidRPr="00033E39">
        <w:rPr>
          <w:rFonts w:cs="Tahoma"/>
          <w:color w:val="000000"/>
          <w:szCs w:val="24"/>
          <w:lang w:val="fr-FR"/>
        </w:rPr>
        <w:t xml:space="preserve"> </w:t>
      </w:r>
      <w:r w:rsidRPr="00A12D98">
        <w:rPr>
          <w:rFonts w:cs="Tahoma"/>
          <w:color w:val="000000"/>
          <w:szCs w:val="24"/>
        </w:rPr>
        <w:t>покрытия</w:t>
      </w:r>
      <w:r w:rsidRPr="00033E39">
        <w:rPr>
          <w:rFonts w:cs="Tahoma"/>
          <w:color w:val="000000"/>
          <w:szCs w:val="24"/>
          <w:lang w:val="fr-FR"/>
        </w:rPr>
        <w:t xml:space="preserve"> </w:t>
      </w:r>
      <w:r w:rsidRPr="00A12D98">
        <w:rPr>
          <w:rFonts w:cs="Tahoma"/>
          <w:color w:val="000000"/>
          <w:szCs w:val="24"/>
        </w:rPr>
        <w:t>продлевается</w:t>
      </w:r>
      <w:r w:rsidRPr="00033E39">
        <w:rPr>
          <w:rFonts w:cs="Tahoma"/>
          <w:color w:val="000000"/>
          <w:szCs w:val="24"/>
          <w:lang w:val="fr-FR"/>
        </w:rPr>
        <w:t xml:space="preserve"> </w:t>
      </w:r>
      <w:r w:rsidRPr="00A12D98">
        <w:rPr>
          <w:rFonts w:cs="Tahoma"/>
          <w:color w:val="000000"/>
          <w:szCs w:val="24"/>
        </w:rPr>
        <w:t>в</w:t>
      </w:r>
      <w:r w:rsidRPr="00033E39">
        <w:rPr>
          <w:rFonts w:cs="Tahoma"/>
          <w:color w:val="000000"/>
          <w:szCs w:val="24"/>
          <w:lang w:val="fr-FR"/>
        </w:rPr>
        <w:t xml:space="preserve"> </w:t>
      </w:r>
      <w:r w:rsidRPr="00A12D98">
        <w:rPr>
          <w:rFonts w:cs="Tahoma"/>
          <w:color w:val="000000"/>
          <w:szCs w:val="24"/>
        </w:rPr>
        <w:t>рамках</w:t>
      </w:r>
      <w:r w:rsidRPr="00033E39">
        <w:rPr>
          <w:rFonts w:cs="Tahoma"/>
          <w:color w:val="000000"/>
          <w:szCs w:val="24"/>
          <w:lang w:val="fr-FR"/>
        </w:rPr>
        <w:t xml:space="preserve"> </w:t>
      </w:r>
      <w:r w:rsidRPr="00A12D98">
        <w:rPr>
          <w:rFonts w:cs="Tahoma"/>
          <w:color w:val="000000"/>
          <w:szCs w:val="24"/>
        </w:rPr>
        <w:t>Соглашения</w:t>
      </w:r>
      <w:r w:rsidRPr="00033E39">
        <w:rPr>
          <w:rFonts w:cs="Tahoma"/>
          <w:color w:val="000000"/>
          <w:szCs w:val="24"/>
          <w:lang w:val="fr-FR"/>
        </w:rPr>
        <w:t xml:space="preserve"> Open License, </w:t>
      </w:r>
      <w:r w:rsidRPr="00A12D98">
        <w:rPr>
          <w:rFonts w:cs="Tahoma"/>
          <w:color w:val="000000"/>
          <w:szCs w:val="24"/>
        </w:rPr>
        <w:t>клиент</w:t>
      </w:r>
      <w:r w:rsidRPr="00033E39">
        <w:rPr>
          <w:rFonts w:cs="Tahoma"/>
          <w:color w:val="000000"/>
          <w:szCs w:val="24"/>
          <w:lang w:val="fr-FR"/>
        </w:rPr>
        <w:t xml:space="preserve"> </w:t>
      </w:r>
      <w:r w:rsidRPr="00A12D98">
        <w:rPr>
          <w:rFonts w:cs="Tahoma"/>
          <w:color w:val="000000"/>
          <w:szCs w:val="24"/>
        </w:rPr>
        <w:t>размещает</w:t>
      </w:r>
      <w:r w:rsidRPr="00033E39">
        <w:rPr>
          <w:rFonts w:cs="Tahoma"/>
          <w:color w:val="000000"/>
          <w:szCs w:val="24"/>
          <w:lang w:val="fr-FR"/>
        </w:rPr>
        <w:t xml:space="preserve"> </w:t>
      </w:r>
      <w:r w:rsidRPr="00A12D98">
        <w:rPr>
          <w:rFonts w:cs="Tahoma"/>
          <w:color w:val="000000"/>
          <w:szCs w:val="24"/>
        </w:rPr>
        <w:t>заказ</w:t>
      </w:r>
      <w:r w:rsidRPr="00033E39">
        <w:rPr>
          <w:rFonts w:cs="Tahoma"/>
          <w:color w:val="000000"/>
          <w:szCs w:val="24"/>
          <w:lang w:val="fr-FR"/>
        </w:rPr>
        <w:t xml:space="preserve"> </w:t>
      </w:r>
      <w:r w:rsidRPr="00A12D98">
        <w:rPr>
          <w:rFonts w:cs="Tahoma"/>
          <w:color w:val="000000"/>
          <w:szCs w:val="24"/>
        </w:rPr>
        <w:t>в</w:t>
      </w:r>
      <w:r w:rsidRPr="00033E39">
        <w:rPr>
          <w:rFonts w:cs="Tahoma"/>
          <w:color w:val="000000"/>
          <w:szCs w:val="24"/>
          <w:lang w:val="fr-FR"/>
        </w:rPr>
        <w:t xml:space="preserve"> </w:t>
      </w:r>
      <w:r w:rsidRPr="00A12D98">
        <w:rPr>
          <w:rFonts w:cs="Tahoma"/>
          <w:color w:val="000000"/>
          <w:szCs w:val="24"/>
        </w:rPr>
        <w:t>течение</w:t>
      </w:r>
      <w:r w:rsidRPr="00033E39">
        <w:rPr>
          <w:rFonts w:cs="Tahoma"/>
          <w:color w:val="000000"/>
          <w:szCs w:val="24"/>
          <w:lang w:val="fr-FR"/>
        </w:rPr>
        <w:t xml:space="preserve"> 90 </w:t>
      </w:r>
      <w:r w:rsidRPr="00A12D98">
        <w:rPr>
          <w:rFonts w:cs="Tahoma"/>
          <w:color w:val="000000"/>
          <w:szCs w:val="24"/>
        </w:rPr>
        <w:t>дней</w:t>
      </w:r>
      <w:r w:rsidRPr="00033E39">
        <w:rPr>
          <w:rFonts w:cs="Tahoma"/>
          <w:color w:val="000000"/>
          <w:szCs w:val="24"/>
          <w:lang w:val="fr-FR"/>
        </w:rPr>
        <w:t xml:space="preserve"> </w:t>
      </w:r>
      <w:r w:rsidRPr="00A12D98">
        <w:rPr>
          <w:rFonts w:cs="Tahoma"/>
          <w:color w:val="000000"/>
          <w:szCs w:val="24"/>
        </w:rPr>
        <w:t>после</w:t>
      </w:r>
      <w:r w:rsidRPr="00033E39">
        <w:rPr>
          <w:rFonts w:cs="Tahoma"/>
          <w:color w:val="000000"/>
          <w:szCs w:val="24"/>
          <w:lang w:val="fr-FR"/>
        </w:rPr>
        <w:t xml:space="preserve"> </w:t>
      </w:r>
      <w:r w:rsidRPr="00A12D98">
        <w:rPr>
          <w:rFonts w:cs="Tahoma"/>
          <w:color w:val="000000"/>
          <w:szCs w:val="24"/>
        </w:rPr>
        <w:t>окончания</w:t>
      </w:r>
      <w:r w:rsidRPr="00033E39">
        <w:rPr>
          <w:rFonts w:cs="Tahoma"/>
          <w:color w:val="000000"/>
          <w:szCs w:val="24"/>
          <w:lang w:val="fr-FR"/>
        </w:rPr>
        <w:t xml:space="preserve"> </w:t>
      </w:r>
      <w:r w:rsidRPr="00A12D98">
        <w:rPr>
          <w:rFonts w:cs="Tahoma"/>
          <w:color w:val="000000"/>
          <w:szCs w:val="24"/>
        </w:rPr>
        <w:t>срока</w:t>
      </w:r>
      <w:r w:rsidRPr="00033E39">
        <w:rPr>
          <w:rFonts w:cs="Tahoma"/>
          <w:color w:val="000000"/>
          <w:szCs w:val="24"/>
          <w:lang w:val="fr-FR"/>
        </w:rPr>
        <w:t xml:space="preserve"> </w:t>
      </w:r>
      <w:r w:rsidRPr="00A12D98">
        <w:rPr>
          <w:rFonts w:cs="Tahoma"/>
          <w:color w:val="000000"/>
          <w:szCs w:val="24"/>
        </w:rPr>
        <w:t>действия</w:t>
      </w:r>
      <w:r w:rsidRPr="00033E39">
        <w:rPr>
          <w:rFonts w:cs="Tahoma"/>
          <w:color w:val="000000"/>
          <w:szCs w:val="24"/>
          <w:lang w:val="fr-FR"/>
        </w:rPr>
        <w:t>.</w:t>
      </w:r>
    </w:p>
    <w:p w:rsidR="00171817" w:rsidRPr="00033E39" w:rsidRDefault="00171817" w:rsidP="00171817">
      <w:pPr>
        <w:tabs>
          <w:tab w:val="num" w:pos="0"/>
        </w:tabs>
        <w:rPr>
          <w:rFonts w:cs="Tahoma"/>
          <w:lang w:val="fr-FR"/>
        </w:rPr>
      </w:pPr>
    </w:p>
    <w:p w:rsidR="00171817" w:rsidRPr="00033E39" w:rsidRDefault="00171817" w:rsidP="0063466C">
      <w:pPr>
        <w:keepNext/>
        <w:tabs>
          <w:tab w:val="num" w:pos="720"/>
        </w:tabs>
        <w:spacing w:after="60"/>
        <w:ind w:left="360" w:hanging="360"/>
        <w:outlineLvl w:val="3"/>
        <w:rPr>
          <w:rFonts w:cs="Tahoma"/>
          <w:lang w:val="fr-FR"/>
        </w:rPr>
      </w:pPr>
      <w:r w:rsidRPr="00A12D98">
        <w:rPr>
          <w:rFonts w:cs="Tahoma"/>
          <w:b/>
          <w:szCs w:val="20"/>
        </w:rPr>
        <w:t>Соглашение</w:t>
      </w:r>
      <w:r w:rsidRPr="00033E39">
        <w:rPr>
          <w:rFonts w:cs="Tahoma"/>
          <w:b/>
          <w:szCs w:val="20"/>
          <w:lang w:val="fr-FR"/>
        </w:rPr>
        <w:t xml:space="preserve"> Enrollment for Application Platform </w:t>
      </w:r>
    </w:p>
    <w:p w:rsidR="00171817" w:rsidRPr="00033E39" w:rsidRDefault="00171817" w:rsidP="00171817">
      <w:pPr>
        <w:tabs>
          <w:tab w:val="num" w:pos="0"/>
        </w:tabs>
        <w:rPr>
          <w:rFonts w:cs="Tahoma"/>
          <w:lang w:val="fr-FR"/>
        </w:rPr>
      </w:pPr>
      <w:r w:rsidRPr="00A12D98">
        <w:rPr>
          <w:rFonts w:cs="Tahoma"/>
          <w:szCs w:val="20"/>
        </w:rPr>
        <w:t>Клиенты</w:t>
      </w:r>
      <w:r w:rsidRPr="00033E39">
        <w:rPr>
          <w:rFonts w:cs="Tahoma"/>
          <w:szCs w:val="20"/>
          <w:lang w:val="fr-FR"/>
        </w:rPr>
        <w:t xml:space="preserve"> </w:t>
      </w:r>
      <w:r w:rsidRPr="00A12D98">
        <w:rPr>
          <w:rFonts w:cs="Tahoma"/>
          <w:szCs w:val="20"/>
        </w:rPr>
        <w:t>могут</w:t>
      </w:r>
      <w:r w:rsidRPr="00033E39">
        <w:rPr>
          <w:rFonts w:cs="Tahoma"/>
          <w:szCs w:val="20"/>
          <w:lang w:val="fr-FR"/>
        </w:rPr>
        <w:t xml:space="preserve"> </w:t>
      </w:r>
      <w:r w:rsidRPr="00A12D98">
        <w:rPr>
          <w:rFonts w:cs="Tahoma"/>
          <w:szCs w:val="20"/>
        </w:rPr>
        <w:t>заказать</w:t>
      </w:r>
      <w:r w:rsidRPr="00033E39">
        <w:rPr>
          <w:rFonts w:cs="Tahoma"/>
          <w:szCs w:val="20"/>
          <w:lang w:val="fr-FR"/>
        </w:rPr>
        <w:t xml:space="preserve"> Software Assurance </w:t>
      </w:r>
      <w:r w:rsidRPr="00A12D98">
        <w:rPr>
          <w:rFonts w:cs="Tahoma"/>
          <w:szCs w:val="20"/>
        </w:rPr>
        <w:t>для</w:t>
      </w:r>
      <w:r w:rsidRPr="00033E39">
        <w:rPr>
          <w:rFonts w:cs="Tahoma"/>
          <w:szCs w:val="20"/>
          <w:lang w:val="fr-FR"/>
        </w:rPr>
        <w:t xml:space="preserve"> </w:t>
      </w:r>
      <w:r w:rsidRPr="00A12D98">
        <w:rPr>
          <w:rFonts w:cs="Tahoma"/>
          <w:szCs w:val="20"/>
        </w:rPr>
        <w:t>доступных</w:t>
      </w:r>
      <w:r w:rsidRPr="00033E39">
        <w:rPr>
          <w:rFonts w:cs="Tahoma"/>
          <w:szCs w:val="20"/>
          <w:lang w:val="fr-FR"/>
        </w:rPr>
        <w:t xml:space="preserve"> </w:t>
      </w:r>
      <w:r w:rsidRPr="00A12D98">
        <w:rPr>
          <w:rFonts w:cs="Tahoma"/>
          <w:szCs w:val="20"/>
        </w:rPr>
        <w:t>продуктов</w:t>
      </w:r>
      <w:r w:rsidRPr="00033E39">
        <w:rPr>
          <w:rFonts w:cs="Tahoma"/>
          <w:szCs w:val="20"/>
          <w:lang w:val="fr-FR"/>
        </w:rPr>
        <w:t xml:space="preserve">, </w:t>
      </w:r>
      <w:r w:rsidRPr="00A12D98">
        <w:rPr>
          <w:rFonts w:cs="Tahoma"/>
          <w:szCs w:val="20"/>
        </w:rPr>
        <w:t>не</w:t>
      </w:r>
      <w:r w:rsidRPr="00033E39">
        <w:rPr>
          <w:rFonts w:cs="Tahoma"/>
          <w:szCs w:val="20"/>
          <w:lang w:val="fr-FR"/>
        </w:rPr>
        <w:t xml:space="preserve"> </w:t>
      </w:r>
      <w:r w:rsidRPr="00A12D98">
        <w:rPr>
          <w:rFonts w:cs="Tahoma"/>
          <w:szCs w:val="20"/>
        </w:rPr>
        <w:t>заказывая</w:t>
      </w:r>
      <w:r w:rsidRPr="00033E39">
        <w:rPr>
          <w:rFonts w:cs="Tahoma"/>
          <w:szCs w:val="20"/>
          <w:lang w:val="fr-FR"/>
        </w:rPr>
        <w:t xml:space="preserve"> </w:t>
      </w:r>
      <w:r w:rsidRPr="00A12D98">
        <w:rPr>
          <w:rFonts w:cs="Tahoma"/>
          <w:szCs w:val="20"/>
        </w:rPr>
        <w:t>одновременно</w:t>
      </w:r>
      <w:r w:rsidRPr="00033E39">
        <w:rPr>
          <w:rFonts w:cs="Tahoma"/>
          <w:szCs w:val="20"/>
          <w:lang w:val="fr-FR"/>
        </w:rPr>
        <w:t xml:space="preserve"> </w:t>
      </w:r>
      <w:r w:rsidRPr="00A12D98">
        <w:rPr>
          <w:rFonts w:cs="Tahoma"/>
          <w:szCs w:val="20"/>
        </w:rPr>
        <w:t>Лицензию</w:t>
      </w:r>
      <w:r w:rsidRPr="00033E39">
        <w:rPr>
          <w:rFonts w:cs="Tahoma"/>
          <w:szCs w:val="20"/>
          <w:lang w:val="fr-FR"/>
        </w:rPr>
        <w:t xml:space="preserve">, </w:t>
      </w:r>
      <w:r w:rsidRPr="00A12D98">
        <w:rPr>
          <w:rFonts w:cs="Tahoma"/>
          <w:szCs w:val="20"/>
        </w:rPr>
        <w:t>в</w:t>
      </w:r>
      <w:r w:rsidRPr="00033E39">
        <w:rPr>
          <w:rFonts w:cs="Tahoma"/>
          <w:szCs w:val="20"/>
          <w:lang w:val="fr-FR"/>
        </w:rPr>
        <w:t xml:space="preserve"> </w:t>
      </w:r>
      <w:r w:rsidRPr="00A12D98">
        <w:rPr>
          <w:rFonts w:cs="Tahoma"/>
          <w:szCs w:val="20"/>
        </w:rPr>
        <w:t>соответствии</w:t>
      </w:r>
      <w:r w:rsidRPr="00033E39">
        <w:rPr>
          <w:rFonts w:cs="Tahoma"/>
          <w:szCs w:val="20"/>
          <w:lang w:val="fr-FR"/>
        </w:rPr>
        <w:t xml:space="preserve"> </w:t>
      </w:r>
      <w:r w:rsidRPr="00A12D98">
        <w:rPr>
          <w:rFonts w:cs="Tahoma"/>
          <w:szCs w:val="20"/>
        </w:rPr>
        <w:t>с</w:t>
      </w:r>
      <w:r w:rsidRPr="00033E39">
        <w:rPr>
          <w:rFonts w:cs="Tahoma"/>
          <w:szCs w:val="20"/>
          <w:lang w:val="fr-FR"/>
        </w:rPr>
        <w:t xml:space="preserve"> </w:t>
      </w:r>
      <w:r w:rsidRPr="00A12D98">
        <w:rPr>
          <w:rFonts w:cs="Tahoma"/>
          <w:szCs w:val="20"/>
        </w:rPr>
        <w:t>условиями</w:t>
      </w:r>
      <w:r w:rsidRPr="00033E39">
        <w:rPr>
          <w:rFonts w:cs="Tahoma"/>
          <w:szCs w:val="20"/>
          <w:lang w:val="fr-FR"/>
        </w:rPr>
        <w:t xml:space="preserve"> </w:t>
      </w:r>
      <w:r w:rsidRPr="00A12D98">
        <w:rPr>
          <w:rFonts w:cs="Tahoma"/>
          <w:szCs w:val="20"/>
        </w:rPr>
        <w:t>соглашения</w:t>
      </w:r>
      <w:r w:rsidRPr="00033E39">
        <w:rPr>
          <w:rFonts w:cs="Tahoma"/>
          <w:szCs w:val="20"/>
          <w:lang w:val="fr-FR"/>
        </w:rPr>
        <w:t xml:space="preserve"> </w:t>
      </w:r>
      <w:r w:rsidRPr="00A12D98">
        <w:rPr>
          <w:rFonts w:cs="Tahoma"/>
          <w:szCs w:val="20"/>
        </w:rPr>
        <w:t>о</w:t>
      </w:r>
      <w:r w:rsidRPr="00033E39">
        <w:rPr>
          <w:rFonts w:cs="Tahoma"/>
          <w:szCs w:val="20"/>
          <w:lang w:val="fr-FR"/>
        </w:rPr>
        <w:t xml:space="preserve"> </w:t>
      </w:r>
      <w:r w:rsidRPr="00A12D98">
        <w:rPr>
          <w:rFonts w:cs="Tahoma"/>
          <w:szCs w:val="20"/>
        </w:rPr>
        <w:t>регистрации</w:t>
      </w:r>
      <w:r w:rsidRPr="00033E39">
        <w:rPr>
          <w:rFonts w:cs="Tahoma"/>
          <w:szCs w:val="20"/>
          <w:lang w:val="fr-FR"/>
        </w:rPr>
        <w:t>.</w:t>
      </w:r>
    </w:p>
    <w:p w:rsidR="00BD1A6A" w:rsidRPr="00033E39" w:rsidRDefault="00BD1A6A" w:rsidP="00865A60">
      <w:pPr>
        <w:rPr>
          <w:rFonts w:cs="Tahoma"/>
          <w:lang w:val="fr-FR"/>
        </w:rPr>
      </w:pPr>
      <w:bookmarkStart w:id="717" w:name="_Toc336338225"/>
    </w:p>
    <w:p w:rsidR="00171817" w:rsidRPr="00033E39" w:rsidRDefault="00171817" w:rsidP="00951852">
      <w:pPr>
        <w:pStyle w:val="Heading4"/>
        <w:ind w:left="360"/>
        <w:rPr>
          <w:rFonts w:ascii="Tahoma" w:hAnsi="Tahoma" w:cs="Tahoma"/>
          <w:lang w:val="fr-FR"/>
        </w:rPr>
      </w:pPr>
      <w:bookmarkStart w:id="718" w:name="_Toc360109806"/>
      <w:r w:rsidRPr="00A12D98">
        <w:rPr>
          <w:rFonts w:ascii="Tahoma" w:hAnsi="Tahoma" w:cs="Tahoma"/>
          <w:sz w:val="24"/>
        </w:rPr>
        <w:t>Соглашение</w:t>
      </w:r>
      <w:r w:rsidRPr="00033E39">
        <w:rPr>
          <w:rFonts w:ascii="Tahoma" w:hAnsi="Tahoma" w:cs="Tahoma"/>
          <w:sz w:val="24"/>
          <w:lang w:val="fr-FR"/>
        </w:rPr>
        <w:t xml:space="preserve"> Enterprise </w:t>
      </w:r>
      <w:r w:rsidRPr="00A12D98">
        <w:rPr>
          <w:rFonts w:ascii="Tahoma" w:hAnsi="Tahoma" w:cs="Tahoma"/>
          <w:sz w:val="24"/>
        </w:rPr>
        <w:t>более</w:t>
      </w:r>
      <w:r w:rsidRPr="00033E39">
        <w:rPr>
          <w:rFonts w:ascii="Tahoma" w:hAnsi="Tahoma" w:cs="Tahoma"/>
          <w:sz w:val="24"/>
          <w:lang w:val="fr-FR"/>
        </w:rPr>
        <w:t xml:space="preserve"> </w:t>
      </w:r>
      <w:r w:rsidRPr="00A12D98">
        <w:rPr>
          <w:rFonts w:ascii="Tahoma" w:hAnsi="Tahoma" w:cs="Tahoma"/>
          <w:sz w:val="24"/>
        </w:rPr>
        <w:t>ранней</w:t>
      </w:r>
      <w:r w:rsidRPr="00033E39">
        <w:rPr>
          <w:rFonts w:ascii="Tahoma" w:hAnsi="Tahoma" w:cs="Tahoma"/>
          <w:sz w:val="24"/>
          <w:lang w:val="fr-FR"/>
        </w:rPr>
        <w:t xml:space="preserve"> </w:t>
      </w:r>
      <w:r w:rsidRPr="00A12D98">
        <w:rPr>
          <w:rFonts w:ascii="Tahoma" w:hAnsi="Tahoma" w:cs="Tahoma"/>
          <w:sz w:val="24"/>
        </w:rPr>
        <w:t>версии</w:t>
      </w:r>
      <w:r w:rsidRPr="00033E39">
        <w:rPr>
          <w:rFonts w:ascii="Tahoma" w:hAnsi="Tahoma" w:cs="Tahoma"/>
          <w:sz w:val="24"/>
          <w:lang w:val="fr-FR"/>
        </w:rPr>
        <w:t xml:space="preserve">, </w:t>
      </w:r>
      <w:r w:rsidRPr="00A12D98">
        <w:rPr>
          <w:rFonts w:ascii="Tahoma" w:hAnsi="Tahoma" w:cs="Tahoma"/>
          <w:sz w:val="24"/>
        </w:rPr>
        <w:t>чем</w:t>
      </w:r>
      <w:r w:rsidRPr="00033E39">
        <w:rPr>
          <w:rFonts w:ascii="Tahoma" w:hAnsi="Tahoma" w:cs="Tahoma"/>
          <w:sz w:val="24"/>
          <w:lang w:val="fr-FR"/>
        </w:rPr>
        <w:t xml:space="preserve"> 2011</w:t>
      </w:r>
      <w:bookmarkEnd w:id="717"/>
      <w:bookmarkEnd w:id="718"/>
    </w:p>
    <w:p w:rsidR="00171817" w:rsidRPr="00033E39" w:rsidRDefault="00171817" w:rsidP="00171817">
      <w:pPr>
        <w:tabs>
          <w:tab w:val="num" w:pos="0"/>
        </w:tabs>
        <w:rPr>
          <w:rFonts w:cs="Tahoma"/>
          <w:lang w:val="fr-FR"/>
        </w:rPr>
      </w:pPr>
    </w:p>
    <w:p w:rsidR="00171817" w:rsidRPr="00033E39" w:rsidRDefault="00171817" w:rsidP="00171817">
      <w:pPr>
        <w:tabs>
          <w:tab w:val="num" w:pos="0"/>
        </w:tabs>
        <w:rPr>
          <w:rFonts w:cs="Tahoma"/>
          <w:lang w:val="fr-FR"/>
        </w:rPr>
      </w:pPr>
      <w:r w:rsidRPr="00A12D98">
        <w:rPr>
          <w:rFonts w:cs="Tahoma"/>
          <w:szCs w:val="20"/>
        </w:rPr>
        <w:t>После</w:t>
      </w:r>
      <w:r w:rsidRPr="00033E39">
        <w:rPr>
          <w:rFonts w:cs="Tahoma"/>
          <w:szCs w:val="20"/>
          <w:lang w:val="fr-FR"/>
        </w:rPr>
        <w:t xml:space="preserve"> </w:t>
      </w:r>
      <w:r w:rsidRPr="00A12D98">
        <w:rPr>
          <w:rFonts w:cs="Tahoma"/>
          <w:szCs w:val="20"/>
        </w:rPr>
        <w:t>окончания</w:t>
      </w:r>
      <w:r w:rsidRPr="00033E39">
        <w:rPr>
          <w:rFonts w:cs="Tahoma"/>
          <w:szCs w:val="20"/>
          <w:lang w:val="fr-FR"/>
        </w:rPr>
        <w:t xml:space="preserve"> </w:t>
      </w:r>
      <w:r w:rsidRPr="00A12D98">
        <w:rPr>
          <w:rFonts w:cs="Tahoma"/>
          <w:szCs w:val="20"/>
        </w:rPr>
        <w:t>срока</w:t>
      </w:r>
      <w:r w:rsidRPr="00033E39">
        <w:rPr>
          <w:rFonts w:cs="Tahoma"/>
          <w:szCs w:val="20"/>
          <w:lang w:val="fr-FR"/>
        </w:rPr>
        <w:t xml:space="preserve"> </w:t>
      </w:r>
      <w:r w:rsidRPr="00A12D98">
        <w:rPr>
          <w:rFonts w:cs="Tahoma"/>
          <w:szCs w:val="20"/>
        </w:rPr>
        <w:t>действия</w:t>
      </w:r>
      <w:r w:rsidRPr="00033E39">
        <w:rPr>
          <w:rFonts w:cs="Tahoma"/>
          <w:szCs w:val="20"/>
          <w:lang w:val="fr-FR"/>
        </w:rPr>
        <w:t xml:space="preserve"> </w:t>
      </w:r>
      <w:r w:rsidRPr="00A12D98">
        <w:rPr>
          <w:rFonts w:cs="Tahoma"/>
          <w:szCs w:val="20"/>
        </w:rPr>
        <w:t>соглашения</w:t>
      </w:r>
      <w:r w:rsidRPr="00033E39">
        <w:rPr>
          <w:rFonts w:cs="Tahoma"/>
          <w:szCs w:val="20"/>
          <w:lang w:val="fr-FR"/>
        </w:rPr>
        <w:t xml:space="preserve"> </w:t>
      </w:r>
      <w:r w:rsidRPr="00A12D98">
        <w:rPr>
          <w:rFonts w:cs="Tahoma"/>
          <w:szCs w:val="20"/>
        </w:rPr>
        <w:t>о</w:t>
      </w:r>
      <w:r w:rsidRPr="00033E39">
        <w:rPr>
          <w:rFonts w:cs="Tahoma"/>
          <w:szCs w:val="20"/>
          <w:lang w:val="fr-FR"/>
        </w:rPr>
        <w:t xml:space="preserve"> </w:t>
      </w:r>
      <w:r w:rsidRPr="00A12D98">
        <w:rPr>
          <w:rFonts w:cs="Tahoma"/>
          <w:szCs w:val="20"/>
        </w:rPr>
        <w:t>регистрации</w:t>
      </w:r>
      <w:r w:rsidRPr="00033E39">
        <w:rPr>
          <w:rFonts w:cs="Tahoma"/>
          <w:szCs w:val="20"/>
          <w:lang w:val="fr-FR"/>
        </w:rPr>
        <w:t xml:space="preserve"> </w:t>
      </w:r>
      <w:r w:rsidRPr="00A12D98">
        <w:rPr>
          <w:rFonts w:cs="Tahoma"/>
          <w:szCs w:val="20"/>
        </w:rPr>
        <w:t>клиент</w:t>
      </w:r>
      <w:r w:rsidRPr="00033E39">
        <w:rPr>
          <w:rFonts w:cs="Tahoma"/>
          <w:szCs w:val="20"/>
          <w:lang w:val="fr-FR"/>
        </w:rPr>
        <w:t xml:space="preserve"> </w:t>
      </w:r>
      <w:r w:rsidRPr="00A12D98">
        <w:rPr>
          <w:rFonts w:cs="Tahoma"/>
          <w:szCs w:val="20"/>
        </w:rPr>
        <w:t>имеет</w:t>
      </w:r>
      <w:r w:rsidRPr="00033E39">
        <w:rPr>
          <w:rFonts w:cs="Tahoma"/>
          <w:szCs w:val="20"/>
          <w:lang w:val="fr-FR"/>
        </w:rPr>
        <w:t xml:space="preserve"> </w:t>
      </w:r>
      <w:r w:rsidRPr="00A12D98">
        <w:rPr>
          <w:rFonts w:cs="Tahoma"/>
          <w:szCs w:val="20"/>
        </w:rPr>
        <w:t>право</w:t>
      </w:r>
      <w:r w:rsidRPr="00033E39">
        <w:rPr>
          <w:rFonts w:cs="Tahoma"/>
          <w:szCs w:val="20"/>
          <w:lang w:val="fr-FR"/>
        </w:rPr>
        <w:t xml:space="preserve"> </w:t>
      </w:r>
      <w:r w:rsidRPr="00A12D98">
        <w:rPr>
          <w:rFonts w:cs="Tahoma"/>
          <w:szCs w:val="20"/>
        </w:rPr>
        <w:t>на</w:t>
      </w:r>
      <w:r w:rsidRPr="00033E39">
        <w:rPr>
          <w:rFonts w:cs="Tahoma"/>
          <w:szCs w:val="20"/>
          <w:lang w:val="fr-FR"/>
        </w:rPr>
        <w:t xml:space="preserve"> </w:t>
      </w:r>
      <w:r w:rsidRPr="00A12D98">
        <w:rPr>
          <w:rFonts w:cs="Tahoma"/>
          <w:szCs w:val="20"/>
        </w:rPr>
        <w:t>возобновление</w:t>
      </w:r>
      <w:r w:rsidRPr="00033E39">
        <w:rPr>
          <w:rFonts w:cs="Tahoma"/>
          <w:szCs w:val="20"/>
          <w:lang w:val="fr-FR"/>
        </w:rPr>
        <w:t xml:space="preserve"> </w:t>
      </w:r>
      <w:r w:rsidRPr="00A12D98">
        <w:rPr>
          <w:rFonts w:cs="Tahoma"/>
          <w:szCs w:val="20"/>
        </w:rPr>
        <w:t>действия</w:t>
      </w:r>
      <w:r w:rsidRPr="00033E39">
        <w:rPr>
          <w:rFonts w:cs="Tahoma"/>
          <w:szCs w:val="20"/>
          <w:lang w:val="fr-FR"/>
        </w:rPr>
        <w:t xml:space="preserve"> </w:t>
      </w:r>
      <w:r w:rsidRPr="00A12D98">
        <w:rPr>
          <w:rFonts w:cs="Tahoma"/>
          <w:szCs w:val="20"/>
        </w:rPr>
        <w:t>цен</w:t>
      </w:r>
      <w:r w:rsidRPr="00033E39">
        <w:rPr>
          <w:rFonts w:cs="Tahoma"/>
          <w:szCs w:val="20"/>
          <w:lang w:val="fr-FR"/>
        </w:rPr>
        <w:t xml:space="preserve"> </w:t>
      </w:r>
      <w:r w:rsidRPr="00A12D98">
        <w:rPr>
          <w:rFonts w:cs="Tahoma"/>
          <w:szCs w:val="20"/>
        </w:rPr>
        <w:t>Соглашения</w:t>
      </w:r>
      <w:r w:rsidRPr="00033E39">
        <w:rPr>
          <w:rFonts w:cs="Tahoma"/>
          <w:szCs w:val="20"/>
          <w:lang w:val="fr-FR"/>
        </w:rPr>
        <w:t xml:space="preserve"> Enterprise, </w:t>
      </w:r>
      <w:r w:rsidRPr="00A12D98">
        <w:rPr>
          <w:rFonts w:cs="Tahoma"/>
          <w:szCs w:val="20"/>
        </w:rPr>
        <w:t>определяемых</w:t>
      </w:r>
      <w:r w:rsidRPr="00033E39">
        <w:rPr>
          <w:rFonts w:cs="Tahoma"/>
          <w:szCs w:val="20"/>
          <w:lang w:val="fr-FR"/>
        </w:rPr>
        <w:t xml:space="preserve"> </w:t>
      </w:r>
      <w:r w:rsidRPr="00A12D98">
        <w:rPr>
          <w:rFonts w:cs="Tahoma"/>
          <w:szCs w:val="20"/>
        </w:rPr>
        <w:t>исключительно</w:t>
      </w:r>
      <w:r w:rsidRPr="00033E39">
        <w:rPr>
          <w:rFonts w:cs="Tahoma"/>
          <w:szCs w:val="20"/>
          <w:lang w:val="fr-FR"/>
        </w:rPr>
        <w:t xml:space="preserve"> Software Assurance. </w:t>
      </w:r>
      <w:r w:rsidRPr="00A12D98">
        <w:rPr>
          <w:rFonts w:cs="Tahoma"/>
          <w:szCs w:val="20"/>
        </w:rPr>
        <w:t>За</w:t>
      </w:r>
      <w:r w:rsidRPr="00033E39">
        <w:rPr>
          <w:rFonts w:cs="Tahoma"/>
          <w:szCs w:val="20"/>
          <w:lang w:val="fr-FR"/>
        </w:rPr>
        <w:t xml:space="preserve"> 60 </w:t>
      </w:r>
      <w:r w:rsidRPr="00A12D98">
        <w:rPr>
          <w:rFonts w:cs="Tahoma"/>
          <w:szCs w:val="20"/>
        </w:rPr>
        <w:t>дней</w:t>
      </w:r>
      <w:r w:rsidRPr="00033E39">
        <w:rPr>
          <w:rFonts w:cs="Tahoma"/>
          <w:szCs w:val="20"/>
          <w:lang w:val="fr-FR"/>
        </w:rPr>
        <w:t xml:space="preserve"> </w:t>
      </w:r>
      <w:r w:rsidRPr="00A12D98">
        <w:rPr>
          <w:rFonts w:cs="Tahoma"/>
          <w:szCs w:val="20"/>
        </w:rPr>
        <w:t>до</w:t>
      </w:r>
      <w:r w:rsidRPr="00033E39">
        <w:rPr>
          <w:rFonts w:cs="Tahoma"/>
          <w:szCs w:val="20"/>
          <w:lang w:val="fr-FR"/>
        </w:rPr>
        <w:t xml:space="preserve"> </w:t>
      </w:r>
      <w:r w:rsidRPr="00A12D98">
        <w:rPr>
          <w:rFonts w:cs="Tahoma"/>
          <w:szCs w:val="20"/>
        </w:rPr>
        <w:t>окончания</w:t>
      </w:r>
      <w:r w:rsidRPr="00033E39">
        <w:rPr>
          <w:rFonts w:cs="Tahoma"/>
          <w:szCs w:val="20"/>
          <w:lang w:val="fr-FR"/>
        </w:rPr>
        <w:t xml:space="preserve"> </w:t>
      </w:r>
      <w:r w:rsidRPr="00A12D98">
        <w:rPr>
          <w:rFonts w:cs="Tahoma"/>
          <w:szCs w:val="20"/>
        </w:rPr>
        <w:t>срока</w:t>
      </w:r>
      <w:r w:rsidRPr="00033E39">
        <w:rPr>
          <w:rFonts w:cs="Tahoma"/>
          <w:szCs w:val="20"/>
          <w:lang w:val="fr-FR"/>
        </w:rPr>
        <w:t xml:space="preserve"> </w:t>
      </w:r>
      <w:r w:rsidRPr="00A12D98">
        <w:rPr>
          <w:rFonts w:cs="Tahoma"/>
          <w:szCs w:val="20"/>
        </w:rPr>
        <w:t>действия</w:t>
      </w:r>
      <w:r w:rsidRPr="00033E39">
        <w:rPr>
          <w:rFonts w:cs="Tahoma"/>
          <w:szCs w:val="20"/>
          <w:lang w:val="fr-FR"/>
        </w:rPr>
        <w:t xml:space="preserve"> </w:t>
      </w:r>
      <w:r w:rsidRPr="00A12D98">
        <w:rPr>
          <w:rFonts w:cs="Tahoma"/>
          <w:szCs w:val="20"/>
        </w:rPr>
        <w:t>соглашения</w:t>
      </w:r>
      <w:r w:rsidRPr="00033E39">
        <w:rPr>
          <w:rFonts w:cs="Tahoma"/>
          <w:szCs w:val="20"/>
          <w:lang w:val="fr-FR"/>
        </w:rPr>
        <w:t xml:space="preserve"> </w:t>
      </w:r>
      <w:r w:rsidRPr="00A12D98">
        <w:rPr>
          <w:rFonts w:cs="Tahoma"/>
          <w:szCs w:val="20"/>
        </w:rPr>
        <w:t>о</w:t>
      </w:r>
      <w:r w:rsidRPr="00033E39">
        <w:rPr>
          <w:rFonts w:cs="Tahoma"/>
          <w:szCs w:val="20"/>
          <w:lang w:val="fr-FR"/>
        </w:rPr>
        <w:t xml:space="preserve"> </w:t>
      </w:r>
      <w:r w:rsidRPr="00A12D98">
        <w:rPr>
          <w:rFonts w:cs="Tahoma"/>
          <w:szCs w:val="20"/>
        </w:rPr>
        <w:t>регистрации</w:t>
      </w:r>
      <w:r w:rsidRPr="00033E39">
        <w:rPr>
          <w:rFonts w:cs="Tahoma"/>
          <w:szCs w:val="20"/>
          <w:lang w:val="fr-FR"/>
        </w:rPr>
        <w:t xml:space="preserve"> </w:t>
      </w:r>
      <w:r w:rsidRPr="00A12D98">
        <w:rPr>
          <w:rFonts w:cs="Tahoma"/>
          <w:szCs w:val="20"/>
        </w:rPr>
        <w:t>клиенты</w:t>
      </w:r>
      <w:r w:rsidRPr="00033E39">
        <w:rPr>
          <w:rFonts w:cs="Tahoma"/>
          <w:szCs w:val="20"/>
          <w:lang w:val="fr-FR"/>
        </w:rPr>
        <w:t xml:space="preserve"> </w:t>
      </w:r>
      <w:r w:rsidRPr="00A12D98">
        <w:rPr>
          <w:rFonts w:cs="Tahoma"/>
          <w:szCs w:val="20"/>
        </w:rPr>
        <w:t>получат</w:t>
      </w:r>
      <w:r w:rsidRPr="00033E39">
        <w:rPr>
          <w:rFonts w:cs="Tahoma"/>
          <w:szCs w:val="20"/>
          <w:lang w:val="fr-FR"/>
        </w:rPr>
        <w:t xml:space="preserve"> </w:t>
      </w:r>
      <w:r w:rsidRPr="00A12D98">
        <w:rPr>
          <w:rFonts w:cs="Tahoma"/>
          <w:szCs w:val="20"/>
        </w:rPr>
        <w:t>письменное</w:t>
      </w:r>
      <w:r w:rsidRPr="00033E39">
        <w:rPr>
          <w:rFonts w:cs="Tahoma"/>
          <w:szCs w:val="20"/>
          <w:lang w:val="fr-FR"/>
        </w:rPr>
        <w:t xml:space="preserve"> </w:t>
      </w:r>
      <w:r w:rsidRPr="00A12D98">
        <w:rPr>
          <w:rFonts w:cs="Tahoma"/>
          <w:szCs w:val="20"/>
        </w:rPr>
        <w:t>уведомление</w:t>
      </w:r>
      <w:r w:rsidRPr="00033E39">
        <w:rPr>
          <w:rFonts w:cs="Tahoma"/>
          <w:szCs w:val="20"/>
          <w:lang w:val="fr-FR"/>
        </w:rPr>
        <w:t xml:space="preserve"> </w:t>
      </w:r>
      <w:r w:rsidRPr="00A12D98">
        <w:rPr>
          <w:rFonts w:cs="Tahoma"/>
          <w:szCs w:val="20"/>
        </w:rPr>
        <w:t>о</w:t>
      </w:r>
      <w:r w:rsidRPr="00033E39">
        <w:rPr>
          <w:rFonts w:cs="Tahoma"/>
          <w:szCs w:val="20"/>
          <w:lang w:val="fr-FR"/>
        </w:rPr>
        <w:t xml:space="preserve"> </w:t>
      </w:r>
      <w:r w:rsidRPr="00A12D98">
        <w:rPr>
          <w:rFonts w:cs="Tahoma"/>
          <w:szCs w:val="20"/>
        </w:rPr>
        <w:t>способах</w:t>
      </w:r>
      <w:r w:rsidRPr="00033E39">
        <w:rPr>
          <w:rFonts w:cs="Tahoma"/>
          <w:szCs w:val="20"/>
          <w:lang w:val="fr-FR"/>
        </w:rPr>
        <w:t xml:space="preserve"> </w:t>
      </w:r>
      <w:r w:rsidRPr="00A12D98">
        <w:rPr>
          <w:rFonts w:cs="Tahoma"/>
          <w:szCs w:val="20"/>
        </w:rPr>
        <w:t>возобновления</w:t>
      </w:r>
      <w:r w:rsidRPr="00033E39">
        <w:rPr>
          <w:rFonts w:cs="Tahoma"/>
          <w:szCs w:val="20"/>
          <w:lang w:val="fr-FR"/>
        </w:rPr>
        <w:t xml:space="preserve"> </w:t>
      </w:r>
      <w:r w:rsidRPr="00A12D98">
        <w:rPr>
          <w:rFonts w:cs="Tahoma"/>
          <w:szCs w:val="20"/>
        </w:rPr>
        <w:t>его</w:t>
      </w:r>
      <w:r w:rsidR="00F07761" w:rsidRPr="00033E39">
        <w:rPr>
          <w:rFonts w:cs="Tahoma"/>
          <w:szCs w:val="20"/>
          <w:lang w:val="fr-FR"/>
        </w:rPr>
        <w:t> </w:t>
      </w:r>
      <w:r w:rsidRPr="00A12D98">
        <w:rPr>
          <w:rFonts w:cs="Tahoma"/>
          <w:szCs w:val="20"/>
        </w:rPr>
        <w:t>действия</w:t>
      </w:r>
      <w:r w:rsidRPr="00033E39">
        <w:rPr>
          <w:rFonts w:cs="Tahoma"/>
          <w:szCs w:val="20"/>
          <w:lang w:val="fr-FR"/>
        </w:rPr>
        <w:t>.</w:t>
      </w:r>
      <w:r w:rsidR="00FE3B6E" w:rsidRPr="00033E39">
        <w:rPr>
          <w:rFonts w:cs="Tahoma"/>
          <w:szCs w:val="20"/>
          <w:lang w:val="fr-FR"/>
        </w:rPr>
        <w:t xml:space="preserve"> </w:t>
      </w:r>
      <w:r w:rsidRPr="00A12D98">
        <w:rPr>
          <w:rFonts w:cs="Tahoma"/>
          <w:szCs w:val="20"/>
        </w:rPr>
        <w:t>Для</w:t>
      </w:r>
      <w:r w:rsidRPr="00033E39">
        <w:rPr>
          <w:rFonts w:cs="Tahoma"/>
          <w:szCs w:val="20"/>
          <w:lang w:val="fr-FR"/>
        </w:rPr>
        <w:t xml:space="preserve"> </w:t>
      </w:r>
      <w:r w:rsidRPr="00A12D98">
        <w:rPr>
          <w:rFonts w:cs="Tahoma"/>
          <w:szCs w:val="20"/>
        </w:rPr>
        <w:t>возобновления</w:t>
      </w:r>
      <w:r w:rsidRPr="00033E39">
        <w:rPr>
          <w:rFonts w:cs="Tahoma"/>
          <w:szCs w:val="20"/>
          <w:lang w:val="fr-FR"/>
        </w:rPr>
        <w:t xml:space="preserve"> </w:t>
      </w:r>
      <w:r w:rsidRPr="00A12D98">
        <w:rPr>
          <w:rFonts w:cs="Tahoma"/>
          <w:szCs w:val="20"/>
        </w:rPr>
        <w:t>действия</w:t>
      </w:r>
      <w:r w:rsidRPr="00033E39">
        <w:rPr>
          <w:rFonts w:cs="Tahoma"/>
          <w:szCs w:val="20"/>
          <w:lang w:val="fr-FR"/>
        </w:rPr>
        <w:t xml:space="preserve"> </w:t>
      </w:r>
      <w:r w:rsidRPr="00A12D98">
        <w:rPr>
          <w:rFonts w:cs="Tahoma"/>
          <w:szCs w:val="20"/>
        </w:rPr>
        <w:t>клиенты</w:t>
      </w:r>
      <w:r w:rsidRPr="00033E39">
        <w:rPr>
          <w:rFonts w:cs="Tahoma"/>
          <w:szCs w:val="20"/>
          <w:lang w:val="fr-FR"/>
        </w:rPr>
        <w:t xml:space="preserve"> </w:t>
      </w:r>
      <w:r w:rsidRPr="00A12D98">
        <w:rPr>
          <w:rFonts w:cs="Tahoma"/>
          <w:szCs w:val="20"/>
        </w:rPr>
        <w:t>должны</w:t>
      </w:r>
      <w:r w:rsidRPr="00033E39">
        <w:rPr>
          <w:rFonts w:cs="Tahoma"/>
          <w:szCs w:val="20"/>
          <w:lang w:val="fr-FR"/>
        </w:rPr>
        <w:t xml:space="preserve"> </w:t>
      </w:r>
      <w:r w:rsidRPr="00A12D98">
        <w:rPr>
          <w:rFonts w:cs="Tahoma"/>
          <w:szCs w:val="20"/>
        </w:rPr>
        <w:t>подписать</w:t>
      </w:r>
      <w:r w:rsidRPr="00033E39">
        <w:rPr>
          <w:rFonts w:cs="Tahoma"/>
          <w:szCs w:val="20"/>
          <w:lang w:val="fr-FR"/>
        </w:rPr>
        <w:t xml:space="preserve"> </w:t>
      </w:r>
      <w:r w:rsidRPr="00A12D98">
        <w:rPr>
          <w:rFonts w:cs="Tahoma"/>
          <w:szCs w:val="20"/>
        </w:rPr>
        <w:t>новое</w:t>
      </w:r>
      <w:r w:rsidRPr="00033E39">
        <w:rPr>
          <w:rFonts w:cs="Tahoma"/>
          <w:szCs w:val="20"/>
          <w:lang w:val="fr-FR"/>
        </w:rPr>
        <w:t xml:space="preserve"> </w:t>
      </w:r>
      <w:r w:rsidRPr="00A12D98">
        <w:rPr>
          <w:rFonts w:cs="Tahoma"/>
          <w:szCs w:val="20"/>
        </w:rPr>
        <w:t>Соглашение</w:t>
      </w:r>
      <w:r w:rsidRPr="00033E39">
        <w:rPr>
          <w:rFonts w:cs="Tahoma"/>
          <w:szCs w:val="20"/>
          <w:lang w:val="fr-FR"/>
        </w:rPr>
        <w:t xml:space="preserve"> </w:t>
      </w:r>
      <w:r w:rsidRPr="00A12D98">
        <w:rPr>
          <w:rFonts w:cs="Tahoma"/>
          <w:szCs w:val="20"/>
        </w:rPr>
        <w:t>и</w:t>
      </w:r>
      <w:r w:rsidRPr="00033E39">
        <w:rPr>
          <w:rFonts w:cs="Tahoma"/>
          <w:szCs w:val="20"/>
          <w:lang w:val="fr-FR"/>
        </w:rPr>
        <w:t xml:space="preserve"> </w:t>
      </w:r>
      <w:r w:rsidRPr="00A12D98">
        <w:rPr>
          <w:rFonts w:cs="Tahoma"/>
          <w:szCs w:val="20"/>
        </w:rPr>
        <w:t>Соглашение</w:t>
      </w:r>
      <w:r w:rsidRPr="00033E39">
        <w:rPr>
          <w:rFonts w:cs="Tahoma"/>
          <w:szCs w:val="20"/>
          <w:lang w:val="fr-FR"/>
        </w:rPr>
        <w:t xml:space="preserve"> </w:t>
      </w:r>
      <w:r w:rsidRPr="00A12D98">
        <w:rPr>
          <w:rFonts w:cs="Tahoma"/>
          <w:szCs w:val="20"/>
        </w:rPr>
        <w:t>о</w:t>
      </w:r>
      <w:r w:rsidR="00F07761" w:rsidRPr="00033E39">
        <w:rPr>
          <w:rFonts w:cs="Tahoma"/>
          <w:szCs w:val="20"/>
          <w:lang w:val="fr-FR"/>
        </w:rPr>
        <w:t> </w:t>
      </w:r>
      <w:r w:rsidRPr="00A12D98">
        <w:rPr>
          <w:rFonts w:cs="Tahoma"/>
          <w:szCs w:val="20"/>
        </w:rPr>
        <w:t>регистрации</w:t>
      </w:r>
      <w:r w:rsidRPr="00033E39">
        <w:rPr>
          <w:rFonts w:cs="Tahoma"/>
          <w:szCs w:val="20"/>
          <w:lang w:val="fr-FR"/>
        </w:rPr>
        <w:t xml:space="preserve"> Enterprise </w:t>
      </w:r>
      <w:r w:rsidRPr="00A12D98">
        <w:rPr>
          <w:rFonts w:cs="Tahoma"/>
          <w:szCs w:val="20"/>
        </w:rPr>
        <w:t>версии</w:t>
      </w:r>
      <w:r w:rsidRPr="00033E39">
        <w:rPr>
          <w:rFonts w:cs="Tahoma"/>
          <w:szCs w:val="20"/>
          <w:lang w:val="fr-FR"/>
        </w:rPr>
        <w:t xml:space="preserve"> 2011 </w:t>
      </w:r>
      <w:r w:rsidRPr="00A12D98">
        <w:rPr>
          <w:rFonts w:cs="Tahoma"/>
          <w:szCs w:val="20"/>
        </w:rPr>
        <w:t>или</w:t>
      </w:r>
      <w:r w:rsidRPr="00033E39">
        <w:rPr>
          <w:rFonts w:cs="Tahoma"/>
          <w:szCs w:val="20"/>
          <w:lang w:val="fr-FR"/>
        </w:rPr>
        <w:t xml:space="preserve"> </w:t>
      </w:r>
      <w:r w:rsidRPr="00A12D98">
        <w:rPr>
          <w:rFonts w:cs="Tahoma"/>
          <w:szCs w:val="20"/>
        </w:rPr>
        <w:t>более</w:t>
      </w:r>
      <w:r w:rsidRPr="00033E39">
        <w:rPr>
          <w:rFonts w:cs="Tahoma"/>
          <w:szCs w:val="20"/>
          <w:lang w:val="fr-FR"/>
        </w:rPr>
        <w:t xml:space="preserve"> </w:t>
      </w:r>
      <w:r w:rsidRPr="00A12D98">
        <w:rPr>
          <w:rFonts w:cs="Tahoma"/>
          <w:szCs w:val="20"/>
        </w:rPr>
        <w:t>поздней</w:t>
      </w:r>
      <w:r w:rsidRPr="00033E39">
        <w:rPr>
          <w:rFonts w:cs="Tahoma"/>
          <w:szCs w:val="20"/>
          <w:lang w:val="fr-FR"/>
        </w:rPr>
        <w:t xml:space="preserve"> </w:t>
      </w:r>
      <w:r w:rsidRPr="00A12D98">
        <w:rPr>
          <w:rFonts w:cs="Tahoma"/>
          <w:szCs w:val="20"/>
        </w:rPr>
        <w:t>версии</w:t>
      </w:r>
      <w:r w:rsidRPr="00033E39">
        <w:rPr>
          <w:rFonts w:cs="Tahoma"/>
          <w:szCs w:val="20"/>
          <w:lang w:val="fr-FR"/>
        </w:rPr>
        <w:t xml:space="preserve">. </w:t>
      </w:r>
      <w:r w:rsidRPr="00A12D98">
        <w:rPr>
          <w:rFonts w:cs="Tahoma"/>
          <w:szCs w:val="20"/>
        </w:rPr>
        <w:t>Срок</w:t>
      </w:r>
      <w:r w:rsidRPr="00033E39">
        <w:rPr>
          <w:rFonts w:cs="Tahoma"/>
          <w:szCs w:val="20"/>
          <w:lang w:val="fr-FR"/>
        </w:rPr>
        <w:t xml:space="preserve"> </w:t>
      </w:r>
      <w:r w:rsidRPr="00A12D98">
        <w:rPr>
          <w:rFonts w:cs="Tahoma"/>
          <w:szCs w:val="20"/>
        </w:rPr>
        <w:t>продления</w:t>
      </w:r>
      <w:r w:rsidRPr="00033E39">
        <w:rPr>
          <w:rFonts w:cs="Tahoma"/>
          <w:szCs w:val="20"/>
          <w:lang w:val="fr-FR"/>
        </w:rPr>
        <w:t xml:space="preserve"> </w:t>
      </w:r>
      <w:r w:rsidRPr="00A12D98">
        <w:rPr>
          <w:rFonts w:cs="Tahoma"/>
          <w:szCs w:val="20"/>
        </w:rPr>
        <w:t>начнется</w:t>
      </w:r>
      <w:r w:rsidRPr="00033E39">
        <w:rPr>
          <w:rFonts w:cs="Tahoma"/>
          <w:szCs w:val="20"/>
          <w:lang w:val="fr-FR"/>
        </w:rPr>
        <w:t xml:space="preserve"> </w:t>
      </w:r>
      <w:r w:rsidRPr="00A12D98">
        <w:rPr>
          <w:rFonts w:cs="Tahoma"/>
          <w:szCs w:val="20"/>
        </w:rPr>
        <w:t>на</w:t>
      </w:r>
      <w:r w:rsidRPr="00033E39">
        <w:rPr>
          <w:rFonts w:cs="Tahoma"/>
          <w:szCs w:val="20"/>
          <w:lang w:val="fr-FR"/>
        </w:rPr>
        <w:t xml:space="preserve"> </w:t>
      </w:r>
      <w:r w:rsidRPr="00A12D98">
        <w:rPr>
          <w:rFonts w:cs="Tahoma"/>
          <w:szCs w:val="20"/>
        </w:rPr>
        <w:t>следующий</w:t>
      </w:r>
      <w:r w:rsidRPr="00033E39">
        <w:rPr>
          <w:rFonts w:cs="Tahoma"/>
          <w:szCs w:val="20"/>
          <w:lang w:val="fr-FR"/>
        </w:rPr>
        <w:t xml:space="preserve"> </w:t>
      </w:r>
      <w:r w:rsidRPr="00A12D98">
        <w:rPr>
          <w:rFonts w:cs="Tahoma"/>
          <w:szCs w:val="20"/>
        </w:rPr>
        <w:t>день</w:t>
      </w:r>
      <w:r w:rsidR="00F07761" w:rsidRPr="00033E39">
        <w:rPr>
          <w:rFonts w:cs="Tahoma"/>
          <w:szCs w:val="20"/>
          <w:lang w:val="fr-FR"/>
        </w:rPr>
        <w:t> </w:t>
      </w:r>
      <w:r w:rsidRPr="00A12D98">
        <w:rPr>
          <w:rFonts w:cs="Tahoma"/>
          <w:szCs w:val="20"/>
        </w:rPr>
        <w:t>пос</w:t>
      </w:r>
      <w:r w:rsidR="00322443">
        <w:rPr>
          <w:rFonts w:cs="Tahoma"/>
          <w:szCs w:val="20"/>
        </w:rPr>
        <w:t>ле</w:t>
      </w:r>
      <w:r w:rsidR="00322443" w:rsidRPr="00033E39">
        <w:rPr>
          <w:rFonts w:cs="Tahoma"/>
          <w:szCs w:val="20"/>
          <w:lang w:val="fr-FR"/>
        </w:rPr>
        <w:t xml:space="preserve"> </w:t>
      </w:r>
      <w:r w:rsidR="00322443">
        <w:rPr>
          <w:rFonts w:cs="Tahoma"/>
          <w:szCs w:val="20"/>
        </w:rPr>
        <w:t>окончания</w:t>
      </w:r>
      <w:r w:rsidR="00322443" w:rsidRPr="00033E39">
        <w:rPr>
          <w:rFonts w:cs="Tahoma"/>
          <w:szCs w:val="20"/>
          <w:lang w:val="fr-FR"/>
        </w:rPr>
        <w:t xml:space="preserve"> </w:t>
      </w:r>
      <w:r w:rsidR="00322443">
        <w:rPr>
          <w:rFonts w:cs="Tahoma"/>
          <w:szCs w:val="20"/>
        </w:rPr>
        <w:t>предыдущего</w:t>
      </w:r>
      <w:r w:rsidR="00322443" w:rsidRPr="00033E39">
        <w:rPr>
          <w:rFonts w:cs="Tahoma"/>
          <w:szCs w:val="20"/>
          <w:lang w:val="fr-FR"/>
        </w:rPr>
        <w:t xml:space="preserve"> </w:t>
      </w:r>
      <w:r w:rsidR="00322443">
        <w:rPr>
          <w:rFonts w:cs="Tahoma"/>
          <w:szCs w:val="20"/>
        </w:rPr>
        <w:t>срока</w:t>
      </w:r>
      <w:r w:rsidR="00322443" w:rsidRPr="00033E39">
        <w:rPr>
          <w:rFonts w:cs="Tahoma"/>
          <w:szCs w:val="20"/>
          <w:lang w:val="fr-FR"/>
        </w:rPr>
        <w:t>.</w:t>
      </w:r>
    </w:p>
    <w:p w:rsidR="00171817" w:rsidRPr="00033E39" w:rsidRDefault="00171817" w:rsidP="00171817">
      <w:pPr>
        <w:tabs>
          <w:tab w:val="num" w:pos="0"/>
        </w:tabs>
        <w:rPr>
          <w:rFonts w:cs="Tahoma"/>
          <w:lang w:val="fr-FR"/>
        </w:rPr>
      </w:pPr>
    </w:p>
    <w:p w:rsidR="003E606C" w:rsidRPr="00033E39" w:rsidRDefault="00171817" w:rsidP="0063466C">
      <w:pPr>
        <w:tabs>
          <w:tab w:val="num" w:pos="0"/>
        </w:tabs>
        <w:spacing w:after="60"/>
        <w:rPr>
          <w:rFonts w:cs="Tahoma"/>
          <w:lang w:val="fr-FR"/>
        </w:rPr>
      </w:pPr>
      <w:r w:rsidRPr="00033E39">
        <w:rPr>
          <w:rFonts w:cs="Tahoma"/>
          <w:b/>
          <w:szCs w:val="20"/>
          <w:lang w:val="fr-FR"/>
        </w:rPr>
        <w:t>Enrollment for Application Platform</w:t>
      </w:r>
    </w:p>
    <w:p w:rsidR="00171817" w:rsidRPr="00033E39" w:rsidRDefault="00171817" w:rsidP="0063466C">
      <w:pPr>
        <w:tabs>
          <w:tab w:val="num" w:pos="0"/>
        </w:tabs>
        <w:rPr>
          <w:rFonts w:cs="Tahoma"/>
          <w:lang w:val="fr-FR"/>
        </w:rPr>
      </w:pPr>
      <w:r w:rsidRPr="00A12D98">
        <w:rPr>
          <w:rFonts w:cs="Tahoma"/>
          <w:szCs w:val="20"/>
        </w:rPr>
        <w:t>Клиенты</w:t>
      </w:r>
      <w:r w:rsidRPr="00033E39">
        <w:rPr>
          <w:rFonts w:cs="Tahoma"/>
          <w:szCs w:val="20"/>
          <w:lang w:val="fr-FR"/>
        </w:rPr>
        <w:t xml:space="preserve"> </w:t>
      </w:r>
      <w:r w:rsidRPr="00A12D98">
        <w:rPr>
          <w:rFonts w:cs="Tahoma"/>
          <w:szCs w:val="20"/>
        </w:rPr>
        <w:t>могут</w:t>
      </w:r>
      <w:r w:rsidRPr="00033E39">
        <w:rPr>
          <w:rFonts w:cs="Tahoma"/>
          <w:szCs w:val="20"/>
          <w:lang w:val="fr-FR"/>
        </w:rPr>
        <w:t xml:space="preserve"> </w:t>
      </w:r>
      <w:r w:rsidRPr="00A12D98">
        <w:rPr>
          <w:rFonts w:cs="Tahoma"/>
          <w:szCs w:val="20"/>
        </w:rPr>
        <w:t>заказать</w:t>
      </w:r>
      <w:r w:rsidRPr="00033E39">
        <w:rPr>
          <w:rFonts w:cs="Tahoma"/>
          <w:szCs w:val="20"/>
          <w:lang w:val="fr-FR"/>
        </w:rPr>
        <w:t xml:space="preserve"> Software Assurance </w:t>
      </w:r>
      <w:r w:rsidRPr="00A12D98">
        <w:rPr>
          <w:rFonts w:cs="Tahoma"/>
          <w:szCs w:val="20"/>
        </w:rPr>
        <w:t>для</w:t>
      </w:r>
      <w:r w:rsidRPr="00033E39">
        <w:rPr>
          <w:rFonts w:cs="Tahoma"/>
          <w:szCs w:val="20"/>
          <w:lang w:val="fr-FR"/>
        </w:rPr>
        <w:t xml:space="preserve"> </w:t>
      </w:r>
      <w:r w:rsidRPr="00A12D98">
        <w:rPr>
          <w:rFonts w:cs="Tahoma"/>
          <w:szCs w:val="20"/>
        </w:rPr>
        <w:t>доступных</w:t>
      </w:r>
      <w:r w:rsidRPr="00033E39">
        <w:rPr>
          <w:rFonts w:cs="Tahoma"/>
          <w:szCs w:val="20"/>
          <w:lang w:val="fr-FR"/>
        </w:rPr>
        <w:t xml:space="preserve"> </w:t>
      </w:r>
      <w:r w:rsidRPr="00A12D98">
        <w:rPr>
          <w:rFonts w:cs="Tahoma"/>
          <w:szCs w:val="20"/>
        </w:rPr>
        <w:t>продуктов</w:t>
      </w:r>
      <w:r w:rsidRPr="00033E39">
        <w:rPr>
          <w:rFonts w:cs="Tahoma"/>
          <w:szCs w:val="20"/>
          <w:lang w:val="fr-FR"/>
        </w:rPr>
        <w:t xml:space="preserve">, </w:t>
      </w:r>
      <w:r w:rsidRPr="00A12D98">
        <w:rPr>
          <w:rFonts w:cs="Tahoma"/>
          <w:szCs w:val="20"/>
        </w:rPr>
        <w:t>не</w:t>
      </w:r>
      <w:r w:rsidRPr="00033E39">
        <w:rPr>
          <w:rFonts w:cs="Tahoma"/>
          <w:szCs w:val="20"/>
          <w:lang w:val="fr-FR"/>
        </w:rPr>
        <w:t xml:space="preserve"> </w:t>
      </w:r>
      <w:r w:rsidRPr="00A12D98">
        <w:rPr>
          <w:rFonts w:cs="Tahoma"/>
          <w:szCs w:val="20"/>
        </w:rPr>
        <w:t>заказывая</w:t>
      </w:r>
      <w:r w:rsidRPr="00033E39">
        <w:rPr>
          <w:rFonts w:cs="Tahoma"/>
          <w:szCs w:val="20"/>
          <w:lang w:val="fr-FR"/>
        </w:rPr>
        <w:t xml:space="preserve"> </w:t>
      </w:r>
      <w:r w:rsidRPr="00A12D98">
        <w:rPr>
          <w:rFonts w:cs="Tahoma"/>
          <w:szCs w:val="20"/>
        </w:rPr>
        <w:t>одновременно</w:t>
      </w:r>
      <w:r w:rsidRPr="00033E39">
        <w:rPr>
          <w:rFonts w:cs="Tahoma"/>
          <w:szCs w:val="20"/>
          <w:lang w:val="fr-FR"/>
        </w:rPr>
        <w:t xml:space="preserve"> </w:t>
      </w:r>
      <w:r w:rsidRPr="00A12D98">
        <w:rPr>
          <w:rFonts w:cs="Tahoma"/>
          <w:szCs w:val="20"/>
        </w:rPr>
        <w:t>Лицензию</w:t>
      </w:r>
      <w:r w:rsidRPr="00033E39">
        <w:rPr>
          <w:rFonts w:cs="Tahoma"/>
          <w:szCs w:val="20"/>
          <w:lang w:val="fr-FR"/>
        </w:rPr>
        <w:t xml:space="preserve">, </w:t>
      </w:r>
      <w:r w:rsidRPr="00A12D98">
        <w:rPr>
          <w:rFonts w:cs="Tahoma"/>
          <w:szCs w:val="20"/>
        </w:rPr>
        <w:t>в</w:t>
      </w:r>
      <w:r w:rsidRPr="00033E39">
        <w:rPr>
          <w:rFonts w:cs="Tahoma"/>
          <w:szCs w:val="20"/>
          <w:lang w:val="fr-FR"/>
        </w:rPr>
        <w:t xml:space="preserve"> </w:t>
      </w:r>
      <w:r w:rsidRPr="00A12D98">
        <w:rPr>
          <w:rFonts w:cs="Tahoma"/>
          <w:szCs w:val="20"/>
        </w:rPr>
        <w:t>соответствии</w:t>
      </w:r>
      <w:r w:rsidRPr="00033E39">
        <w:rPr>
          <w:rFonts w:cs="Tahoma"/>
          <w:szCs w:val="20"/>
          <w:lang w:val="fr-FR"/>
        </w:rPr>
        <w:t xml:space="preserve"> </w:t>
      </w:r>
      <w:r w:rsidRPr="00A12D98">
        <w:rPr>
          <w:rFonts w:cs="Tahoma"/>
          <w:szCs w:val="20"/>
        </w:rPr>
        <w:t>с</w:t>
      </w:r>
      <w:r w:rsidRPr="00033E39">
        <w:rPr>
          <w:rFonts w:cs="Tahoma"/>
          <w:szCs w:val="20"/>
          <w:lang w:val="fr-FR"/>
        </w:rPr>
        <w:t xml:space="preserve"> </w:t>
      </w:r>
      <w:r w:rsidRPr="00A12D98">
        <w:rPr>
          <w:rFonts w:cs="Tahoma"/>
          <w:szCs w:val="20"/>
        </w:rPr>
        <w:t>условиями</w:t>
      </w:r>
      <w:r w:rsidRPr="00033E39">
        <w:rPr>
          <w:rFonts w:cs="Tahoma"/>
          <w:szCs w:val="20"/>
          <w:lang w:val="fr-FR"/>
        </w:rPr>
        <w:t xml:space="preserve"> </w:t>
      </w:r>
      <w:r w:rsidRPr="00A12D98">
        <w:rPr>
          <w:rFonts w:cs="Tahoma"/>
          <w:szCs w:val="20"/>
        </w:rPr>
        <w:t>соглашения</w:t>
      </w:r>
      <w:r w:rsidRPr="00033E39">
        <w:rPr>
          <w:rFonts w:cs="Tahoma"/>
          <w:szCs w:val="20"/>
          <w:lang w:val="fr-FR"/>
        </w:rPr>
        <w:t xml:space="preserve"> </w:t>
      </w:r>
      <w:r w:rsidRPr="00A12D98">
        <w:rPr>
          <w:rFonts w:cs="Tahoma"/>
          <w:szCs w:val="20"/>
        </w:rPr>
        <w:t>о</w:t>
      </w:r>
      <w:r w:rsidRPr="00033E39">
        <w:rPr>
          <w:rFonts w:cs="Tahoma"/>
          <w:szCs w:val="20"/>
          <w:lang w:val="fr-FR"/>
        </w:rPr>
        <w:t xml:space="preserve"> </w:t>
      </w:r>
      <w:r w:rsidRPr="00A12D98">
        <w:rPr>
          <w:rFonts w:cs="Tahoma"/>
          <w:szCs w:val="20"/>
        </w:rPr>
        <w:t>регистрации</w:t>
      </w:r>
      <w:r w:rsidRPr="00033E39">
        <w:rPr>
          <w:rFonts w:cs="Tahoma"/>
          <w:szCs w:val="20"/>
          <w:lang w:val="fr-FR"/>
        </w:rPr>
        <w:t>.</w:t>
      </w:r>
    </w:p>
    <w:p w:rsidR="00865A60" w:rsidRPr="00033E39" w:rsidRDefault="00865A60" w:rsidP="00865A60">
      <w:pPr>
        <w:rPr>
          <w:rFonts w:cs="Tahoma"/>
          <w:lang w:val="fr-FR"/>
        </w:rPr>
      </w:pPr>
    </w:p>
    <w:p w:rsidR="00171817" w:rsidRPr="00033E39" w:rsidRDefault="00171817" w:rsidP="00951852">
      <w:pPr>
        <w:pStyle w:val="Heading4"/>
        <w:ind w:left="360"/>
        <w:rPr>
          <w:rFonts w:ascii="Tahoma" w:hAnsi="Tahoma" w:cs="Tahoma"/>
          <w:lang w:val="fr-FR"/>
        </w:rPr>
      </w:pPr>
      <w:bookmarkStart w:id="719" w:name="_Toc323159750"/>
      <w:bookmarkStart w:id="720" w:name="_Toc336338226"/>
      <w:bookmarkStart w:id="721" w:name="_Toc360109807"/>
      <w:r w:rsidRPr="00A12D98">
        <w:rPr>
          <w:rFonts w:ascii="Tahoma" w:hAnsi="Tahoma" w:cs="Tahoma"/>
          <w:sz w:val="24"/>
        </w:rPr>
        <w:t>Возобновление</w:t>
      </w:r>
      <w:r w:rsidRPr="00033E39">
        <w:rPr>
          <w:rFonts w:ascii="Tahoma" w:hAnsi="Tahoma" w:cs="Tahoma"/>
          <w:sz w:val="24"/>
          <w:lang w:val="fr-FR"/>
        </w:rPr>
        <w:t xml:space="preserve"> </w:t>
      </w:r>
      <w:r w:rsidRPr="00A12D98">
        <w:rPr>
          <w:rFonts w:ascii="Tahoma" w:hAnsi="Tahoma" w:cs="Tahoma"/>
          <w:sz w:val="24"/>
        </w:rPr>
        <w:t>действия</w:t>
      </w:r>
      <w:r w:rsidRPr="00033E39">
        <w:rPr>
          <w:rFonts w:ascii="Tahoma" w:hAnsi="Tahoma" w:cs="Tahoma"/>
          <w:sz w:val="24"/>
          <w:lang w:val="fr-FR"/>
        </w:rPr>
        <w:t xml:space="preserve"> </w:t>
      </w:r>
      <w:r w:rsidRPr="00A12D98">
        <w:rPr>
          <w:rFonts w:ascii="Tahoma" w:hAnsi="Tahoma" w:cs="Tahoma"/>
          <w:sz w:val="24"/>
        </w:rPr>
        <w:t>через</w:t>
      </w:r>
      <w:r w:rsidRPr="00033E39">
        <w:rPr>
          <w:rFonts w:ascii="Tahoma" w:hAnsi="Tahoma" w:cs="Tahoma"/>
          <w:sz w:val="24"/>
          <w:lang w:val="fr-FR"/>
        </w:rPr>
        <w:t xml:space="preserve"> </w:t>
      </w:r>
      <w:r w:rsidRPr="00A12D98">
        <w:rPr>
          <w:rFonts w:ascii="Tahoma" w:hAnsi="Tahoma" w:cs="Tahoma"/>
          <w:sz w:val="24"/>
        </w:rPr>
        <w:t>другие</w:t>
      </w:r>
      <w:r w:rsidRPr="00033E39">
        <w:rPr>
          <w:rFonts w:ascii="Tahoma" w:hAnsi="Tahoma" w:cs="Tahoma"/>
          <w:sz w:val="24"/>
          <w:lang w:val="fr-FR"/>
        </w:rPr>
        <w:t xml:space="preserve"> </w:t>
      </w:r>
      <w:r w:rsidRPr="00A12D98">
        <w:rPr>
          <w:rFonts w:ascii="Tahoma" w:hAnsi="Tahoma" w:cs="Tahoma"/>
          <w:sz w:val="24"/>
        </w:rPr>
        <w:t>программы</w:t>
      </w:r>
      <w:bookmarkEnd w:id="719"/>
      <w:bookmarkEnd w:id="720"/>
      <w:bookmarkEnd w:id="721"/>
    </w:p>
    <w:p w:rsidR="00171817" w:rsidRPr="00033E39" w:rsidRDefault="00171817" w:rsidP="00171817">
      <w:pPr>
        <w:tabs>
          <w:tab w:val="num" w:pos="0"/>
        </w:tabs>
        <w:rPr>
          <w:rFonts w:cs="Tahoma"/>
          <w:lang w:val="fr-FR"/>
        </w:rPr>
      </w:pPr>
    </w:p>
    <w:p w:rsidR="00171817" w:rsidRPr="00033E39" w:rsidRDefault="00171817" w:rsidP="00171817">
      <w:pPr>
        <w:pStyle w:val="AppendIndentSub"/>
        <w:tabs>
          <w:tab w:val="num" w:pos="0"/>
        </w:tabs>
        <w:ind w:left="0"/>
        <w:rPr>
          <w:rFonts w:ascii="Tahoma" w:hAnsi="Tahoma" w:cs="Tahoma"/>
          <w:spacing w:val="-2"/>
          <w:sz w:val="18"/>
          <w:szCs w:val="18"/>
          <w:lang w:val="fr-FR"/>
        </w:rPr>
      </w:pPr>
      <w:r w:rsidRPr="00322443">
        <w:rPr>
          <w:rFonts w:ascii="Tahoma" w:hAnsi="Tahoma" w:cs="Tahoma"/>
          <w:spacing w:val="-2"/>
          <w:sz w:val="18"/>
          <w:szCs w:val="18"/>
        </w:rPr>
        <w:t>В</w:t>
      </w:r>
      <w:r w:rsidRPr="00033E39">
        <w:rPr>
          <w:rFonts w:ascii="Tahoma" w:hAnsi="Tahoma" w:cs="Tahoma"/>
          <w:spacing w:val="-2"/>
          <w:sz w:val="18"/>
          <w:szCs w:val="18"/>
          <w:lang w:val="fr-FR"/>
        </w:rPr>
        <w:t xml:space="preserve"> </w:t>
      </w:r>
      <w:r w:rsidRPr="00322443">
        <w:rPr>
          <w:rFonts w:ascii="Tahoma" w:hAnsi="Tahoma" w:cs="Tahoma"/>
          <w:spacing w:val="-2"/>
          <w:sz w:val="18"/>
          <w:szCs w:val="18"/>
        </w:rPr>
        <w:t>виде</w:t>
      </w:r>
      <w:r w:rsidRPr="00033E39">
        <w:rPr>
          <w:rFonts w:ascii="Tahoma" w:hAnsi="Tahoma" w:cs="Tahoma"/>
          <w:spacing w:val="-2"/>
          <w:sz w:val="18"/>
          <w:szCs w:val="18"/>
          <w:lang w:val="fr-FR"/>
        </w:rPr>
        <w:t xml:space="preserve"> </w:t>
      </w:r>
      <w:r w:rsidRPr="00322443">
        <w:rPr>
          <w:rFonts w:ascii="Tahoma" w:hAnsi="Tahoma" w:cs="Tahoma"/>
          <w:spacing w:val="-2"/>
          <w:sz w:val="18"/>
          <w:szCs w:val="18"/>
        </w:rPr>
        <w:t>исключения</w:t>
      </w:r>
      <w:r w:rsidRPr="00033E39">
        <w:rPr>
          <w:rFonts w:ascii="Tahoma" w:hAnsi="Tahoma" w:cs="Tahoma"/>
          <w:spacing w:val="-2"/>
          <w:sz w:val="18"/>
          <w:szCs w:val="18"/>
          <w:lang w:val="fr-FR"/>
        </w:rPr>
        <w:t xml:space="preserve"> </w:t>
      </w:r>
      <w:r w:rsidRPr="00322443">
        <w:rPr>
          <w:rFonts w:ascii="Tahoma" w:hAnsi="Tahoma" w:cs="Tahoma"/>
          <w:spacing w:val="-2"/>
          <w:sz w:val="18"/>
          <w:szCs w:val="18"/>
        </w:rPr>
        <w:t>к</w:t>
      </w:r>
      <w:r w:rsidRPr="00033E39">
        <w:rPr>
          <w:rFonts w:ascii="Tahoma" w:hAnsi="Tahoma" w:cs="Tahoma"/>
          <w:spacing w:val="-2"/>
          <w:sz w:val="18"/>
          <w:szCs w:val="18"/>
          <w:lang w:val="fr-FR"/>
        </w:rPr>
        <w:t xml:space="preserve"> </w:t>
      </w:r>
      <w:r w:rsidRPr="00322443">
        <w:rPr>
          <w:rFonts w:ascii="Tahoma" w:hAnsi="Tahoma" w:cs="Tahoma"/>
          <w:spacing w:val="-2"/>
          <w:sz w:val="18"/>
          <w:szCs w:val="18"/>
        </w:rPr>
        <w:t>установленным</w:t>
      </w:r>
      <w:r w:rsidRPr="00033E39">
        <w:rPr>
          <w:rFonts w:ascii="Tahoma" w:hAnsi="Tahoma" w:cs="Tahoma"/>
          <w:spacing w:val="-2"/>
          <w:sz w:val="18"/>
          <w:szCs w:val="18"/>
          <w:lang w:val="fr-FR"/>
        </w:rPr>
        <w:t xml:space="preserve"> </w:t>
      </w:r>
      <w:r w:rsidRPr="00322443">
        <w:rPr>
          <w:rFonts w:ascii="Tahoma" w:hAnsi="Tahoma" w:cs="Tahoma"/>
          <w:spacing w:val="-2"/>
          <w:sz w:val="18"/>
          <w:szCs w:val="18"/>
        </w:rPr>
        <w:t>выше</w:t>
      </w:r>
      <w:r w:rsidRPr="00033E39">
        <w:rPr>
          <w:rFonts w:ascii="Tahoma" w:hAnsi="Tahoma" w:cs="Tahoma"/>
          <w:spacing w:val="-2"/>
          <w:sz w:val="18"/>
          <w:szCs w:val="18"/>
          <w:lang w:val="fr-FR"/>
        </w:rPr>
        <w:t xml:space="preserve"> </w:t>
      </w:r>
      <w:r w:rsidRPr="00322443">
        <w:rPr>
          <w:rFonts w:ascii="Tahoma" w:hAnsi="Tahoma" w:cs="Tahoma"/>
          <w:spacing w:val="-2"/>
          <w:sz w:val="18"/>
          <w:szCs w:val="18"/>
        </w:rPr>
        <w:t>правилам</w:t>
      </w:r>
      <w:r w:rsidRPr="00033E39">
        <w:rPr>
          <w:rFonts w:ascii="Tahoma" w:hAnsi="Tahoma" w:cs="Tahoma"/>
          <w:spacing w:val="-2"/>
          <w:sz w:val="18"/>
          <w:szCs w:val="18"/>
          <w:lang w:val="fr-FR"/>
        </w:rPr>
        <w:t xml:space="preserve"> </w:t>
      </w:r>
      <w:r w:rsidRPr="00322443">
        <w:rPr>
          <w:rFonts w:ascii="Tahoma" w:hAnsi="Tahoma" w:cs="Tahoma"/>
          <w:spacing w:val="-2"/>
          <w:sz w:val="18"/>
          <w:szCs w:val="18"/>
        </w:rPr>
        <w:t>клиенты</w:t>
      </w:r>
      <w:r w:rsidRPr="00033E39">
        <w:rPr>
          <w:rFonts w:ascii="Tahoma" w:hAnsi="Tahoma" w:cs="Tahoma"/>
          <w:spacing w:val="-2"/>
          <w:sz w:val="18"/>
          <w:szCs w:val="18"/>
          <w:lang w:val="fr-FR"/>
        </w:rPr>
        <w:t xml:space="preserve"> </w:t>
      </w:r>
      <w:r w:rsidRPr="00322443">
        <w:rPr>
          <w:rFonts w:ascii="Tahoma" w:hAnsi="Tahoma" w:cs="Tahoma"/>
          <w:spacing w:val="-2"/>
          <w:sz w:val="18"/>
          <w:szCs w:val="18"/>
        </w:rPr>
        <w:t>могут</w:t>
      </w:r>
      <w:r w:rsidRPr="00033E39">
        <w:rPr>
          <w:rFonts w:ascii="Tahoma" w:hAnsi="Tahoma" w:cs="Tahoma"/>
          <w:spacing w:val="-2"/>
          <w:sz w:val="18"/>
          <w:szCs w:val="18"/>
          <w:lang w:val="fr-FR"/>
        </w:rPr>
        <w:t xml:space="preserve"> </w:t>
      </w:r>
      <w:r w:rsidRPr="00322443">
        <w:rPr>
          <w:rFonts w:ascii="Tahoma" w:hAnsi="Tahoma" w:cs="Tahoma"/>
          <w:spacing w:val="-2"/>
          <w:sz w:val="18"/>
          <w:szCs w:val="18"/>
        </w:rPr>
        <w:t>возобновить</w:t>
      </w:r>
      <w:r w:rsidRPr="00033E39">
        <w:rPr>
          <w:rFonts w:ascii="Tahoma" w:hAnsi="Tahoma" w:cs="Tahoma"/>
          <w:spacing w:val="-2"/>
          <w:sz w:val="18"/>
          <w:szCs w:val="18"/>
          <w:lang w:val="fr-FR"/>
        </w:rPr>
        <w:t xml:space="preserve"> </w:t>
      </w:r>
      <w:r w:rsidRPr="00322443">
        <w:rPr>
          <w:rFonts w:ascii="Tahoma" w:hAnsi="Tahoma" w:cs="Tahoma"/>
          <w:spacing w:val="-2"/>
          <w:sz w:val="18"/>
          <w:szCs w:val="18"/>
        </w:rPr>
        <w:t>действие</w:t>
      </w:r>
      <w:r w:rsidRPr="00033E39">
        <w:rPr>
          <w:rFonts w:ascii="Tahoma" w:hAnsi="Tahoma" w:cs="Tahoma"/>
          <w:spacing w:val="-2"/>
          <w:sz w:val="18"/>
          <w:szCs w:val="18"/>
          <w:lang w:val="fr-FR"/>
        </w:rPr>
        <w:t xml:space="preserve"> </w:t>
      </w:r>
      <w:r w:rsidRPr="00322443">
        <w:rPr>
          <w:rFonts w:ascii="Tahoma" w:hAnsi="Tahoma" w:cs="Tahoma"/>
          <w:spacing w:val="-2"/>
          <w:sz w:val="18"/>
          <w:szCs w:val="18"/>
        </w:rPr>
        <w:t>покрытия</w:t>
      </w:r>
      <w:r w:rsidRPr="00033E39">
        <w:rPr>
          <w:rFonts w:ascii="Tahoma" w:hAnsi="Tahoma" w:cs="Tahoma"/>
          <w:spacing w:val="-2"/>
          <w:sz w:val="18"/>
          <w:szCs w:val="18"/>
          <w:lang w:val="fr-FR"/>
        </w:rPr>
        <w:t xml:space="preserve"> Software Assurance, </w:t>
      </w:r>
      <w:r w:rsidRPr="00322443">
        <w:rPr>
          <w:rFonts w:ascii="Tahoma" w:hAnsi="Tahoma" w:cs="Tahoma"/>
          <w:spacing w:val="-2"/>
          <w:sz w:val="18"/>
          <w:szCs w:val="18"/>
        </w:rPr>
        <w:t>приобретая</w:t>
      </w:r>
      <w:r w:rsidRPr="00033E39">
        <w:rPr>
          <w:rFonts w:ascii="Tahoma" w:hAnsi="Tahoma" w:cs="Tahoma"/>
          <w:spacing w:val="-2"/>
          <w:sz w:val="18"/>
          <w:szCs w:val="18"/>
          <w:lang w:val="fr-FR"/>
        </w:rPr>
        <w:t xml:space="preserve"> Software Assurance </w:t>
      </w:r>
      <w:r w:rsidRPr="00322443">
        <w:rPr>
          <w:rFonts w:ascii="Tahoma" w:hAnsi="Tahoma" w:cs="Tahoma"/>
          <w:spacing w:val="-2"/>
          <w:sz w:val="18"/>
          <w:szCs w:val="18"/>
        </w:rPr>
        <w:t>в</w:t>
      </w:r>
      <w:r w:rsidRPr="00033E39">
        <w:rPr>
          <w:rFonts w:ascii="Tahoma" w:hAnsi="Tahoma" w:cs="Tahoma"/>
          <w:spacing w:val="-2"/>
          <w:sz w:val="18"/>
          <w:szCs w:val="18"/>
          <w:lang w:val="fr-FR"/>
        </w:rPr>
        <w:t xml:space="preserve"> </w:t>
      </w:r>
      <w:r w:rsidRPr="00322443">
        <w:rPr>
          <w:rFonts w:ascii="Tahoma" w:hAnsi="Tahoma" w:cs="Tahoma"/>
          <w:spacing w:val="-2"/>
          <w:sz w:val="18"/>
          <w:szCs w:val="18"/>
        </w:rPr>
        <w:t>рамках</w:t>
      </w:r>
      <w:r w:rsidRPr="00033E39">
        <w:rPr>
          <w:rFonts w:ascii="Tahoma" w:hAnsi="Tahoma" w:cs="Tahoma"/>
          <w:spacing w:val="-2"/>
          <w:sz w:val="18"/>
          <w:szCs w:val="18"/>
          <w:lang w:val="fr-FR"/>
        </w:rPr>
        <w:t xml:space="preserve"> </w:t>
      </w:r>
      <w:r w:rsidRPr="00322443">
        <w:rPr>
          <w:rFonts w:ascii="Tahoma" w:hAnsi="Tahoma" w:cs="Tahoma"/>
          <w:spacing w:val="-2"/>
          <w:sz w:val="18"/>
          <w:szCs w:val="18"/>
        </w:rPr>
        <w:t>существующего</w:t>
      </w:r>
      <w:r w:rsidRPr="00033E39">
        <w:rPr>
          <w:rFonts w:ascii="Tahoma" w:hAnsi="Tahoma" w:cs="Tahoma"/>
          <w:spacing w:val="-2"/>
          <w:sz w:val="18"/>
          <w:szCs w:val="18"/>
          <w:lang w:val="fr-FR"/>
        </w:rPr>
        <w:t xml:space="preserve"> </w:t>
      </w:r>
      <w:r w:rsidRPr="00322443">
        <w:rPr>
          <w:rFonts w:ascii="Tahoma" w:hAnsi="Tahoma" w:cs="Tahoma"/>
          <w:spacing w:val="-2"/>
          <w:sz w:val="18"/>
          <w:szCs w:val="18"/>
        </w:rPr>
        <w:t>соглашения</w:t>
      </w:r>
      <w:r w:rsidRPr="00033E39">
        <w:rPr>
          <w:rFonts w:ascii="Tahoma" w:hAnsi="Tahoma" w:cs="Tahoma"/>
          <w:spacing w:val="-2"/>
          <w:sz w:val="18"/>
          <w:szCs w:val="18"/>
          <w:lang w:val="fr-FR"/>
        </w:rPr>
        <w:t xml:space="preserve"> Open Value, Select, Select Plus </w:t>
      </w:r>
      <w:r w:rsidRPr="00322443">
        <w:rPr>
          <w:rFonts w:ascii="Tahoma" w:hAnsi="Tahoma" w:cs="Tahoma"/>
          <w:spacing w:val="-2"/>
          <w:sz w:val="18"/>
          <w:szCs w:val="18"/>
        </w:rPr>
        <w:t>или</w:t>
      </w:r>
      <w:r w:rsidR="00D17787" w:rsidRPr="00033E39">
        <w:rPr>
          <w:rFonts w:ascii="Tahoma" w:hAnsi="Tahoma" w:cs="Tahoma"/>
          <w:spacing w:val="-2"/>
          <w:sz w:val="18"/>
          <w:szCs w:val="18"/>
          <w:lang w:val="fr-FR"/>
        </w:rPr>
        <w:t> </w:t>
      </w:r>
      <w:r w:rsidRPr="00322443">
        <w:rPr>
          <w:rFonts w:ascii="Tahoma" w:hAnsi="Tahoma" w:cs="Tahoma"/>
          <w:spacing w:val="-2"/>
          <w:sz w:val="18"/>
          <w:szCs w:val="18"/>
        </w:rPr>
        <w:t>соглашения</w:t>
      </w:r>
      <w:r w:rsidRPr="00033E39">
        <w:rPr>
          <w:rFonts w:ascii="Tahoma" w:hAnsi="Tahoma" w:cs="Tahoma"/>
          <w:spacing w:val="-2"/>
          <w:sz w:val="18"/>
          <w:szCs w:val="18"/>
          <w:lang w:val="fr-FR"/>
        </w:rPr>
        <w:t xml:space="preserve"> </w:t>
      </w:r>
      <w:r w:rsidRPr="00322443">
        <w:rPr>
          <w:rFonts w:ascii="Tahoma" w:hAnsi="Tahoma" w:cs="Tahoma"/>
          <w:spacing w:val="-2"/>
          <w:sz w:val="18"/>
          <w:szCs w:val="18"/>
        </w:rPr>
        <w:t>о</w:t>
      </w:r>
      <w:r w:rsidRPr="00033E39">
        <w:rPr>
          <w:rFonts w:ascii="Tahoma" w:hAnsi="Tahoma" w:cs="Tahoma"/>
          <w:spacing w:val="-2"/>
          <w:sz w:val="18"/>
          <w:szCs w:val="18"/>
          <w:lang w:val="fr-FR"/>
        </w:rPr>
        <w:t xml:space="preserve"> </w:t>
      </w:r>
      <w:r w:rsidRPr="00322443">
        <w:rPr>
          <w:rFonts w:ascii="Tahoma" w:hAnsi="Tahoma" w:cs="Tahoma"/>
          <w:spacing w:val="-2"/>
          <w:sz w:val="18"/>
          <w:szCs w:val="18"/>
        </w:rPr>
        <w:t>регистрации</w:t>
      </w:r>
      <w:r w:rsidRPr="00033E39">
        <w:rPr>
          <w:rFonts w:ascii="Tahoma" w:hAnsi="Tahoma" w:cs="Tahoma"/>
          <w:spacing w:val="-2"/>
          <w:sz w:val="18"/>
          <w:szCs w:val="18"/>
          <w:lang w:val="fr-FR"/>
        </w:rPr>
        <w:t xml:space="preserve"> Enterprise. </w:t>
      </w:r>
      <w:r w:rsidRPr="00322443">
        <w:rPr>
          <w:rFonts w:ascii="Tahoma" w:hAnsi="Tahoma" w:cs="Tahoma"/>
          <w:spacing w:val="-2"/>
          <w:sz w:val="18"/>
          <w:szCs w:val="18"/>
        </w:rPr>
        <w:t>Если</w:t>
      </w:r>
      <w:r w:rsidRPr="00033E39">
        <w:rPr>
          <w:rFonts w:ascii="Tahoma" w:hAnsi="Tahoma" w:cs="Tahoma"/>
          <w:spacing w:val="-2"/>
          <w:sz w:val="18"/>
          <w:szCs w:val="18"/>
          <w:lang w:val="fr-FR"/>
        </w:rPr>
        <w:t xml:space="preserve"> </w:t>
      </w:r>
      <w:r w:rsidRPr="00322443">
        <w:rPr>
          <w:rFonts w:ascii="Tahoma" w:hAnsi="Tahoma" w:cs="Tahoma"/>
          <w:spacing w:val="-2"/>
          <w:sz w:val="18"/>
          <w:szCs w:val="18"/>
        </w:rPr>
        <w:t>клиенты</w:t>
      </w:r>
      <w:r w:rsidRPr="00033E39">
        <w:rPr>
          <w:rFonts w:ascii="Tahoma" w:hAnsi="Tahoma" w:cs="Tahoma"/>
          <w:spacing w:val="-2"/>
          <w:sz w:val="18"/>
          <w:szCs w:val="18"/>
          <w:lang w:val="fr-FR"/>
        </w:rPr>
        <w:t xml:space="preserve"> </w:t>
      </w:r>
      <w:r w:rsidRPr="00322443">
        <w:rPr>
          <w:rFonts w:ascii="Tahoma" w:hAnsi="Tahoma" w:cs="Tahoma"/>
          <w:spacing w:val="-2"/>
          <w:sz w:val="18"/>
          <w:szCs w:val="18"/>
        </w:rPr>
        <w:t>возобновляют</w:t>
      </w:r>
      <w:r w:rsidRPr="00033E39">
        <w:rPr>
          <w:rFonts w:ascii="Tahoma" w:hAnsi="Tahoma" w:cs="Tahoma"/>
          <w:spacing w:val="-2"/>
          <w:sz w:val="18"/>
          <w:szCs w:val="18"/>
          <w:lang w:val="fr-FR"/>
        </w:rPr>
        <w:t xml:space="preserve"> </w:t>
      </w:r>
      <w:r w:rsidRPr="00322443">
        <w:rPr>
          <w:rFonts w:ascii="Tahoma" w:hAnsi="Tahoma" w:cs="Tahoma"/>
          <w:spacing w:val="-2"/>
          <w:sz w:val="18"/>
          <w:szCs w:val="18"/>
        </w:rPr>
        <w:t>действие</w:t>
      </w:r>
      <w:r w:rsidRPr="00033E39">
        <w:rPr>
          <w:rFonts w:ascii="Tahoma" w:hAnsi="Tahoma" w:cs="Tahoma"/>
          <w:spacing w:val="-2"/>
          <w:sz w:val="18"/>
          <w:szCs w:val="18"/>
          <w:lang w:val="fr-FR"/>
        </w:rPr>
        <w:t xml:space="preserve"> Software Assurance </w:t>
      </w:r>
      <w:r w:rsidRPr="00322443">
        <w:rPr>
          <w:rFonts w:ascii="Tahoma" w:hAnsi="Tahoma" w:cs="Tahoma"/>
          <w:spacing w:val="-2"/>
          <w:sz w:val="18"/>
          <w:szCs w:val="18"/>
        </w:rPr>
        <w:t>в</w:t>
      </w:r>
      <w:r w:rsidRPr="00033E39">
        <w:rPr>
          <w:rFonts w:ascii="Tahoma" w:hAnsi="Tahoma" w:cs="Tahoma"/>
          <w:spacing w:val="-2"/>
          <w:sz w:val="18"/>
          <w:szCs w:val="18"/>
          <w:lang w:val="fr-FR"/>
        </w:rPr>
        <w:t xml:space="preserve"> </w:t>
      </w:r>
      <w:r w:rsidRPr="00322443">
        <w:rPr>
          <w:rFonts w:ascii="Tahoma" w:hAnsi="Tahoma" w:cs="Tahoma"/>
          <w:spacing w:val="-2"/>
          <w:sz w:val="18"/>
          <w:szCs w:val="18"/>
        </w:rPr>
        <w:t>рамках</w:t>
      </w:r>
      <w:r w:rsidRPr="00033E39">
        <w:rPr>
          <w:rFonts w:ascii="Tahoma" w:hAnsi="Tahoma" w:cs="Tahoma"/>
          <w:spacing w:val="-2"/>
          <w:sz w:val="18"/>
          <w:szCs w:val="18"/>
          <w:lang w:val="fr-FR"/>
        </w:rPr>
        <w:t xml:space="preserve"> </w:t>
      </w:r>
      <w:r w:rsidRPr="00322443">
        <w:rPr>
          <w:rFonts w:ascii="Tahoma" w:hAnsi="Tahoma" w:cs="Tahoma"/>
          <w:spacing w:val="-2"/>
          <w:sz w:val="18"/>
          <w:szCs w:val="18"/>
        </w:rPr>
        <w:t>существующего</w:t>
      </w:r>
      <w:r w:rsidRPr="00033E39">
        <w:rPr>
          <w:rFonts w:ascii="Tahoma" w:hAnsi="Tahoma" w:cs="Tahoma"/>
          <w:spacing w:val="-2"/>
          <w:sz w:val="18"/>
          <w:szCs w:val="18"/>
          <w:lang w:val="fr-FR"/>
        </w:rPr>
        <w:t xml:space="preserve"> </w:t>
      </w:r>
      <w:r w:rsidRPr="00322443">
        <w:rPr>
          <w:rFonts w:ascii="Tahoma" w:hAnsi="Tahoma" w:cs="Tahoma"/>
          <w:spacing w:val="-2"/>
          <w:sz w:val="18"/>
          <w:szCs w:val="18"/>
        </w:rPr>
        <w:t>соглашения</w:t>
      </w:r>
      <w:r w:rsidRPr="00033E39">
        <w:rPr>
          <w:rFonts w:ascii="Tahoma" w:hAnsi="Tahoma" w:cs="Tahoma"/>
          <w:spacing w:val="-2"/>
          <w:sz w:val="18"/>
          <w:szCs w:val="18"/>
          <w:lang w:val="fr-FR"/>
        </w:rPr>
        <w:t xml:space="preserve"> </w:t>
      </w:r>
      <w:r w:rsidRPr="00322443">
        <w:rPr>
          <w:rFonts w:ascii="Tahoma" w:hAnsi="Tahoma" w:cs="Tahoma"/>
          <w:spacing w:val="-2"/>
          <w:sz w:val="18"/>
          <w:szCs w:val="18"/>
        </w:rPr>
        <w:t>о</w:t>
      </w:r>
      <w:r w:rsidRPr="00033E39">
        <w:rPr>
          <w:rFonts w:ascii="Tahoma" w:hAnsi="Tahoma" w:cs="Tahoma"/>
          <w:spacing w:val="-2"/>
          <w:sz w:val="18"/>
          <w:szCs w:val="18"/>
          <w:lang w:val="fr-FR"/>
        </w:rPr>
        <w:t xml:space="preserve"> </w:t>
      </w:r>
      <w:r w:rsidRPr="00322443">
        <w:rPr>
          <w:rFonts w:ascii="Tahoma" w:hAnsi="Tahoma" w:cs="Tahoma"/>
          <w:spacing w:val="-2"/>
          <w:sz w:val="18"/>
          <w:szCs w:val="18"/>
        </w:rPr>
        <w:t>регистрации</w:t>
      </w:r>
      <w:r w:rsidRPr="00033E39">
        <w:rPr>
          <w:rFonts w:ascii="Tahoma" w:hAnsi="Tahoma" w:cs="Tahoma"/>
          <w:spacing w:val="-2"/>
          <w:sz w:val="18"/>
          <w:szCs w:val="18"/>
          <w:lang w:val="fr-FR"/>
        </w:rPr>
        <w:t xml:space="preserve"> Enterprise, </w:t>
      </w:r>
      <w:r w:rsidRPr="00322443">
        <w:rPr>
          <w:rFonts w:ascii="Tahoma" w:hAnsi="Tahoma" w:cs="Tahoma"/>
          <w:spacing w:val="-2"/>
          <w:sz w:val="18"/>
          <w:szCs w:val="18"/>
        </w:rPr>
        <w:t>данное</w:t>
      </w:r>
      <w:r w:rsidRPr="00033E39">
        <w:rPr>
          <w:rFonts w:ascii="Tahoma" w:hAnsi="Tahoma" w:cs="Tahoma"/>
          <w:spacing w:val="-2"/>
          <w:sz w:val="18"/>
          <w:szCs w:val="18"/>
          <w:lang w:val="fr-FR"/>
        </w:rPr>
        <w:t xml:space="preserve"> </w:t>
      </w:r>
      <w:r w:rsidRPr="00322443">
        <w:rPr>
          <w:rFonts w:ascii="Tahoma" w:hAnsi="Tahoma" w:cs="Tahoma"/>
          <w:spacing w:val="-2"/>
          <w:sz w:val="18"/>
          <w:szCs w:val="18"/>
        </w:rPr>
        <w:t>исключение</w:t>
      </w:r>
      <w:r w:rsidRPr="00033E39">
        <w:rPr>
          <w:rFonts w:ascii="Tahoma" w:hAnsi="Tahoma" w:cs="Tahoma"/>
          <w:spacing w:val="-2"/>
          <w:sz w:val="18"/>
          <w:szCs w:val="18"/>
          <w:lang w:val="fr-FR"/>
        </w:rPr>
        <w:t xml:space="preserve"> </w:t>
      </w:r>
      <w:r w:rsidRPr="00322443">
        <w:rPr>
          <w:rFonts w:ascii="Tahoma" w:hAnsi="Tahoma" w:cs="Tahoma"/>
          <w:spacing w:val="-2"/>
          <w:sz w:val="18"/>
          <w:szCs w:val="18"/>
        </w:rPr>
        <w:t>применяется</w:t>
      </w:r>
      <w:r w:rsidRPr="00033E39">
        <w:rPr>
          <w:rFonts w:ascii="Tahoma" w:hAnsi="Tahoma" w:cs="Tahoma"/>
          <w:spacing w:val="-2"/>
          <w:sz w:val="18"/>
          <w:szCs w:val="18"/>
          <w:lang w:val="fr-FR"/>
        </w:rPr>
        <w:t xml:space="preserve"> </w:t>
      </w:r>
      <w:r w:rsidRPr="00322443">
        <w:rPr>
          <w:rFonts w:ascii="Tahoma" w:hAnsi="Tahoma" w:cs="Tahoma"/>
          <w:spacing w:val="-2"/>
          <w:sz w:val="18"/>
          <w:szCs w:val="18"/>
        </w:rPr>
        <w:t>только</w:t>
      </w:r>
      <w:r w:rsidRPr="00033E39">
        <w:rPr>
          <w:rFonts w:ascii="Tahoma" w:hAnsi="Tahoma" w:cs="Tahoma"/>
          <w:spacing w:val="-2"/>
          <w:sz w:val="18"/>
          <w:szCs w:val="18"/>
          <w:lang w:val="fr-FR"/>
        </w:rPr>
        <w:t xml:space="preserve"> </w:t>
      </w:r>
      <w:r w:rsidRPr="00322443">
        <w:rPr>
          <w:rFonts w:ascii="Tahoma" w:hAnsi="Tahoma" w:cs="Tahoma"/>
          <w:spacing w:val="-2"/>
          <w:sz w:val="18"/>
          <w:szCs w:val="18"/>
        </w:rPr>
        <w:t>к</w:t>
      </w:r>
      <w:r w:rsidRPr="00033E39">
        <w:rPr>
          <w:rFonts w:ascii="Tahoma" w:hAnsi="Tahoma" w:cs="Tahoma"/>
          <w:spacing w:val="-2"/>
          <w:sz w:val="18"/>
          <w:szCs w:val="18"/>
          <w:lang w:val="fr-FR"/>
        </w:rPr>
        <w:t xml:space="preserve"> </w:t>
      </w:r>
      <w:r w:rsidRPr="00322443">
        <w:rPr>
          <w:rFonts w:ascii="Tahoma" w:hAnsi="Tahoma" w:cs="Tahoma"/>
          <w:spacing w:val="-2"/>
          <w:sz w:val="18"/>
          <w:szCs w:val="18"/>
        </w:rPr>
        <w:t>дополнительным</w:t>
      </w:r>
      <w:r w:rsidRPr="00033E39">
        <w:rPr>
          <w:rFonts w:ascii="Tahoma" w:hAnsi="Tahoma" w:cs="Tahoma"/>
          <w:spacing w:val="-2"/>
          <w:sz w:val="18"/>
          <w:szCs w:val="18"/>
          <w:lang w:val="fr-FR"/>
        </w:rPr>
        <w:t xml:space="preserve"> </w:t>
      </w:r>
      <w:r w:rsidRPr="00322443">
        <w:rPr>
          <w:rFonts w:ascii="Tahoma" w:hAnsi="Tahoma" w:cs="Tahoma"/>
          <w:spacing w:val="-2"/>
          <w:sz w:val="18"/>
          <w:szCs w:val="18"/>
        </w:rPr>
        <w:t>продуктам</w:t>
      </w:r>
      <w:r w:rsidRPr="00033E39">
        <w:rPr>
          <w:rFonts w:ascii="Tahoma" w:hAnsi="Tahoma" w:cs="Tahoma"/>
          <w:spacing w:val="-2"/>
          <w:sz w:val="18"/>
          <w:szCs w:val="18"/>
          <w:lang w:val="fr-FR"/>
        </w:rPr>
        <w:t xml:space="preserve"> </w:t>
      </w:r>
      <w:r w:rsidRPr="00322443">
        <w:rPr>
          <w:rFonts w:ascii="Tahoma" w:hAnsi="Tahoma" w:cs="Tahoma"/>
          <w:spacing w:val="-2"/>
          <w:sz w:val="18"/>
          <w:szCs w:val="18"/>
        </w:rPr>
        <w:t>и</w:t>
      </w:r>
      <w:r w:rsidRPr="00033E39">
        <w:rPr>
          <w:rFonts w:ascii="Tahoma" w:hAnsi="Tahoma" w:cs="Tahoma"/>
          <w:spacing w:val="-2"/>
          <w:sz w:val="18"/>
          <w:szCs w:val="18"/>
          <w:lang w:val="fr-FR"/>
        </w:rPr>
        <w:t xml:space="preserve"> </w:t>
      </w:r>
      <w:r w:rsidRPr="00322443">
        <w:rPr>
          <w:rFonts w:ascii="Tahoma" w:hAnsi="Tahoma" w:cs="Tahoma"/>
          <w:spacing w:val="-2"/>
          <w:sz w:val="18"/>
          <w:szCs w:val="18"/>
        </w:rPr>
        <w:t>продуктам</w:t>
      </w:r>
      <w:r w:rsidRPr="00033E39">
        <w:rPr>
          <w:rFonts w:ascii="Tahoma" w:hAnsi="Tahoma" w:cs="Tahoma"/>
          <w:spacing w:val="-2"/>
          <w:sz w:val="18"/>
          <w:szCs w:val="18"/>
          <w:lang w:val="fr-FR"/>
        </w:rPr>
        <w:t xml:space="preserve">, </w:t>
      </w:r>
      <w:r w:rsidRPr="00322443">
        <w:rPr>
          <w:rFonts w:ascii="Tahoma" w:hAnsi="Tahoma" w:cs="Tahoma"/>
          <w:spacing w:val="-2"/>
          <w:sz w:val="18"/>
          <w:szCs w:val="18"/>
        </w:rPr>
        <w:t>для</w:t>
      </w:r>
      <w:r w:rsidRPr="00033E39">
        <w:rPr>
          <w:rFonts w:ascii="Tahoma" w:hAnsi="Tahoma" w:cs="Tahoma"/>
          <w:spacing w:val="-2"/>
          <w:sz w:val="18"/>
          <w:szCs w:val="18"/>
          <w:lang w:val="fr-FR"/>
        </w:rPr>
        <w:t xml:space="preserve"> </w:t>
      </w:r>
      <w:r w:rsidRPr="00322443">
        <w:rPr>
          <w:rFonts w:ascii="Tahoma" w:hAnsi="Tahoma" w:cs="Tahoma"/>
          <w:spacing w:val="-2"/>
          <w:sz w:val="18"/>
          <w:szCs w:val="18"/>
        </w:rPr>
        <w:t>которых</w:t>
      </w:r>
      <w:r w:rsidRPr="00033E39">
        <w:rPr>
          <w:rFonts w:ascii="Tahoma" w:hAnsi="Tahoma" w:cs="Tahoma"/>
          <w:spacing w:val="-2"/>
          <w:sz w:val="18"/>
          <w:szCs w:val="18"/>
          <w:lang w:val="fr-FR"/>
        </w:rPr>
        <w:t xml:space="preserve"> </w:t>
      </w:r>
      <w:r w:rsidRPr="00322443">
        <w:rPr>
          <w:rFonts w:ascii="Tahoma" w:hAnsi="Tahoma" w:cs="Tahoma"/>
          <w:spacing w:val="-2"/>
          <w:sz w:val="18"/>
          <w:szCs w:val="18"/>
        </w:rPr>
        <w:t>не</w:t>
      </w:r>
      <w:r w:rsidRPr="00033E39">
        <w:rPr>
          <w:rFonts w:ascii="Tahoma" w:hAnsi="Tahoma" w:cs="Tahoma"/>
          <w:spacing w:val="-2"/>
          <w:sz w:val="18"/>
          <w:szCs w:val="18"/>
          <w:lang w:val="fr-FR"/>
        </w:rPr>
        <w:t xml:space="preserve"> </w:t>
      </w:r>
      <w:r w:rsidRPr="00322443">
        <w:rPr>
          <w:rFonts w:ascii="Tahoma" w:hAnsi="Tahoma" w:cs="Tahoma"/>
          <w:spacing w:val="-2"/>
          <w:sz w:val="18"/>
          <w:szCs w:val="18"/>
        </w:rPr>
        <w:t>используется</w:t>
      </w:r>
      <w:r w:rsidRPr="00033E39">
        <w:rPr>
          <w:rFonts w:ascii="Tahoma" w:hAnsi="Tahoma" w:cs="Tahoma"/>
          <w:spacing w:val="-2"/>
          <w:sz w:val="18"/>
          <w:szCs w:val="18"/>
          <w:lang w:val="fr-FR"/>
        </w:rPr>
        <w:t xml:space="preserve"> </w:t>
      </w:r>
      <w:r w:rsidRPr="00322443">
        <w:rPr>
          <w:rFonts w:ascii="Tahoma" w:hAnsi="Tahoma" w:cs="Tahoma"/>
          <w:spacing w:val="-2"/>
          <w:sz w:val="18"/>
          <w:szCs w:val="18"/>
        </w:rPr>
        <w:t>вариант</w:t>
      </w:r>
      <w:r w:rsidRPr="00033E39">
        <w:rPr>
          <w:rFonts w:ascii="Tahoma" w:hAnsi="Tahoma" w:cs="Tahoma"/>
          <w:spacing w:val="-2"/>
          <w:sz w:val="18"/>
          <w:szCs w:val="18"/>
          <w:lang w:val="fr-FR"/>
        </w:rPr>
        <w:t xml:space="preserve"> </w:t>
      </w:r>
      <w:r w:rsidRPr="00322443">
        <w:rPr>
          <w:rFonts w:ascii="Tahoma" w:hAnsi="Tahoma" w:cs="Tahoma"/>
          <w:spacing w:val="-2"/>
          <w:sz w:val="18"/>
          <w:szCs w:val="18"/>
        </w:rPr>
        <w:t>лицензирования</w:t>
      </w:r>
      <w:r w:rsidRPr="00033E39">
        <w:rPr>
          <w:rFonts w:ascii="Tahoma" w:hAnsi="Tahoma" w:cs="Tahoma"/>
          <w:spacing w:val="-2"/>
          <w:sz w:val="18"/>
          <w:szCs w:val="18"/>
          <w:lang w:val="fr-FR"/>
        </w:rPr>
        <w:t xml:space="preserve"> </w:t>
      </w:r>
      <w:r w:rsidRPr="00322443">
        <w:rPr>
          <w:rFonts w:ascii="Tahoma" w:hAnsi="Tahoma" w:cs="Tahoma"/>
          <w:spacing w:val="-2"/>
          <w:sz w:val="18"/>
          <w:szCs w:val="18"/>
        </w:rPr>
        <w:t>всех</w:t>
      </w:r>
      <w:r w:rsidRPr="00033E39">
        <w:rPr>
          <w:rFonts w:ascii="Tahoma" w:hAnsi="Tahoma" w:cs="Tahoma"/>
          <w:spacing w:val="-2"/>
          <w:sz w:val="18"/>
          <w:szCs w:val="18"/>
          <w:lang w:val="fr-FR"/>
        </w:rPr>
        <w:t xml:space="preserve"> </w:t>
      </w:r>
      <w:r w:rsidRPr="00322443">
        <w:rPr>
          <w:rFonts w:ascii="Tahoma" w:hAnsi="Tahoma" w:cs="Tahoma"/>
          <w:spacing w:val="-2"/>
          <w:sz w:val="18"/>
          <w:szCs w:val="18"/>
        </w:rPr>
        <w:t>ПК</w:t>
      </w:r>
      <w:r w:rsidRPr="00033E39">
        <w:rPr>
          <w:rFonts w:ascii="Tahoma" w:hAnsi="Tahoma" w:cs="Tahoma"/>
          <w:spacing w:val="-2"/>
          <w:sz w:val="18"/>
          <w:szCs w:val="18"/>
          <w:lang w:val="fr-FR"/>
        </w:rPr>
        <w:t xml:space="preserve"> </w:t>
      </w:r>
      <w:r w:rsidRPr="00322443">
        <w:rPr>
          <w:rFonts w:ascii="Tahoma" w:hAnsi="Tahoma" w:cs="Tahoma"/>
          <w:spacing w:val="-2"/>
          <w:sz w:val="18"/>
          <w:szCs w:val="18"/>
        </w:rPr>
        <w:t>в</w:t>
      </w:r>
      <w:r w:rsidRPr="00033E39">
        <w:rPr>
          <w:rFonts w:ascii="Tahoma" w:hAnsi="Tahoma" w:cs="Tahoma"/>
          <w:spacing w:val="-2"/>
          <w:sz w:val="18"/>
          <w:szCs w:val="18"/>
          <w:lang w:val="fr-FR"/>
        </w:rPr>
        <w:t xml:space="preserve"> </w:t>
      </w:r>
      <w:r w:rsidRPr="00322443">
        <w:rPr>
          <w:rFonts w:ascii="Tahoma" w:hAnsi="Tahoma" w:cs="Tahoma"/>
          <w:spacing w:val="-2"/>
          <w:sz w:val="18"/>
          <w:szCs w:val="18"/>
        </w:rPr>
        <w:t>организации</w:t>
      </w:r>
      <w:r w:rsidRPr="00033E39">
        <w:rPr>
          <w:rFonts w:ascii="Tahoma" w:hAnsi="Tahoma" w:cs="Tahoma"/>
          <w:spacing w:val="-2"/>
          <w:sz w:val="18"/>
          <w:szCs w:val="18"/>
          <w:lang w:val="fr-FR"/>
        </w:rPr>
        <w:t xml:space="preserve">. </w:t>
      </w:r>
      <w:r w:rsidRPr="00322443">
        <w:rPr>
          <w:rFonts w:ascii="Tahoma" w:hAnsi="Tahoma" w:cs="Tahoma"/>
          <w:spacing w:val="-2"/>
          <w:sz w:val="18"/>
          <w:szCs w:val="18"/>
        </w:rPr>
        <w:t>Клиенты</w:t>
      </w:r>
      <w:r w:rsidRPr="00033E39">
        <w:rPr>
          <w:rFonts w:ascii="Tahoma" w:hAnsi="Tahoma" w:cs="Tahoma"/>
          <w:spacing w:val="-2"/>
          <w:sz w:val="18"/>
          <w:szCs w:val="18"/>
          <w:lang w:val="fr-FR"/>
        </w:rPr>
        <w:t xml:space="preserve"> </w:t>
      </w:r>
      <w:r w:rsidRPr="00322443">
        <w:rPr>
          <w:rFonts w:ascii="Tahoma" w:hAnsi="Tahoma" w:cs="Tahoma"/>
          <w:spacing w:val="-2"/>
          <w:sz w:val="18"/>
          <w:szCs w:val="18"/>
        </w:rPr>
        <w:t>должны</w:t>
      </w:r>
      <w:r w:rsidRPr="00033E39">
        <w:rPr>
          <w:rFonts w:ascii="Tahoma" w:hAnsi="Tahoma" w:cs="Tahoma"/>
          <w:spacing w:val="-2"/>
          <w:sz w:val="18"/>
          <w:szCs w:val="18"/>
          <w:lang w:val="fr-FR"/>
        </w:rPr>
        <w:t xml:space="preserve"> </w:t>
      </w:r>
      <w:r w:rsidRPr="00322443">
        <w:rPr>
          <w:rFonts w:ascii="Tahoma" w:hAnsi="Tahoma" w:cs="Tahoma"/>
          <w:spacing w:val="-2"/>
          <w:sz w:val="18"/>
          <w:szCs w:val="18"/>
        </w:rPr>
        <w:t>разместить</w:t>
      </w:r>
      <w:r w:rsidRPr="00033E39">
        <w:rPr>
          <w:rFonts w:ascii="Tahoma" w:hAnsi="Tahoma" w:cs="Tahoma"/>
          <w:spacing w:val="-2"/>
          <w:sz w:val="18"/>
          <w:szCs w:val="18"/>
          <w:lang w:val="fr-FR"/>
        </w:rPr>
        <w:t xml:space="preserve"> </w:t>
      </w:r>
      <w:r w:rsidRPr="00322443">
        <w:rPr>
          <w:rFonts w:ascii="Tahoma" w:hAnsi="Tahoma" w:cs="Tahoma"/>
          <w:spacing w:val="-2"/>
          <w:sz w:val="18"/>
          <w:szCs w:val="18"/>
        </w:rPr>
        <w:t>заказ</w:t>
      </w:r>
      <w:r w:rsidRPr="00033E39">
        <w:rPr>
          <w:rFonts w:ascii="Tahoma" w:hAnsi="Tahoma" w:cs="Tahoma"/>
          <w:spacing w:val="-2"/>
          <w:sz w:val="18"/>
          <w:szCs w:val="18"/>
          <w:lang w:val="fr-FR"/>
        </w:rPr>
        <w:t xml:space="preserve"> </w:t>
      </w:r>
      <w:r w:rsidRPr="00322443">
        <w:rPr>
          <w:rFonts w:ascii="Tahoma" w:hAnsi="Tahoma" w:cs="Tahoma"/>
          <w:spacing w:val="-2"/>
          <w:sz w:val="18"/>
          <w:szCs w:val="18"/>
        </w:rPr>
        <w:t>на</w:t>
      </w:r>
      <w:r w:rsidRPr="00033E39">
        <w:rPr>
          <w:rFonts w:ascii="Tahoma" w:hAnsi="Tahoma" w:cs="Tahoma"/>
          <w:spacing w:val="-2"/>
          <w:sz w:val="18"/>
          <w:szCs w:val="18"/>
          <w:lang w:val="fr-FR"/>
        </w:rPr>
        <w:t xml:space="preserve"> Software Assurance </w:t>
      </w:r>
      <w:r w:rsidRPr="00322443">
        <w:rPr>
          <w:rFonts w:ascii="Tahoma" w:hAnsi="Tahoma" w:cs="Tahoma"/>
          <w:spacing w:val="-2"/>
          <w:sz w:val="18"/>
          <w:szCs w:val="18"/>
        </w:rPr>
        <w:t>в</w:t>
      </w:r>
      <w:r w:rsidRPr="00033E39">
        <w:rPr>
          <w:rFonts w:ascii="Tahoma" w:hAnsi="Tahoma" w:cs="Tahoma"/>
          <w:spacing w:val="-2"/>
          <w:sz w:val="18"/>
          <w:szCs w:val="18"/>
          <w:lang w:val="fr-FR"/>
        </w:rPr>
        <w:t xml:space="preserve"> </w:t>
      </w:r>
      <w:r w:rsidRPr="00322443">
        <w:rPr>
          <w:rFonts w:ascii="Tahoma" w:hAnsi="Tahoma" w:cs="Tahoma"/>
          <w:spacing w:val="-2"/>
          <w:sz w:val="18"/>
          <w:szCs w:val="18"/>
        </w:rPr>
        <w:t>рамках</w:t>
      </w:r>
      <w:r w:rsidRPr="00033E39">
        <w:rPr>
          <w:rFonts w:ascii="Tahoma" w:hAnsi="Tahoma" w:cs="Tahoma"/>
          <w:spacing w:val="-2"/>
          <w:sz w:val="18"/>
          <w:szCs w:val="18"/>
          <w:lang w:val="fr-FR"/>
        </w:rPr>
        <w:t xml:space="preserve"> </w:t>
      </w:r>
      <w:r w:rsidRPr="00322443">
        <w:rPr>
          <w:rFonts w:ascii="Tahoma" w:hAnsi="Tahoma" w:cs="Tahoma"/>
          <w:spacing w:val="-2"/>
          <w:sz w:val="18"/>
          <w:szCs w:val="18"/>
        </w:rPr>
        <w:t>существующего</w:t>
      </w:r>
      <w:r w:rsidRPr="00033E39">
        <w:rPr>
          <w:rFonts w:ascii="Tahoma" w:hAnsi="Tahoma" w:cs="Tahoma"/>
          <w:spacing w:val="-2"/>
          <w:sz w:val="18"/>
          <w:szCs w:val="18"/>
          <w:lang w:val="fr-FR"/>
        </w:rPr>
        <w:t xml:space="preserve"> </w:t>
      </w:r>
      <w:r w:rsidRPr="00322443">
        <w:rPr>
          <w:rFonts w:ascii="Tahoma" w:hAnsi="Tahoma" w:cs="Tahoma"/>
          <w:spacing w:val="-2"/>
          <w:sz w:val="18"/>
          <w:szCs w:val="18"/>
        </w:rPr>
        <w:t>соглашения</w:t>
      </w:r>
      <w:r w:rsidRPr="00033E39">
        <w:rPr>
          <w:rFonts w:ascii="Tahoma" w:hAnsi="Tahoma" w:cs="Tahoma"/>
          <w:spacing w:val="-2"/>
          <w:sz w:val="18"/>
          <w:szCs w:val="18"/>
          <w:lang w:val="fr-FR"/>
        </w:rPr>
        <w:t xml:space="preserve"> </w:t>
      </w:r>
      <w:r w:rsidRPr="00322443">
        <w:rPr>
          <w:rFonts w:ascii="Tahoma" w:hAnsi="Tahoma" w:cs="Tahoma"/>
          <w:spacing w:val="-2"/>
          <w:sz w:val="18"/>
          <w:szCs w:val="18"/>
        </w:rPr>
        <w:t>или</w:t>
      </w:r>
      <w:r w:rsidRPr="00033E39">
        <w:rPr>
          <w:rFonts w:ascii="Tahoma" w:hAnsi="Tahoma" w:cs="Tahoma"/>
          <w:spacing w:val="-2"/>
          <w:sz w:val="18"/>
          <w:szCs w:val="18"/>
          <w:lang w:val="fr-FR"/>
        </w:rPr>
        <w:t xml:space="preserve"> </w:t>
      </w:r>
      <w:r w:rsidRPr="00322443">
        <w:rPr>
          <w:rFonts w:ascii="Tahoma" w:hAnsi="Tahoma" w:cs="Tahoma"/>
          <w:spacing w:val="-2"/>
          <w:sz w:val="18"/>
          <w:szCs w:val="18"/>
        </w:rPr>
        <w:t>соглашения</w:t>
      </w:r>
      <w:r w:rsidRPr="00033E39">
        <w:rPr>
          <w:rFonts w:ascii="Tahoma" w:hAnsi="Tahoma" w:cs="Tahoma"/>
          <w:spacing w:val="-2"/>
          <w:sz w:val="18"/>
          <w:szCs w:val="18"/>
          <w:lang w:val="fr-FR"/>
        </w:rPr>
        <w:t xml:space="preserve"> </w:t>
      </w:r>
      <w:r w:rsidRPr="00322443">
        <w:rPr>
          <w:rFonts w:ascii="Tahoma" w:hAnsi="Tahoma" w:cs="Tahoma"/>
          <w:spacing w:val="-2"/>
          <w:sz w:val="18"/>
          <w:szCs w:val="18"/>
        </w:rPr>
        <w:t>о</w:t>
      </w:r>
      <w:r w:rsidRPr="00033E39">
        <w:rPr>
          <w:rFonts w:ascii="Tahoma" w:hAnsi="Tahoma" w:cs="Tahoma"/>
          <w:spacing w:val="-2"/>
          <w:sz w:val="18"/>
          <w:szCs w:val="18"/>
          <w:lang w:val="fr-FR"/>
        </w:rPr>
        <w:t xml:space="preserve"> </w:t>
      </w:r>
      <w:r w:rsidRPr="00322443">
        <w:rPr>
          <w:rFonts w:ascii="Tahoma" w:hAnsi="Tahoma" w:cs="Tahoma"/>
          <w:spacing w:val="-2"/>
          <w:sz w:val="18"/>
          <w:szCs w:val="18"/>
        </w:rPr>
        <w:t>регистрации</w:t>
      </w:r>
      <w:r w:rsidRPr="00033E39">
        <w:rPr>
          <w:rFonts w:ascii="Tahoma" w:hAnsi="Tahoma" w:cs="Tahoma"/>
          <w:spacing w:val="-2"/>
          <w:sz w:val="18"/>
          <w:szCs w:val="18"/>
          <w:lang w:val="fr-FR"/>
        </w:rPr>
        <w:t xml:space="preserve"> </w:t>
      </w:r>
      <w:r w:rsidRPr="00322443">
        <w:rPr>
          <w:rFonts w:ascii="Tahoma" w:hAnsi="Tahoma" w:cs="Tahoma"/>
          <w:spacing w:val="-2"/>
          <w:sz w:val="18"/>
          <w:szCs w:val="18"/>
        </w:rPr>
        <w:t>до</w:t>
      </w:r>
      <w:r w:rsidRPr="00033E39">
        <w:rPr>
          <w:rFonts w:ascii="Tahoma" w:hAnsi="Tahoma" w:cs="Tahoma"/>
          <w:spacing w:val="-2"/>
          <w:sz w:val="18"/>
          <w:szCs w:val="18"/>
          <w:lang w:val="fr-FR"/>
        </w:rPr>
        <w:t xml:space="preserve"> </w:t>
      </w:r>
      <w:r w:rsidRPr="00322443">
        <w:rPr>
          <w:rFonts w:ascii="Tahoma" w:hAnsi="Tahoma" w:cs="Tahoma"/>
          <w:spacing w:val="-2"/>
          <w:sz w:val="18"/>
          <w:szCs w:val="18"/>
        </w:rPr>
        <w:t>даты</w:t>
      </w:r>
      <w:r w:rsidRPr="00033E39">
        <w:rPr>
          <w:rFonts w:ascii="Tahoma" w:hAnsi="Tahoma" w:cs="Tahoma"/>
          <w:spacing w:val="-2"/>
          <w:sz w:val="18"/>
          <w:szCs w:val="18"/>
          <w:lang w:val="fr-FR"/>
        </w:rPr>
        <w:t xml:space="preserve"> </w:t>
      </w:r>
      <w:r w:rsidRPr="00322443">
        <w:rPr>
          <w:rFonts w:ascii="Tahoma" w:hAnsi="Tahoma" w:cs="Tahoma"/>
          <w:spacing w:val="-2"/>
          <w:sz w:val="18"/>
          <w:szCs w:val="18"/>
        </w:rPr>
        <w:t>окончания</w:t>
      </w:r>
      <w:r w:rsidRPr="00033E39">
        <w:rPr>
          <w:rFonts w:ascii="Tahoma" w:hAnsi="Tahoma" w:cs="Tahoma"/>
          <w:spacing w:val="-2"/>
          <w:sz w:val="18"/>
          <w:szCs w:val="18"/>
          <w:lang w:val="fr-FR"/>
        </w:rPr>
        <w:t xml:space="preserve"> </w:t>
      </w:r>
      <w:r w:rsidRPr="00322443">
        <w:rPr>
          <w:rFonts w:ascii="Tahoma" w:hAnsi="Tahoma" w:cs="Tahoma"/>
          <w:spacing w:val="-2"/>
          <w:sz w:val="18"/>
          <w:szCs w:val="18"/>
        </w:rPr>
        <w:t>срока</w:t>
      </w:r>
      <w:r w:rsidRPr="00033E39">
        <w:rPr>
          <w:rFonts w:ascii="Tahoma" w:hAnsi="Tahoma" w:cs="Tahoma"/>
          <w:spacing w:val="-2"/>
          <w:sz w:val="18"/>
          <w:szCs w:val="18"/>
          <w:lang w:val="fr-FR"/>
        </w:rPr>
        <w:t xml:space="preserve"> </w:t>
      </w:r>
      <w:r w:rsidRPr="00322443">
        <w:rPr>
          <w:rFonts w:ascii="Tahoma" w:hAnsi="Tahoma" w:cs="Tahoma"/>
          <w:spacing w:val="-2"/>
          <w:sz w:val="18"/>
          <w:szCs w:val="18"/>
        </w:rPr>
        <w:t>де</w:t>
      </w:r>
      <w:r w:rsidR="00322443">
        <w:rPr>
          <w:rFonts w:ascii="Tahoma" w:hAnsi="Tahoma" w:cs="Tahoma"/>
          <w:spacing w:val="-2"/>
          <w:sz w:val="18"/>
          <w:szCs w:val="18"/>
        </w:rPr>
        <w:t>йствия</w:t>
      </w:r>
      <w:r w:rsidR="00322443" w:rsidRPr="00033E39">
        <w:rPr>
          <w:rFonts w:ascii="Tahoma" w:hAnsi="Tahoma" w:cs="Tahoma"/>
          <w:spacing w:val="-2"/>
          <w:sz w:val="18"/>
          <w:szCs w:val="18"/>
          <w:lang w:val="fr-FR"/>
        </w:rPr>
        <w:t xml:space="preserve"> </w:t>
      </w:r>
      <w:r w:rsidR="00322443">
        <w:rPr>
          <w:rFonts w:ascii="Tahoma" w:hAnsi="Tahoma" w:cs="Tahoma"/>
          <w:spacing w:val="-2"/>
          <w:sz w:val="18"/>
          <w:szCs w:val="18"/>
        </w:rPr>
        <w:t>их</w:t>
      </w:r>
      <w:r w:rsidR="00322443" w:rsidRPr="00033E39">
        <w:rPr>
          <w:rFonts w:ascii="Tahoma" w:hAnsi="Tahoma" w:cs="Tahoma"/>
          <w:spacing w:val="-2"/>
          <w:sz w:val="18"/>
          <w:szCs w:val="18"/>
          <w:lang w:val="fr-FR"/>
        </w:rPr>
        <w:t xml:space="preserve"> </w:t>
      </w:r>
      <w:r w:rsidR="00322443">
        <w:rPr>
          <w:rFonts w:ascii="Tahoma" w:hAnsi="Tahoma" w:cs="Tahoma"/>
          <w:spacing w:val="-2"/>
          <w:sz w:val="18"/>
          <w:szCs w:val="18"/>
        </w:rPr>
        <w:t>предыдущего</w:t>
      </w:r>
      <w:r w:rsidR="00322443" w:rsidRPr="00033E39">
        <w:rPr>
          <w:rFonts w:ascii="Tahoma" w:hAnsi="Tahoma" w:cs="Tahoma"/>
          <w:spacing w:val="-2"/>
          <w:sz w:val="18"/>
          <w:szCs w:val="18"/>
          <w:lang w:val="fr-FR"/>
        </w:rPr>
        <w:t xml:space="preserve"> </w:t>
      </w:r>
      <w:r w:rsidR="00322443">
        <w:rPr>
          <w:rFonts w:ascii="Tahoma" w:hAnsi="Tahoma" w:cs="Tahoma"/>
          <w:spacing w:val="-2"/>
          <w:sz w:val="18"/>
          <w:szCs w:val="18"/>
        </w:rPr>
        <w:t>покрытия</w:t>
      </w:r>
      <w:r w:rsidR="00322443" w:rsidRPr="00033E39">
        <w:rPr>
          <w:rFonts w:ascii="Tahoma" w:hAnsi="Tahoma" w:cs="Tahoma"/>
          <w:spacing w:val="-2"/>
          <w:sz w:val="18"/>
          <w:szCs w:val="18"/>
          <w:lang w:val="fr-FR"/>
        </w:rPr>
        <w:t>.</w:t>
      </w:r>
    </w:p>
    <w:p w:rsidR="00171817" w:rsidRPr="00033E39" w:rsidRDefault="00171817" w:rsidP="00171817">
      <w:pPr>
        <w:pStyle w:val="AppendIndentSub"/>
        <w:tabs>
          <w:tab w:val="num" w:pos="0"/>
        </w:tabs>
        <w:ind w:left="0"/>
        <w:rPr>
          <w:rFonts w:ascii="Tahoma" w:hAnsi="Tahoma" w:cs="Tahoma"/>
          <w:sz w:val="18"/>
          <w:szCs w:val="18"/>
          <w:lang w:val="fr-FR"/>
        </w:rPr>
      </w:pPr>
    </w:p>
    <w:p w:rsidR="00171817" w:rsidRPr="00033E39" w:rsidRDefault="00171817" w:rsidP="00171817">
      <w:pPr>
        <w:pStyle w:val="AppendIndentSub"/>
        <w:tabs>
          <w:tab w:val="num" w:pos="0"/>
        </w:tabs>
        <w:ind w:left="0"/>
        <w:rPr>
          <w:rFonts w:ascii="Tahoma" w:hAnsi="Tahoma" w:cs="Tahoma"/>
          <w:sz w:val="18"/>
          <w:szCs w:val="18"/>
          <w:lang w:val="fr-FR"/>
        </w:rPr>
      </w:pPr>
      <w:r w:rsidRPr="00A12D98">
        <w:rPr>
          <w:rFonts w:ascii="Tahoma" w:hAnsi="Tahoma" w:cs="Tahoma"/>
          <w:sz w:val="18"/>
          <w:szCs w:val="18"/>
        </w:rPr>
        <w:t>Если</w:t>
      </w:r>
      <w:r w:rsidRPr="00033E39">
        <w:rPr>
          <w:rFonts w:ascii="Tahoma" w:hAnsi="Tahoma" w:cs="Tahoma"/>
          <w:sz w:val="18"/>
          <w:szCs w:val="18"/>
          <w:lang w:val="fr-FR"/>
        </w:rPr>
        <w:t xml:space="preserve"> </w:t>
      </w:r>
      <w:r w:rsidRPr="00A12D98">
        <w:rPr>
          <w:rFonts w:ascii="Tahoma" w:hAnsi="Tahoma" w:cs="Tahoma"/>
          <w:sz w:val="18"/>
          <w:szCs w:val="18"/>
        </w:rPr>
        <w:t>Клиенты</w:t>
      </w:r>
      <w:r w:rsidRPr="00033E39">
        <w:rPr>
          <w:rFonts w:ascii="Tahoma" w:hAnsi="Tahoma" w:cs="Tahoma"/>
          <w:sz w:val="18"/>
          <w:szCs w:val="18"/>
          <w:lang w:val="fr-FR"/>
        </w:rPr>
        <w:t xml:space="preserve"> </w:t>
      </w:r>
      <w:r w:rsidRPr="00A12D98">
        <w:rPr>
          <w:rFonts w:ascii="Tahoma" w:hAnsi="Tahoma" w:cs="Tahoma"/>
          <w:sz w:val="18"/>
          <w:szCs w:val="18"/>
        </w:rPr>
        <w:t>возобновляют</w:t>
      </w:r>
      <w:r w:rsidRPr="00033E39">
        <w:rPr>
          <w:rFonts w:ascii="Tahoma" w:hAnsi="Tahoma" w:cs="Tahoma"/>
          <w:sz w:val="18"/>
          <w:szCs w:val="18"/>
          <w:lang w:val="fr-FR"/>
        </w:rPr>
        <w:t xml:space="preserve"> </w:t>
      </w:r>
      <w:r w:rsidRPr="00A12D98">
        <w:rPr>
          <w:rFonts w:ascii="Tahoma" w:hAnsi="Tahoma" w:cs="Tahoma"/>
          <w:sz w:val="18"/>
          <w:szCs w:val="18"/>
        </w:rPr>
        <w:t>действие</w:t>
      </w:r>
      <w:r w:rsidRPr="00033E39">
        <w:rPr>
          <w:rFonts w:ascii="Tahoma" w:hAnsi="Tahoma" w:cs="Tahoma"/>
          <w:sz w:val="18"/>
          <w:szCs w:val="18"/>
          <w:lang w:val="fr-FR"/>
        </w:rPr>
        <w:t xml:space="preserve"> Software Assurance </w:t>
      </w:r>
      <w:r w:rsidRPr="00A12D98">
        <w:rPr>
          <w:rFonts w:ascii="Tahoma" w:hAnsi="Tahoma" w:cs="Tahoma"/>
          <w:sz w:val="18"/>
          <w:szCs w:val="18"/>
        </w:rPr>
        <w:t>в</w:t>
      </w:r>
      <w:r w:rsidRPr="00033E39">
        <w:rPr>
          <w:rFonts w:ascii="Tahoma" w:hAnsi="Tahoma" w:cs="Tahoma"/>
          <w:sz w:val="18"/>
          <w:szCs w:val="18"/>
          <w:lang w:val="fr-FR"/>
        </w:rPr>
        <w:t xml:space="preserve"> </w:t>
      </w:r>
      <w:r w:rsidRPr="00A12D98">
        <w:rPr>
          <w:rFonts w:ascii="Tahoma" w:hAnsi="Tahoma" w:cs="Tahoma"/>
          <w:sz w:val="18"/>
          <w:szCs w:val="18"/>
        </w:rPr>
        <w:t>рамках</w:t>
      </w:r>
      <w:r w:rsidRPr="00033E39">
        <w:rPr>
          <w:rFonts w:ascii="Tahoma" w:hAnsi="Tahoma" w:cs="Tahoma"/>
          <w:sz w:val="18"/>
          <w:szCs w:val="18"/>
          <w:lang w:val="fr-FR"/>
        </w:rPr>
        <w:t xml:space="preserve"> </w:t>
      </w:r>
      <w:r w:rsidRPr="00A12D98">
        <w:rPr>
          <w:rFonts w:ascii="Tahoma" w:hAnsi="Tahoma" w:cs="Tahoma"/>
          <w:sz w:val="18"/>
          <w:szCs w:val="18"/>
        </w:rPr>
        <w:t>Лицензии</w:t>
      </w:r>
      <w:r w:rsidRPr="00033E39">
        <w:rPr>
          <w:rFonts w:ascii="Tahoma" w:hAnsi="Tahoma" w:cs="Tahoma"/>
          <w:sz w:val="18"/>
          <w:szCs w:val="18"/>
          <w:lang w:val="fr-FR"/>
        </w:rPr>
        <w:t xml:space="preserve"> Open, </w:t>
      </w:r>
      <w:r w:rsidRPr="00A12D98">
        <w:rPr>
          <w:rFonts w:ascii="Tahoma" w:hAnsi="Tahoma" w:cs="Tahoma"/>
          <w:sz w:val="18"/>
          <w:szCs w:val="18"/>
        </w:rPr>
        <w:t>они</w:t>
      </w:r>
      <w:r w:rsidRPr="00033E39">
        <w:rPr>
          <w:rFonts w:ascii="Tahoma" w:hAnsi="Tahoma" w:cs="Tahoma"/>
          <w:sz w:val="18"/>
          <w:szCs w:val="18"/>
          <w:lang w:val="fr-FR"/>
        </w:rPr>
        <w:t xml:space="preserve"> </w:t>
      </w:r>
      <w:r w:rsidRPr="00A12D98">
        <w:rPr>
          <w:rFonts w:ascii="Tahoma" w:hAnsi="Tahoma" w:cs="Tahoma"/>
          <w:sz w:val="18"/>
          <w:szCs w:val="18"/>
        </w:rPr>
        <w:t>должны</w:t>
      </w:r>
      <w:r w:rsidRPr="00033E39">
        <w:rPr>
          <w:rFonts w:ascii="Tahoma" w:hAnsi="Tahoma" w:cs="Tahoma"/>
          <w:sz w:val="18"/>
          <w:szCs w:val="18"/>
          <w:lang w:val="fr-FR"/>
        </w:rPr>
        <w:t xml:space="preserve"> </w:t>
      </w:r>
      <w:r w:rsidRPr="00A12D98">
        <w:rPr>
          <w:rFonts w:ascii="Tahoma" w:hAnsi="Tahoma" w:cs="Tahoma"/>
          <w:sz w:val="18"/>
          <w:szCs w:val="18"/>
        </w:rPr>
        <w:t>разместить</w:t>
      </w:r>
      <w:r w:rsidRPr="00033E39">
        <w:rPr>
          <w:rFonts w:ascii="Tahoma" w:hAnsi="Tahoma" w:cs="Tahoma"/>
          <w:sz w:val="18"/>
          <w:szCs w:val="18"/>
          <w:lang w:val="fr-FR"/>
        </w:rPr>
        <w:t xml:space="preserve"> </w:t>
      </w:r>
      <w:r w:rsidRPr="00A12D98">
        <w:rPr>
          <w:rFonts w:ascii="Tahoma" w:hAnsi="Tahoma" w:cs="Tahoma"/>
          <w:sz w:val="18"/>
          <w:szCs w:val="18"/>
        </w:rPr>
        <w:t>данный</w:t>
      </w:r>
      <w:r w:rsidRPr="00033E39">
        <w:rPr>
          <w:rFonts w:ascii="Tahoma" w:hAnsi="Tahoma" w:cs="Tahoma"/>
          <w:sz w:val="18"/>
          <w:szCs w:val="18"/>
          <w:lang w:val="fr-FR"/>
        </w:rPr>
        <w:t xml:space="preserve"> </w:t>
      </w:r>
      <w:r w:rsidRPr="00A12D98">
        <w:rPr>
          <w:rFonts w:ascii="Tahoma" w:hAnsi="Tahoma" w:cs="Tahoma"/>
          <w:sz w:val="18"/>
          <w:szCs w:val="18"/>
        </w:rPr>
        <w:t>заказ</w:t>
      </w:r>
      <w:r w:rsidRPr="00033E39">
        <w:rPr>
          <w:rFonts w:ascii="Tahoma" w:hAnsi="Tahoma" w:cs="Tahoma"/>
          <w:sz w:val="18"/>
          <w:szCs w:val="18"/>
          <w:lang w:val="fr-FR"/>
        </w:rPr>
        <w:t xml:space="preserve"> </w:t>
      </w:r>
      <w:r w:rsidRPr="00A12D98">
        <w:rPr>
          <w:rFonts w:ascii="Tahoma" w:hAnsi="Tahoma" w:cs="Tahoma"/>
          <w:sz w:val="18"/>
          <w:szCs w:val="18"/>
        </w:rPr>
        <w:t>в</w:t>
      </w:r>
      <w:r w:rsidRPr="00033E39">
        <w:rPr>
          <w:rFonts w:ascii="Tahoma" w:hAnsi="Tahoma" w:cs="Tahoma"/>
          <w:sz w:val="18"/>
          <w:szCs w:val="18"/>
          <w:lang w:val="fr-FR"/>
        </w:rPr>
        <w:t xml:space="preserve"> </w:t>
      </w:r>
      <w:r w:rsidRPr="00A12D98">
        <w:rPr>
          <w:rFonts w:ascii="Tahoma" w:hAnsi="Tahoma" w:cs="Tahoma"/>
          <w:sz w:val="18"/>
          <w:szCs w:val="18"/>
        </w:rPr>
        <w:t>течение</w:t>
      </w:r>
      <w:r w:rsidRPr="00033E39">
        <w:rPr>
          <w:rFonts w:ascii="Tahoma" w:hAnsi="Tahoma" w:cs="Tahoma"/>
          <w:sz w:val="18"/>
          <w:szCs w:val="18"/>
          <w:lang w:val="fr-FR"/>
        </w:rPr>
        <w:t xml:space="preserve"> 90 </w:t>
      </w:r>
      <w:r w:rsidRPr="00A12D98">
        <w:rPr>
          <w:rFonts w:ascii="Tahoma" w:hAnsi="Tahoma" w:cs="Tahoma"/>
          <w:sz w:val="18"/>
          <w:szCs w:val="18"/>
        </w:rPr>
        <w:t>дней</w:t>
      </w:r>
      <w:r w:rsidRPr="00033E39">
        <w:rPr>
          <w:rFonts w:ascii="Tahoma" w:hAnsi="Tahoma" w:cs="Tahoma"/>
          <w:sz w:val="18"/>
          <w:szCs w:val="18"/>
          <w:lang w:val="fr-FR"/>
        </w:rPr>
        <w:t xml:space="preserve"> </w:t>
      </w:r>
      <w:r w:rsidRPr="00A12D98">
        <w:rPr>
          <w:rFonts w:ascii="Tahoma" w:hAnsi="Tahoma" w:cs="Tahoma"/>
          <w:sz w:val="18"/>
          <w:szCs w:val="18"/>
        </w:rPr>
        <w:t>после</w:t>
      </w:r>
      <w:r w:rsidRPr="00033E39">
        <w:rPr>
          <w:rFonts w:ascii="Tahoma" w:hAnsi="Tahoma" w:cs="Tahoma"/>
          <w:sz w:val="18"/>
          <w:szCs w:val="18"/>
          <w:lang w:val="fr-FR"/>
        </w:rPr>
        <w:t xml:space="preserve"> </w:t>
      </w:r>
      <w:r w:rsidRPr="00A12D98">
        <w:rPr>
          <w:rFonts w:ascii="Tahoma" w:hAnsi="Tahoma" w:cs="Tahoma"/>
          <w:sz w:val="18"/>
          <w:szCs w:val="18"/>
        </w:rPr>
        <w:t>окончания</w:t>
      </w:r>
      <w:r w:rsidRPr="00033E39">
        <w:rPr>
          <w:rFonts w:ascii="Tahoma" w:hAnsi="Tahoma" w:cs="Tahoma"/>
          <w:sz w:val="18"/>
          <w:szCs w:val="18"/>
          <w:lang w:val="fr-FR"/>
        </w:rPr>
        <w:t xml:space="preserve"> </w:t>
      </w:r>
      <w:r w:rsidRPr="00A12D98">
        <w:rPr>
          <w:rFonts w:ascii="Tahoma" w:hAnsi="Tahoma" w:cs="Tahoma"/>
          <w:sz w:val="18"/>
          <w:szCs w:val="18"/>
        </w:rPr>
        <w:t>срока</w:t>
      </w:r>
      <w:r w:rsidRPr="00033E39">
        <w:rPr>
          <w:rFonts w:ascii="Tahoma" w:hAnsi="Tahoma" w:cs="Tahoma"/>
          <w:sz w:val="18"/>
          <w:szCs w:val="18"/>
          <w:lang w:val="fr-FR"/>
        </w:rPr>
        <w:t xml:space="preserve"> </w:t>
      </w:r>
      <w:r w:rsidRPr="00A12D98">
        <w:rPr>
          <w:rFonts w:ascii="Tahoma" w:hAnsi="Tahoma" w:cs="Tahoma"/>
          <w:sz w:val="18"/>
          <w:szCs w:val="18"/>
        </w:rPr>
        <w:t>действия</w:t>
      </w:r>
      <w:r w:rsidRPr="00033E39">
        <w:rPr>
          <w:rFonts w:ascii="Tahoma" w:hAnsi="Tahoma" w:cs="Tahoma"/>
          <w:sz w:val="18"/>
          <w:szCs w:val="18"/>
          <w:lang w:val="fr-FR"/>
        </w:rPr>
        <w:t xml:space="preserve"> </w:t>
      </w:r>
      <w:r w:rsidRPr="00A12D98">
        <w:rPr>
          <w:rFonts w:ascii="Tahoma" w:hAnsi="Tahoma" w:cs="Tahoma"/>
          <w:sz w:val="18"/>
          <w:szCs w:val="18"/>
        </w:rPr>
        <w:t>предыдущего</w:t>
      </w:r>
      <w:r w:rsidRPr="00033E39">
        <w:rPr>
          <w:rFonts w:ascii="Tahoma" w:hAnsi="Tahoma" w:cs="Tahoma"/>
          <w:sz w:val="18"/>
          <w:szCs w:val="18"/>
          <w:lang w:val="fr-FR"/>
        </w:rPr>
        <w:t xml:space="preserve"> </w:t>
      </w:r>
      <w:r w:rsidRPr="00A12D98">
        <w:rPr>
          <w:rFonts w:ascii="Tahoma" w:hAnsi="Tahoma" w:cs="Tahoma"/>
          <w:sz w:val="18"/>
          <w:szCs w:val="18"/>
        </w:rPr>
        <w:t>покрытия</w:t>
      </w:r>
      <w:r w:rsidRPr="00033E39">
        <w:rPr>
          <w:rFonts w:ascii="Tahoma" w:hAnsi="Tahoma" w:cs="Tahoma"/>
          <w:sz w:val="18"/>
          <w:szCs w:val="18"/>
          <w:lang w:val="fr-FR"/>
        </w:rPr>
        <w:t xml:space="preserve">. </w:t>
      </w:r>
      <w:r w:rsidRPr="00A12D98">
        <w:rPr>
          <w:rFonts w:ascii="Tahoma" w:hAnsi="Tahoma" w:cs="Tahoma"/>
          <w:sz w:val="18"/>
          <w:szCs w:val="18"/>
        </w:rPr>
        <w:t>В</w:t>
      </w:r>
      <w:r w:rsidRPr="00033E39">
        <w:rPr>
          <w:rFonts w:ascii="Tahoma" w:hAnsi="Tahoma" w:cs="Tahoma"/>
          <w:sz w:val="18"/>
          <w:szCs w:val="18"/>
          <w:lang w:val="fr-FR"/>
        </w:rPr>
        <w:t xml:space="preserve"> </w:t>
      </w:r>
      <w:r w:rsidRPr="00A12D98">
        <w:rPr>
          <w:rFonts w:ascii="Tahoma" w:hAnsi="Tahoma" w:cs="Tahoma"/>
          <w:sz w:val="18"/>
          <w:szCs w:val="18"/>
        </w:rPr>
        <w:t>рамках</w:t>
      </w:r>
      <w:r w:rsidRPr="00033E39">
        <w:rPr>
          <w:rFonts w:ascii="Tahoma" w:hAnsi="Tahoma" w:cs="Tahoma"/>
          <w:sz w:val="18"/>
          <w:szCs w:val="18"/>
          <w:lang w:val="fr-FR"/>
        </w:rPr>
        <w:t xml:space="preserve"> </w:t>
      </w:r>
      <w:r w:rsidRPr="00A12D98">
        <w:rPr>
          <w:rFonts w:ascii="Tahoma" w:hAnsi="Tahoma" w:cs="Tahoma"/>
          <w:sz w:val="18"/>
          <w:szCs w:val="18"/>
        </w:rPr>
        <w:t>Соглашения</w:t>
      </w:r>
      <w:r w:rsidRPr="00033E39">
        <w:rPr>
          <w:rFonts w:ascii="Tahoma" w:hAnsi="Tahoma" w:cs="Tahoma"/>
          <w:sz w:val="18"/>
          <w:szCs w:val="18"/>
          <w:lang w:val="fr-FR"/>
        </w:rPr>
        <w:t xml:space="preserve"> </w:t>
      </w:r>
      <w:r w:rsidRPr="00A12D98">
        <w:rPr>
          <w:rFonts w:ascii="Tahoma" w:hAnsi="Tahoma" w:cs="Tahoma"/>
          <w:sz w:val="18"/>
          <w:szCs w:val="18"/>
        </w:rPr>
        <w:t>версии</w:t>
      </w:r>
      <w:r w:rsidRPr="00033E39">
        <w:rPr>
          <w:rFonts w:ascii="Tahoma" w:hAnsi="Tahoma" w:cs="Tahoma"/>
          <w:sz w:val="18"/>
          <w:szCs w:val="18"/>
          <w:lang w:val="fr-FR"/>
        </w:rPr>
        <w:t xml:space="preserve"> 2008 </w:t>
      </w:r>
      <w:r w:rsidRPr="00A12D98">
        <w:rPr>
          <w:rFonts w:ascii="Tahoma" w:hAnsi="Tahoma" w:cs="Tahoma"/>
          <w:sz w:val="18"/>
          <w:szCs w:val="18"/>
        </w:rPr>
        <w:t>и</w:t>
      </w:r>
      <w:r w:rsidRPr="00033E39">
        <w:rPr>
          <w:rFonts w:ascii="Tahoma" w:hAnsi="Tahoma" w:cs="Tahoma"/>
          <w:sz w:val="18"/>
          <w:szCs w:val="18"/>
          <w:lang w:val="fr-FR"/>
        </w:rPr>
        <w:t xml:space="preserve"> </w:t>
      </w:r>
      <w:r w:rsidRPr="00A12D98">
        <w:rPr>
          <w:rFonts w:ascii="Tahoma" w:hAnsi="Tahoma" w:cs="Tahoma"/>
          <w:sz w:val="18"/>
          <w:szCs w:val="18"/>
        </w:rPr>
        <w:t>более</w:t>
      </w:r>
      <w:r w:rsidRPr="00033E39">
        <w:rPr>
          <w:rFonts w:ascii="Tahoma" w:hAnsi="Tahoma" w:cs="Tahoma"/>
          <w:sz w:val="18"/>
          <w:szCs w:val="18"/>
          <w:lang w:val="fr-FR"/>
        </w:rPr>
        <w:t xml:space="preserve"> </w:t>
      </w:r>
      <w:r w:rsidRPr="00A12D98">
        <w:rPr>
          <w:rFonts w:ascii="Tahoma" w:hAnsi="Tahoma" w:cs="Tahoma"/>
          <w:sz w:val="18"/>
          <w:szCs w:val="18"/>
        </w:rPr>
        <w:t>ранних</w:t>
      </w:r>
      <w:r w:rsidRPr="00033E39">
        <w:rPr>
          <w:rFonts w:ascii="Tahoma" w:hAnsi="Tahoma" w:cs="Tahoma"/>
          <w:sz w:val="18"/>
          <w:szCs w:val="18"/>
          <w:lang w:val="fr-FR"/>
        </w:rPr>
        <w:t xml:space="preserve"> </w:t>
      </w:r>
      <w:r w:rsidRPr="00A12D98">
        <w:rPr>
          <w:rFonts w:ascii="Tahoma" w:hAnsi="Tahoma" w:cs="Tahoma"/>
          <w:sz w:val="18"/>
          <w:szCs w:val="18"/>
        </w:rPr>
        <w:t>версий</w:t>
      </w:r>
      <w:r w:rsidRPr="00033E39">
        <w:rPr>
          <w:rFonts w:ascii="Tahoma" w:hAnsi="Tahoma" w:cs="Tahoma"/>
          <w:sz w:val="18"/>
          <w:szCs w:val="18"/>
          <w:lang w:val="fr-FR"/>
        </w:rPr>
        <w:t xml:space="preserve"> </w:t>
      </w:r>
      <w:r w:rsidRPr="00A12D98">
        <w:rPr>
          <w:rFonts w:ascii="Tahoma" w:hAnsi="Tahoma" w:cs="Tahoma"/>
          <w:sz w:val="18"/>
          <w:szCs w:val="18"/>
        </w:rPr>
        <w:t>данный</w:t>
      </w:r>
      <w:r w:rsidRPr="00033E39">
        <w:rPr>
          <w:rFonts w:ascii="Tahoma" w:hAnsi="Tahoma" w:cs="Tahoma"/>
          <w:sz w:val="18"/>
          <w:szCs w:val="18"/>
          <w:lang w:val="fr-FR"/>
        </w:rPr>
        <w:t xml:space="preserve"> </w:t>
      </w:r>
      <w:r w:rsidRPr="00A12D98">
        <w:rPr>
          <w:rFonts w:ascii="Tahoma" w:hAnsi="Tahoma" w:cs="Tahoma"/>
          <w:sz w:val="18"/>
          <w:szCs w:val="18"/>
        </w:rPr>
        <w:t>заказ</w:t>
      </w:r>
      <w:r w:rsidRPr="00033E39">
        <w:rPr>
          <w:rFonts w:ascii="Tahoma" w:hAnsi="Tahoma" w:cs="Tahoma"/>
          <w:sz w:val="18"/>
          <w:szCs w:val="18"/>
          <w:lang w:val="fr-FR"/>
        </w:rPr>
        <w:t xml:space="preserve"> </w:t>
      </w:r>
      <w:r w:rsidRPr="00A12D98">
        <w:rPr>
          <w:rFonts w:ascii="Tahoma" w:hAnsi="Tahoma" w:cs="Tahoma"/>
          <w:sz w:val="18"/>
          <w:szCs w:val="18"/>
        </w:rPr>
        <w:t>необходимо</w:t>
      </w:r>
      <w:r w:rsidRPr="00033E39">
        <w:rPr>
          <w:rFonts w:ascii="Tahoma" w:hAnsi="Tahoma" w:cs="Tahoma"/>
          <w:sz w:val="18"/>
          <w:szCs w:val="18"/>
          <w:lang w:val="fr-FR"/>
        </w:rPr>
        <w:t xml:space="preserve"> </w:t>
      </w:r>
      <w:r w:rsidRPr="00A12D98">
        <w:rPr>
          <w:rFonts w:ascii="Tahoma" w:hAnsi="Tahoma" w:cs="Tahoma"/>
          <w:sz w:val="18"/>
          <w:szCs w:val="18"/>
        </w:rPr>
        <w:t>разместить</w:t>
      </w:r>
      <w:r w:rsidRPr="00033E39">
        <w:rPr>
          <w:rFonts w:ascii="Tahoma" w:hAnsi="Tahoma" w:cs="Tahoma"/>
          <w:sz w:val="18"/>
          <w:szCs w:val="18"/>
          <w:lang w:val="fr-FR"/>
        </w:rPr>
        <w:t xml:space="preserve"> </w:t>
      </w:r>
      <w:r w:rsidRPr="00A12D98">
        <w:rPr>
          <w:rFonts w:ascii="Tahoma" w:hAnsi="Tahoma" w:cs="Tahoma"/>
          <w:sz w:val="18"/>
          <w:szCs w:val="18"/>
        </w:rPr>
        <w:t>в</w:t>
      </w:r>
      <w:r w:rsidRPr="00033E39">
        <w:rPr>
          <w:rFonts w:ascii="Tahoma" w:hAnsi="Tahoma" w:cs="Tahoma"/>
          <w:sz w:val="18"/>
          <w:szCs w:val="18"/>
          <w:lang w:val="fr-FR"/>
        </w:rPr>
        <w:t xml:space="preserve"> </w:t>
      </w:r>
      <w:r w:rsidRPr="00A12D98">
        <w:rPr>
          <w:rFonts w:ascii="Tahoma" w:hAnsi="Tahoma" w:cs="Tahoma"/>
          <w:sz w:val="18"/>
          <w:szCs w:val="18"/>
        </w:rPr>
        <w:t>течение</w:t>
      </w:r>
      <w:r w:rsidRPr="00033E39">
        <w:rPr>
          <w:rFonts w:ascii="Tahoma" w:hAnsi="Tahoma" w:cs="Tahoma"/>
          <w:sz w:val="18"/>
          <w:szCs w:val="18"/>
          <w:lang w:val="fr-FR"/>
        </w:rPr>
        <w:t xml:space="preserve"> 30 </w:t>
      </w:r>
      <w:r w:rsidRPr="00A12D98">
        <w:rPr>
          <w:rFonts w:ascii="Tahoma" w:hAnsi="Tahoma" w:cs="Tahoma"/>
          <w:sz w:val="18"/>
          <w:szCs w:val="18"/>
        </w:rPr>
        <w:t>дней</w:t>
      </w:r>
      <w:r w:rsidRPr="00033E39">
        <w:rPr>
          <w:rFonts w:ascii="Tahoma" w:hAnsi="Tahoma" w:cs="Tahoma"/>
          <w:sz w:val="18"/>
          <w:szCs w:val="18"/>
          <w:lang w:val="fr-FR"/>
        </w:rPr>
        <w:t xml:space="preserve"> </w:t>
      </w:r>
      <w:r w:rsidRPr="00A12D98">
        <w:rPr>
          <w:rFonts w:ascii="Tahoma" w:hAnsi="Tahoma" w:cs="Tahoma"/>
          <w:sz w:val="18"/>
          <w:szCs w:val="18"/>
        </w:rPr>
        <w:t>после</w:t>
      </w:r>
      <w:r w:rsidRPr="00033E39">
        <w:rPr>
          <w:rFonts w:ascii="Tahoma" w:hAnsi="Tahoma" w:cs="Tahoma"/>
          <w:sz w:val="18"/>
          <w:szCs w:val="18"/>
          <w:lang w:val="fr-FR"/>
        </w:rPr>
        <w:t xml:space="preserve"> </w:t>
      </w:r>
      <w:r w:rsidRPr="00A12D98">
        <w:rPr>
          <w:rFonts w:ascii="Tahoma" w:hAnsi="Tahoma" w:cs="Tahoma"/>
          <w:sz w:val="18"/>
          <w:szCs w:val="18"/>
        </w:rPr>
        <w:t>окончания</w:t>
      </w:r>
      <w:r w:rsidRPr="00033E39">
        <w:rPr>
          <w:rFonts w:ascii="Tahoma" w:hAnsi="Tahoma" w:cs="Tahoma"/>
          <w:sz w:val="18"/>
          <w:szCs w:val="18"/>
          <w:lang w:val="fr-FR"/>
        </w:rPr>
        <w:t xml:space="preserve"> </w:t>
      </w:r>
      <w:r w:rsidRPr="00A12D98">
        <w:rPr>
          <w:rFonts w:ascii="Tahoma" w:hAnsi="Tahoma" w:cs="Tahoma"/>
          <w:sz w:val="18"/>
          <w:szCs w:val="18"/>
        </w:rPr>
        <w:t>срока</w:t>
      </w:r>
      <w:r w:rsidRPr="00033E39">
        <w:rPr>
          <w:rFonts w:ascii="Tahoma" w:hAnsi="Tahoma" w:cs="Tahoma"/>
          <w:sz w:val="18"/>
          <w:szCs w:val="18"/>
          <w:lang w:val="fr-FR"/>
        </w:rPr>
        <w:t xml:space="preserve"> </w:t>
      </w:r>
      <w:r w:rsidRPr="00A12D98">
        <w:rPr>
          <w:rFonts w:ascii="Tahoma" w:hAnsi="Tahoma" w:cs="Tahoma"/>
          <w:sz w:val="18"/>
          <w:szCs w:val="18"/>
        </w:rPr>
        <w:t>действия</w:t>
      </w:r>
      <w:r w:rsidRPr="00033E39">
        <w:rPr>
          <w:rFonts w:ascii="Tahoma" w:hAnsi="Tahoma" w:cs="Tahoma"/>
          <w:sz w:val="18"/>
          <w:szCs w:val="18"/>
          <w:lang w:val="fr-FR"/>
        </w:rPr>
        <w:t xml:space="preserve"> </w:t>
      </w:r>
      <w:r w:rsidRPr="00A12D98">
        <w:rPr>
          <w:rFonts w:ascii="Tahoma" w:hAnsi="Tahoma" w:cs="Tahoma"/>
          <w:sz w:val="18"/>
          <w:szCs w:val="18"/>
        </w:rPr>
        <w:t>предыдущего</w:t>
      </w:r>
      <w:r w:rsidRPr="00033E39">
        <w:rPr>
          <w:rFonts w:ascii="Tahoma" w:hAnsi="Tahoma" w:cs="Tahoma"/>
          <w:sz w:val="18"/>
          <w:szCs w:val="18"/>
          <w:lang w:val="fr-FR"/>
        </w:rPr>
        <w:t xml:space="preserve"> </w:t>
      </w:r>
      <w:r w:rsidRPr="00A12D98">
        <w:rPr>
          <w:rFonts w:ascii="Tahoma" w:hAnsi="Tahoma" w:cs="Tahoma"/>
          <w:sz w:val="18"/>
          <w:szCs w:val="18"/>
        </w:rPr>
        <w:t>покрытия</w:t>
      </w:r>
      <w:r w:rsidRPr="00033E39">
        <w:rPr>
          <w:rFonts w:ascii="Tahoma" w:hAnsi="Tahoma" w:cs="Tahoma"/>
          <w:sz w:val="18"/>
          <w:szCs w:val="18"/>
          <w:lang w:val="fr-FR"/>
        </w:rPr>
        <w:t xml:space="preserve"> (</w:t>
      </w:r>
      <w:r w:rsidRPr="00A12D98">
        <w:rPr>
          <w:rFonts w:ascii="Tahoma" w:hAnsi="Tahoma" w:cs="Tahoma"/>
          <w:sz w:val="18"/>
          <w:szCs w:val="18"/>
        </w:rPr>
        <w:t>при</w:t>
      </w:r>
      <w:r w:rsidRPr="00033E39">
        <w:rPr>
          <w:rFonts w:ascii="Tahoma" w:hAnsi="Tahoma" w:cs="Tahoma"/>
          <w:sz w:val="18"/>
          <w:szCs w:val="18"/>
          <w:lang w:val="fr-FR"/>
        </w:rPr>
        <w:t xml:space="preserve"> </w:t>
      </w:r>
      <w:r w:rsidRPr="00A12D98">
        <w:rPr>
          <w:rFonts w:ascii="Tahoma" w:hAnsi="Tahoma" w:cs="Tahoma"/>
          <w:sz w:val="18"/>
          <w:szCs w:val="18"/>
        </w:rPr>
        <w:t>возобновлении</w:t>
      </w:r>
      <w:r w:rsidRPr="00033E39">
        <w:rPr>
          <w:rFonts w:ascii="Tahoma" w:hAnsi="Tahoma" w:cs="Tahoma"/>
          <w:sz w:val="18"/>
          <w:szCs w:val="18"/>
          <w:lang w:val="fr-FR"/>
        </w:rPr>
        <w:t xml:space="preserve"> </w:t>
      </w:r>
      <w:r w:rsidRPr="00A12D98">
        <w:rPr>
          <w:rFonts w:ascii="Tahoma" w:hAnsi="Tahoma" w:cs="Tahoma"/>
          <w:sz w:val="18"/>
          <w:szCs w:val="18"/>
        </w:rPr>
        <w:t>действия</w:t>
      </w:r>
      <w:r w:rsidRPr="00033E39">
        <w:rPr>
          <w:rFonts w:ascii="Tahoma" w:hAnsi="Tahoma" w:cs="Tahoma"/>
          <w:sz w:val="18"/>
          <w:szCs w:val="18"/>
          <w:lang w:val="fr-FR"/>
        </w:rPr>
        <w:t xml:space="preserve"> </w:t>
      </w:r>
      <w:r w:rsidRPr="00A12D98">
        <w:rPr>
          <w:rFonts w:ascii="Tahoma" w:hAnsi="Tahoma" w:cs="Tahoma"/>
          <w:sz w:val="18"/>
          <w:szCs w:val="18"/>
        </w:rPr>
        <w:t>в</w:t>
      </w:r>
      <w:r w:rsidRPr="00033E39">
        <w:rPr>
          <w:rFonts w:ascii="Tahoma" w:hAnsi="Tahoma" w:cs="Tahoma"/>
          <w:sz w:val="18"/>
          <w:szCs w:val="18"/>
          <w:lang w:val="fr-FR"/>
        </w:rPr>
        <w:t xml:space="preserve"> </w:t>
      </w:r>
      <w:r w:rsidRPr="00A12D98">
        <w:rPr>
          <w:rFonts w:ascii="Tahoma" w:hAnsi="Tahoma" w:cs="Tahoma"/>
          <w:sz w:val="18"/>
          <w:szCs w:val="18"/>
        </w:rPr>
        <w:t>рамках</w:t>
      </w:r>
      <w:r w:rsidRPr="00033E39">
        <w:rPr>
          <w:rFonts w:ascii="Tahoma" w:hAnsi="Tahoma" w:cs="Tahoma"/>
          <w:sz w:val="18"/>
          <w:szCs w:val="18"/>
          <w:lang w:val="fr-FR"/>
        </w:rPr>
        <w:t xml:space="preserve"> </w:t>
      </w:r>
      <w:r w:rsidRPr="00A12D98">
        <w:rPr>
          <w:rFonts w:ascii="Tahoma" w:hAnsi="Tahoma" w:cs="Tahoma"/>
          <w:sz w:val="18"/>
          <w:szCs w:val="18"/>
        </w:rPr>
        <w:t>Лицензии</w:t>
      </w:r>
      <w:r w:rsidRPr="00033E39">
        <w:rPr>
          <w:rFonts w:ascii="Tahoma" w:hAnsi="Tahoma" w:cs="Tahoma"/>
          <w:sz w:val="18"/>
          <w:szCs w:val="18"/>
          <w:lang w:val="fr-FR"/>
        </w:rPr>
        <w:t xml:space="preserve"> Open — </w:t>
      </w:r>
      <w:r w:rsidRPr="00A12D98">
        <w:rPr>
          <w:rFonts w:ascii="Tahoma" w:hAnsi="Tahoma" w:cs="Tahoma"/>
          <w:sz w:val="18"/>
          <w:szCs w:val="18"/>
        </w:rPr>
        <w:t>в</w:t>
      </w:r>
      <w:r w:rsidRPr="00033E39">
        <w:rPr>
          <w:rFonts w:ascii="Tahoma" w:hAnsi="Tahoma" w:cs="Tahoma"/>
          <w:sz w:val="18"/>
          <w:szCs w:val="18"/>
          <w:lang w:val="fr-FR"/>
        </w:rPr>
        <w:t xml:space="preserve"> </w:t>
      </w:r>
      <w:r w:rsidRPr="00A12D98">
        <w:rPr>
          <w:rFonts w:ascii="Tahoma" w:hAnsi="Tahoma" w:cs="Tahoma"/>
          <w:sz w:val="18"/>
          <w:szCs w:val="18"/>
        </w:rPr>
        <w:t>течение</w:t>
      </w:r>
      <w:r w:rsidRPr="00033E39">
        <w:rPr>
          <w:rFonts w:ascii="Tahoma" w:hAnsi="Tahoma" w:cs="Tahoma"/>
          <w:sz w:val="18"/>
          <w:szCs w:val="18"/>
          <w:lang w:val="fr-FR"/>
        </w:rPr>
        <w:t xml:space="preserve"> 90 </w:t>
      </w:r>
      <w:r w:rsidRPr="00A12D98">
        <w:rPr>
          <w:rFonts w:ascii="Tahoma" w:hAnsi="Tahoma" w:cs="Tahoma"/>
          <w:sz w:val="18"/>
          <w:szCs w:val="18"/>
        </w:rPr>
        <w:t>дней</w:t>
      </w:r>
      <w:r w:rsidRPr="00033E39">
        <w:rPr>
          <w:rFonts w:ascii="Tahoma" w:hAnsi="Tahoma" w:cs="Tahoma"/>
          <w:sz w:val="18"/>
          <w:szCs w:val="18"/>
          <w:lang w:val="fr-FR"/>
        </w:rPr>
        <w:t>).</w:t>
      </w:r>
    </w:p>
    <w:p w:rsidR="00171817" w:rsidRPr="00033E39" w:rsidRDefault="00171817" w:rsidP="00171817">
      <w:pPr>
        <w:pStyle w:val="AppendIndentSub"/>
        <w:tabs>
          <w:tab w:val="num" w:pos="0"/>
        </w:tabs>
        <w:ind w:left="0"/>
        <w:rPr>
          <w:rFonts w:ascii="Tahoma" w:hAnsi="Tahoma" w:cs="Tahoma"/>
          <w:sz w:val="18"/>
          <w:szCs w:val="18"/>
          <w:lang w:val="fr-FR"/>
        </w:rPr>
      </w:pPr>
    </w:p>
    <w:p w:rsidR="00171817" w:rsidRPr="00033E39" w:rsidRDefault="00171817" w:rsidP="00D14CDC">
      <w:pPr>
        <w:pStyle w:val="AppendIndentSub"/>
        <w:tabs>
          <w:tab w:val="num" w:pos="0"/>
        </w:tabs>
        <w:ind w:left="0"/>
        <w:rPr>
          <w:rFonts w:ascii="Tahoma" w:hAnsi="Tahoma" w:cs="Tahoma"/>
          <w:sz w:val="18"/>
          <w:szCs w:val="18"/>
          <w:lang w:val="fr-FR"/>
        </w:rPr>
      </w:pPr>
      <w:r w:rsidRPr="00A12D98">
        <w:rPr>
          <w:rFonts w:ascii="Tahoma" w:hAnsi="Tahoma" w:cs="Tahoma"/>
          <w:sz w:val="18"/>
          <w:szCs w:val="18"/>
        </w:rPr>
        <w:t>Заказ</w:t>
      </w:r>
      <w:r w:rsidRPr="00033E39">
        <w:rPr>
          <w:rFonts w:ascii="Tahoma" w:hAnsi="Tahoma" w:cs="Tahoma"/>
          <w:sz w:val="18"/>
          <w:szCs w:val="18"/>
          <w:lang w:val="fr-FR"/>
        </w:rPr>
        <w:t xml:space="preserve"> </w:t>
      </w:r>
      <w:r w:rsidRPr="00A12D98">
        <w:rPr>
          <w:rFonts w:ascii="Tahoma" w:hAnsi="Tahoma" w:cs="Tahoma"/>
          <w:sz w:val="18"/>
          <w:szCs w:val="18"/>
        </w:rPr>
        <w:t>в</w:t>
      </w:r>
      <w:r w:rsidRPr="00033E39">
        <w:rPr>
          <w:rFonts w:ascii="Tahoma" w:hAnsi="Tahoma" w:cs="Tahoma"/>
          <w:sz w:val="18"/>
          <w:szCs w:val="18"/>
          <w:lang w:val="fr-FR"/>
        </w:rPr>
        <w:t xml:space="preserve"> </w:t>
      </w:r>
      <w:r w:rsidRPr="00A12D98">
        <w:rPr>
          <w:rFonts w:ascii="Tahoma" w:hAnsi="Tahoma" w:cs="Tahoma"/>
          <w:sz w:val="18"/>
          <w:szCs w:val="18"/>
        </w:rPr>
        <w:t>рамках</w:t>
      </w:r>
      <w:r w:rsidRPr="00033E39">
        <w:rPr>
          <w:rFonts w:ascii="Tahoma" w:hAnsi="Tahoma" w:cs="Tahoma"/>
          <w:sz w:val="18"/>
          <w:szCs w:val="18"/>
          <w:lang w:val="fr-FR"/>
        </w:rPr>
        <w:t xml:space="preserve"> </w:t>
      </w:r>
      <w:r w:rsidRPr="00A12D98">
        <w:rPr>
          <w:rFonts w:ascii="Tahoma" w:hAnsi="Tahoma" w:cs="Tahoma"/>
          <w:sz w:val="18"/>
          <w:szCs w:val="18"/>
        </w:rPr>
        <w:t>всех</w:t>
      </w:r>
      <w:r w:rsidRPr="00033E39">
        <w:rPr>
          <w:rFonts w:ascii="Tahoma" w:hAnsi="Tahoma" w:cs="Tahoma"/>
          <w:sz w:val="18"/>
          <w:szCs w:val="18"/>
          <w:lang w:val="fr-FR"/>
        </w:rPr>
        <w:t xml:space="preserve"> </w:t>
      </w:r>
      <w:r w:rsidRPr="00A12D98">
        <w:rPr>
          <w:rFonts w:ascii="Tahoma" w:hAnsi="Tahoma" w:cs="Tahoma"/>
          <w:sz w:val="18"/>
          <w:szCs w:val="18"/>
        </w:rPr>
        <w:t>программ</w:t>
      </w:r>
      <w:r w:rsidRPr="00033E39">
        <w:rPr>
          <w:rFonts w:ascii="Tahoma" w:hAnsi="Tahoma" w:cs="Tahoma"/>
          <w:sz w:val="18"/>
          <w:szCs w:val="18"/>
          <w:lang w:val="fr-FR"/>
        </w:rPr>
        <w:t xml:space="preserve"> </w:t>
      </w:r>
      <w:r w:rsidRPr="00A12D98">
        <w:rPr>
          <w:rFonts w:ascii="Tahoma" w:hAnsi="Tahoma" w:cs="Tahoma"/>
          <w:sz w:val="18"/>
          <w:szCs w:val="18"/>
        </w:rPr>
        <w:t>кроме</w:t>
      </w:r>
      <w:r w:rsidRPr="00033E39">
        <w:rPr>
          <w:rFonts w:ascii="Tahoma" w:hAnsi="Tahoma" w:cs="Tahoma"/>
          <w:sz w:val="18"/>
          <w:szCs w:val="18"/>
          <w:lang w:val="fr-FR"/>
        </w:rPr>
        <w:t xml:space="preserve"> Select Plus </w:t>
      </w:r>
      <w:r w:rsidRPr="00A12D98">
        <w:rPr>
          <w:rFonts w:ascii="Tahoma" w:hAnsi="Tahoma" w:cs="Tahoma"/>
          <w:sz w:val="18"/>
          <w:szCs w:val="18"/>
        </w:rPr>
        <w:t>необходимо</w:t>
      </w:r>
      <w:r w:rsidRPr="00033E39">
        <w:rPr>
          <w:rFonts w:ascii="Tahoma" w:hAnsi="Tahoma" w:cs="Tahoma"/>
          <w:sz w:val="18"/>
          <w:szCs w:val="18"/>
          <w:lang w:val="fr-FR"/>
        </w:rPr>
        <w:t xml:space="preserve"> </w:t>
      </w:r>
      <w:r w:rsidRPr="00A12D98">
        <w:rPr>
          <w:rFonts w:ascii="Tahoma" w:hAnsi="Tahoma" w:cs="Tahoma"/>
          <w:sz w:val="18"/>
          <w:szCs w:val="18"/>
        </w:rPr>
        <w:t>разместить</w:t>
      </w:r>
      <w:r w:rsidRPr="00033E39">
        <w:rPr>
          <w:rFonts w:ascii="Tahoma" w:hAnsi="Tahoma" w:cs="Tahoma"/>
          <w:sz w:val="18"/>
          <w:szCs w:val="18"/>
          <w:lang w:val="fr-FR"/>
        </w:rPr>
        <w:t xml:space="preserve"> </w:t>
      </w:r>
      <w:r w:rsidRPr="00A12D98">
        <w:rPr>
          <w:rFonts w:ascii="Tahoma" w:hAnsi="Tahoma" w:cs="Tahoma"/>
          <w:sz w:val="18"/>
          <w:szCs w:val="18"/>
        </w:rPr>
        <w:t>на</w:t>
      </w:r>
      <w:r w:rsidRPr="00033E39">
        <w:rPr>
          <w:rFonts w:ascii="Tahoma" w:hAnsi="Tahoma" w:cs="Tahoma"/>
          <w:sz w:val="18"/>
          <w:szCs w:val="18"/>
          <w:lang w:val="fr-FR"/>
        </w:rPr>
        <w:t xml:space="preserve"> </w:t>
      </w:r>
      <w:r w:rsidRPr="00A12D98">
        <w:rPr>
          <w:rFonts w:ascii="Tahoma" w:hAnsi="Tahoma" w:cs="Tahoma"/>
          <w:sz w:val="18"/>
          <w:szCs w:val="18"/>
        </w:rPr>
        <w:t>оставшийся</w:t>
      </w:r>
      <w:r w:rsidRPr="00033E39">
        <w:rPr>
          <w:rFonts w:ascii="Tahoma" w:hAnsi="Tahoma" w:cs="Tahoma"/>
          <w:sz w:val="18"/>
          <w:szCs w:val="18"/>
          <w:lang w:val="fr-FR"/>
        </w:rPr>
        <w:t xml:space="preserve"> </w:t>
      </w:r>
      <w:r w:rsidRPr="00A12D98">
        <w:rPr>
          <w:rFonts w:ascii="Tahoma" w:hAnsi="Tahoma" w:cs="Tahoma"/>
          <w:sz w:val="18"/>
          <w:szCs w:val="18"/>
        </w:rPr>
        <w:t>срок</w:t>
      </w:r>
      <w:r w:rsidRPr="00033E39">
        <w:rPr>
          <w:rFonts w:ascii="Tahoma" w:hAnsi="Tahoma" w:cs="Tahoma"/>
          <w:sz w:val="18"/>
          <w:szCs w:val="18"/>
          <w:lang w:val="fr-FR"/>
        </w:rPr>
        <w:t xml:space="preserve"> </w:t>
      </w:r>
      <w:r w:rsidRPr="00A12D98">
        <w:rPr>
          <w:rFonts w:ascii="Tahoma" w:hAnsi="Tahoma" w:cs="Tahoma"/>
          <w:sz w:val="18"/>
          <w:szCs w:val="18"/>
        </w:rPr>
        <w:t>действия</w:t>
      </w:r>
      <w:r w:rsidRPr="00033E39">
        <w:rPr>
          <w:rFonts w:ascii="Tahoma" w:hAnsi="Tahoma" w:cs="Tahoma"/>
          <w:sz w:val="18"/>
          <w:szCs w:val="18"/>
          <w:lang w:val="fr-FR"/>
        </w:rPr>
        <w:t xml:space="preserve"> </w:t>
      </w:r>
      <w:r w:rsidRPr="00A12D98">
        <w:rPr>
          <w:rFonts w:ascii="Tahoma" w:hAnsi="Tahoma" w:cs="Tahoma"/>
          <w:sz w:val="18"/>
          <w:szCs w:val="18"/>
        </w:rPr>
        <w:t>существующего</w:t>
      </w:r>
      <w:r w:rsidRPr="00033E39">
        <w:rPr>
          <w:rFonts w:ascii="Tahoma" w:hAnsi="Tahoma" w:cs="Tahoma"/>
          <w:sz w:val="18"/>
          <w:szCs w:val="18"/>
          <w:lang w:val="fr-FR"/>
        </w:rPr>
        <w:t xml:space="preserve"> </w:t>
      </w:r>
      <w:r w:rsidRPr="00A12D98">
        <w:rPr>
          <w:rFonts w:ascii="Tahoma" w:hAnsi="Tahoma" w:cs="Tahoma"/>
          <w:sz w:val="18"/>
          <w:szCs w:val="18"/>
        </w:rPr>
        <w:t>соглашения</w:t>
      </w:r>
      <w:r w:rsidRPr="00033E39">
        <w:rPr>
          <w:rFonts w:ascii="Tahoma" w:hAnsi="Tahoma" w:cs="Tahoma"/>
          <w:sz w:val="18"/>
          <w:szCs w:val="18"/>
          <w:lang w:val="fr-FR"/>
        </w:rPr>
        <w:t xml:space="preserve"> </w:t>
      </w:r>
      <w:r w:rsidRPr="00A12D98">
        <w:rPr>
          <w:rFonts w:ascii="Tahoma" w:hAnsi="Tahoma" w:cs="Tahoma"/>
          <w:sz w:val="18"/>
          <w:szCs w:val="18"/>
        </w:rPr>
        <w:t>или</w:t>
      </w:r>
      <w:r w:rsidRPr="00033E39">
        <w:rPr>
          <w:rFonts w:ascii="Tahoma" w:hAnsi="Tahoma" w:cs="Tahoma"/>
          <w:sz w:val="18"/>
          <w:szCs w:val="18"/>
          <w:lang w:val="fr-FR"/>
        </w:rPr>
        <w:t xml:space="preserve"> </w:t>
      </w:r>
      <w:r w:rsidRPr="00A12D98">
        <w:rPr>
          <w:rFonts w:ascii="Tahoma" w:hAnsi="Tahoma" w:cs="Tahoma"/>
          <w:sz w:val="18"/>
          <w:szCs w:val="18"/>
        </w:rPr>
        <w:t>соглашения</w:t>
      </w:r>
      <w:r w:rsidRPr="00033E39">
        <w:rPr>
          <w:rFonts w:ascii="Tahoma" w:hAnsi="Tahoma" w:cs="Tahoma"/>
          <w:sz w:val="18"/>
          <w:szCs w:val="18"/>
          <w:lang w:val="fr-FR"/>
        </w:rPr>
        <w:t xml:space="preserve"> </w:t>
      </w:r>
      <w:r w:rsidRPr="00A12D98">
        <w:rPr>
          <w:rFonts w:ascii="Tahoma" w:hAnsi="Tahoma" w:cs="Tahoma"/>
          <w:sz w:val="18"/>
          <w:szCs w:val="18"/>
        </w:rPr>
        <w:t>о</w:t>
      </w:r>
      <w:r w:rsidRPr="00033E39">
        <w:rPr>
          <w:rFonts w:ascii="Tahoma" w:hAnsi="Tahoma" w:cs="Tahoma"/>
          <w:sz w:val="18"/>
          <w:szCs w:val="18"/>
          <w:lang w:val="fr-FR"/>
        </w:rPr>
        <w:t xml:space="preserve"> </w:t>
      </w:r>
      <w:r w:rsidRPr="00A12D98">
        <w:rPr>
          <w:rFonts w:ascii="Tahoma" w:hAnsi="Tahoma" w:cs="Tahoma"/>
          <w:sz w:val="18"/>
          <w:szCs w:val="18"/>
        </w:rPr>
        <w:t>регистрации</w:t>
      </w:r>
      <w:r w:rsidRPr="00033E39">
        <w:rPr>
          <w:rFonts w:ascii="Tahoma" w:hAnsi="Tahoma" w:cs="Tahoma"/>
          <w:sz w:val="18"/>
          <w:szCs w:val="18"/>
          <w:lang w:val="fr-FR"/>
        </w:rPr>
        <w:t xml:space="preserve"> (</w:t>
      </w:r>
      <w:r w:rsidRPr="00A12D98">
        <w:rPr>
          <w:rFonts w:ascii="Tahoma" w:hAnsi="Tahoma" w:cs="Tahoma"/>
          <w:sz w:val="18"/>
          <w:szCs w:val="18"/>
        </w:rPr>
        <w:t>например</w:t>
      </w:r>
      <w:r w:rsidRPr="00033E39">
        <w:rPr>
          <w:rFonts w:ascii="Tahoma" w:hAnsi="Tahoma" w:cs="Tahoma"/>
          <w:sz w:val="18"/>
          <w:szCs w:val="18"/>
          <w:lang w:val="fr-FR"/>
        </w:rPr>
        <w:t xml:space="preserve">, Software Assurance x </w:t>
      </w:r>
      <w:r w:rsidRPr="00A12D98">
        <w:rPr>
          <w:rFonts w:ascii="Tahoma" w:hAnsi="Tahoma" w:cs="Tahoma"/>
          <w:sz w:val="18"/>
          <w:szCs w:val="18"/>
        </w:rPr>
        <w:t>количество</w:t>
      </w:r>
      <w:r w:rsidRPr="00033E39">
        <w:rPr>
          <w:rFonts w:ascii="Tahoma" w:hAnsi="Tahoma" w:cs="Tahoma"/>
          <w:sz w:val="18"/>
          <w:szCs w:val="18"/>
          <w:lang w:val="fr-FR"/>
        </w:rPr>
        <w:t xml:space="preserve"> </w:t>
      </w:r>
      <w:r w:rsidRPr="00A12D98">
        <w:rPr>
          <w:rFonts w:ascii="Tahoma" w:hAnsi="Tahoma" w:cs="Tahoma"/>
          <w:sz w:val="18"/>
          <w:szCs w:val="18"/>
        </w:rPr>
        <w:t>лет</w:t>
      </w:r>
      <w:r w:rsidRPr="00033E39">
        <w:rPr>
          <w:rFonts w:ascii="Tahoma" w:hAnsi="Tahoma" w:cs="Tahoma"/>
          <w:sz w:val="18"/>
          <w:szCs w:val="18"/>
          <w:lang w:val="fr-FR"/>
        </w:rPr>
        <w:t xml:space="preserve">, </w:t>
      </w:r>
      <w:r w:rsidRPr="00A12D98">
        <w:rPr>
          <w:rFonts w:ascii="Tahoma" w:hAnsi="Tahoma" w:cs="Tahoma"/>
          <w:sz w:val="18"/>
          <w:szCs w:val="18"/>
        </w:rPr>
        <w:t>оставшихся</w:t>
      </w:r>
      <w:r w:rsidRPr="00033E39">
        <w:rPr>
          <w:rFonts w:ascii="Tahoma" w:hAnsi="Tahoma" w:cs="Tahoma"/>
          <w:sz w:val="18"/>
          <w:szCs w:val="18"/>
          <w:lang w:val="fr-FR"/>
        </w:rPr>
        <w:t xml:space="preserve"> </w:t>
      </w:r>
      <w:r w:rsidRPr="00A12D98">
        <w:rPr>
          <w:rFonts w:ascii="Tahoma" w:hAnsi="Tahoma" w:cs="Tahoma"/>
          <w:sz w:val="18"/>
          <w:szCs w:val="18"/>
        </w:rPr>
        <w:t>до</w:t>
      </w:r>
      <w:r w:rsidRPr="00033E39">
        <w:rPr>
          <w:rFonts w:ascii="Tahoma" w:hAnsi="Tahoma" w:cs="Tahoma"/>
          <w:sz w:val="18"/>
          <w:szCs w:val="18"/>
          <w:lang w:val="fr-FR"/>
        </w:rPr>
        <w:t xml:space="preserve"> </w:t>
      </w:r>
      <w:r w:rsidRPr="00A12D98">
        <w:rPr>
          <w:rFonts w:ascii="Tahoma" w:hAnsi="Tahoma" w:cs="Tahoma"/>
          <w:sz w:val="18"/>
          <w:szCs w:val="18"/>
        </w:rPr>
        <w:t>окончания</w:t>
      </w:r>
      <w:r w:rsidRPr="00033E39">
        <w:rPr>
          <w:rFonts w:ascii="Tahoma" w:hAnsi="Tahoma" w:cs="Tahoma"/>
          <w:sz w:val="18"/>
          <w:szCs w:val="18"/>
          <w:lang w:val="fr-FR"/>
        </w:rPr>
        <w:t xml:space="preserve"> </w:t>
      </w:r>
      <w:r w:rsidRPr="00A12D98">
        <w:rPr>
          <w:rFonts w:ascii="Tahoma" w:hAnsi="Tahoma" w:cs="Tahoma"/>
          <w:sz w:val="18"/>
          <w:szCs w:val="18"/>
        </w:rPr>
        <w:t>срока</w:t>
      </w:r>
      <w:r w:rsidRPr="00033E39">
        <w:rPr>
          <w:rFonts w:ascii="Tahoma" w:hAnsi="Tahoma" w:cs="Tahoma"/>
          <w:sz w:val="18"/>
          <w:szCs w:val="18"/>
          <w:lang w:val="fr-FR"/>
        </w:rPr>
        <w:t xml:space="preserve"> </w:t>
      </w:r>
      <w:r w:rsidRPr="00A12D98">
        <w:rPr>
          <w:rFonts w:ascii="Tahoma" w:hAnsi="Tahoma" w:cs="Tahoma"/>
          <w:sz w:val="18"/>
          <w:szCs w:val="18"/>
        </w:rPr>
        <w:t>действия</w:t>
      </w:r>
      <w:r w:rsidRPr="00033E39">
        <w:rPr>
          <w:rFonts w:ascii="Tahoma" w:hAnsi="Tahoma" w:cs="Tahoma"/>
          <w:sz w:val="18"/>
          <w:szCs w:val="18"/>
          <w:lang w:val="fr-FR"/>
        </w:rPr>
        <w:t xml:space="preserve"> </w:t>
      </w:r>
      <w:r w:rsidRPr="00A12D98">
        <w:rPr>
          <w:rFonts w:ascii="Tahoma" w:hAnsi="Tahoma" w:cs="Tahoma"/>
          <w:sz w:val="18"/>
          <w:szCs w:val="18"/>
        </w:rPr>
        <w:t>соглашения</w:t>
      </w:r>
      <w:r w:rsidRPr="00033E39">
        <w:rPr>
          <w:rFonts w:ascii="Tahoma" w:hAnsi="Tahoma" w:cs="Tahoma"/>
          <w:sz w:val="18"/>
          <w:szCs w:val="18"/>
          <w:lang w:val="fr-FR"/>
        </w:rPr>
        <w:t xml:space="preserve"> </w:t>
      </w:r>
      <w:r w:rsidRPr="00A12D98">
        <w:rPr>
          <w:rFonts w:ascii="Tahoma" w:hAnsi="Tahoma" w:cs="Tahoma"/>
          <w:sz w:val="18"/>
          <w:szCs w:val="18"/>
        </w:rPr>
        <w:t>о</w:t>
      </w:r>
      <w:r w:rsidRPr="00033E39">
        <w:rPr>
          <w:rFonts w:ascii="Tahoma" w:hAnsi="Tahoma" w:cs="Tahoma"/>
          <w:sz w:val="18"/>
          <w:szCs w:val="18"/>
          <w:lang w:val="fr-FR"/>
        </w:rPr>
        <w:t xml:space="preserve"> </w:t>
      </w:r>
      <w:r w:rsidRPr="00A12D98">
        <w:rPr>
          <w:rFonts w:ascii="Tahoma" w:hAnsi="Tahoma" w:cs="Tahoma"/>
          <w:sz w:val="18"/>
          <w:szCs w:val="18"/>
        </w:rPr>
        <w:t>регистрации</w:t>
      </w:r>
      <w:r w:rsidRPr="00033E39">
        <w:rPr>
          <w:rFonts w:ascii="Tahoma" w:hAnsi="Tahoma" w:cs="Tahoma"/>
          <w:sz w:val="18"/>
          <w:szCs w:val="18"/>
          <w:lang w:val="fr-FR"/>
        </w:rPr>
        <w:t xml:space="preserve"> </w:t>
      </w:r>
      <w:r w:rsidRPr="00A12D98">
        <w:rPr>
          <w:rFonts w:ascii="Tahoma" w:hAnsi="Tahoma" w:cs="Tahoma"/>
          <w:sz w:val="18"/>
          <w:szCs w:val="18"/>
        </w:rPr>
        <w:t>на</w:t>
      </w:r>
      <w:r w:rsidRPr="00033E39">
        <w:rPr>
          <w:rFonts w:ascii="Tahoma" w:hAnsi="Tahoma" w:cs="Tahoma"/>
          <w:sz w:val="18"/>
          <w:szCs w:val="18"/>
          <w:lang w:val="fr-FR"/>
        </w:rPr>
        <w:t xml:space="preserve"> </w:t>
      </w:r>
      <w:r w:rsidRPr="00A12D98">
        <w:rPr>
          <w:rFonts w:ascii="Tahoma" w:hAnsi="Tahoma" w:cs="Tahoma"/>
          <w:sz w:val="18"/>
          <w:szCs w:val="18"/>
        </w:rPr>
        <w:t>дату</w:t>
      </w:r>
      <w:r w:rsidRPr="00033E39">
        <w:rPr>
          <w:rFonts w:ascii="Tahoma" w:hAnsi="Tahoma" w:cs="Tahoma"/>
          <w:sz w:val="18"/>
          <w:szCs w:val="18"/>
          <w:lang w:val="fr-FR"/>
        </w:rPr>
        <w:t xml:space="preserve"> </w:t>
      </w:r>
      <w:r w:rsidRPr="00A12D98">
        <w:rPr>
          <w:rFonts w:ascii="Tahoma" w:hAnsi="Tahoma" w:cs="Tahoma"/>
          <w:sz w:val="18"/>
          <w:szCs w:val="18"/>
        </w:rPr>
        <w:t>заказа</w:t>
      </w:r>
      <w:r w:rsidRPr="00033E39">
        <w:rPr>
          <w:rFonts w:ascii="Tahoma" w:hAnsi="Tahoma" w:cs="Tahoma"/>
          <w:sz w:val="18"/>
          <w:szCs w:val="18"/>
          <w:lang w:val="fr-FR"/>
        </w:rPr>
        <w:t xml:space="preserve">, </w:t>
      </w:r>
      <w:r w:rsidRPr="00A12D98">
        <w:rPr>
          <w:rFonts w:ascii="Tahoma" w:hAnsi="Tahoma" w:cs="Tahoma"/>
          <w:sz w:val="18"/>
          <w:szCs w:val="18"/>
        </w:rPr>
        <w:t>включая</w:t>
      </w:r>
      <w:r w:rsidRPr="00033E39">
        <w:rPr>
          <w:rFonts w:ascii="Tahoma" w:hAnsi="Tahoma" w:cs="Tahoma"/>
          <w:sz w:val="18"/>
          <w:szCs w:val="18"/>
          <w:lang w:val="fr-FR"/>
        </w:rPr>
        <w:t xml:space="preserve"> </w:t>
      </w:r>
      <w:r w:rsidRPr="00A12D98">
        <w:rPr>
          <w:rFonts w:ascii="Tahoma" w:hAnsi="Tahoma" w:cs="Tahoma"/>
          <w:sz w:val="18"/>
          <w:szCs w:val="18"/>
        </w:rPr>
        <w:t>каждый</w:t>
      </w:r>
      <w:r w:rsidRPr="00033E39">
        <w:rPr>
          <w:rFonts w:ascii="Tahoma" w:hAnsi="Tahoma" w:cs="Tahoma"/>
          <w:sz w:val="18"/>
          <w:szCs w:val="18"/>
          <w:lang w:val="fr-FR"/>
        </w:rPr>
        <w:t xml:space="preserve"> </w:t>
      </w:r>
      <w:r w:rsidRPr="00A12D98">
        <w:rPr>
          <w:rFonts w:ascii="Tahoma" w:hAnsi="Tahoma" w:cs="Tahoma"/>
          <w:sz w:val="18"/>
          <w:szCs w:val="18"/>
        </w:rPr>
        <w:t>неполный</w:t>
      </w:r>
      <w:r w:rsidRPr="00033E39">
        <w:rPr>
          <w:rFonts w:ascii="Tahoma" w:hAnsi="Tahoma" w:cs="Tahoma"/>
          <w:sz w:val="18"/>
          <w:szCs w:val="18"/>
          <w:lang w:val="fr-FR"/>
        </w:rPr>
        <w:t xml:space="preserve"> </w:t>
      </w:r>
      <w:r w:rsidRPr="00A12D98">
        <w:rPr>
          <w:rFonts w:ascii="Tahoma" w:hAnsi="Tahoma" w:cs="Tahoma"/>
          <w:sz w:val="18"/>
          <w:szCs w:val="18"/>
        </w:rPr>
        <w:t>год</w:t>
      </w:r>
      <w:r w:rsidRPr="00033E39">
        <w:rPr>
          <w:rFonts w:ascii="Tahoma" w:hAnsi="Tahoma" w:cs="Tahoma"/>
          <w:sz w:val="18"/>
          <w:szCs w:val="18"/>
          <w:lang w:val="fr-FR"/>
        </w:rPr>
        <w:t xml:space="preserve">). </w:t>
      </w:r>
      <w:r w:rsidRPr="00A12D98">
        <w:rPr>
          <w:rFonts w:ascii="Tahoma" w:hAnsi="Tahoma" w:cs="Tahoma"/>
          <w:sz w:val="18"/>
          <w:szCs w:val="18"/>
        </w:rPr>
        <w:t>В</w:t>
      </w:r>
      <w:r w:rsidRPr="00033E39">
        <w:rPr>
          <w:rFonts w:ascii="Tahoma" w:hAnsi="Tahoma" w:cs="Tahoma"/>
          <w:sz w:val="18"/>
          <w:szCs w:val="18"/>
          <w:lang w:val="fr-FR"/>
        </w:rPr>
        <w:t xml:space="preserve"> </w:t>
      </w:r>
      <w:r w:rsidRPr="00A12D98">
        <w:rPr>
          <w:rFonts w:ascii="Tahoma" w:hAnsi="Tahoma" w:cs="Tahoma"/>
          <w:sz w:val="18"/>
          <w:szCs w:val="18"/>
        </w:rPr>
        <w:t>рамках</w:t>
      </w:r>
      <w:r w:rsidRPr="00033E39">
        <w:rPr>
          <w:rFonts w:ascii="Tahoma" w:hAnsi="Tahoma" w:cs="Tahoma"/>
          <w:sz w:val="18"/>
          <w:szCs w:val="18"/>
          <w:lang w:val="fr-FR"/>
        </w:rPr>
        <w:t xml:space="preserve"> </w:t>
      </w:r>
      <w:r w:rsidRPr="00A12D98">
        <w:rPr>
          <w:rFonts w:ascii="Tahoma" w:hAnsi="Tahoma" w:cs="Tahoma"/>
          <w:sz w:val="18"/>
          <w:szCs w:val="18"/>
        </w:rPr>
        <w:t>программы</w:t>
      </w:r>
      <w:r w:rsidRPr="00033E39">
        <w:rPr>
          <w:rFonts w:ascii="Tahoma" w:hAnsi="Tahoma" w:cs="Tahoma"/>
          <w:sz w:val="18"/>
          <w:szCs w:val="18"/>
          <w:lang w:val="fr-FR"/>
        </w:rPr>
        <w:t xml:space="preserve"> Select Plus </w:t>
      </w:r>
      <w:r w:rsidRPr="00A12D98">
        <w:rPr>
          <w:rFonts w:ascii="Tahoma" w:hAnsi="Tahoma" w:cs="Tahoma"/>
          <w:sz w:val="18"/>
          <w:szCs w:val="18"/>
        </w:rPr>
        <w:t>заказ</w:t>
      </w:r>
      <w:r w:rsidRPr="00033E39">
        <w:rPr>
          <w:rFonts w:ascii="Tahoma" w:hAnsi="Tahoma" w:cs="Tahoma"/>
          <w:sz w:val="18"/>
          <w:szCs w:val="18"/>
          <w:lang w:val="fr-FR"/>
        </w:rPr>
        <w:t xml:space="preserve"> </w:t>
      </w:r>
      <w:r w:rsidRPr="00A12D98">
        <w:rPr>
          <w:rFonts w:ascii="Tahoma" w:hAnsi="Tahoma" w:cs="Tahoma"/>
          <w:sz w:val="18"/>
          <w:szCs w:val="18"/>
        </w:rPr>
        <w:t>размещается</w:t>
      </w:r>
      <w:r w:rsidRPr="00033E39">
        <w:rPr>
          <w:rFonts w:ascii="Tahoma" w:hAnsi="Tahoma" w:cs="Tahoma"/>
          <w:sz w:val="18"/>
          <w:szCs w:val="18"/>
          <w:lang w:val="fr-FR"/>
        </w:rPr>
        <w:t xml:space="preserve"> </w:t>
      </w:r>
      <w:r w:rsidRPr="00A12D98">
        <w:rPr>
          <w:rFonts w:ascii="Tahoma" w:hAnsi="Tahoma" w:cs="Tahoma"/>
          <w:sz w:val="18"/>
          <w:szCs w:val="18"/>
        </w:rPr>
        <w:t>на</w:t>
      </w:r>
      <w:r w:rsidRPr="00033E39">
        <w:rPr>
          <w:rFonts w:ascii="Tahoma" w:hAnsi="Tahoma" w:cs="Tahoma"/>
          <w:sz w:val="18"/>
          <w:szCs w:val="18"/>
          <w:lang w:val="fr-FR"/>
        </w:rPr>
        <w:t xml:space="preserve"> 36 </w:t>
      </w:r>
      <w:r w:rsidRPr="00A12D98">
        <w:rPr>
          <w:rFonts w:ascii="Tahoma" w:hAnsi="Tahoma" w:cs="Tahoma"/>
          <w:sz w:val="18"/>
          <w:szCs w:val="18"/>
        </w:rPr>
        <w:t>месяцев</w:t>
      </w:r>
      <w:r w:rsidRPr="00033E39">
        <w:rPr>
          <w:rFonts w:ascii="Tahoma" w:hAnsi="Tahoma" w:cs="Tahoma"/>
          <w:sz w:val="18"/>
          <w:szCs w:val="18"/>
          <w:lang w:val="fr-FR"/>
        </w:rPr>
        <w:t>.</w:t>
      </w:r>
      <w:r w:rsidR="00FE3B6E" w:rsidRPr="00033E39">
        <w:rPr>
          <w:rFonts w:ascii="Tahoma" w:hAnsi="Tahoma" w:cs="Tahoma"/>
          <w:sz w:val="18"/>
          <w:szCs w:val="18"/>
          <w:lang w:val="fr-FR"/>
        </w:rPr>
        <w:t xml:space="preserve"> </w:t>
      </w:r>
      <w:r w:rsidRPr="00A12D98">
        <w:rPr>
          <w:rFonts w:ascii="Tahoma" w:hAnsi="Tahoma" w:cs="Tahoma"/>
          <w:sz w:val="18"/>
          <w:szCs w:val="18"/>
        </w:rPr>
        <w:t>В</w:t>
      </w:r>
      <w:r w:rsidRPr="00033E39">
        <w:rPr>
          <w:rFonts w:ascii="Tahoma" w:hAnsi="Tahoma" w:cs="Tahoma"/>
          <w:sz w:val="18"/>
          <w:szCs w:val="18"/>
          <w:lang w:val="fr-FR"/>
        </w:rPr>
        <w:t xml:space="preserve"> </w:t>
      </w:r>
      <w:r w:rsidRPr="00A12D98">
        <w:rPr>
          <w:rFonts w:ascii="Tahoma" w:hAnsi="Tahoma" w:cs="Tahoma"/>
          <w:sz w:val="18"/>
          <w:szCs w:val="18"/>
        </w:rPr>
        <w:t>связи</w:t>
      </w:r>
      <w:r w:rsidRPr="00033E39">
        <w:rPr>
          <w:rFonts w:ascii="Tahoma" w:hAnsi="Tahoma" w:cs="Tahoma"/>
          <w:sz w:val="18"/>
          <w:szCs w:val="18"/>
          <w:lang w:val="fr-FR"/>
        </w:rPr>
        <w:t xml:space="preserve"> </w:t>
      </w:r>
      <w:r w:rsidRPr="00A12D98">
        <w:rPr>
          <w:rFonts w:ascii="Tahoma" w:hAnsi="Tahoma" w:cs="Tahoma"/>
          <w:sz w:val="18"/>
          <w:szCs w:val="18"/>
        </w:rPr>
        <w:t>с</w:t>
      </w:r>
      <w:r w:rsidRPr="00033E39">
        <w:rPr>
          <w:rFonts w:ascii="Tahoma" w:hAnsi="Tahoma" w:cs="Tahoma"/>
          <w:sz w:val="18"/>
          <w:szCs w:val="18"/>
          <w:lang w:val="fr-FR"/>
        </w:rPr>
        <w:t xml:space="preserve"> </w:t>
      </w:r>
      <w:r w:rsidRPr="00A12D98">
        <w:rPr>
          <w:rFonts w:ascii="Tahoma" w:hAnsi="Tahoma" w:cs="Tahoma"/>
          <w:sz w:val="18"/>
          <w:szCs w:val="18"/>
        </w:rPr>
        <w:t>тем</w:t>
      </w:r>
      <w:r w:rsidRPr="00033E39">
        <w:rPr>
          <w:rFonts w:ascii="Tahoma" w:hAnsi="Tahoma" w:cs="Tahoma"/>
          <w:sz w:val="18"/>
          <w:szCs w:val="18"/>
          <w:lang w:val="fr-FR"/>
        </w:rPr>
        <w:t xml:space="preserve"> </w:t>
      </w:r>
      <w:r w:rsidRPr="00A12D98">
        <w:rPr>
          <w:rFonts w:ascii="Tahoma" w:hAnsi="Tahoma" w:cs="Tahoma"/>
          <w:sz w:val="18"/>
          <w:szCs w:val="18"/>
        </w:rPr>
        <w:t>что</w:t>
      </w:r>
      <w:r w:rsidRPr="00033E39">
        <w:rPr>
          <w:rFonts w:ascii="Tahoma" w:hAnsi="Tahoma" w:cs="Tahoma"/>
          <w:sz w:val="18"/>
          <w:szCs w:val="18"/>
          <w:lang w:val="fr-FR"/>
        </w:rPr>
        <w:t xml:space="preserve"> </w:t>
      </w:r>
      <w:r w:rsidRPr="00A12D98">
        <w:rPr>
          <w:rFonts w:ascii="Tahoma" w:hAnsi="Tahoma" w:cs="Tahoma"/>
          <w:sz w:val="18"/>
          <w:szCs w:val="18"/>
        </w:rPr>
        <w:t>цены</w:t>
      </w:r>
      <w:r w:rsidRPr="00033E39">
        <w:rPr>
          <w:rFonts w:ascii="Tahoma" w:hAnsi="Tahoma" w:cs="Tahoma"/>
          <w:sz w:val="18"/>
          <w:szCs w:val="18"/>
          <w:lang w:val="fr-FR"/>
        </w:rPr>
        <w:t xml:space="preserve"> </w:t>
      </w:r>
      <w:r w:rsidRPr="00A12D98">
        <w:rPr>
          <w:rFonts w:ascii="Tahoma" w:hAnsi="Tahoma" w:cs="Tahoma"/>
          <w:sz w:val="18"/>
          <w:szCs w:val="18"/>
        </w:rPr>
        <w:t>для</w:t>
      </w:r>
      <w:r w:rsidRPr="00033E39">
        <w:rPr>
          <w:rFonts w:ascii="Tahoma" w:hAnsi="Tahoma" w:cs="Tahoma"/>
          <w:sz w:val="18"/>
          <w:szCs w:val="18"/>
          <w:lang w:val="fr-FR"/>
        </w:rPr>
        <w:t xml:space="preserve"> Software Assurance </w:t>
      </w:r>
      <w:r w:rsidRPr="00A12D98">
        <w:rPr>
          <w:rFonts w:ascii="Tahoma" w:hAnsi="Tahoma" w:cs="Tahoma"/>
          <w:sz w:val="18"/>
          <w:szCs w:val="18"/>
        </w:rPr>
        <w:t>не</w:t>
      </w:r>
      <w:r w:rsidRPr="00033E39">
        <w:rPr>
          <w:rFonts w:ascii="Tahoma" w:hAnsi="Tahoma" w:cs="Tahoma"/>
          <w:sz w:val="18"/>
          <w:szCs w:val="18"/>
          <w:lang w:val="fr-FR"/>
        </w:rPr>
        <w:t xml:space="preserve"> </w:t>
      </w:r>
      <w:r w:rsidRPr="00A12D98">
        <w:rPr>
          <w:rFonts w:ascii="Tahoma" w:hAnsi="Tahoma" w:cs="Tahoma"/>
          <w:sz w:val="18"/>
          <w:szCs w:val="18"/>
        </w:rPr>
        <w:t>рассчитываются</w:t>
      </w:r>
      <w:r w:rsidRPr="00033E39">
        <w:rPr>
          <w:rFonts w:ascii="Tahoma" w:hAnsi="Tahoma" w:cs="Tahoma"/>
          <w:sz w:val="18"/>
          <w:szCs w:val="18"/>
          <w:lang w:val="fr-FR"/>
        </w:rPr>
        <w:t xml:space="preserve"> </w:t>
      </w:r>
      <w:r w:rsidRPr="00A12D98">
        <w:rPr>
          <w:rFonts w:ascii="Tahoma" w:hAnsi="Tahoma" w:cs="Tahoma"/>
          <w:sz w:val="18"/>
          <w:szCs w:val="18"/>
        </w:rPr>
        <w:t>пропорционально</w:t>
      </w:r>
      <w:r w:rsidRPr="00033E39">
        <w:rPr>
          <w:rFonts w:ascii="Tahoma" w:hAnsi="Tahoma" w:cs="Tahoma"/>
          <w:sz w:val="18"/>
          <w:szCs w:val="18"/>
          <w:lang w:val="fr-FR"/>
        </w:rPr>
        <w:t xml:space="preserve"> </w:t>
      </w:r>
      <w:r w:rsidRPr="00A12D98">
        <w:rPr>
          <w:rFonts w:ascii="Tahoma" w:hAnsi="Tahoma" w:cs="Tahoma"/>
          <w:sz w:val="18"/>
          <w:szCs w:val="18"/>
        </w:rPr>
        <w:t>с</w:t>
      </w:r>
      <w:r w:rsidRPr="00033E39">
        <w:rPr>
          <w:rFonts w:ascii="Tahoma" w:hAnsi="Tahoma" w:cs="Tahoma"/>
          <w:sz w:val="18"/>
          <w:szCs w:val="18"/>
          <w:lang w:val="fr-FR"/>
        </w:rPr>
        <w:t xml:space="preserve"> </w:t>
      </w:r>
      <w:r w:rsidRPr="00A12D98">
        <w:rPr>
          <w:rFonts w:ascii="Tahoma" w:hAnsi="Tahoma" w:cs="Tahoma"/>
          <w:sz w:val="18"/>
          <w:szCs w:val="18"/>
        </w:rPr>
        <w:t>учетом</w:t>
      </w:r>
      <w:r w:rsidRPr="00033E39">
        <w:rPr>
          <w:rFonts w:ascii="Tahoma" w:hAnsi="Tahoma" w:cs="Tahoma"/>
          <w:sz w:val="18"/>
          <w:szCs w:val="18"/>
          <w:lang w:val="fr-FR"/>
        </w:rPr>
        <w:t xml:space="preserve"> </w:t>
      </w:r>
      <w:r w:rsidRPr="00A12D98">
        <w:rPr>
          <w:rFonts w:ascii="Tahoma" w:hAnsi="Tahoma" w:cs="Tahoma"/>
          <w:sz w:val="18"/>
          <w:szCs w:val="18"/>
        </w:rPr>
        <w:t>неполного</w:t>
      </w:r>
      <w:r w:rsidRPr="00033E39">
        <w:rPr>
          <w:rFonts w:ascii="Tahoma" w:hAnsi="Tahoma" w:cs="Tahoma"/>
          <w:sz w:val="18"/>
          <w:szCs w:val="18"/>
          <w:lang w:val="fr-FR"/>
        </w:rPr>
        <w:t xml:space="preserve"> </w:t>
      </w:r>
      <w:r w:rsidRPr="00A12D98">
        <w:rPr>
          <w:rFonts w:ascii="Tahoma" w:hAnsi="Tahoma" w:cs="Tahoma"/>
          <w:sz w:val="18"/>
          <w:szCs w:val="18"/>
        </w:rPr>
        <w:t>года</w:t>
      </w:r>
      <w:r w:rsidRPr="00033E39">
        <w:rPr>
          <w:rFonts w:ascii="Tahoma" w:hAnsi="Tahoma" w:cs="Tahoma"/>
          <w:sz w:val="18"/>
          <w:szCs w:val="18"/>
          <w:lang w:val="fr-FR"/>
        </w:rPr>
        <w:t xml:space="preserve"> </w:t>
      </w:r>
      <w:r w:rsidRPr="00A12D98">
        <w:rPr>
          <w:rFonts w:ascii="Tahoma" w:hAnsi="Tahoma" w:cs="Tahoma"/>
          <w:sz w:val="18"/>
          <w:szCs w:val="18"/>
        </w:rPr>
        <w:t>покрытия</w:t>
      </w:r>
      <w:r w:rsidRPr="00033E39">
        <w:rPr>
          <w:rFonts w:ascii="Tahoma" w:hAnsi="Tahoma" w:cs="Tahoma"/>
          <w:sz w:val="18"/>
          <w:szCs w:val="18"/>
          <w:lang w:val="fr-FR"/>
        </w:rPr>
        <w:t xml:space="preserve">, </w:t>
      </w:r>
      <w:r w:rsidRPr="00A12D98">
        <w:rPr>
          <w:rFonts w:ascii="Tahoma" w:hAnsi="Tahoma" w:cs="Tahoma"/>
          <w:sz w:val="18"/>
          <w:szCs w:val="18"/>
        </w:rPr>
        <w:t>клиентам</w:t>
      </w:r>
      <w:r w:rsidRPr="00033E39">
        <w:rPr>
          <w:rFonts w:ascii="Tahoma" w:hAnsi="Tahoma" w:cs="Tahoma"/>
          <w:sz w:val="18"/>
          <w:szCs w:val="18"/>
          <w:lang w:val="fr-FR"/>
        </w:rPr>
        <w:t xml:space="preserve"> </w:t>
      </w:r>
      <w:r w:rsidRPr="00A12D98">
        <w:rPr>
          <w:rFonts w:ascii="Tahoma" w:hAnsi="Tahoma" w:cs="Tahoma"/>
          <w:sz w:val="18"/>
          <w:szCs w:val="18"/>
        </w:rPr>
        <w:t>следует</w:t>
      </w:r>
      <w:r w:rsidRPr="00033E39">
        <w:rPr>
          <w:rFonts w:ascii="Tahoma" w:hAnsi="Tahoma" w:cs="Tahoma"/>
          <w:sz w:val="18"/>
          <w:szCs w:val="18"/>
          <w:lang w:val="fr-FR"/>
        </w:rPr>
        <w:t xml:space="preserve"> </w:t>
      </w:r>
      <w:r w:rsidRPr="00A12D98">
        <w:rPr>
          <w:rFonts w:ascii="Tahoma" w:hAnsi="Tahoma" w:cs="Tahoma"/>
          <w:sz w:val="18"/>
          <w:szCs w:val="18"/>
        </w:rPr>
        <w:t>планировать</w:t>
      </w:r>
      <w:r w:rsidRPr="00033E39">
        <w:rPr>
          <w:rFonts w:ascii="Tahoma" w:hAnsi="Tahoma" w:cs="Tahoma"/>
          <w:sz w:val="18"/>
          <w:szCs w:val="18"/>
          <w:lang w:val="fr-FR"/>
        </w:rPr>
        <w:t xml:space="preserve"> </w:t>
      </w:r>
      <w:r w:rsidRPr="00A12D98">
        <w:rPr>
          <w:rFonts w:ascii="Tahoma" w:hAnsi="Tahoma" w:cs="Tahoma"/>
          <w:sz w:val="18"/>
          <w:szCs w:val="18"/>
        </w:rPr>
        <w:t>размещение</w:t>
      </w:r>
      <w:r w:rsidRPr="00033E39">
        <w:rPr>
          <w:rFonts w:ascii="Tahoma" w:hAnsi="Tahoma" w:cs="Tahoma"/>
          <w:sz w:val="18"/>
          <w:szCs w:val="18"/>
          <w:lang w:val="fr-FR"/>
        </w:rPr>
        <w:t xml:space="preserve"> </w:t>
      </w:r>
      <w:r w:rsidRPr="00A12D98">
        <w:rPr>
          <w:rFonts w:ascii="Tahoma" w:hAnsi="Tahoma" w:cs="Tahoma"/>
          <w:sz w:val="18"/>
          <w:szCs w:val="18"/>
        </w:rPr>
        <w:t>заказов</w:t>
      </w:r>
      <w:r w:rsidRPr="00033E39">
        <w:rPr>
          <w:rFonts w:ascii="Tahoma" w:hAnsi="Tahoma" w:cs="Tahoma"/>
          <w:sz w:val="18"/>
          <w:szCs w:val="18"/>
          <w:lang w:val="fr-FR"/>
        </w:rPr>
        <w:t xml:space="preserve"> </w:t>
      </w:r>
      <w:r w:rsidRPr="00A12D98">
        <w:rPr>
          <w:rFonts w:ascii="Tahoma" w:hAnsi="Tahoma" w:cs="Tahoma"/>
          <w:sz w:val="18"/>
          <w:szCs w:val="18"/>
        </w:rPr>
        <w:t>таким</w:t>
      </w:r>
      <w:r w:rsidRPr="00033E39">
        <w:rPr>
          <w:rFonts w:ascii="Tahoma" w:hAnsi="Tahoma" w:cs="Tahoma"/>
          <w:sz w:val="18"/>
          <w:szCs w:val="18"/>
          <w:lang w:val="fr-FR"/>
        </w:rPr>
        <w:t xml:space="preserve"> </w:t>
      </w:r>
      <w:r w:rsidRPr="00A12D98">
        <w:rPr>
          <w:rFonts w:ascii="Tahoma" w:hAnsi="Tahoma" w:cs="Tahoma"/>
          <w:sz w:val="18"/>
          <w:szCs w:val="18"/>
        </w:rPr>
        <w:t>образом</w:t>
      </w:r>
      <w:r w:rsidRPr="00033E39">
        <w:rPr>
          <w:rFonts w:ascii="Tahoma" w:hAnsi="Tahoma" w:cs="Tahoma"/>
          <w:sz w:val="18"/>
          <w:szCs w:val="18"/>
          <w:lang w:val="fr-FR"/>
        </w:rPr>
        <w:t xml:space="preserve">, </w:t>
      </w:r>
      <w:r w:rsidRPr="00A12D98">
        <w:rPr>
          <w:rFonts w:ascii="Tahoma" w:hAnsi="Tahoma" w:cs="Tahoma"/>
          <w:sz w:val="18"/>
          <w:szCs w:val="18"/>
        </w:rPr>
        <w:t>чтобы</w:t>
      </w:r>
      <w:r w:rsidRPr="00033E39">
        <w:rPr>
          <w:rFonts w:ascii="Tahoma" w:hAnsi="Tahoma" w:cs="Tahoma"/>
          <w:sz w:val="18"/>
          <w:szCs w:val="18"/>
          <w:lang w:val="fr-FR"/>
        </w:rPr>
        <w:t xml:space="preserve"> </w:t>
      </w:r>
      <w:r w:rsidRPr="00A12D98">
        <w:rPr>
          <w:rFonts w:ascii="Tahoma" w:hAnsi="Tahoma" w:cs="Tahoma"/>
          <w:sz w:val="18"/>
          <w:szCs w:val="18"/>
        </w:rPr>
        <w:t>эффективно</w:t>
      </w:r>
      <w:r w:rsidRPr="00033E39">
        <w:rPr>
          <w:rFonts w:ascii="Tahoma" w:hAnsi="Tahoma" w:cs="Tahoma"/>
          <w:sz w:val="18"/>
          <w:szCs w:val="18"/>
          <w:lang w:val="fr-FR"/>
        </w:rPr>
        <w:t xml:space="preserve"> </w:t>
      </w:r>
      <w:r w:rsidRPr="00A12D98">
        <w:rPr>
          <w:rFonts w:ascii="Tahoma" w:hAnsi="Tahoma" w:cs="Tahoma"/>
          <w:sz w:val="18"/>
          <w:szCs w:val="18"/>
        </w:rPr>
        <w:t>использовать</w:t>
      </w:r>
      <w:r w:rsidRPr="00033E39">
        <w:rPr>
          <w:rFonts w:ascii="Tahoma" w:hAnsi="Tahoma" w:cs="Tahoma"/>
          <w:sz w:val="18"/>
          <w:szCs w:val="18"/>
          <w:lang w:val="fr-FR"/>
        </w:rPr>
        <w:t xml:space="preserve"> </w:t>
      </w:r>
      <w:r w:rsidRPr="00A12D98">
        <w:rPr>
          <w:rFonts w:ascii="Tahoma" w:hAnsi="Tahoma" w:cs="Tahoma"/>
          <w:sz w:val="18"/>
          <w:szCs w:val="18"/>
        </w:rPr>
        <w:t>годовщину</w:t>
      </w:r>
      <w:r w:rsidRPr="00033E39">
        <w:rPr>
          <w:rFonts w:ascii="Tahoma" w:hAnsi="Tahoma" w:cs="Tahoma"/>
          <w:sz w:val="18"/>
          <w:szCs w:val="18"/>
          <w:lang w:val="fr-FR"/>
        </w:rPr>
        <w:t xml:space="preserve"> </w:t>
      </w:r>
      <w:r w:rsidRPr="00A12D98">
        <w:rPr>
          <w:rFonts w:ascii="Tahoma" w:hAnsi="Tahoma" w:cs="Tahoma"/>
          <w:sz w:val="18"/>
          <w:szCs w:val="18"/>
        </w:rPr>
        <w:t>вступления</w:t>
      </w:r>
      <w:r w:rsidRPr="00033E39">
        <w:rPr>
          <w:rFonts w:ascii="Tahoma" w:hAnsi="Tahoma" w:cs="Tahoma"/>
          <w:sz w:val="18"/>
          <w:szCs w:val="18"/>
          <w:lang w:val="fr-FR"/>
        </w:rPr>
        <w:t xml:space="preserve"> </w:t>
      </w:r>
      <w:r w:rsidRPr="00A12D98">
        <w:rPr>
          <w:rFonts w:ascii="Tahoma" w:hAnsi="Tahoma" w:cs="Tahoma"/>
          <w:sz w:val="18"/>
          <w:szCs w:val="18"/>
        </w:rPr>
        <w:t>в</w:t>
      </w:r>
      <w:r w:rsidR="00D14CDC" w:rsidRPr="00033E39">
        <w:rPr>
          <w:rFonts w:ascii="Tahoma" w:hAnsi="Tahoma" w:cs="Tahoma"/>
          <w:sz w:val="18"/>
          <w:szCs w:val="18"/>
          <w:lang w:val="fr-FR"/>
        </w:rPr>
        <w:t> </w:t>
      </w:r>
      <w:r w:rsidRPr="00A12D98">
        <w:rPr>
          <w:rFonts w:ascii="Tahoma" w:hAnsi="Tahoma" w:cs="Tahoma"/>
          <w:sz w:val="18"/>
          <w:szCs w:val="18"/>
        </w:rPr>
        <w:t>силу</w:t>
      </w:r>
      <w:r w:rsidRPr="00033E39">
        <w:rPr>
          <w:rFonts w:ascii="Tahoma" w:hAnsi="Tahoma" w:cs="Tahoma"/>
          <w:sz w:val="18"/>
          <w:szCs w:val="18"/>
          <w:lang w:val="fr-FR"/>
        </w:rPr>
        <w:t xml:space="preserve"> </w:t>
      </w:r>
      <w:r w:rsidRPr="00A12D98">
        <w:rPr>
          <w:rFonts w:ascii="Tahoma" w:hAnsi="Tahoma" w:cs="Tahoma"/>
          <w:sz w:val="18"/>
          <w:szCs w:val="18"/>
        </w:rPr>
        <w:t>существующего</w:t>
      </w:r>
      <w:r w:rsidRPr="00033E39">
        <w:rPr>
          <w:rFonts w:ascii="Tahoma" w:hAnsi="Tahoma" w:cs="Tahoma"/>
          <w:sz w:val="18"/>
          <w:szCs w:val="18"/>
          <w:lang w:val="fr-FR"/>
        </w:rPr>
        <w:t xml:space="preserve"> </w:t>
      </w:r>
      <w:r w:rsidRPr="00A12D98">
        <w:rPr>
          <w:rFonts w:ascii="Tahoma" w:hAnsi="Tahoma" w:cs="Tahoma"/>
          <w:sz w:val="18"/>
          <w:szCs w:val="18"/>
        </w:rPr>
        <w:t>соглашения</w:t>
      </w:r>
      <w:r w:rsidRPr="00033E39">
        <w:rPr>
          <w:rFonts w:ascii="Tahoma" w:hAnsi="Tahoma" w:cs="Tahoma"/>
          <w:sz w:val="18"/>
          <w:szCs w:val="18"/>
          <w:lang w:val="fr-FR"/>
        </w:rPr>
        <w:t>.</w:t>
      </w:r>
      <w:r w:rsidR="00FE3B6E" w:rsidRPr="00033E39">
        <w:rPr>
          <w:rFonts w:ascii="Tahoma" w:hAnsi="Tahoma" w:cs="Tahoma"/>
          <w:sz w:val="18"/>
          <w:szCs w:val="18"/>
          <w:lang w:val="fr-FR"/>
        </w:rPr>
        <w:t xml:space="preserve"> </w:t>
      </w:r>
      <w:r w:rsidRPr="00A12D98">
        <w:rPr>
          <w:rFonts w:ascii="Tahoma" w:hAnsi="Tahoma" w:cs="Tahoma"/>
          <w:sz w:val="18"/>
          <w:szCs w:val="18"/>
        </w:rPr>
        <w:t>В</w:t>
      </w:r>
      <w:r w:rsidRPr="00033E39">
        <w:rPr>
          <w:rFonts w:ascii="Tahoma" w:hAnsi="Tahoma" w:cs="Tahoma"/>
          <w:sz w:val="18"/>
          <w:szCs w:val="18"/>
          <w:lang w:val="fr-FR"/>
        </w:rPr>
        <w:t xml:space="preserve"> </w:t>
      </w:r>
      <w:r w:rsidRPr="00A12D98">
        <w:rPr>
          <w:rFonts w:ascii="Tahoma" w:hAnsi="Tahoma" w:cs="Tahoma"/>
          <w:sz w:val="18"/>
          <w:szCs w:val="18"/>
        </w:rPr>
        <w:t>рамках</w:t>
      </w:r>
      <w:r w:rsidRPr="00033E39">
        <w:rPr>
          <w:rFonts w:ascii="Tahoma" w:hAnsi="Tahoma" w:cs="Tahoma"/>
          <w:sz w:val="18"/>
          <w:szCs w:val="18"/>
          <w:lang w:val="fr-FR"/>
        </w:rPr>
        <w:t xml:space="preserve"> </w:t>
      </w:r>
      <w:r w:rsidRPr="00A12D98">
        <w:rPr>
          <w:rFonts w:ascii="Tahoma" w:hAnsi="Tahoma" w:cs="Tahoma"/>
          <w:sz w:val="18"/>
          <w:szCs w:val="18"/>
        </w:rPr>
        <w:t>Соглашений</w:t>
      </w:r>
      <w:r w:rsidRPr="00033E39">
        <w:rPr>
          <w:rFonts w:ascii="Tahoma" w:hAnsi="Tahoma" w:cs="Tahoma"/>
          <w:sz w:val="18"/>
          <w:szCs w:val="18"/>
          <w:lang w:val="fr-FR"/>
        </w:rPr>
        <w:t xml:space="preserve"> </w:t>
      </w:r>
      <w:r w:rsidRPr="00A12D98">
        <w:rPr>
          <w:rFonts w:ascii="Tahoma" w:hAnsi="Tahoma" w:cs="Tahoma"/>
          <w:sz w:val="18"/>
          <w:szCs w:val="18"/>
        </w:rPr>
        <w:t>версии</w:t>
      </w:r>
      <w:r w:rsidRPr="00033E39">
        <w:rPr>
          <w:rFonts w:ascii="Tahoma" w:hAnsi="Tahoma" w:cs="Tahoma"/>
          <w:sz w:val="18"/>
          <w:szCs w:val="18"/>
          <w:lang w:val="fr-FR"/>
        </w:rPr>
        <w:t xml:space="preserve"> 2008 </w:t>
      </w:r>
      <w:r w:rsidRPr="00A12D98">
        <w:rPr>
          <w:rFonts w:ascii="Tahoma" w:hAnsi="Tahoma" w:cs="Tahoma"/>
          <w:sz w:val="18"/>
          <w:szCs w:val="18"/>
        </w:rPr>
        <w:t>и</w:t>
      </w:r>
      <w:r w:rsidRPr="00033E39">
        <w:rPr>
          <w:rFonts w:ascii="Tahoma" w:hAnsi="Tahoma" w:cs="Tahoma"/>
          <w:sz w:val="18"/>
          <w:szCs w:val="18"/>
          <w:lang w:val="fr-FR"/>
        </w:rPr>
        <w:t xml:space="preserve"> </w:t>
      </w:r>
      <w:r w:rsidRPr="00A12D98">
        <w:rPr>
          <w:rFonts w:ascii="Tahoma" w:hAnsi="Tahoma" w:cs="Tahoma"/>
          <w:sz w:val="18"/>
          <w:szCs w:val="18"/>
        </w:rPr>
        <w:t>более</w:t>
      </w:r>
      <w:r w:rsidRPr="00033E39">
        <w:rPr>
          <w:rFonts w:ascii="Tahoma" w:hAnsi="Tahoma" w:cs="Tahoma"/>
          <w:sz w:val="18"/>
          <w:szCs w:val="18"/>
          <w:lang w:val="fr-FR"/>
        </w:rPr>
        <w:t xml:space="preserve"> </w:t>
      </w:r>
      <w:r w:rsidRPr="00A12D98">
        <w:rPr>
          <w:rFonts w:ascii="Tahoma" w:hAnsi="Tahoma" w:cs="Tahoma"/>
          <w:sz w:val="18"/>
          <w:szCs w:val="18"/>
        </w:rPr>
        <w:t>ранних</w:t>
      </w:r>
      <w:r w:rsidRPr="00033E39">
        <w:rPr>
          <w:rFonts w:ascii="Tahoma" w:hAnsi="Tahoma" w:cs="Tahoma"/>
          <w:sz w:val="18"/>
          <w:szCs w:val="18"/>
          <w:lang w:val="fr-FR"/>
        </w:rPr>
        <w:t xml:space="preserve"> </w:t>
      </w:r>
      <w:r w:rsidRPr="00A12D98">
        <w:rPr>
          <w:rFonts w:ascii="Tahoma" w:hAnsi="Tahoma" w:cs="Tahoma"/>
          <w:sz w:val="18"/>
          <w:szCs w:val="18"/>
        </w:rPr>
        <w:t>версий</w:t>
      </w:r>
      <w:r w:rsidRPr="00033E39">
        <w:rPr>
          <w:rFonts w:ascii="Tahoma" w:hAnsi="Tahoma" w:cs="Tahoma"/>
          <w:sz w:val="18"/>
          <w:szCs w:val="18"/>
          <w:lang w:val="fr-FR"/>
        </w:rPr>
        <w:t xml:space="preserve"> </w:t>
      </w:r>
      <w:r w:rsidRPr="00A12D98">
        <w:rPr>
          <w:rFonts w:ascii="Tahoma" w:hAnsi="Tahoma" w:cs="Tahoma"/>
          <w:sz w:val="18"/>
          <w:szCs w:val="18"/>
        </w:rPr>
        <w:t>при</w:t>
      </w:r>
      <w:r w:rsidRPr="00033E39">
        <w:rPr>
          <w:rFonts w:ascii="Tahoma" w:hAnsi="Tahoma" w:cs="Tahoma"/>
          <w:sz w:val="18"/>
          <w:szCs w:val="18"/>
          <w:lang w:val="fr-FR"/>
        </w:rPr>
        <w:t xml:space="preserve"> </w:t>
      </w:r>
      <w:r w:rsidRPr="00A12D98">
        <w:rPr>
          <w:rFonts w:ascii="Tahoma" w:hAnsi="Tahoma" w:cs="Tahoma"/>
          <w:sz w:val="18"/>
          <w:szCs w:val="18"/>
        </w:rPr>
        <w:t>условии</w:t>
      </w:r>
      <w:r w:rsidRPr="00033E39">
        <w:rPr>
          <w:rFonts w:ascii="Tahoma" w:hAnsi="Tahoma" w:cs="Tahoma"/>
          <w:sz w:val="18"/>
          <w:szCs w:val="18"/>
          <w:lang w:val="fr-FR"/>
        </w:rPr>
        <w:t xml:space="preserve"> </w:t>
      </w:r>
      <w:r w:rsidRPr="00A12D98">
        <w:rPr>
          <w:rFonts w:ascii="Tahoma" w:hAnsi="Tahoma" w:cs="Tahoma"/>
          <w:sz w:val="18"/>
          <w:szCs w:val="18"/>
        </w:rPr>
        <w:t>возобновления</w:t>
      </w:r>
      <w:r w:rsidRPr="00033E39">
        <w:rPr>
          <w:rFonts w:ascii="Tahoma" w:hAnsi="Tahoma" w:cs="Tahoma"/>
          <w:sz w:val="18"/>
          <w:szCs w:val="18"/>
          <w:lang w:val="fr-FR"/>
        </w:rPr>
        <w:t xml:space="preserve"> </w:t>
      </w:r>
      <w:r w:rsidRPr="00A12D98">
        <w:rPr>
          <w:rFonts w:ascii="Tahoma" w:hAnsi="Tahoma" w:cs="Tahoma"/>
          <w:sz w:val="18"/>
          <w:szCs w:val="18"/>
        </w:rPr>
        <w:t>действия</w:t>
      </w:r>
      <w:r w:rsidRPr="00033E39">
        <w:rPr>
          <w:rFonts w:ascii="Tahoma" w:hAnsi="Tahoma" w:cs="Tahoma"/>
          <w:sz w:val="18"/>
          <w:szCs w:val="18"/>
          <w:lang w:val="fr-FR"/>
        </w:rPr>
        <w:t xml:space="preserve"> </w:t>
      </w:r>
      <w:r w:rsidRPr="00A12D98">
        <w:rPr>
          <w:rFonts w:ascii="Tahoma" w:hAnsi="Tahoma" w:cs="Tahoma"/>
          <w:sz w:val="18"/>
          <w:szCs w:val="18"/>
        </w:rPr>
        <w:t>покрытия</w:t>
      </w:r>
      <w:r w:rsidRPr="00033E39">
        <w:rPr>
          <w:rFonts w:ascii="Tahoma" w:hAnsi="Tahoma" w:cs="Tahoma"/>
          <w:sz w:val="18"/>
          <w:szCs w:val="18"/>
          <w:lang w:val="fr-FR"/>
        </w:rPr>
        <w:t xml:space="preserve"> </w:t>
      </w:r>
      <w:r w:rsidRPr="00A12D98">
        <w:rPr>
          <w:rFonts w:ascii="Tahoma" w:hAnsi="Tahoma" w:cs="Tahoma"/>
          <w:sz w:val="18"/>
          <w:szCs w:val="18"/>
        </w:rPr>
        <w:t>в</w:t>
      </w:r>
      <w:r w:rsidRPr="00033E39">
        <w:rPr>
          <w:rFonts w:ascii="Tahoma" w:hAnsi="Tahoma" w:cs="Tahoma"/>
          <w:sz w:val="18"/>
          <w:szCs w:val="18"/>
          <w:lang w:val="fr-FR"/>
        </w:rPr>
        <w:t xml:space="preserve"> </w:t>
      </w:r>
      <w:r w:rsidRPr="00A12D98">
        <w:rPr>
          <w:rFonts w:ascii="Tahoma" w:hAnsi="Tahoma" w:cs="Tahoma"/>
          <w:sz w:val="18"/>
          <w:szCs w:val="18"/>
        </w:rPr>
        <w:t>течение</w:t>
      </w:r>
      <w:r w:rsidRPr="00033E39">
        <w:rPr>
          <w:rFonts w:ascii="Tahoma" w:hAnsi="Tahoma" w:cs="Tahoma"/>
          <w:sz w:val="18"/>
          <w:szCs w:val="18"/>
          <w:lang w:val="fr-FR"/>
        </w:rPr>
        <w:t xml:space="preserve"> 30 </w:t>
      </w:r>
      <w:r w:rsidRPr="00A12D98">
        <w:rPr>
          <w:rFonts w:ascii="Tahoma" w:hAnsi="Tahoma" w:cs="Tahoma"/>
          <w:sz w:val="18"/>
          <w:szCs w:val="18"/>
        </w:rPr>
        <w:t>дней</w:t>
      </w:r>
      <w:r w:rsidRPr="00033E39">
        <w:rPr>
          <w:rFonts w:ascii="Tahoma" w:hAnsi="Tahoma" w:cs="Tahoma"/>
          <w:sz w:val="18"/>
          <w:szCs w:val="18"/>
          <w:lang w:val="fr-FR"/>
        </w:rPr>
        <w:t xml:space="preserve"> (</w:t>
      </w:r>
      <w:r w:rsidRPr="00A12D98">
        <w:rPr>
          <w:rFonts w:ascii="Tahoma" w:hAnsi="Tahoma" w:cs="Tahoma"/>
          <w:sz w:val="18"/>
          <w:szCs w:val="18"/>
        </w:rPr>
        <w:t>в</w:t>
      </w:r>
      <w:r w:rsidRPr="00033E39">
        <w:rPr>
          <w:rFonts w:ascii="Tahoma" w:hAnsi="Tahoma" w:cs="Tahoma"/>
          <w:sz w:val="18"/>
          <w:szCs w:val="18"/>
          <w:lang w:val="fr-FR"/>
        </w:rPr>
        <w:t xml:space="preserve"> </w:t>
      </w:r>
      <w:r w:rsidRPr="00A12D98">
        <w:rPr>
          <w:rFonts w:ascii="Tahoma" w:hAnsi="Tahoma" w:cs="Tahoma"/>
          <w:sz w:val="18"/>
          <w:szCs w:val="18"/>
        </w:rPr>
        <w:t>течение</w:t>
      </w:r>
      <w:r w:rsidRPr="00033E39">
        <w:rPr>
          <w:rFonts w:ascii="Tahoma" w:hAnsi="Tahoma" w:cs="Tahoma"/>
          <w:sz w:val="18"/>
          <w:szCs w:val="18"/>
          <w:lang w:val="fr-FR"/>
        </w:rPr>
        <w:t xml:space="preserve"> 90 </w:t>
      </w:r>
      <w:r w:rsidRPr="00A12D98">
        <w:rPr>
          <w:rFonts w:ascii="Tahoma" w:hAnsi="Tahoma" w:cs="Tahoma"/>
          <w:sz w:val="18"/>
          <w:szCs w:val="18"/>
        </w:rPr>
        <w:t>дней</w:t>
      </w:r>
      <w:r w:rsidRPr="00033E39">
        <w:rPr>
          <w:rFonts w:ascii="Tahoma" w:hAnsi="Tahoma" w:cs="Tahoma"/>
          <w:sz w:val="18"/>
          <w:szCs w:val="18"/>
          <w:lang w:val="fr-FR"/>
        </w:rPr>
        <w:t xml:space="preserve"> </w:t>
      </w:r>
      <w:r w:rsidRPr="00A12D98">
        <w:rPr>
          <w:rFonts w:ascii="Tahoma" w:hAnsi="Tahoma" w:cs="Tahoma"/>
          <w:sz w:val="18"/>
          <w:szCs w:val="18"/>
        </w:rPr>
        <w:t>при</w:t>
      </w:r>
      <w:r w:rsidRPr="00033E39">
        <w:rPr>
          <w:rFonts w:ascii="Tahoma" w:hAnsi="Tahoma" w:cs="Tahoma"/>
          <w:sz w:val="18"/>
          <w:szCs w:val="18"/>
          <w:lang w:val="fr-FR"/>
        </w:rPr>
        <w:t xml:space="preserve"> </w:t>
      </w:r>
      <w:r w:rsidRPr="00A12D98">
        <w:rPr>
          <w:rFonts w:ascii="Tahoma" w:hAnsi="Tahoma" w:cs="Tahoma"/>
          <w:sz w:val="18"/>
          <w:szCs w:val="18"/>
        </w:rPr>
        <w:t>возобновлении</w:t>
      </w:r>
      <w:r w:rsidRPr="00033E39">
        <w:rPr>
          <w:rFonts w:ascii="Tahoma" w:hAnsi="Tahoma" w:cs="Tahoma"/>
          <w:sz w:val="18"/>
          <w:szCs w:val="18"/>
          <w:lang w:val="fr-FR"/>
        </w:rPr>
        <w:t xml:space="preserve"> </w:t>
      </w:r>
      <w:r w:rsidRPr="00A12D98">
        <w:rPr>
          <w:rFonts w:ascii="Tahoma" w:hAnsi="Tahoma" w:cs="Tahoma"/>
          <w:sz w:val="18"/>
          <w:szCs w:val="18"/>
        </w:rPr>
        <w:t>действия</w:t>
      </w:r>
      <w:r w:rsidRPr="00033E39">
        <w:rPr>
          <w:rFonts w:ascii="Tahoma" w:hAnsi="Tahoma" w:cs="Tahoma"/>
          <w:sz w:val="18"/>
          <w:szCs w:val="18"/>
          <w:lang w:val="fr-FR"/>
        </w:rPr>
        <w:t xml:space="preserve"> </w:t>
      </w:r>
      <w:r w:rsidRPr="00A12D98">
        <w:rPr>
          <w:rFonts w:ascii="Tahoma" w:hAnsi="Tahoma" w:cs="Tahoma"/>
          <w:sz w:val="18"/>
          <w:szCs w:val="18"/>
        </w:rPr>
        <w:t>в</w:t>
      </w:r>
      <w:r w:rsidR="00D14CDC" w:rsidRPr="00033E39">
        <w:rPr>
          <w:rFonts w:ascii="Tahoma" w:hAnsi="Tahoma" w:cs="Tahoma"/>
          <w:sz w:val="18"/>
          <w:szCs w:val="18"/>
          <w:lang w:val="fr-FR"/>
        </w:rPr>
        <w:t> </w:t>
      </w:r>
      <w:r w:rsidRPr="00A12D98">
        <w:rPr>
          <w:rFonts w:ascii="Tahoma" w:hAnsi="Tahoma" w:cs="Tahoma"/>
          <w:sz w:val="18"/>
          <w:szCs w:val="18"/>
        </w:rPr>
        <w:t>рамках</w:t>
      </w:r>
      <w:r w:rsidRPr="00033E39">
        <w:rPr>
          <w:rFonts w:ascii="Tahoma" w:hAnsi="Tahoma" w:cs="Tahoma"/>
          <w:sz w:val="18"/>
          <w:szCs w:val="18"/>
          <w:lang w:val="fr-FR"/>
        </w:rPr>
        <w:t xml:space="preserve"> </w:t>
      </w:r>
      <w:r w:rsidRPr="00A12D98">
        <w:rPr>
          <w:rFonts w:ascii="Tahoma" w:hAnsi="Tahoma" w:cs="Tahoma"/>
          <w:sz w:val="18"/>
          <w:szCs w:val="18"/>
        </w:rPr>
        <w:t>Лицензии</w:t>
      </w:r>
      <w:r w:rsidRPr="00033E39">
        <w:rPr>
          <w:rFonts w:ascii="Tahoma" w:hAnsi="Tahoma" w:cs="Tahoma"/>
          <w:sz w:val="18"/>
          <w:szCs w:val="18"/>
          <w:lang w:val="fr-FR"/>
        </w:rPr>
        <w:t xml:space="preserve"> Open) </w:t>
      </w:r>
      <w:r w:rsidRPr="00A12D98">
        <w:rPr>
          <w:rFonts w:ascii="Tahoma" w:hAnsi="Tahoma" w:cs="Tahoma"/>
          <w:sz w:val="18"/>
          <w:szCs w:val="18"/>
        </w:rPr>
        <w:t>считается</w:t>
      </w:r>
      <w:r w:rsidRPr="00033E39">
        <w:rPr>
          <w:rFonts w:ascii="Tahoma" w:hAnsi="Tahoma" w:cs="Tahoma"/>
          <w:sz w:val="18"/>
          <w:szCs w:val="18"/>
          <w:lang w:val="fr-FR"/>
        </w:rPr>
        <w:t xml:space="preserve">, </w:t>
      </w:r>
      <w:r w:rsidRPr="00A12D98">
        <w:rPr>
          <w:rFonts w:ascii="Tahoma" w:hAnsi="Tahoma" w:cs="Tahoma"/>
          <w:sz w:val="18"/>
          <w:szCs w:val="18"/>
        </w:rPr>
        <w:t>что</w:t>
      </w:r>
      <w:r w:rsidRPr="00033E39">
        <w:rPr>
          <w:rFonts w:ascii="Tahoma" w:hAnsi="Tahoma" w:cs="Tahoma"/>
          <w:sz w:val="18"/>
          <w:szCs w:val="18"/>
          <w:lang w:val="fr-FR"/>
        </w:rPr>
        <w:t xml:space="preserve"> </w:t>
      </w:r>
      <w:r w:rsidRPr="00A12D98">
        <w:rPr>
          <w:rFonts w:ascii="Tahoma" w:hAnsi="Tahoma" w:cs="Tahoma"/>
          <w:sz w:val="18"/>
          <w:szCs w:val="18"/>
        </w:rPr>
        <w:t>клиенты</w:t>
      </w:r>
      <w:r w:rsidRPr="00033E39">
        <w:rPr>
          <w:rFonts w:ascii="Tahoma" w:hAnsi="Tahoma" w:cs="Tahoma"/>
          <w:sz w:val="18"/>
          <w:szCs w:val="18"/>
          <w:lang w:val="fr-FR"/>
        </w:rPr>
        <w:t xml:space="preserve"> </w:t>
      </w:r>
      <w:r w:rsidRPr="00A12D98">
        <w:rPr>
          <w:rFonts w:ascii="Tahoma" w:hAnsi="Tahoma" w:cs="Tahoma"/>
          <w:sz w:val="18"/>
          <w:szCs w:val="18"/>
        </w:rPr>
        <w:t>имеют</w:t>
      </w:r>
      <w:r w:rsidRPr="00033E39">
        <w:rPr>
          <w:rFonts w:ascii="Tahoma" w:hAnsi="Tahoma" w:cs="Tahoma"/>
          <w:sz w:val="18"/>
          <w:szCs w:val="18"/>
          <w:lang w:val="fr-FR"/>
        </w:rPr>
        <w:t xml:space="preserve"> </w:t>
      </w:r>
      <w:r w:rsidRPr="00A12D98">
        <w:rPr>
          <w:rFonts w:ascii="Tahoma" w:hAnsi="Tahoma" w:cs="Tahoma"/>
          <w:sz w:val="18"/>
          <w:szCs w:val="18"/>
        </w:rPr>
        <w:t>покрытие</w:t>
      </w:r>
      <w:r w:rsidRPr="00033E39">
        <w:rPr>
          <w:rFonts w:ascii="Tahoma" w:hAnsi="Tahoma" w:cs="Tahoma"/>
          <w:sz w:val="18"/>
          <w:szCs w:val="18"/>
          <w:lang w:val="fr-FR"/>
        </w:rPr>
        <w:t xml:space="preserve"> Software Assurance </w:t>
      </w:r>
      <w:r w:rsidRPr="00A12D98">
        <w:rPr>
          <w:rFonts w:ascii="Tahoma" w:hAnsi="Tahoma" w:cs="Tahoma"/>
          <w:sz w:val="18"/>
          <w:szCs w:val="18"/>
        </w:rPr>
        <w:t>в</w:t>
      </w:r>
      <w:r w:rsidRPr="00033E39">
        <w:rPr>
          <w:rFonts w:ascii="Tahoma" w:hAnsi="Tahoma" w:cs="Tahoma"/>
          <w:sz w:val="18"/>
          <w:szCs w:val="18"/>
          <w:lang w:val="fr-FR"/>
        </w:rPr>
        <w:t xml:space="preserve"> </w:t>
      </w:r>
      <w:r w:rsidRPr="00A12D98">
        <w:rPr>
          <w:rFonts w:ascii="Tahoma" w:hAnsi="Tahoma" w:cs="Tahoma"/>
          <w:sz w:val="18"/>
          <w:szCs w:val="18"/>
        </w:rPr>
        <w:t>период</w:t>
      </w:r>
      <w:r w:rsidRPr="00033E39">
        <w:rPr>
          <w:rFonts w:ascii="Tahoma" w:hAnsi="Tahoma" w:cs="Tahoma"/>
          <w:sz w:val="18"/>
          <w:szCs w:val="18"/>
          <w:lang w:val="fr-FR"/>
        </w:rPr>
        <w:t xml:space="preserve"> </w:t>
      </w:r>
      <w:r w:rsidRPr="00A12D98">
        <w:rPr>
          <w:rFonts w:ascii="Tahoma" w:hAnsi="Tahoma" w:cs="Tahoma"/>
          <w:sz w:val="18"/>
          <w:szCs w:val="18"/>
        </w:rPr>
        <w:t>между</w:t>
      </w:r>
      <w:r w:rsidRPr="00033E39">
        <w:rPr>
          <w:rFonts w:ascii="Tahoma" w:hAnsi="Tahoma" w:cs="Tahoma"/>
          <w:sz w:val="18"/>
          <w:szCs w:val="18"/>
          <w:lang w:val="fr-FR"/>
        </w:rPr>
        <w:t xml:space="preserve"> </w:t>
      </w:r>
      <w:r w:rsidRPr="00A12D98">
        <w:rPr>
          <w:rFonts w:ascii="Tahoma" w:hAnsi="Tahoma" w:cs="Tahoma"/>
          <w:sz w:val="18"/>
          <w:szCs w:val="18"/>
        </w:rPr>
        <w:t>окончанием</w:t>
      </w:r>
      <w:r w:rsidRPr="00033E39">
        <w:rPr>
          <w:rFonts w:ascii="Tahoma" w:hAnsi="Tahoma" w:cs="Tahoma"/>
          <w:sz w:val="18"/>
          <w:szCs w:val="18"/>
          <w:lang w:val="fr-FR"/>
        </w:rPr>
        <w:t xml:space="preserve"> </w:t>
      </w:r>
      <w:r w:rsidRPr="00A12D98">
        <w:rPr>
          <w:rFonts w:ascii="Tahoma" w:hAnsi="Tahoma" w:cs="Tahoma"/>
          <w:sz w:val="18"/>
          <w:szCs w:val="18"/>
        </w:rPr>
        <w:t>срока</w:t>
      </w:r>
      <w:r w:rsidRPr="00033E39">
        <w:rPr>
          <w:rFonts w:ascii="Tahoma" w:hAnsi="Tahoma" w:cs="Tahoma"/>
          <w:sz w:val="18"/>
          <w:szCs w:val="18"/>
          <w:lang w:val="fr-FR"/>
        </w:rPr>
        <w:t xml:space="preserve"> </w:t>
      </w:r>
      <w:r w:rsidRPr="00A12D98">
        <w:rPr>
          <w:rFonts w:ascii="Tahoma" w:hAnsi="Tahoma" w:cs="Tahoma"/>
          <w:sz w:val="18"/>
          <w:szCs w:val="18"/>
        </w:rPr>
        <w:t>действия</w:t>
      </w:r>
      <w:r w:rsidRPr="00033E39">
        <w:rPr>
          <w:rFonts w:ascii="Tahoma" w:hAnsi="Tahoma" w:cs="Tahoma"/>
          <w:sz w:val="18"/>
          <w:szCs w:val="18"/>
          <w:lang w:val="fr-FR"/>
        </w:rPr>
        <w:t xml:space="preserve"> </w:t>
      </w:r>
      <w:r w:rsidRPr="00A12D98">
        <w:rPr>
          <w:rFonts w:ascii="Tahoma" w:hAnsi="Tahoma" w:cs="Tahoma"/>
          <w:sz w:val="18"/>
          <w:szCs w:val="18"/>
        </w:rPr>
        <w:t>предыдущего</w:t>
      </w:r>
      <w:r w:rsidRPr="00033E39">
        <w:rPr>
          <w:rFonts w:ascii="Tahoma" w:hAnsi="Tahoma" w:cs="Tahoma"/>
          <w:sz w:val="18"/>
          <w:szCs w:val="18"/>
          <w:lang w:val="fr-FR"/>
        </w:rPr>
        <w:t xml:space="preserve"> </w:t>
      </w:r>
      <w:r w:rsidRPr="00A12D98">
        <w:rPr>
          <w:rFonts w:ascii="Tahoma" w:hAnsi="Tahoma" w:cs="Tahoma"/>
          <w:sz w:val="18"/>
          <w:szCs w:val="18"/>
        </w:rPr>
        <w:t>покрытия</w:t>
      </w:r>
      <w:r w:rsidRPr="00033E39">
        <w:rPr>
          <w:rFonts w:ascii="Tahoma" w:hAnsi="Tahoma" w:cs="Tahoma"/>
          <w:sz w:val="18"/>
          <w:szCs w:val="18"/>
          <w:lang w:val="fr-FR"/>
        </w:rPr>
        <w:t xml:space="preserve"> Software Assurance </w:t>
      </w:r>
      <w:r w:rsidRPr="00A12D98">
        <w:rPr>
          <w:rFonts w:ascii="Tahoma" w:hAnsi="Tahoma" w:cs="Tahoma"/>
          <w:sz w:val="18"/>
          <w:szCs w:val="18"/>
        </w:rPr>
        <w:t>и</w:t>
      </w:r>
      <w:r w:rsidRPr="00033E39">
        <w:rPr>
          <w:rFonts w:ascii="Tahoma" w:hAnsi="Tahoma" w:cs="Tahoma"/>
          <w:sz w:val="18"/>
          <w:szCs w:val="18"/>
          <w:lang w:val="fr-FR"/>
        </w:rPr>
        <w:t xml:space="preserve"> </w:t>
      </w:r>
      <w:r w:rsidRPr="00A12D98">
        <w:rPr>
          <w:rFonts w:ascii="Tahoma" w:hAnsi="Tahoma" w:cs="Tahoma"/>
          <w:sz w:val="18"/>
          <w:szCs w:val="18"/>
        </w:rPr>
        <w:t>датой</w:t>
      </w:r>
      <w:r w:rsidRPr="00033E39">
        <w:rPr>
          <w:rFonts w:ascii="Tahoma" w:hAnsi="Tahoma" w:cs="Tahoma"/>
          <w:sz w:val="18"/>
          <w:szCs w:val="18"/>
          <w:lang w:val="fr-FR"/>
        </w:rPr>
        <w:t xml:space="preserve"> </w:t>
      </w:r>
      <w:r w:rsidRPr="00A12D98">
        <w:rPr>
          <w:rFonts w:ascii="Tahoma" w:hAnsi="Tahoma" w:cs="Tahoma"/>
          <w:sz w:val="18"/>
          <w:szCs w:val="18"/>
        </w:rPr>
        <w:t>вступления</w:t>
      </w:r>
      <w:r w:rsidRPr="00033E39">
        <w:rPr>
          <w:rFonts w:ascii="Tahoma" w:hAnsi="Tahoma" w:cs="Tahoma"/>
          <w:sz w:val="18"/>
          <w:szCs w:val="18"/>
          <w:lang w:val="fr-FR"/>
        </w:rPr>
        <w:t xml:space="preserve"> </w:t>
      </w:r>
      <w:r w:rsidRPr="00A12D98">
        <w:rPr>
          <w:rFonts w:ascii="Tahoma" w:hAnsi="Tahoma" w:cs="Tahoma"/>
          <w:sz w:val="18"/>
          <w:szCs w:val="18"/>
        </w:rPr>
        <w:t>в</w:t>
      </w:r>
      <w:r w:rsidRPr="00033E39">
        <w:rPr>
          <w:rFonts w:ascii="Tahoma" w:hAnsi="Tahoma" w:cs="Tahoma"/>
          <w:sz w:val="18"/>
          <w:szCs w:val="18"/>
          <w:lang w:val="fr-FR"/>
        </w:rPr>
        <w:t xml:space="preserve"> </w:t>
      </w:r>
      <w:r w:rsidRPr="00A12D98">
        <w:rPr>
          <w:rFonts w:ascii="Tahoma" w:hAnsi="Tahoma" w:cs="Tahoma"/>
          <w:sz w:val="18"/>
          <w:szCs w:val="18"/>
        </w:rPr>
        <w:t>силу</w:t>
      </w:r>
      <w:r w:rsidRPr="00033E39">
        <w:rPr>
          <w:rFonts w:ascii="Tahoma" w:hAnsi="Tahoma" w:cs="Tahoma"/>
          <w:sz w:val="18"/>
          <w:szCs w:val="18"/>
          <w:lang w:val="fr-FR"/>
        </w:rPr>
        <w:t xml:space="preserve"> </w:t>
      </w:r>
      <w:r w:rsidRPr="00A12D98">
        <w:rPr>
          <w:rFonts w:ascii="Tahoma" w:hAnsi="Tahoma" w:cs="Tahoma"/>
          <w:sz w:val="18"/>
          <w:szCs w:val="18"/>
        </w:rPr>
        <w:t>нового</w:t>
      </w:r>
      <w:r w:rsidRPr="00033E39">
        <w:rPr>
          <w:rFonts w:ascii="Tahoma" w:hAnsi="Tahoma" w:cs="Tahoma"/>
          <w:sz w:val="18"/>
          <w:szCs w:val="18"/>
          <w:lang w:val="fr-FR"/>
        </w:rPr>
        <w:t xml:space="preserve"> </w:t>
      </w:r>
      <w:r w:rsidRPr="00A12D98">
        <w:rPr>
          <w:rFonts w:ascii="Tahoma" w:hAnsi="Tahoma" w:cs="Tahoma"/>
          <w:sz w:val="18"/>
          <w:szCs w:val="18"/>
        </w:rPr>
        <w:t>покрытия</w:t>
      </w:r>
      <w:r w:rsidRPr="00033E39">
        <w:rPr>
          <w:rFonts w:ascii="Tahoma" w:hAnsi="Tahoma" w:cs="Tahoma"/>
          <w:sz w:val="18"/>
          <w:szCs w:val="18"/>
          <w:lang w:val="fr-FR"/>
        </w:rPr>
        <w:t xml:space="preserve">. </w:t>
      </w:r>
      <w:r w:rsidRPr="00A12D98">
        <w:rPr>
          <w:rFonts w:ascii="Tahoma" w:hAnsi="Tahoma" w:cs="Tahoma"/>
          <w:sz w:val="18"/>
          <w:szCs w:val="18"/>
        </w:rPr>
        <w:t>При</w:t>
      </w:r>
      <w:r w:rsidRPr="00033E39">
        <w:rPr>
          <w:rFonts w:ascii="Tahoma" w:hAnsi="Tahoma" w:cs="Tahoma"/>
          <w:sz w:val="18"/>
          <w:szCs w:val="18"/>
          <w:lang w:val="fr-FR"/>
        </w:rPr>
        <w:t xml:space="preserve"> </w:t>
      </w:r>
      <w:r w:rsidRPr="00A12D98">
        <w:rPr>
          <w:rFonts w:ascii="Tahoma" w:hAnsi="Tahoma" w:cs="Tahoma"/>
          <w:sz w:val="18"/>
          <w:szCs w:val="18"/>
        </w:rPr>
        <w:t>условии</w:t>
      </w:r>
      <w:r w:rsidRPr="00033E39">
        <w:rPr>
          <w:rFonts w:ascii="Tahoma" w:hAnsi="Tahoma" w:cs="Tahoma"/>
          <w:sz w:val="18"/>
          <w:szCs w:val="18"/>
          <w:lang w:val="fr-FR"/>
        </w:rPr>
        <w:t xml:space="preserve"> </w:t>
      </w:r>
      <w:r w:rsidRPr="00A12D98">
        <w:rPr>
          <w:rFonts w:ascii="Tahoma" w:hAnsi="Tahoma" w:cs="Tahoma"/>
          <w:sz w:val="18"/>
          <w:szCs w:val="18"/>
        </w:rPr>
        <w:t>возобновления</w:t>
      </w:r>
      <w:r w:rsidRPr="00033E39">
        <w:rPr>
          <w:rFonts w:ascii="Tahoma" w:hAnsi="Tahoma" w:cs="Tahoma"/>
          <w:sz w:val="18"/>
          <w:szCs w:val="18"/>
          <w:lang w:val="fr-FR"/>
        </w:rPr>
        <w:t xml:space="preserve"> </w:t>
      </w:r>
      <w:r w:rsidRPr="00A12D98">
        <w:rPr>
          <w:rFonts w:ascii="Tahoma" w:hAnsi="Tahoma" w:cs="Tahoma"/>
          <w:sz w:val="18"/>
          <w:szCs w:val="18"/>
        </w:rPr>
        <w:t>действия</w:t>
      </w:r>
      <w:r w:rsidRPr="00033E39">
        <w:rPr>
          <w:rFonts w:ascii="Tahoma" w:hAnsi="Tahoma" w:cs="Tahoma"/>
          <w:sz w:val="18"/>
          <w:szCs w:val="18"/>
          <w:lang w:val="fr-FR"/>
        </w:rPr>
        <w:t xml:space="preserve"> </w:t>
      </w:r>
      <w:r w:rsidRPr="00A12D98">
        <w:rPr>
          <w:rFonts w:ascii="Tahoma" w:hAnsi="Tahoma" w:cs="Tahoma"/>
          <w:sz w:val="18"/>
          <w:szCs w:val="18"/>
        </w:rPr>
        <w:t>покрытия</w:t>
      </w:r>
      <w:r w:rsidRPr="00033E39">
        <w:rPr>
          <w:rFonts w:ascii="Tahoma" w:hAnsi="Tahoma" w:cs="Tahoma"/>
          <w:sz w:val="18"/>
          <w:szCs w:val="18"/>
          <w:lang w:val="fr-FR"/>
        </w:rPr>
        <w:t xml:space="preserve"> </w:t>
      </w:r>
      <w:r w:rsidRPr="00A12D98">
        <w:rPr>
          <w:rFonts w:ascii="Tahoma" w:hAnsi="Tahoma" w:cs="Tahoma"/>
          <w:sz w:val="18"/>
          <w:szCs w:val="18"/>
        </w:rPr>
        <w:t>клиенты</w:t>
      </w:r>
      <w:r w:rsidRPr="00033E39">
        <w:rPr>
          <w:rFonts w:ascii="Tahoma" w:hAnsi="Tahoma" w:cs="Tahoma"/>
          <w:sz w:val="18"/>
          <w:szCs w:val="18"/>
          <w:lang w:val="fr-FR"/>
        </w:rPr>
        <w:t xml:space="preserve"> </w:t>
      </w:r>
      <w:r w:rsidRPr="00A12D98">
        <w:rPr>
          <w:rFonts w:ascii="Tahoma" w:hAnsi="Tahoma" w:cs="Tahoma"/>
          <w:sz w:val="18"/>
          <w:szCs w:val="18"/>
        </w:rPr>
        <w:t>будут</w:t>
      </w:r>
      <w:r w:rsidRPr="00033E39">
        <w:rPr>
          <w:rFonts w:ascii="Tahoma" w:hAnsi="Tahoma" w:cs="Tahoma"/>
          <w:sz w:val="18"/>
          <w:szCs w:val="18"/>
          <w:lang w:val="fr-FR"/>
        </w:rPr>
        <w:t xml:space="preserve"> </w:t>
      </w:r>
      <w:r w:rsidRPr="00A12D98">
        <w:rPr>
          <w:rFonts w:ascii="Tahoma" w:hAnsi="Tahoma" w:cs="Tahoma"/>
          <w:sz w:val="18"/>
          <w:szCs w:val="18"/>
        </w:rPr>
        <w:t>иметь</w:t>
      </w:r>
      <w:r w:rsidRPr="00033E39">
        <w:rPr>
          <w:rFonts w:ascii="Tahoma" w:hAnsi="Tahoma" w:cs="Tahoma"/>
          <w:sz w:val="18"/>
          <w:szCs w:val="18"/>
          <w:lang w:val="fr-FR"/>
        </w:rPr>
        <w:t xml:space="preserve"> </w:t>
      </w:r>
      <w:r w:rsidRPr="00A12D98">
        <w:rPr>
          <w:rFonts w:ascii="Tahoma" w:hAnsi="Tahoma" w:cs="Tahoma"/>
          <w:sz w:val="18"/>
          <w:szCs w:val="18"/>
        </w:rPr>
        <w:t>право</w:t>
      </w:r>
      <w:r w:rsidRPr="00033E39">
        <w:rPr>
          <w:rFonts w:ascii="Tahoma" w:hAnsi="Tahoma" w:cs="Tahoma"/>
          <w:sz w:val="18"/>
          <w:szCs w:val="18"/>
          <w:lang w:val="fr-FR"/>
        </w:rPr>
        <w:t xml:space="preserve"> </w:t>
      </w:r>
      <w:r w:rsidRPr="00A12D98">
        <w:rPr>
          <w:rFonts w:ascii="Tahoma" w:hAnsi="Tahoma" w:cs="Tahoma"/>
          <w:sz w:val="18"/>
          <w:szCs w:val="18"/>
        </w:rPr>
        <w:t>на</w:t>
      </w:r>
      <w:r w:rsidRPr="00033E39">
        <w:rPr>
          <w:rFonts w:ascii="Tahoma" w:hAnsi="Tahoma" w:cs="Tahoma"/>
          <w:sz w:val="18"/>
          <w:szCs w:val="18"/>
          <w:lang w:val="fr-FR"/>
        </w:rPr>
        <w:t xml:space="preserve"> </w:t>
      </w:r>
      <w:r w:rsidRPr="00A12D98">
        <w:rPr>
          <w:rFonts w:ascii="Tahoma" w:hAnsi="Tahoma" w:cs="Tahoma"/>
          <w:sz w:val="18"/>
          <w:szCs w:val="18"/>
        </w:rPr>
        <w:t>обновления</w:t>
      </w:r>
      <w:r w:rsidRPr="00033E39">
        <w:rPr>
          <w:rFonts w:ascii="Tahoma" w:hAnsi="Tahoma" w:cs="Tahoma"/>
          <w:sz w:val="18"/>
          <w:szCs w:val="18"/>
          <w:lang w:val="fr-FR"/>
        </w:rPr>
        <w:t xml:space="preserve">, </w:t>
      </w:r>
      <w:r w:rsidRPr="00A12D98">
        <w:rPr>
          <w:rFonts w:ascii="Tahoma" w:hAnsi="Tahoma" w:cs="Tahoma"/>
          <w:sz w:val="18"/>
          <w:szCs w:val="18"/>
        </w:rPr>
        <w:t>предоставля</w:t>
      </w:r>
      <w:r w:rsidR="00322443">
        <w:rPr>
          <w:rFonts w:ascii="Tahoma" w:hAnsi="Tahoma" w:cs="Tahoma"/>
          <w:sz w:val="18"/>
          <w:szCs w:val="18"/>
        </w:rPr>
        <w:t>емые</w:t>
      </w:r>
      <w:r w:rsidR="00322443" w:rsidRPr="00033E39">
        <w:rPr>
          <w:rFonts w:ascii="Tahoma" w:hAnsi="Tahoma" w:cs="Tahoma"/>
          <w:sz w:val="18"/>
          <w:szCs w:val="18"/>
          <w:lang w:val="fr-FR"/>
        </w:rPr>
        <w:t xml:space="preserve"> </w:t>
      </w:r>
      <w:r w:rsidR="00322443">
        <w:rPr>
          <w:rFonts w:ascii="Tahoma" w:hAnsi="Tahoma" w:cs="Tahoma"/>
          <w:sz w:val="18"/>
          <w:szCs w:val="18"/>
        </w:rPr>
        <w:t>в</w:t>
      </w:r>
      <w:r w:rsidR="00322443" w:rsidRPr="00033E39">
        <w:rPr>
          <w:rFonts w:ascii="Tahoma" w:hAnsi="Tahoma" w:cs="Tahoma"/>
          <w:sz w:val="18"/>
          <w:szCs w:val="18"/>
          <w:lang w:val="fr-FR"/>
        </w:rPr>
        <w:t xml:space="preserve"> </w:t>
      </w:r>
      <w:r w:rsidR="00322443">
        <w:rPr>
          <w:rFonts w:ascii="Tahoma" w:hAnsi="Tahoma" w:cs="Tahoma"/>
          <w:sz w:val="18"/>
          <w:szCs w:val="18"/>
        </w:rPr>
        <w:t>течение</w:t>
      </w:r>
      <w:r w:rsidR="00322443" w:rsidRPr="00033E39">
        <w:rPr>
          <w:rFonts w:ascii="Tahoma" w:hAnsi="Tahoma" w:cs="Tahoma"/>
          <w:sz w:val="18"/>
          <w:szCs w:val="18"/>
          <w:lang w:val="fr-FR"/>
        </w:rPr>
        <w:t xml:space="preserve"> </w:t>
      </w:r>
      <w:r w:rsidR="00322443">
        <w:rPr>
          <w:rFonts w:ascii="Tahoma" w:hAnsi="Tahoma" w:cs="Tahoma"/>
          <w:sz w:val="18"/>
          <w:szCs w:val="18"/>
        </w:rPr>
        <w:t>данного</w:t>
      </w:r>
      <w:r w:rsidR="00322443" w:rsidRPr="00033E39">
        <w:rPr>
          <w:rFonts w:ascii="Tahoma" w:hAnsi="Tahoma" w:cs="Tahoma"/>
          <w:sz w:val="18"/>
          <w:szCs w:val="18"/>
          <w:lang w:val="fr-FR"/>
        </w:rPr>
        <w:t xml:space="preserve"> </w:t>
      </w:r>
      <w:r w:rsidR="00322443">
        <w:rPr>
          <w:rFonts w:ascii="Tahoma" w:hAnsi="Tahoma" w:cs="Tahoma"/>
          <w:sz w:val="18"/>
          <w:szCs w:val="18"/>
        </w:rPr>
        <w:t>периода</w:t>
      </w:r>
      <w:r w:rsidR="00322443" w:rsidRPr="00033E39">
        <w:rPr>
          <w:rFonts w:ascii="Tahoma" w:hAnsi="Tahoma" w:cs="Tahoma"/>
          <w:sz w:val="18"/>
          <w:szCs w:val="18"/>
          <w:lang w:val="fr-FR"/>
        </w:rPr>
        <w:t>.</w:t>
      </w:r>
    </w:p>
    <w:p w:rsidR="00023FE7" w:rsidRPr="00033E39" w:rsidRDefault="00023FE7">
      <w:pPr>
        <w:pStyle w:val="AppendixIndent"/>
        <w:tabs>
          <w:tab w:val="num" w:pos="0"/>
        </w:tabs>
        <w:ind w:left="0"/>
        <w:rPr>
          <w:rFonts w:ascii="Tahoma" w:hAnsi="Tahoma" w:cs="Tahoma"/>
          <w:sz w:val="18"/>
          <w:szCs w:val="18"/>
          <w:lang w:val="fr-FR"/>
        </w:rPr>
      </w:pPr>
    </w:p>
    <w:p w:rsidR="00023FE7" w:rsidRPr="00033E39" w:rsidRDefault="00023FE7">
      <w:pPr>
        <w:rPr>
          <w:rFonts w:cs="Tahoma"/>
          <w:lang w:val="fr-FR"/>
        </w:rPr>
      </w:pPr>
      <w:r w:rsidRPr="00033E39">
        <w:rPr>
          <w:rFonts w:cs="Tahoma"/>
          <w:lang w:val="fr-FR"/>
        </w:rPr>
        <w:br w:type="page"/>
      </w:r>
    </w:p>
    <w:p w:rsidR="00EA1A1E" w:rsidRPr="00033E39" w:rsidRDefault="00EA1A1E" w:rsidP="00322443">
      <w:pPr>
        <w:pStyle w:val="Heading1"/>
        <w:rPr>
          <w:rFonts w:cs="Tahoma"/>
          <w:lang w:val="fr-FR"/>
        </w:rPr>
      </w:pPr>
      <w:bookmarkStart w:id="722" w:name="_Toc336338227"/>
      <w:bookmarkStart w:id="723" w:name="_Toc360109808"/>
      <w:r w:rsidRPr="00A12D98">
        <w:rPr>
          <w:rFonts w:cs="Tahoma"/>
        </w:rPr>
        <w:lastRenderedPageBreak/>
        <w:t>РАЗДЕЛ</w:t>
      </w:r>
      <w:r w:rsidRPr="00033E39">
        <w:rPr>
          <w:rFonts w:cs="Tahoma"/>
          <w:lang w:val="fr-FR"/>
        </w:rPr>
        <w:t xml:space="preserve"> 7. </w:t>
      </w:r>
      <w:r w:rsidRPr="00A12D98">
        <w:rPr>
          <w:rFonts w:cs="Tahoma"/>
        </w:rPr>
        <w:t>ПРЕИМУЩЕСТВА</w:t>
      </w:r>
      <w:r w:rsidRPr="00033E39">
        <w:rPr>
          <w:rFonts w:cs="Tahoma"/>
          <w:lang w:val="fr-FR"/>
        </w:rPr>
        <w:t xml:space="preserve"> </w:t>
      </w:r>
      <w:r w:rsidRPr="00A12D98">
        <w:rPr>
          <w:rFonts w:cs="Tahoma"/>
        </w:rPr>
        <w:t>использования</w:t>
      </w:r>
      <w:r w:rsidRPr="00033E39">
        <w:rPr>
          <w:rFonts w:cs="Tahoma"/>
          <w:lang w:val="fr-FR"/>
        </w:rPr>
        <w:t xml:space="preserve"> Software Assurance (SA) </w:t>
      </w:r>
      <w:r w:rsidRPr="00A12D98">
        <w:rPr>
          <w:rFonts w:cs="Tahoma"/>
        </w:rPr>
        <w:t>и</w:t>
      </w:r>
      <w:r w:rsidRPr="00033E39">
        <w:rPr>
          <w:rFonts w:cs="Tahoma"/>
          <w:lang w:val="fr-FR"/>
        </w:rPr>
        <w:t xml:space="preserve"> </w:t>
      </w:r>
      <w:r w:rsidRPr="00A12D98">
        <w:rPr>
          <w:rFonts w:cs="Tahoma"/>
        </w:rPr>
        <w:t>веб</w:t>
      </w:r>
      <w:r w:rsidRPr="00033E39">
        <w:rPr>
          <w:rFonts w:cs="Tahoma"/>
          <w:lang w:val="fr-FR"/>
        </w:rPr>
        <w:t>-</w:t>
      </w:r>
      <w:r w:rsidRPr="00A12D98">
        <w:rPr>
          <w:rFonts w:cs="Tahoma"/>
        </w:rPr>
        <w:t>служб</w:t>
      </w:r>
      <w:r w:rsidRPr="00033E39">
        <w:rPr>
          <w:rFonts w:cs="Tahoma"/>
          <w:lang w:val="fr-FR"/>
        </w:rPr>
        <w:t xml:space="preserve"> (OLS)</w:t>
      </w:r>
      <w:bookmarkEnd w:id="722"/>
      <w:bookmarkEnd w:id="723"/>
    </w:p>
    <w:p w:rsidR="00EA1A1E" w:rsidRPr="00033E39" w:rsidRDefault="00EA1A1E" w:rsidP="00EA1A1E">
      <w:pPr>
        <w:rPr>
          <w:rFonts w:cs="Tahoma"/>
          <w:lang w:val="fr-FR"/>
        </w:rPr>
      </w:pPr>
    </w:p>
    <w:p w:rsidR="00E7419A" w:rsidRPr="00033E39" w:rsidRDefault="00E7419A" w:rsidP="00E7419A">
      <w:pPr>
        <w:spacing w:after="60"/>
        <w:rPr>
          <w:rFonts w:cs="Tahoma"/>
          <w:lang w:val="fr-FR"/>
        </w:rPr>
      </w:pPr>
      <w:r w:rsidRPr="00A12D98">
        <w:rPr>
          <w:rFonts w:cs="Tahoma"/>
          <w:szCs w:val="20"/>
        </w:rPr>
        <w:t>В</w:t>
      </w:r>
      <w:r w:rsidRPr="00033E39">
        <w:rPr>
          <w:rFonts w:cs="Tahoma"/>
          <w:szCs w:val="20"/>
          <w:lang w:val="fr-FR"/>
        </w:rPr>
        <w:t xml:space="preserve"> </w:t>
      </w:r>
      <w:r w:rsidRPr="00A12D98">
        <w:rPr>
          <w:rFonts w:cs="Tahoma"/>
          <w:szCs w:val="20"/>
        </w:rPr>
        <w:t>настоящем</w:t>
      </w:r>
      <w:r w:rsidRPr="00033E39">
        <w:rPr>
          <w:rFonts w:cs="Tahoma"/>
          <w:szCs w:val="20"/>
          <w:lang w:val="fr-FR"/>
        </w:rPr>
        <w:t xml:space="preserve"> </w:t>
      </w:r>
      <w:r w:rsidRPr="00A12D98">
        <w:rPr>
          <w:rFonts w:cs="Tahoma"/>
          <w:szCs w:val="20"/>
        </w:rPr>
        <w:t>разделе</w:t>
      </w:r>
      <w:r w:rsidRPr="00033E39">
        <w:rPr>
          <w:rFonts w:cs="Tahoma"/>
          <w:szCs w:val="20"/>
          <w:lang w:val="fr-FR"/>
        </w:rPr>
        <w:t xml:space="preserve"> </w:t>
      </w:r>
      <w:r w:rsidRPr="00A12D98">
        <w:rPr>
          <w:rFonts w:cs="Tahoma"/>
          <w:szCs w:val="20"/>
        </w:rPr>
        <w:t>описываются</w:t>
      </w:r>
      <w:r w:rsidRPr="00033E39">
        <w:rPr>
          <w:rFonts w:cs="Tahoma"/>
          <w:szCs w:val="20"/>
          <w:lang w:val="fr-FR"/>
        </w:rPr>
        <w:t xml:space="preserve"> </w:t>
      </w:r>
      <w:r w:rsidRPr="00A12D98">
        <w:rPr>
          <w:rFonts w:cs="Tahoma"/>
          <w:szCs w:val="20"/>
        </w:rPr>
        <w:t>преимущества</w:t>
      </w:r>
      <w:r w:rsidRPr="00033E39">
        <w:rPr>
          <w:rFonts w:cs="Tahoma"/>
          <w:szCs w:val="20"/>
          <w:lang w:val="fr-FR"/>
        </w:rPr>
        <w:t xml:space="preserve"> </w:t>
      </w:r>
      <w:r w:rsidRPr="00A12D98">
        <w:rPr>
          <w:rFonts w:cs="Tahoma"/>
          <w:szCs w:val="20"/>
        </w:rPr>
        <w:t>в</w:t>
      </w:r>
      <w:r w:rsidRPr="00033E39">
        <w:rPr>
          <w:rFonts w:cs="Tahoma"/>
          <w:szCs w:val="20"/>
          <w:lang w:val="fr-FR"/>
        </w:rPr>
        <w:t xml:space="preserve"> </w:t>
      </w:r>
      <w:r w:rsidRPr="00A12D98">
        <w:rPr>
          <w:rFonts w:cs="Tahoma"/>
          <w:szCs w:val="20"/>
        </w:rPr>
        <w:t>рамках</w:t>
      </w:r>
      <w:r w:rsidRPr="00033E39">
        <w:rPr>
          <w:rFonts w:cs="Tahoma"/>
          <w:szCs w:val="20"/>
          <w:lang w:val="fr-FR"/>
        </w:rPr>
        <w:t xml:space="preserve"> </w:t>
      </w:r>
      <w:r w:rsidRPr="00A12D98">
        <w:rPr>
          <w:rFonts w:cs="Tahoma"/>
          <w:szCs w:val="20"/>
        </w:rPr>
        <w:t>программы</w:t>
      </w:r>
      <w:r w:rsidRPr="00033E39">
        <w:rPr>
          <w:rFonts w:cs="Tahoma"/>
          <w:szCs w:val="20"/>
          <w:lang w:val="fr-FR"/>
        </w:rPr>
        <w:t xml:space="preserve"> Software Assurance, </w:t>
      </w:r>
      <w:r w:rsidRPr="00A12D98">
        <w:rPr>
          <w:rFonts w:cs="Tahoma"/>
          <w:szCs w:val="20"/>
        </w:rPr>
        <w:t>а</w:t>
      </w:r>
      <w:r w:rsidRPr="00033E39">
        <w:rPr>
          <w:rFonts w:cs="Tahoma"/>
          <w:szCs w:val="20"/>
          <w:lang w:val="fr-FR"/>
        </w:rPr>
        <w:t xml:space="preserve"> </w:t>
      </w:r>
      <w:r w:rsidRPr="00A12D98">
        <w:rPr>
          <w:rFonts w:cs="Tahoma"/>
          <w:szCs w:val="20"/>
        </w:rPr>
        <w:t>также</w:t>
      </w:r>
      <w:r w:rsidRPr="00033E39">
        <w:rPr>
          <w:rFonts w:cs="Tahoma"/>
          <w:szCs w:val="20"/>
          <w:lang w:val="fr-FR"/>
        </w:rPr>
        <w:t xml:space="preserve"> </w:t>
      </w:r>
      <w:r w:rsidRPr="00A12D98">
        <w:rPr>
          <w:rFonts w:cs="Tahoma"/>
          <w:szCs w:val="20"/>
        </w:rPr>
        <w:t>преимущества</w:t>
      </w:r>
      <w:r w:rsidRPr="00033E39">
        <w:rPr>
          <w:rFonts w:cs="Tahoma"/>
          <w:szCs w:val="20"/>
          <w:lang w:val="fr-FR"/>
        </w:rPr>
        <w:t xml:space="preserve"> </w:t>
      </w:r>
      <w:r w:rsidRPr="00A12D98">
        <w:rPr>
          <w:rFonts w:cs="Tahoma"/>
          <w:szCs w:val="20"/>
        </w:rPr>
        <w:t>Веб</w:t>
      </w:r>
      <w:r w:rsidRPr="00033E39">
        <w:rPr>
          <w:rFonts w:cs="Tahoma"/>
          <w:szCs w:val="20"/>
          <w:lang w:val="fr-FR"/>
        </w:rPr>
        <w:t>-</w:t>
      </w:r>
      <w:r w:rsidRPr="00A12D98">
        <w:rPr>
          <w:rFonts w:cs="Tahoma"/>
          <w:szCs w:val="20"/>
        </w:rPr>
        <w:t>служб</w:t>
      </w:r>
      <w:r w:rsidRPr="00033E39">
        <w:rPr>
          <w:rFonts w:cs="Tahoma"/>
          <w:szCs w:val="20"/>
          <w:lang w:val="fr-FR"/>
        </w:rPr>
        <w:t>.</w:t>
      </w:r>
    </w:p>
    <w:p w:rsidR="00EA1A1E" w:rsidRPr="00033E39" w:rsidRDefault="00EA1A1E" w:rsidP="00BA0707">
      <w:pPr>
        <w:rPr>
          <w:rFonts w:cs="Tahoma"/>
          <w:lang w:val="fr-FR"/>
        </w:rPr>
      </w:pPr>
    </w:p>
    <w:p w:rsidR="003E606C" w:rsidRPr="00033E39" w:rsidRDefault="003E606C" w:rsidP="0063466C">
      <w:pPr>
        <w:spacing w:after="60"/>
        <w:rPr>
          <w:rFonts w:cs="Tahoma"/>
          <w:lang w:val="fr-FR"/>
        </w:rPr>
      </w:pPr>
      <w:r w:rsidRPr="00A12D98">
        <w:rPr>
          <w:rFonts w:cs="Tahoma"/>
          <w:b/>
          <w:szCs w:val="20"/>
        </w:rPr>
        <w:t>сведения</w:t>
      </w:r>
      <w:r w:rsidRPr="00033E39">
        <w:rPr>
          <w:rFonts w:cs="Tahoma"/>
          <w:b/>
          <w:szCs w:val="20"/>
          <w:lang w:val="fr-FR"/>
        </w:rPr>
        <w:t xml:space="preserve"> </w:t>
      </w:r>
      <w:r w:rsidRPr="00A12D98">
        <w:rPr>
          <w:rFonts w:cs="Tahoma"/>
          <w:b/>
          <w:szCs w:val="20"/>
        </w:rPr>
        <w:t>о</w:t>
      </w:r>
      <w:r w:rsidRPr="00033E39">
        <w:rPr>
          <w:rFonts w:cs="Tahoma"/>
          <w:b/>
          <w:szCs w:val="20"/>
          <w:lang w:val="fr-FR"/>
        </w:rPr>
        <w:t xml:space="preserve"> </w:t>
      </w:r>
      <w:r w:rsidRPr="00A12D98">
        <w:rPr>
          <w:rFonts w:cs="Tahoma"/>
          <w:b/>
          <w:szCs w:val="20"/>
        </w:rPr>
        <w:t>преимуществах</w:t>
      </w:r>
      <w:r w:rsidRPr="00033E39">
        <w:rPr>
          <w:rFonts w:cs="Tahoma"/>
          <w:b/>
          <w:szCs w:val="20"/>
          <w:lang w:val="fr-FR"/>
        </w:rPr>
        <w:t xml:space="preserve"> </w:t>
      </w:r>
      <w:r w:rsidRPr="00A12D98">
        <w:rPr>
          <w:rFonts w:cs="Tahoma"/>
          <w:b/>
          <w:szCs w:val="20"/>
        </w:rPr>
        <w:t>в</w:t>
      </w:r>
      <w:r w:rsidRPr="00033E39">
        <w:rPr>
          <w:rFonts w:cs="Tahoma"/>
          <w:b/>
          <w:szCs w:val="20"/>
          <w:lang w:val="fr-FR"/>
        </w:rPr>
        <w:t xml:space="preserve"> </w:t>
      </w:r>
      <w:r w:rsidRPr="00A12D98">
        <w:rPr>
          <w:rFonts w:cs="Tahoma"/>
          <w:b/>
          <w:szCs w:val="20"/>
        </w:rPr>
        <w:t>рамках</w:t>
      </w:r>
      <w:r w:rsidRPr="00033E39">
        <w:rPr>
          <w:rFonts w:cs="Tahoma"/>
          <w:b/>
          <w:szCs w:val="20"/>
          <w:lang w:val="fr-FR"/>
        </w:rPr>
        <w:t xml:space="preserve"> </w:t>
      </w:r>
      <w:r w:rsidRPr="00A12D98">
        <w:rPr>
          <w:rFonts w:cs="Tahoma"/>
          <w:b/>
          <w:szCs w:val="20"/>
        </w:rPr>
        <w:t>программы</w:t>
      </w:r>
      <w:r w:rsidRPr="00033E39">
        <w:rPr>
          <w:rFonts w:cs="Tahoma"/>
          <w:b/>
          <w:szCs w:val="20"/>
          <w:lang w:val="fr-FR"/>
        </w:rPr>
        <w:t xml:space="preserve"> Software Assurance;</w:t>
      </w:r>
    </w:p>
    <w:p w:rsidR="00E7419A" w:rsidRPr="00033E39" w:rsidRDefault="00E7419A" w:rsidP="00D14CDC">
      <w:pPr>
        <w:rPr>
          <w:rFonts w:cs="Tahoma"/>
          <w:lang w:val="fr-FR"/>
        </w:rPr>
      </w:pPr>
      <w:r w:rsidRPr="00A12D98">
        <w:rPr>
          <w:rFonts w:cs="Tahoma"/>
          <w:szCs w:val="20"/>
        </w:rPr>
        <w:t>Преимущества</w:t>
      </w:r>
      <w:r w:rsidRPr="00033E39">
        <w:rPr>
          <w:rFonts w:cs="Tahoma"/>
          <w:szCs w:val="20"/>
          <w:lang w:val="fr-FR"/>
        </w:rPr>
        <w:t xml:space="preserve"> </w:t>
      </w:r>
      <w:r w:rsidRPr="00A12D98">
        <w:rPr>
          <w:rFonts w:cs="Tahoma"/>
          <w:szCs w:val="20"/>
        </w:rPr>
        <w:t>отличаются</w:t>
      </w:r>
      <w:r w:rsidRPr="00033E39">
        <w:rPr>
          <w:rFonts w:cs="Tahoma"/>
          <w:szCs w:val="20"/>
          <w:lang w:val="fr-FR"/>
        </w:rPr>
        <w:t xml:space="preserve"> </w:t>
      </w:r>
      <w:r w:rsidRPr="00A12D98">
        <w:rPr>
          <w:rFonts w:cs="Tahoma"/>
          <w:szCs w:val="20"/>
        </w:rPr>
        <w:t>в</w:t>
      </w:r>
      <w:r w:rsidRPr="00033E39">
        <w:rPr>
          <w:rFonts w:cs="Tahoma"/>
          <w:szCs w:val="20"/>
          <w:lang w:val="fr-FR"/>
        </w:rPr>
        <w:t xml:space="preserve"> </w:t>
      </w:r>
      <w:r w:rsidRPr="00A12D98">
        <w:rPr>
          <w:rFonts w:cs="Tahoma"/>
          <w:szCs w:val="20"/>
        </w:rPr>
        <w:t>зависимости</w:t>
      </w:r>
      <w:r w:rsidRPr="00033E39">
        <w:rPr>
          <w:rFonts w:cs="Tahoma"/>
          <w:szCs w:val="20"/>
          <w:lang w:val="fr-FR"/>
        </w:rPr>
        <w:t xml:space="preserve"> </w:t>
      </w:r>
      <w:r w:rsidRPr="00A12D98">
        <w:rPr>
          <w:rFonts w:cs="Tahoma"/>
          <w:szCs w:val="20"/>
        </w:rPr>
        <w:t>от</w:t>
      </w:r>
      <w:r w:rsidRPr="00033E39">
        <w:rPr>
          <w:rFonts w:cs="Tahoma"/>
          <w:szCs w:val="20"/>
          <w:lang w:val="fr-FR"/>
        </w:rPr>
        <w:t xml:space="preserve"> </w:t>
      </w:r>
      <w:r w:rsidRPr="00A12D98">
        <w:rPr>
          <w:rFonts w:cs="Tahoma"/>
          <w:szCs w:val="20"/>
        </w:rPr>
        <w:t>конкретного</w:t>
      </w:r>
      <w:r w:rsidRPr="00033E39">
        <w:rPr>
          <w:rFonts w:cs="Tahoma"/>
          <w:szCs w:val="20"/>
          <w:lang w:val="fr-FR"/>
        </w:rPr>
        <w:t xml:space="preserve"> </w:t>
      </w:r>
      <w:r w:rsidRPr="00A12D98">
        <w:rPr>
          <w:rFonts w:cs="Tahoma"/>
          <w:szCs w:val="20"/>
        </w:rPr>
        <w:t>продукта</w:t>
      </w:r>
      <w:r w:rsidRPr="00033E39">
        <w:rPr>
          <w:rFonts w:cs="Tahoma"/>
          <w:szCs w:val="20"/>
          <w:lang w:val="fr-FR"/>
        </w:rPr>
        <w:t xml:space="preserve"> </w:t>
      </w:r>
      <w:r w:rsidRPr="00A12D98">
        <w:rPr>
          <w:rFonts w:cs="Tahoma"/>
          <w:szCs w:val="20"/>
        </w:rPr>
        <w:t>и</w:t>
      </w:r>
      <w:r w:rsidRPr="00033E39">
        <w:rPr>
          <w:rFonts w:cs="Tahoma"/>
          <w:szCs w:val="20"/>
          <w:lang w:val="fr-FR"/>
        </w:rPr>
        <w:t xml:space="preserve"> </w:t>
      </w:r>
      <w:r w:rsidRPr="00A12D98">
        <w:rPr>
          <w:rFonts w:cs="Tahoma"/>
          <w:szCs w:val="20"/>
        </w:rPr>
        <w:t>категории</w:t>
      </w:r>
      <w:r w:rsidRPr="00033E39">
        <w:rPr>
          <w:rFonts w:cs="Tahoma"/>
          <w:szCs w:val="20"/>
          <w:lang w:val="fr-FR"/>
        </w:rPr>
        <w:t xml:space="preserve"> </w:t>
      </w:r>
      <w:r w:rsidRPr="00A12D98">
        <w:rPr>
          <w:rFonts w:cs="Tahoma"/>
          <w:szCs w:val="20"/>
        </w:rPr>
        <w:t>продуктов</w:t>
      </w:r>
      <w:r w:rsidRPr="00033E39">
        <w:rPr>
          <w:rFonts w:cs="Tahoma"/>
          <w:szCs w:val="20"/>
          <w:lang w:val="fr-FR"/>
        </w:rPr>
        <w:t xml:space="preserve">. </w:t>
      </w:r>
      <w:r w:rsidRPr="00A12D98">
        <w:rPr>
          <w:rFonts w:cs="Tahoma"/>
          <w:szCs w:val="20"/>
        </w:rPr>
        <w:t>Как</w:t>
      </w:r>
      <w:r w:rsidRPr="00033E39">
        <w:rPr>
          <w:rFonts w:cs="Tahoma"/>
          <w:szCs w:val="20"/>
          <w:lang w:val="fr-FR"/>
        </w:rPr>
        <w:t xml:space="preserve"> </w:t>
      </w:r>
      <w:r w:rsidRPr="00A12D98">
        <w:rPr>
          <w:rFonts w:cs="Tahoma"/>
          <w:szCs w:val="20"/>
        </w:rPr>
        <w:t>правило</w:t>
      </w:r>
      <w:r w:rsidRPr="00033E39">
        <w:rPr>
          <w:rFonts w:cs="Tahoma"/>
          <w:szCs w:val="20"/>
          <w:lang w:val="fr-FR"/>
        </w:rPr>
        <w:t xml:space="preserve">, </w:t>
      </w:r>
      <w:r w:rsidRPr="00A12D98">
        <w:rPr>
          <w:rFonts w:cs="Tahoma"/>
          <w:szCs w:val="20"/>
        </w:rPr>
        <w:t>срок</w:t>
      </w:r>
      <w:r w:rsidR="00D14CDC" w:rsidRPr="00033E39">
        <w:rPr>
          <w:rFonts w:cs="Tahoma"/>
          <w:szCs w:val="20"/>
          <w:lang w:val="fr-FR"/>
        </w:rPr>
        <w:t> </w:t>
      </w:r>
      <w:r w:rsidRPr="00A12D98">
        <w:rPr>
          <w:rFonts w:cs="Tahoma"/>
          <w:szCs w:val="20"/>
        </w:rPr>
        <w:t>действия</w:t>
      </w:r>
      <w:r w:rsidRPr="00033E39">
        <w:rPr>
          <w:rFonts w:cs="Tahoma"/>
          <w:szCs w:val="20"/>
          <w:lang w:val="fr-FR"/>
        </w:rPr>
        <w:t xml:space="preserve"> </w:t>
      </w:r>
      <w:r w:rsidRPr="00A12D98">
        <w:rPr>
          <w:rFonts w:cs="Tahoma"/>
          <w:szCs w:val="20"/>
        </w:rPr>
        <w:t>доступа</w:t>
      </w:r>
      <w:r w:rsidRPr="00033E39">
        <w:rPr>
          <w:rFonts w:cs="Tahoma"/>
          <w:szCs w:val="20"/>
          <w:lang w:val="fr-FR"/>
        </w:rPr>
        <w:t xml:space="preserve"> </w:t>
      </w:r>
      <w:r w:rsidRPr="00A12D98">
        <w:rPr>
          <w:rFonts w:cs="Tahoma"/>
          <w:szCs w:val="20"/>
        </w:rPr>
        <w:t>Клиентов</w:t>
      </w:r>
      <w:r w:rsidRPr="00033E39">
        <w:rPr>
          <w:rFonts w:cs="Tahoma"/>
          <w:szCs w:val="20"/>
          <w:lang w:val="fr-FR"/>
        </w:rPr>
        <w:t xml:space="preserve"> </w:t>
      </w:r>
      <w:r w:rsidRPr="00A12D98">
        <w:rPr>
          <w:rFonts w:cs="Tahoma"/>
          <w:szCs w:val="20"/>
        </w:rPr>
        <w:t>к</w:t>
      </w:r>
      <w:r w:rsidRPr="00033E39">
        <w:rPr>
          <w:rFonts w:cs="Tahoma"/>
          <w:szCs w:val="20"/>
          <w:lang w:val="fr-FR"/>
        </w:rPr>
        <w:t xml:space="preserve"> </w:t>
      </w:r>
      <w:r w:rsidRPr="00A12D98">
        <w:rPr>
          <w:rFonts w:cs="Tahoma"/>
          <w:szCs w:val="20"/>
        </w:rPr>
        <w:t>преимуществам</w:t>
      </w:r>
      <w:r w:rsidRPr="00033E39">
        <w:rPr>
          <w:rFonts w:cs="Tahoma"/>
          <w:szCs w:val="20"/>
          <w:lang w:val="fr-FR"/>
        </w:rPr>
        <w:t xml:space="preserve"> </w:t>
      </w:r>
      <w:r w:rsidRPr="00A12D98">
        <w:rPr>
          <w:rFonts w:cs="Tahoma"/>
          <w:szCs w:val="20"/>
        </w:rPr>
        <w:t>в</w:t>
      </w:r>
      <w:r w:rsidRPr="00033E39">
        <w:rPr>
          <w:rFonts w:cs="Tahoma"/>
          <w:szCs w:val="20"/>
          <w:lang w:val="fr-FR"/>
        </w:rPr>
        <w:t xml:space="preserve"> </w:t>
      </w:r>
      <w:r w:rsidRPr="00A12D98">
        <w:rPr>
          <w:rFonts w:cs="Tahoma"/>
          <w:szCs w:val="20"/>
        </w:rPr>
        <w:t>рамках</w:t>
      </w:r>
      <w:r w:rsidRPr="00033E39">
        <w:rPr>
          <w:rFonts w:cs="Tahoma"/>
          <w:szCs w:val="20"/>
          <w:lang w:val="fr-FR"/>
        </w:rPr>
        <w:t xml:space="preserve"> </w:t>
      </w:r>
      <w:r w:rsidRPr="00A12D98">
        <w:rPr>
          <w:rFonts w:cs="Tahoma"/>
          <w:szCs w:val="20"/>
        </w:rPr>
        <w:t>программы</w:t>
      </w:r>
      <w:r w:rsidRPr="00033E39">
        <w:rPr>
          <w:rFonts w:cs="Tahoma"/>
          <w:szCs w:val="20"/>
          <w:lang w:val="fr-FR"/>
        </w:rPr>
        <w:t xml:space="preserve"> Software Assurance </w:t>
      </w:r>
      <w:r w:rsidRPr="00A12D98">
        <w:rPr>
          <w:rFonts w:cs="Tahoma"/>
          <w:szCs w:val="20"/>
        </w:rPr>
        <w:t>и</w:t>
      </w:r>
      <w:r w:rsidRPr="00033E39">
        <w:rPr>
          <w:rFonts w:cs="Tahoma"/>
          <w:szCs w:val="20"/>
          <w:lang w:val="fr-FR"/>
        </w:rPr>
        <w:t xml:space="preserve"> </w:t>
      </w:r>
      <w:r w:rsidRPr="00A12D98">
        <w:rPr>
          <w:rFonts w:cs="Tahoma"/>
          <w:szCs w:val="20"/>
        </w:rPr>
        <w:t>прав</w:t>
      </w:r>
      <w:r w:rsidRPr="00033E39">
        <w:rPr>
          <w:rFonts w:cs="Tahoma"/>
          <w:szCs w:val="20"/>
          <w:lang w:val="fr-FR"/>
        </w:rPr>
        <w:t xml:space="preserve"> </w:t>
      </w:r>
      <w:r w:rsidRPr="00A12D98">
        <w:rPr>
          <w:rFonts w:cs="Tahoma"/>
          <w:szCs w:val="20"/>
        </w:rPr>
        <w:t>на</w:t>
      </w:r>
      <w:r w:rsidRPr="00033E39">
        <w:rPr>
          <w:rFonts w:cs="Tahoma"/>
          <w:szCs w:val="20"/>
          <w:lang w:val="fr-FR"/>
        </w:rPr>
        <w:t xml:space="preserve"> </w:t>
      </w:r>
      <w:r w:rsidRPr="00A12D98">
        <w:rPr>
          <w:rFonts w:cs="Tahoma"/>
          <w:szCs w:val="20"/>
        </w:rPr>
        <w:t>их</w:t>
      </w:r>
      <w:r w:rsidRPr="00033E39">
        <w:rPr>
          <w:rFonts w:cs="Tahoma"/>
          <w:szCs w:val="20"/>
          <w:lang w:val="fr-FR"/>
        </w:rPr>
        <w:t xml:space="preserve"> </w:t>
      </w:r>
      <w:r w:rsidRPr="00A12D98">
        <w:rPr>
          <w:rFonts w:cs="Tahoma"/>
          <w:szCs w:val="20"/>
        </w:rPr>
        <w:t>использование</w:t>
      </w:r>
      <w:r w:rsidRPr="00033E39">
        <w:rPr>
          <w:rFonts w:cs="Tahoma"/>
          <w:szCs w:val="20"/>
          <w:lang w:val="fr-FR"/>
        </w:rPr>
        <w:t xml:space="preserve"> </w:t>
      </w:r>
      <w:r w:rsidRPr="00A12D98">
        <w:rPr>
          <w:rFonts w:cs="Tahoma"/>
          <w:szCs w:val="20"/>
        </w:rPr>
        <w:t>заканчивается</w:t>
      </w:r>
      <w:r w:rsidRPr="00033E39">
        <w:rPr>
          <w:rFonts w:cs="Tahoma"/>
          <w:szCs w:val="20"/>
          <w:lang w:val="fr-FR"/>
        </w:rPr>
        <w:t xml:space="preserve"> </w:t>
      </w:r>
      <w:r w:rsidRPr="00A12D98">
        <w:rPr>
          <w:rFonts w:cs="Tahoma"/>
          <w:szCs w:val="20"/>
        </w:rPr>
        <w:t>после</w:t>
      </w:r>
      <w:r w:rsidRPr="00033E39">
        <w:rPr>
          <w:rFonts w:cs="Tahoma"/>
          <w:szCs w:val="20"/>
          <w:lang w:val="fr-FR"/>
        </w:rPr>
        <w:t xml:space="preserve"> </w:t>
      </w:r>
      <w:r w:rsidRPr="00A12D98">
        <w:rPr>
          <w:rFonts w:cs="Tahoma"/>
          <w:szCs w:val="20"/>
        </w:rPr>
        <w:t>окончания</w:t>
      </w:r>
      <w:r w:rsidRPr="00033E39">
        <w:rPr>
          <w:rFonts w:cs="Tahoma"/>
          <w:szCs w:val="20"/>
          <w:lang w:val="fr-FR"/>
        </w:rPr>
        <w:t xml:space="preserve"> </w:t>
      </w:r>
      <w:r w:rsidRPr="00A12D98">
        <w:rPr>
          <w:rFonts w:cs="Tahoma"/>
          <w:szCs w:val="20"/>
        </w:rPr>
        <w:t>срока</w:t>
      </w:r>
      <w:r w:rsidRPr="00033E39">
        <w:rPr>
          <w:rFonts w:cs="Tahoma"/>
          <w:szCs w:val="20"/>
          <w:lang w:val="fr-FR"/>
        </w:rPr>
        <w:t xml:space="preserve"> </w:t>
      </w:r>
      <w:r w:rsidRPr="00A12D98">
        <w:rPr>
          <w:rFonts w:cs="Tahoma"/>
          <w:szCs w:val="20"/>
        </w:rPr>
        <w:t>действия</w:t>
      </w:r>
      <w:r w:rsidRPr="00033E39">
        <w:rPr>
          <w:rFonts w:cs="Tahoma"/>
          <w:szCs w:val="20"/>
          <w:lang w:val="fr-FR"/>
        </w:rPr>
        <w:t xml:space="preserve"> </w:t>
      </w:r>
      <w:r w:rsidRPr="00A12D98">
        <w:rPr>
          <w:rFonts w:cs="Tahoma"/>
          <w:szCs w:val="20"/>
        </w:rPr>
        <w:t>покрытия</w:t>
      </w:r>
      <w:r w:rsidRPr="00033E39">
        <w:rPr>
          <w:rFonts w:cs="Tahoma"/>
          <w:szCs w:val="20"/>
          <w:lang w:val="fr-FR"/>
        </w:rPr>
        <w:t xml:space="preserve"> Software Assurance. </w:t>
      </w:r>
      <w:r w:rsidRPr="00A12D98">
        <w:rPr>
          <w:rFonts w:cs="Tahoma"/>
          <w:szCs w:val="20"/>
        </w:rPr>
        <w:t>Большинство</w:t>
      </w:r>
      <w:r w:rsidRPr="00033E39">
        <w:rPr>
          <w:rFonts w:cs="Tahoma"/>
          <w:szCs w:val="20"/>
          <w:lang w:val="fr-FR"/>
        </w:rPr>
        <w:t xml:space="preserve"> </w:t>
      </w:r>
      <w:r w:rsidRPr="00A12D98">
        <w:rPr>
          <w:rFonts w:cs="Tahoma"/>
          <w:szCs w:val="20"/>
        </w:rPr>
        <w:t>преимуществ</w:t>
      </w:r>
      <w:r w:rsidRPr="00033E39">
        <w:rPr>
          <w:rFonts w:cs="Tahoma"/>
          <w:szCs w:val="20"/>
          <w:lang w:val="fr-FR"/>
        </w:rPr>
        <w:t xml:space="preserve"> </w:t>
      </w:r>
      <w:r w:rsidRPr="00A12D98">
        <w:rPr>
          <w:rFonts w:cs="Tahoma"/>
          <w:szCs w:val="20"/>
        </w:rPr>
        <w:t>в</w:t>
      </w:r>
      <w:r w:rsidRPr="00033E39">
        <w:rPr>
          <w:rFonts w:cs="Tahoma"/>
          <w:szCs w:val="20"/>
          <w:lang w:val="fr-FR"/>
        </w:rPr>
        <w:t xml:space="preserve"> </w:t>
      </w:r>
      <w:r w:rsidRPr="00A12D98">
        <w:rPr>
          <w:rFonts w:cs="Tahoma"/>
          <w:szCs w:val="20"/>
        </w:rPr>
        <w:t>рамках</w:t>
      </w:r>
      <w:r w:rsidRPr="00033E39">
        <w:rPr>
          <w:rFonts w:cs="Tahoma"/>
          <w:szCs w:val="20"/>
          <w:lang w:val="fr-FR"/>
        </w:rPr>
        <w:t xml:space="preserve"> </w:t>
      </w:r>
      <w:r w:rsidRPr="00A12D98">
        <w:rPr>
          <w:rFonts w:cs="Tahoma"/>
          <w:szCs w:val="20"/>
        </w:rPr>
        <w:t>программы</w:t>
      </w:r>
      <w:r w:rsidRPr="00033E39">
        <w:rPr>
          <w:rFonts w:cs="Tahoma"/>
          <w:szCs w:val="20"/>
          <w:lang w:val="fr-FR"/>
        </w:rPr>
        <w:t xml:space="preserve"> Software Assurance </w:t>
      </w:r>
      <w:r w:rsidRPr="00A12D98">
        <w:rPr>
          <w:rFonts w:cs="Tahoma"/>
          <w:szCs w:val="20"/>
        </w:rPr>
        <w:t>предоставляется</w:t>
      </w:r>
      <w:r w:rsidRPr="00033E39">
        <w:rPr>
          <w:rFonts w:cs="Tahoma"/>
          <w:szCs w:val="20"/>
          <w:lang w:val="fr-FR"/>
        </w:rPr>
        <w:t xml:space="preserve"> </w:t>
      </w:r>
      <w:r w:rsidRPr="00A12D98">
        <w:rPr>
          <w:rFonts w:cs="Tahoma"/>
          <w:szCs w:val="20"/>
        </w:rPr>
        <w:t>в</w:t>
      </w:r>
      <w:r w:rsidRPr="00033E39">
        <w:rPr>
          <w:rFonts w:cs="Tahoma"/>
          <w:szCs w:val="20"/>
          <w:lang w:val="fr-FR"/>
        </w:rPr>
        <w:t xml:space="preserve"> </w:t>
      </w:r>
      <w:r w:rsidRPr="00A12D98">
        <w:rPr>
          <w:rFonts w:cs="Tahoma"/>
          <w:szCs w:val="20"/>
        </w:rPr>
        <w:t>начале</w:t>
      </w:r>
      <w:r w:rsidRPr="00033E39">
        <w:rPr>
          <w:rFonts w:cs="Tahoma"/>
          <w:szCs w:val="20"/>
          <w:lang w:val="fr-FR"/>
        </w:rPr>
        <w:t xml:space="preserve"> </w:t>
      </w:r>
      <w:r w:rsidRPr="00A12D98">
        <w:rPr>
          <w:rFonts w:cs="Tahoma"/>
          <w:szCs w:val="20"/>
        </w:rPr>
        <w:t>периода</w:t>
      </w:r>
      <w:r w:rsidRPr="00033E39">
        <w:rPr>
          <w:rFonts w:cs="Tahoma"/>
          <w:szCs w:val="20"/>
          <w:lang w:val="fr-FR"/>
        </w:rPr>
        <w:t xml:space="preserve"> </w:t>
      </w:r>
      <w:r w:rsidRPr="00A12D98">
        <w:rPr>
          <w:rFonts w:cs="Tahoma"/>
          <w:szCs w:val="20"/>
        </w:rPr>
        <w:t>покрытия</w:t>
      </w:r>
      <w:r w:rsidRPr="00033E39">
        <w:rPr>
          <w:rFonts w:cs="Tahoma"/>
          <w:szCs w:val="20"/>
          <w:lang w:val="fr-FR"/>
        </w:rPr>
        <w:t>.</w:t>
      </w:r>
      <w:r w:rsidR="00FE3B6E" w:rsidRPr="00033E39">
        <w:rPr>
          <w:rFonts w:cs="Tahoma"/>
          <w:szCs w:val="20"/>
          <w:lang w:val="fr-FR"/>
        </w:rPr>
        <w:t xml:space="preserve"> </w:t>
      </w:r>
      <w:r w:rsidRPr="00A12D98">
        <w:rPr>
          <w:rFonts w:cs="Tahoma"/>
          <w:szCs w:val="20"/>
        </w:rPr>
        <w:t>Любые</w:t>
      </w:r>
      <w:r w:rsidRPr="00033E39">
        <w:rPr>
          <w:rFonts w:cs="Tahoma"/>
          <w:szCs w:val="20"/>
          <w:lang w:val="fr-FR"/>
        </w:rPr>
        <w:t xml:space="preserve"> </w:t>
      </w:r>
      <w:r w:rsidRPr="00A12D98">
        <w:rPr>
          <w:rFonts w:cs="Tahoma"/>
          <w:szCs w:val="20"/>
        </w:rPr>
        <w:t>изменения</w:t>
      </w:r>
      <w:r w:rsidRPr="00033E39">
        <w:rPr>
          <w:rFonts w:cs="Tahoma"/>
          <w:szCs w:val="20"/>
          <w:lang w:val="fr-FR"/>
        </w:rPr>
        <w:t xml:space="preserve">, </w:t>
      </w:r>
      <w:r w:rsidRPr="00A12D98">
        <w:rPr>
          <w:rFonts w:cs="Tahoma"/>
          <w:szCs w:val="20"/>
        </w:rPr>
        <w:t>произошедшие</w:t>
      </w:r>
      <w:r w:rsidRPr="00033E39">
        <w:rPr>
          <w:rFonts w:cs="Tahoma"/>
          <w:szCs w:val="20"/>
          <w:lang w:val="fr-FR"/>
        </w:rPr>
        <w:t xml:space="preserve"> </w:t>
      </w:r>
      <w:r w:rsidRPr="00A12D98">
        <w:rPr>
          <w:rFonts w:cs="Tahoma"/>
          <w:szCs w:val="20"/>
        </w:rPr>
        <w:t>в</w:t>
      </w:r>
      <w:r w:rsidRPr="00033E39">
        <w:rPr>
          <w:rFonts w:cs="Tahoma"/>
          <w:szCs w:val="20"/>
          <w:lang w:val="fr-FR"/>
        </w:rPr>
        <w:t xml:space="preserve"> </w:t>
      </w:r>
      <w:r w:rsidRPr="00A12D98">
        <w:rPr>
          <w:rFonts w:cs="Tahoma"/>
          <w:szCs w:val="20"/>
        </w:rPr>
        <w:t>течение</w:t>
      </w:r>
      <w:r w:rsidRPr="00033E39">
        <w:rPr>
          <w:rFonts w:cs="Tahoma"/>
          <w:szCs w:val="20"/>
          <w:lang w:val="fr-FR"/>
        </w:rPr>
        <w:t xml:space="preserve"> </w:t>
      </w:r>
      <w:r w:rsidRPr="00A12D98">
        <w:rPr>
          <w:rFonts w:cs="Tahoma"/>
          <w:szCs w:val="20"/>
        </w:rPr>
        <w:t>периода</w:t>
      </w:r>
      <w:r w:rsidRPr="00033E39">
        <w:rPr>
          <w:rFonts w:cs="Tahoma"/>
          <w:szCs w:val="20"/>
          <w:lang w:val="fr-FR"/>
        </w:rPr>
        <w:t xml:space="preserve"> </w:t>
      </w:r>
      <w:r w:rsidRPr="00A12D98">
        <w:rPr>
          <w:rFonts w:cs="Tahoma"/>
          <w:szCs w:val="20"/>
        </w:rPr>
        <w:t>покрытия</w:t>
      </w:r>
      <w:r w:rsidRPr="00033E39">
        <w:rPr>
          <w:rFonts w:cs="Tahoma"/>
          <w:szCs w:val="20"/>
          <w:lang w:val="fr-FR"/>
        </w:rPr>
        <w:t xml:space="preserve"> (</w:t>
      </w:r>
      <w:r w:rsidRPr="00A12D98">
        <w:rPr>
          <w:rFonts w:cs="Tahoma"/>
          <w:szCs w:val="20"/>
        </w:rPr>
        <w:t>например</w:t>
      </w:r>
      <w:r w:rsidRPr="00033E39">
        <w:rPr>
          <w:rFonts w:cs="Tahoma"/>
          <w:szCs w:val="20"/>
          <w:lang w:val="fr-FR"/>
        </w:rPr>
        <w:t xml:space="preserve">, </w:t>
      </w:r>
      <w:r w:rsidRPr="00A12D98">
        <w:rPr>
          <w:rFonts w:cs="Tahoma"/>
          <w:szCs w:val="20"/>
        </w:rPr>
        <w:t>дополнительно</w:t>
      </w:r>
      <w:r w:rsidRPr="00033E39">
        <w:rPr>
          <w:rFonts w:cs="Tahoma"/>
          <w:szCs w:val="20"/>
          <w:lang w:val="fr-FR"/>
        </w:rPr>
        <w:t xml:space="preserve"> </w:t>
      </w:r>
      <w:r w:rsidRPr="00A12D98">
        <w:rPr>
          <w:rFonts w:cs="Tahoma"/>
          <w:szCs w:val="20"/>
        </w:rPr>
        <w:t>приобретенные</w:t>
      </w:r>
      <w:r w:rsidRPr="00033E39">
        <w:rPr>
          <w:rFonts w:cs="Tahoma"/>
          <w:szCs w:val="20"/>
          <w:lang w:val="fr-FR"/>
        </w:rPr>
        <w:t xml:space="preserve"> </w:t>
      </w:r>
      <w:r w:rsidRPr="00A12D98">
        <w:rPr>
          <w:rFonts w:cs="Tahoma"/>
          <w:szCs w:val="20"/>
        </w:rPr>
        <w:t>продукты</w:t>
      </w:r>
      <w:r w:rsidRPr="00033E39">
        <w:rPr>
          <w:rFonts w:cs="Tahoma"/>
          <w:szCs w:val="20"/>
          <w:lang w:val="fr-FR"/>
        </w:rPr>
        <w:t xml:space="preserve">, </w:t>
      </w:r>
      <w:r w:rsidRPr="00A12D98">
        <w:rPr>
          <w:rFonts w:cs="Tahoma"/>
          <w:szCs w:val="20"/>
        </w:rPr>
        <w:t>возвраты</w:t>
      </w:r>
      <w:r w:rsidRPr="00033E39">
        <w:rPr>
          <w:rFonts w:cs="Tahoma"/>
          <w:szCs w:val="20"/>
          <w:lang w:val="fr-FR"/>
        </w:rPr>
        <w:t xml:space="preserve"> </w:t>
      </w:r>
      <w:r w:rsidRPr="00A12D98">
        <w:rPr>
          <w:rFonts w:cs="Tahoma"/>
          <w:szCs w:val="20"/>
        </w:rPr>
        <w:t>или</w:t>
      </w:r>
      <w:r w:rsidRPr="00033E39">
        <w:rPr>
          <w:rFonts w:cs="Tahoma"/>
          <w:szCs w:val="20"/>
          <w:lang w:val="fr-FR"/>
        </w:rPr>
        <w:t xml:space="preserve"> </w:t>
      </w:r>
      <w:r w:rsidRPr="00A12D98">
        <w:rPr>
          <w:rFonts w:cs="Tahoma"/>
          <w:szCs w:val="20"/>
        </w:rPr>
        <w:t>переходы</w:t>
      </w:r>
      <w:r w:rsidRPr="00033E39">
        <w:rPr>
          <w:rFonts w:cs="Tahoma"/>
          <w:szCs w:val="20"/>
          <w:lang w:val="fr-FR"/>
        </w:rPr>
        <w:t xml:space="preserve"> </w:t>
      </w:r>
      <w:r w:rsidRPr="00A12D98">
        <w:rPr>
          <w:rFonts w:cs="Tahoma"/>
          <w:szCs w:val="20"/>
        </w:rPr>
        <w:t>к</w:t>
      </w:r>
      <w:r w:rsidRPr="00033E39">
        <w:rPr>
          <w:rFonts w:cs="Tahoma"/>
          <w:szCs w:val="20"/>
          <w:lang w:val="fr-FR"/>
        </w:rPr>
        <w:t xml:space="preserve"> </w:t>
      </w:r>
      <w:r w:rsidRPr="00A12D98">
        <w:rPr>
          <w:rFonts w:cs="Tahoma"/>
          <w:szCs w:val="20"/>
        </w:rPr>
        <w:t>другим</w:t>
      </w:r>
      <w:r w:rsidRPr="00033E39">
        <w:rPr>
          <w:rFonts w:cs="Tahoma"/>
          <w:szCs w:val="20"/>
          <w:lang w:val="fr-FR"/>
        </w:rPr>
        <w:t xml:space="preserve"> </w:t>
      </w:r>
      <w:r w:rsidRPr="00A12D98">
        <w:rPr>
          <w:rFonts w:cs="Tahoma"/>
          <w:szCs w:val="20"/>
        </w:rPr>
        <w:t>веб</w:t>
      </w:r>
      <w:r w:rsidRPr="00033E39">
        <w:rPr>
          <w:rFonts w:cs="Tahoma"/>
          <w:szCs w:val="20"/>
          <w:lang w:val="fr-FR"/>
        </w:rPr>
        <w:t>-</w:t>
      </w:r>
      <w:r w:rsidRPr="00A12D98">
        <w:rPr>
          <w:rFonts w:cs="Tahoma"/>
          <w:szCs w:val="20"/>
        </w:rPr>
        <w:t>службам</w:t>
      </w:r>
      <w:r w:rsidRPr="00033E39">
        <w:rPr>
          <w:rFonts w:cs="Tahoma"/>
          <w:szCs w:val="20"/>
          <w:lang w:val="fr-FR"/>
        </w:rPr>
        <w:t xml:space="preserve">), </w:t>
      </w:r>
      <w:r w:rsidRPr="00A12D98">
        <w:rPr>
          <w:rFonts w:cs="Tahoma"/>
          <w:szCs w:val="20"/>
        </w:rPr>
        <w:t>могут</w:t>
      </w:r>
      <w:r w:rsidRPr="00033E39">
        <w:rPr>
          <w:rFonts w:cs="Tahoma"/>
          <w:szCs w:val="20"/>
          <w:lang w:val="fr-FR"/>
        </w:rPr>
        <w:t xml:space="preserve"> </w:t>
      </w:r>
      <w:r w:rsidRPr="00A12D98">
        <w:rPr>
          <w:rFonts w:cs="Tahoma"/>
          <w:szCs w:val="20"/>
        </w:rPr>
        <w:t>повлиять</w:t>
      </w:r>
      <w:r w:rsidRPr="00033E39">
        <w:rPr>
          <w:rFonts w:cs="Tahoma"/>
          <w:szCs w:val="20"/>
          <w:lang w:val="fr-FR"/>
        </w:rPr>
        <w:t xml:space="preserve"> </w:t>
      </w:r>
      <w:r w:rsidRPr="00A12D98">
        <w:rPr>
          <w:rFonts w:cs="Tahoma"/>
          <w:szCs w:val="20"/>
        </w:rPr>
        <w:t>на</w:t>
      </w:r>
      <w:r w:rsidRPr="00033E39">
        <w:rPr>
          <w:rFonts w:cs="Tahoma"/>
          <w:szCs w:val="20"/>
          <w:lang w:val="fr-FR"/>
        </w:rPr>
        <w:t xml:space="preserve"> </w:t>
      </w:r>
      <w:r w:rsidRPr="00A12D98">
        <w:rPr>
          <w:rFonts w:cs="Tahoma"/>
          <w:szCs w:val="20"/>
        </w:rPr>
        <w:t>право</w:t>
      </w:r>
      <w:r w:rsidRPr="00033E39">
        <w:rPr>
          <w:rFonts w:cs="Tahoma"/>
          <w:szCs w:val="20"/>
          <w:lang w:val="fr-FR"/>
        </w:rPr>
        <w:t xml:space="preserve"> </w:t>
      </w:r>
      <w:r w:rsidRPr="00A12D98">
        <w:rPr>
          <w:rFonts w:cs="Tahoma"/>
          <w:szCs w:val="20"/>
        </w:rPr>
        <w:t>получения</w:t>
      </w:r>
      <w:r w:rsidRPr="00033E39">
        <w:rPr>
          <w:rFonts w:cs="Tahoma"/>
          <w:szCs w:val="20"/>
          <w:lang w:val="fr-FR"/>
        </w:rPr>
        <w:t xml:space="preserve"> </w:t>
      </w:r>
      <w:r w:rsidRPr="00A12D98">
        <w:rPr>
          <w:rFonts w:cs="Tahoma"/>
          <w:szCs w:val="20"/>
        </w:rPr>
        <w:t>преимуществ</w:t>
      </w:r>
      <w:r w:rsidRPr="00033E39">
        <w:rPr>
          <w:rFonts w:cs="Tahoma"/>
          <w:szCs w:val="20"/>
          <w:lang w:val="fr-FR"/>
        </w:rPr>
        <w:t>.</w:t>
      </w:r>
    </w:p>
    <w:p w:rsidR="00BA0707" w:rsidRPr="00033E39" w:rsidRDefault="00BA0707" w:rsidP="00BA0707">
      <w:pPr>
        <w:rPr>
          <w:rFonts w:cs="Tahoma"/>
          <w:szCs w:val="18"/>
          <w:lang w:val="fr-FR"/>
        </w:rPr>
      </w:pPr>
    </w:p>
    <w:p w:rsidR="0063466C" w:rsidRPr="00033E39" w:rsidRDefault="0063466C" w:rsidP="0063466C">
      <w:pPr>
        <w:spacing w:after="60"/>
        <w:rPr>
          <w:rFonts w:cs="Tahoma"/>
          <w:lang w:val="fr-FR"/>
        </w:rPr>
      </w:pPr>
      <w:r w:rsidRPr="00A12D98">
        <w:rPr>
          <w:rFonts w:cs="Tahoma"/>
          <w:b/>
          <w:szCs w:val="20"/>
        </w:rPr>
        <w:t>Преимущества</w:t>
      </w:r>
      <w:r w:rsidRPr="00033E39">
        <w:rPr>
          <w:rFonts w:cs="Tahoma"/>
          <w:b/>
          <w:szCs w:val="20"/>
          <w:lang w:val="fr-FR"/>
        </w:rPr>
        <w:t xml:space="preserve"> </w:t>
      </w:r>
      <w:r w:rsidRPr="00A12D98">
        <w:rPr>
          <w:rFonts w:cs="Tahoma"/>
          <w:b/>
          <w:szCs w:val="20"/>
        </w:rPr>
        <w:t>Веб</w:t>
      </w:r>
      <w:r w:rsidRPr="00033E39">
        <w:rPr>
          <w:rFonts w:cs="Tahoma"/>
          <w:b/>
          <w:szCs w:val="20"/>
          <w:lang w:val="fr-FR"/>
        </w:rPr>
        <w:t>-</w:t>
      </w:r>
      <w:r w:rsidRPr="00A12D98">
        <w:rPr>
          <w:rFonts w:cs="Tahoma"/>
          <w:b/>
          <w:szCs w:val="20"/>
        </w:rPr>
        <w:t>служб</w:t>
      </w:r>
    </w:p>
    <w:p w:rsidR="00E7419A" w:rsidRPr="00033E39" w:rsidRDefault="009F1A2B" w:rsidP="0063466C">
      <w:pPr>
        <w:rPr>
          <w:rFonts w:cs="Tahoma"/>
          <w:lang w:val="fr-FR"/>
        </w:rPr>
      </w:pPr>
      <w:r w:rsidRPr="00A12D98">
        <w:rPr>
          <w:rFonts w:cs="Tahoma"/>
          <w:szCs w:val="20"/>
        </w:rPr>
        <w:t>Преимущества</w:t>
      </w:r>
      <w:r w:rsidRPr="00033E39">
        <w:rPr>
          <w:rFonts w:cs="Tahoma"/>
          <w:szCs w:val="20"/>
          <w:lang w:val="fr-FR"/>
        </w:rPr>
        <w:t xml:space="preserve"> </w:t>
      </w:r>
      <w:r w:rsidRPr="00A12D98">
        <w:rPr>
          <w:rFonts w:cs="Tahoma"/>
          <w:szCs w:val="20"/>
        </w:rPr>
        <w:t>определяются</w:t>
      </w:r>
      <w:r w:rsidRPr="00033E39">
        <w:rPr>
          <w:rFonts w:cs="Tahoma"/>
          <w:szCs w:val="20"/>
          <w:lang w:val="fr-FR"/>
        </w:rPr>
        <w:t xml:space="preserve"> </w:t>
      </w:r>
      <w:r w:rsidRPr="00A12D98">
        <w:rPr>
          <w:rFonts w:cs="Tahoma"/>
          <w:szCs w:val="20"/>
        </w:rPr>
        <w:t>конкретным</w:t>
      </w:r>
      <w:r w:rsidRPr="00033E39">
        <w:rPr>
          <w:rFonts w:cs="Tahoma"/>
          <w:szCs w:val="20"/>
          <w:lang w:val="fr-FR"/>
        </w:rPr>
        <w:t xml:space="preserve"> </w:t>
      </w:r>
      <w:r w:rsidRPr="00A12D98">
        <w:rPr>
          <w:rFonts w:cs="Tahoma"/>
          <w:szCs w:val="20"/>
        </w:rPr>
        <w:t>продуктом</w:t>
      </w:r>
      <w:r w:rsidRPr="00033E39">
        <w:rPr>
          <w:rFonts w:cs="Tahoma"/>
          <w:szCs w:val="20"/>
          <w:lang w:val="fr-FR"/>
        </w:rPr>
        <w:t>.</w:t>
      </w:r>
      <w:r w:rsidR="00FE3B6E" w:rsidRPr="00033E39">
        <w:rPr>
          <w:rFonts w:cs="Tahoma"/>
          <w:szCs w:val="20"/>
          <w:lang w:val="fr-FR"/>
        </w:rPr>
        <w:t xml:space="preserve"> </w:t>
      </w:r>
      <w:r w:rsidRPr="00A12D98">
        <w:rPr>
          <w:rFonts w:cs="Tahoma"/>
          <w:szCs w:val="20"/>
        </w:rPr>
        <w:t>Срок</w:t>
      </w:r>
      <w:r w:rsidRPr="00033E39">
        <w:rPr>
          <w:rFonts w:cs="Tahoma"/>
          <w:szCs w:val="20"/>
          <w:lang w:val="fr-FR"/>
        </w:rPr>
        <w:t xml:space="preserve"> </w:t>
      </w:r>
      <w:r w:rsidRPr="00A12D98">
        <w:rPr>
          <w:rFonts w:cs="Tahoma"/>
          <w:szCs w:val="20"/>
        </w:rPr>
        <w:t>действия</w:t>
      </w:r>
      <w:r w:rsidRPr="00033E39">
        <w:rPr>
          <w:rFonts w:cs="Tahoma"/>
          <w:szCs w:val="20"/>
          <w:lang w:val="fr-FR"/>
        </w:rPr>
        <w:t xml:space="preserve"> </w:t>
      </w:r>
      <w:r w:rsidRPr="00A12D98">
        <w:rPr>
          <w:rFonts w:cs="Tahoma"/>
          <w:szCs w:val="20"/>
        </w:rPr>
        <w:t>доступа</w:t>
      </w:r>
      <w:r w:rsidRPr="00033E39">
        <w:rPr>
          <w:rFonts w:cs="Tahoma"/>
          <w:szCs w:val="20"/>
          <w:lang w:val="fr-FR"/>
        </w:rPr>
        <w:t xml:space="preserve"> </w:t>
      </w:r>
      <w:r w:rsidRPr="00A12D98">
        <w:rPr>
          <w:rFonts w:cs="Tahoma"/>
          <w:szCs w:val="20"/>
        </w:rPr>
        <w:t>Клиентов</w:t>
      </w:r>
      <w:r w:rsidRPr="00033E39">
        <w:rPr>
          <w:rFonts w:cs="Tahoma"/>
          <w:szCs w:val="20"/>
          <w:lang w:val="fr-FR"/>
        </w:rPr>
        <w:t xml:space="preserve"> </w:t>
      </w:r>
      <w:r w:rsidRPr="00A12D98">
        <w:rPr>
          <w:rFonts w:cs="Tahoma"/>
          <w:szCs w:val="20"/>
        </w:rPr>
        <w:t>и</w:t>
      </w:r>
      <w:r w:rsidRPr="00033E39">
        <w:rPr>
          <w:rFonts w:cs="Tahoma"/>
          <w:szCs w:val="20"/>
          <w:lang w:val="fr-FR"/>
        </w:rPr>
        <w:t xml:space="preserve"> </w:t>
      </w:r>
      <w:r w:rsidRPr="00A12D98">
        <w:rPr>
          <w:rFonts w:cs="Tahoma"/>
          <w:szCs w:val="20"/>
        </w:rPr>
        <w:t>их</w:t>
      </w:r>
      <w:r w:rsidRPr="00033E39">
        <w:rPr>
          <w:rFonts w:cs="Tahoma"/>
          <w:szCs w:val="20"/>
          <w:lang w:val="fr-FR"/>
        </w:rPr>
        <w:t xml:space="preserve"> </w:t>
      </w:r>
      <w:r w:rsidRPr="00A12D98">
        <w:rPr>
          <w:rFonts w:cs="Tahoma"/>
          <w:szCs w:val="20"/>
        </w:rPr>
        <w:t>прав</w:t>
      </w:r>
      <w:r w:rsidRPr="00033E39">
        <w:rPr>
          <w:rFonts w:cs="Tahoma"/>
          <w:szCs w:val="20"/>
          <w:lang w:val="fr-FR"/>
        </w:rPr>
        <w:t xml:space="preserve"> </w:t>
      </w:r>
      <w:r w:rsidRPr="00A12D98">
        <w:rPr>
          <w:rFonts w:cs="Tahoma"/>
          <w:szCs w:val="20"/>
        </w:rPr>
        <w:t>на</w:t>
      </w:r>
      <w:r w:rsidRPr="00033E39">
        <w:rPr>
          <w:rFonts w:cs="Tahoma"/>
          <w:szCs w:val="20"/>
          <w:lang w:val="fr-FR"/>
        </w:rPr>
        <w:t xml:space="preserve"> </w:t>
      </w:r>
      <w:r w:rsidRPr="00A12D98">
        <w:rPr>
          <w:rFonts w:cs="Tahoma"/>
          <w:szCs w:val="20"/>
        </w:rPr>
        <w:t>использование</w:t>
      </w:r>
      <w:r w:rsidRPr="00033E39">
        <w:rPr>
          <w:rFonts w:cs="Tahoma"/>
          <w:szCs w:val="20"/>
          <w:lang w:val="fr-FR"/>
        </w:rPr>
        <w:t xml:space="preserve"> </w:t>
      </w:r>
      <w:r w:rsidRPr="00A12D98">
        <w:rPr>
          <w:rFonts w:cs="Tahoma"/>
          <w:szCs w:val="20"/>
        </w:rPr>
        <w:t>преимуществ</w:t>
      </w:r>
      <w:r w:rsidRPr="00033E39">
        <w:rPr>
          <w:rFonts w:cs="Tahoma"/>
          <w:szCs w:val="20"/>
          <w:lang w:val="fr-FR"/>
        </w:rPr>
        <w:t xml:space="preserve"> </w:t>
      </w:r>
      <w:r w:rsidRPr="00A12D98">
        <w:rPr>
          <w:rFonts w:cs="Tahoma"/>
          <w:szCs w:val="20"/>
        </w:rPr>
        <w:t>Веб</w:t>
      </w:r>
      <w:r w:rsidRPr="00033E39">
        <w:rPr>
          <w:rFonts w:cs="Tahoma"/>
          <w:szCs w:val="20"/>
          <w:lang w:val="fr-FR"/>
        </w:rPr>
        <w:t>-</w:t>
      </w:r>
      <w:r w:rsidRPr="00A12D98">
        <w:rPr>
          <w:rFonts w:cs="Tahoma"/>
          <w:szCs w:val="20"/>
        </w:rPr>
        <w:t>служб</w:t>
      </w:r>
      <w:r w:rsidRPr="00033E39">
        <w:rPr>
          <w:rFonts w:cs="Tahoma"/>
          <w:szCs w:val="20"/>
          <w:lang w:val="fr-FR"/>
        </w:rPr>
        <w:t xml:space="preserve"> </w:t>
      </w:r>
      <w:r w:rsidRPr="00A12D98">
        <w:rPr>
          <w:rFonts w:cs="Tahoma"/>
          <w:szCs w:val="20"/>
        </w:rPr>
        <w:t>заканчивается</w:t>
      </w:r>
      <w:r w:rsidRPr="00033E39">
        <w:rPr>
          <w:rFonts w:cs="Tahoma"/>
          <w:szCs w:val="20"/>
          <w:lang w:val="fr-FR"/>
        </w:rPr>
        <w:t xml:space="preserve"> </w:t>
      </w:r>
      <w:r w:rsidRPr="00A12D98">
        <w:rPr>
          <w:rFonts w:cs="Tahoma"/>
          <w:szCs w:val="20"/>
        </w:rPr>
        <w:t>после</w:t>
      </w:r>
      <w:r w:rsidRPr="00033E39">
        <w:rPr>
          <w:rFonts w:cs="Tahoma"/>
          <w:szCs w:val="20"/>
          <w:lang w:val="fr-FR"/>
        </w:rPr>
        <w:t xml:space="preserve"> </w:t>
      </w:r>
      <w:r w:rsidRPr="00A12D98">
        <w:rPr>
          <w:rFonts w:cs="Tahoma"/>
          <w:szCs w:val="20"/>
        </w:rPr>
        <w:t>окончания</w:t>
      </w:r>
      <w:r w:rsidRPr="00033E39">
        <w:rPr>
          <w:rFonts w:cs="Tahoma"/>
          <w:szCs w:val="20"/>
          <w:lang w:val="fr-FR"/>
        </w:rPr>
        <w:t xml:space="preserve"> </w:t>
      </w:r>
      <w:r w:rsidRPr="00A12D98">
        <w:rPr>
          <w:rFonts w:cs="Tahoma"/>
          <w:szCs w:val="20"/>
        </w:rPr>
        <w:t>срока</w:t>
      </w:r>
      <w:r w:rsidRPr="00033E39">
        <w:rPr>
          <w:rFonts w:cs="Tahoma"/>
          <w:szCs w:val="20"/>
          <w:lang w:val="fr-FR"/>
        </w:rPr>
        <w:t xml:space="preserve"> </w:t>
      </w:r>
      <w:r w:rsidRPr="00A12D98">
        <w:rPr>
          <w:rFonts w:cs="Tahoma"/>
          <w:szCs w:val="20"/>
        </w:rPr>
        <w:t>действия</w:t>
      </w:r>
      <w:r w:rsidRPr="00033E39">
        <w:rPr>
          <w:rFonts w:cs="Tahoma"/>
          <w:szCs w:val="20"/>
          <w:lang w:val="fr-FR"/>
        </w:rPr>
        <w:t xml:space="preserve"> </w:t>
      </w:r>
      <w:r w:rsidRPr="00A12D98">
        <w:rPr>
          <w:rFonts w:cs="Tahoma"/>
          <w:szCs w:val="20"/>
        </w:rPr>
        <w:t>соответствующей</w:t>
      </w:r>
      <w:r w:rsidRPr="00033E39">
        <w:rPr>
          <w:rFonts w:cs="Tahoma"/>
          <w:szCs w:val="20"/>
          <w:lang w:val="fr-FR"/>
        </w:rPr>
        <w:t xml:space="preserve"> </w:t>
      </w:r>
      <w:r w:rsidRPr="00A12D98">
        <w:rPr>
          <w:rFonts w:cs="Tahoma"/>
          <w:szCs w:val="20"/>
        </w:rPr>
        <w:t>подписной</w:t>
      </w:r>
      <w:r w:rsidRPr="00033E39">
        <w:rPr>
          <w:rFonts w:cs="Tahoma"/>
          <w:szCs w:val="20"/>
          <w:lang w:val="fr-FR"/>
        </w:rPr>
        <w:t xml:space="preserve"> </w:t>
      </w:r>
      <w:r w:rsidRPr="00A12D98">
        <w:rPr>
          <w:rFonts w:cs="Tahoma"/>
          <w:szCs w:val="20"/>
        </w:rPr>
        <w:t>лицензии</w:t>
      </w:r>
      <w:r w:rsidRPr="00033E39">
        <w:rPr>
          <w:rFonts w:cs="Tahoma"/>
          <w:szCs w:val="20"/>
          <w:lang w:val="fr-FR"/>
        </w:rPr>
        <w:t xml:space="preserve"> </w:t>
      </w:r>
      <w:r w:rsidRPr="00A12D98">
        <w:rPr>
          <w:rFonts w:cs="Tahoma"/>
          <w:szCs w:val="20"/>
        </w:rPr>
        <w:t>на</w:t>
      </w:r>
      <w:r w:rsidRPr="00033E39">
        <w:rPr>
          <w:rFonts w:cs="Tahoma"/>
          <w:szCs w:val="20"/>
          <w:lang w:val="fr-FR"/>
        </w:rPr>
        <w:t xml:space="preserve"> </w:t>
      </w:r>
      <w:r w:rsidRPr="00A12D98">
        <w:rPr>
          <w:rFonts w:cs="Tahoma"/>
          <w:szCs w:val="20"/>
        </w:rPr>
        <w:t>веб</w:t>
      </w:r>
      <w:r w:rsidRPr="00033E39">
        <w:rPr>
          <w:rFonts w:cs="Tahoma"/>
          <w:szCs w:val="20"/>
          <w:lang w:val="fr-FR"/>
        </w:rPr>
        <w:t>-</w:t>
      </w:r>
      <w:r w:rsidRPr="00A12D98">
        <w:rPr>
          <w:rFonts w:cs="Tahoma"/>
          <w:szCs w:val="20"/>
        </w:rPr>
        <w:t>службы</w:t>
      </w:r>
      <w:r w:rsidRPr="00033E39">
        <w:rPr>
          <w:rFonts w:cs="Tahoma"/>
          <w:szCs w:val="20"/>
          <w:lang w:val="fr-FR"/>
        </w:rPr>
        <w:t xml:space="preserve">. </w:t>
      </w:r>
    </w:p>
    <w:p w:rsidR="009F1A2B" w:rsidRPr="00033E39" w:rsidRDefault="009F1A2B" w:rsidP="0063466C">
      <w:pPr>
        <w:rPr>
          <w:rFonts w:cs="Tahoma"/>
          <w:szCs w:val="18"/>
          <w:lang w:val="fr-FR"/>
        </w:rPr>
      </w:pPr>
    </w:p>
    <w:p w:rsidR="00E7419A" w:rsidRPr="00033E39" w:rsidRDefault="00E7419A" w:rsidP="0063466C">
      <w:pPr>
        <w:rPr>
          <w:rFonts w:cs="Tahoma"/>
          <w:lang w:val="fr-FR"/>
        </w:rPr>
      </w:pPr>
      <w:r w:rsidRPr="00A12D98">
        <w:rPr>
          <w:rFonts w:cs="Tahoma"/>
          <w:szCs w:val="20"/>
        </w:rPr>
        <w:t>Все</w:t>
      </w:r>
      <w:r w:rsidRPr="00033E39">
        <w:rPr>
          <w:rFonts w:cs="Tahoma"/>
          <w:szCs w:val="20"/>
          <w:lang w:val="fr-FR"/>
        </w:rPr>
        <w:t xml:space="preserve"> </w:t>
      </w:r>
      <w:r w:rsidRPr="00A12D98">
        <w:rPr>
          <w:rFonts w:cs="Tahoma"/>
          <w:szCs w:val="20"/>
        </w:rPr>
        <w:t>исключения</w:t>
      </w:r>
      <w:r w:rsidRPr="00033E39">
        <w:rPr>
          <w:rFonts w:cs="Tahoma"/>
          <w:szCs w:val="20"/>
          <w:lang w:val="fr-FR"/>
        </w:rPr>
        <w:t xml:space="preserve"> </w:t>
      </w:r>
      <w:r w:rsidRPr="00A12D98">
        <w:rPr>
          <w:rFonts w:cs="Tahoma"/>
          <w:szCs w:val="20"/>
        </w:rPr>
        <w:t>из</w:t>
      </w:r>
      <w:r w:rsidRPr="00033E39">
        <w:rPr>
          <w:rFonts w:cs="Tahoma"/>
          <w:szCs w:val="20"/>
          <w:lang w:val="fr-FR"/>
        </w:rPr>
        <w:t xml:space="preserve"> </w:t>
      </w:r>
      <w:r w:rsidRPr="00A12D98">
        <w:rPr>
          <w:rFonts w:cs="Tahoma"/>
          <w:szCs w:val="20"/>
        </w:rPr>
        <w:t>вышеприведенных</w:t>
      </w:r>
      <w:r w:rsidRPr="00033E39">
        <w:rPr>
          <w:rFonts w:cs="Tahoma"/>
          <w:szCs w:val="20"/>
          <w:lang w:val="fr-FR"/>
        </w:rPr>
        <w:t xml:space="preserve"> </w:t>
      </w:r>
      <w:r w:rsidRPr="00A12D98">
        <w:rPr>
          <w:rFonts w:cs="Tahoma"/>
          <w:szCs w:val="20"/>
        </w:rPr>
        <w:t>правил</w:t>
      </w:r>
      <w:r w:rsidRPr="00033E39">
        <w:rPr>
          <w:rFonts w:cs="Tahoma"/>
          <w:szCs w:val="20"/>
          <w:lang w:val="fr-FR"/>
        </w:rPr>
        <w:t xml:space="preserve"> </w:t>
      </w:r>
      <w:r w:rsidRPr="00A12D98">
        <w:rPr>
          <w:rFonts w:cs="Tahoma"/>
          <w:szCs w:val="20"/>
        </w:rPr>
        <w:t>указаны</w:t>
      </w:r>
      <w:r w:rsidRPr="00033E39">
        <w:rPr>
          <w:rFonts w:cs="Tahoma"/>
          <w:szCs w:val="20"/>
          <w:lang w:val="fr-FR"/>
        </w:rPr>
        <w:t xml:space="preserve"> </w:t>
      </w:r>
      <w:r w:rsidRPr="00A12D98">
        <w:rPr>
          <w:rFonts w:cs="Tahoma"/>
          <w:szCs w:val="20"/>
        </w:rPr>
        <w:t>ниже</w:t>
      </w:r>
      <w:r w:rsidRPr="00033E39">
        <w:rPr>
          <w:rFonts w:cs="Tahoma"/>
          <w:szCs w:val="20"/>
          <w:lang w:val="fr-FR"/>
        </w:rPr>
        <w:t xml:space="preserve"> </w:t>
      </w:r>
      <w:r w:rsidRPr="00A12D98">
        <w:rPr>
          <w:rFonts w:cs="Tahoma"/>
          <w:szCs w:val="20"/>
        </w:rPr>
        <w:t>в</w:t>
      </w:r>
      <w:r w:rsidRPr="00033E39">
        <w:rPr>
          <w:rFonts w:cs="Tahoma"/>
          <w:szCs w:val="20"/>
          <w:lang w:val="fr-FR"/>
        </w:rPr>
        <w:t xml:space="preserve"> </w:t>
      </w:r>
      <w:r w:rsidRPr="00A12D98">
        <w:rPr>
          <w:rFonts w:cs="Tahoma"/>
          <w:szCs w:val="20"/>
        </w:rPr>
        <w:t>разделах</w:t>
      </w:r>
      <w:r w:rsidRPr="00033E39">
        <w:rPr>
          <w:rFonts w:cs="Tahoma"/>
          <w:szCs w:val="20"/>
          <w:lang w:val="fr-FR"/>
        </w:rPr>
        <w:t xml:space="preserve"> </w:t>
      </w:r>
      <w:r w:rsidRPr="00A12D98">
        <w:rPr>
          <w:rFonts w:cs="Tahoma"/>
          <w:szCs w:val="20"/>
        </w:rPr>
        <w:t>об</w:t>
      </w:r>
      <w:r w:rsidRPr="00033E39">
        <w:rPr>
          <w:rFonts w:cs="Tahoma"/>
          <w:szCs w:val="20"/>
          <w:lang w:val="fr-FR"/>
        </w:rPr>
        <w:t xml:space="preserve"> </w:t>
      </w:r>
      <w:r w:rsidRPr="00A12D98">
        <w:rPr>
          <w:rFonts w:cs="Tahoma"/>
          <w:szCs w:val="20"/>
        </w:rPr>
        <w:t>отдельных</w:t>
      </w:r>
      <w:r w:rsidRPr="00033E39">
        <w:rPr>
          <w:rFonts w:cs="Tahoma"/>
          <w:szCs w:val="20"/>
          <w:lang w:val="fr-FR"/>
        </w:rPr>
        <w:t xml:space="preserve"> </w:t>
      </w:r>
      <w:r w:rsidRPr="00A12D98">
        <w:rPr>
          <w:rFonts w:cs="Tahoma"/>
          <w:szCs w:val="20"/>
        </w:rPr>
        <w:t>преимуществах</w:t>
      </w:r>
      <w:r w:rsidRPr="00033E39">
        <w:rPr>
          <w:rFonts w:cs="Tahoma"/>
          <w:szCs w:val="20"/>
          <w:lang w:val="fr-FR"/>
        </w:rPr>
        <w:t>.</w:t>
      </w:r>
      <w:r w:rsidR="00FE3B6E" w:rsidRPr="00033E39">
        <w:rPr>
          <w:rFonts w:cs="Tahoma"/>
          <w:szCs w:val="20"/>
          <w:lang w:val="fr-FR"/>
        </w:rPr>
        <w:t xml:space="preserve"> </w:t>
      </w:r>
      <w:r w:rsidRPr="00A12D98">
        <w:rPr>
          <w:rFonts w:cs="Tahoma"/>
          <w:szCs w:val="20"/>
        </w:rPr>
        <w:t>Преимущества</w:t>
      </w:r>
      <w:r w:rsidRPr="00033E39">
        <w:rPr>
          <w:rFonts w:cs="Tahoma"/>
          <w:szCs w:val="20"/>
          <w:lang w:val="fr-FR"/>
        </w:rPr>
        <w:t xml:space="preserve"> </w:t>
      </w:r>
      <w:r w:rsidRPr="00A12D98">
        <w:rPr>
          <w:rFonts w:cs="Tahoma"/>
          <w:szCs w:val="20"/>
        </w:rPr>
        <w:t>могут</w:t>
      </w:r>
      <w:r w:rsidRPr="00033E39">
        <w:rPr>
          <w:rFonts w:cs="Tahoma"/>
          <w:szCs w:val="20"/>
          <w:lang w:val="fr-FR"/>
        </w:rPr>
        <w:t xml:space="preserve"> </w:t>
      </w:r>
      <w:r w:rsidRPr="00A12D98">
        <w:rPr>
          <w:rFonts w:cs="Tahoma"/>
          <w:szCs w:val="20"/>
        </w:rPr>
        <w:t>быть</w:t>
      </w:r>
      <w:r w:rsidRPr="00033E39">
        <w:rPr>
          <w:rFonts w:cs="Tahoma"/>
          <w:szCs w:val="20"/>
          <w:lang w:val="fr-FR"/>
        </w:rPr>
        <w:t xml:space="preserve"> </w:t>
      </w:r>
      <w:r w:rsidRPr="00A12D98">
        <w:rPr>
          <w:rFonts w:cs="Tahoma"/>
          <w:szCs w:val="20"/>
        </w:rPr>
        <w:t>изменены</w:t>
      </w:r>
      <w:r w:rsidRPr="00033E39">
        <w:rPr>
          <w:rFonts w:cs="Tahoma"/>
          <w:szCs w:val="20"/>
          <w:lang w:val="fr-FR"/>
        </w:rPr>
        <w:t xml:space="preserve"> </w:t>
      </w:r>
      <w:r w:rsidRPr="00A12D98">
        <w:rPr>
          <w:rFonts w:cs="Tahoma"/>
          <w:szCs w:val="20"/>
        </w:rPr>
        <w:t>и</w:t>
      </w:r>
      <w:r w:rsidRPr="00033E39">
        <w:rPr>
          <w:rFonts w:cs="Tahoma"/>
          <w:szCs w:val="20"/>
          <w:lang w:val="fr-FR"/>
        </w:rPr>
        <w:t xml:space="preserve"> </w:t>
      </w:r>
      <w:r w:rsidRPr="00A12D98">
        <w:rPr>
          <w:rFonts w:cs="Tahoma"/>
          <w:szCs w:val="20"/>
        </w:rPr>
        <w:t>прекращены</w:t>
      </w:r>
      <w:r w:rsidRPr="00033E39">
        <w:rPr>
          <w:rFonts w:cs="Tahoma"/>
          <w:szCs w:val="20"/>
          <w:lang w:val="fr-FR"/>
        </w:rPr>
        <w:t xml:space="preserve"> </w:t>
      </w:r>
      <w:r w:rsidRPr="00A12D98">
        <w:rPr>
          <w:rFonts w:cs="Tahoma"/>
          <w:szCs w:val="20"/>
        </w:rPr>
        <w:t>в</w:t>
      </w:r>
      <w:r w:rsidRPr="00033E39">
        <w:rPr>
          <w:rFonts w:cs="Tahoma"/>
          <w:szCs w:val="20"/>
          <w:lang w:val="fr-FR"/>
        </w:rPr>
        <w:t xml:space="preserve"> </w:t>
      </w:r>
      <w:r w:rsidRPr="00A12D98">
        <w:rPr>
          <w:rFonts w:cs="Tahoma"/>
          <w:szCs w:val="20"/>
        </w:rPr>
        <w:t>любое</w:t>
      </w:r>
      <w:r w:rsidRPr="00033E39">
        <w:rPr>
          <w:rFonts w:cs="Tahoma"/>
          <w:szCs w:val="20"/>
          <w:lang w:val="fr-FR"/>
        </w:rPr>
        <w:t xml:space="preserve"> </w:t>
      </w:r>
      <w:r w:rsidRPr="00A12D98">
        <w:rPr>
          <w:rFonts w:cs="Tahoma"/>
          <w:szCs w:val="20"/>
        </w:rPr>
        <w:t>время</w:t>
      </w:r>
      <w:r w:rsidRPr="00033E39">
        <w:rPr>
          <w:rFonts w:cs="Tahoma"/>
          <w:szCs w:val="20"/>
          <w:lang w:val="fr-FR"/>
        </w:rPr>
        <w:t xml:space="preserve"> </w:t>
      </w:r>
      <w:r w:rsidRPr="00A12D98">
        <w:rPr>
          <w:rFonts w:cs="Tahoma"/>
          <w:szCs w:val="20"/>
        </w:rPr>
        <w:t>без</w:t>
      </w:r>
      <w:r w:rsidRPr="00033E39">
        <w:rPr>
          <w:rFonts w:cs="Tahoma"/>
          <w:szCs w:val="20"/>
          <w:lang w:val="fr-FR"/>
        </w:rPr>
        <w:t xml:space="preserve"> </w:t>
      </w:r>
      <w:r w:rsidRPr="00A12D98">
        <w:rPr>
          <w:rFonts w:cs="Tahoma"/>
          <w:szCs w:val="20"/>
        </w:rPr>
        <w:t>уведомления</w:t>
      </w:r>
      <w:r w:rsidRPr="00033E39">
        <w:rPr>
          <w:rFonts w:cs="Tahoma"/>
          <w:szCs w:val="20"/>
          <w:lang w:val="fr-FR"/>
        </w:rPr>
        <w:t xml:space="preserve">. </w:t>
      </w:r>
      <w:r w:rsidRPr="00A12D98">
        <w:rPr>
          <w:rFonts w:cs="Tahoma"/>
          <w:szCs w:val="20"/>
        </w:rPr>
        <w:t>Доступные</w:t>
      </w:r>
      <w:r w:rsidRPr="00033E39">
        <w:rPr>
          <w:rFonts w:cs="Tahoma"/>
          <w:szCs w:val="20"/>
          <w:lang w:val="fr-FR"/>
        </w:rPr>
        <w:t xml:space="preserve"> </w:t>
      </w:r>
      <w:r w:rsidRPr="00A12D98">
        <w:rPr>
          <w:rFonts w:cs="Tahoma"/>
          <w:szCs w:val="20"/>
        </w:rPr>
        <w:t>преимущества</w:t>
      </w:r>
      <w:r w:rsidRPr="00033E39">
        <w:rPr>
          <w:rFonts w:cs="Tahoma"/>
          <w:szCs w:val="20"/>
          <w:lang w:val="fr-FR"/>
        </w:rPr>
        <w:t xml:space="preserve"> </w:t>
      </w:r>
      <w:r w:rsidRPr="00A12D98">
        <w:rPr>
          <w:rFonts w:cs="Tahoma"/>
          <w:szCs w:val="20"/>
        </w:rPr>
        <w:t>отличаются</w:t>
      </w:r>
      <w:r w:rsidRPr="00033E39">
        <w:rPr>
          <w:rFonts w:cs="Tahoma"/>
          <w:szCs w:val="20"/>
          <w:lang w:val="fr-FR"/>
        </w:rPr>
        <w:t xml:space="preserve"> </w:t>
      </w:r>
      <w:r w:rsidRPr="00A12D98">
        <w:rPr>
          <w:rFonts w:cs="Tahoma"/>
          <w:szCs w:val="20"/>
        </w:rPr>
        <w:t>в</w:t>
      </w:r>
      <w:r w:rsidRPr="00033E39">
        <w:rPr>
          <w:rFonts w:cs="Tahoma"/>
          <w:szCs w:val="20"/>
          <w:lang w:val="fr-FR"/>
        </w:rPr>
        <w:t xml:space="preserve"> </w:t>
      </w:r>
      <w:r w:rsidRPr="00A12D98">
        <w:rPr>
          <w:rFonts w:cs="Tahoma"/>
          <w:szCs w:val="20"/>
        </w:rPr>
        <w:t>зависимости</w:t>
      </w:r>
      <w:r w:rsidRPr="00033E39">
        <w:rPr>
          <w:rFonts w:cs="Tahoma"/>
          <w:szCs w:val="20"/>
          <w:lang w:val="fr-FR"/>
        </w:rPr>
        <w:t xml:space="preserve"> </w:t>
      </w:r>
      <w:r w:rsidRPr="00A12D98">
        <w:rPr>
          <w:rFonts w:cs="Tahoma"/>
          <w:szCs w:val="20"/>
        </w:rPr>
        <w:t>от</w:t>
      </w:r>
      <w:r w:rsidRPr="00033E39">
        <w:rPr>
          <w:rFonts w:cs="Tahoma"/>
          <w:szCs w:val="20"/>
          <w:lang w:val="fr-FR"/>
        </w:rPr>
        <w:t xml:space="preserve"> </w:t>
      </w:r>
      <w:r w:rsidRPr="00A12D98">
        <w:rPr>
          <w:rFonts w:cs="Tahoma"/>
          <w:szCs w:val="20"/>
        </w:rPr>
        <w:t>программы</w:t>
      </w:r>
      <w:r w:rsidRPr="00033E39">
        <w:rPr>
          <w:rFonts w:cs="Tahoma"/>
          <w:szCs w:val="20"/>
          <w:lang w:val="fr-FR"/>
        </w:rPr>
        <w:t xml:space="preserve">, </w:t>
      </w:r>
      <w:r w:rsidRPr="00A12D98">
        <w:rPr>
          <w:rFonts w:cs="Tahoma"/>
          <w:szCs w:val="20"/>
        </w:rPr>
        <w:t>региона</w:t>
      </w:r>
      <w:r w:rsidRPr="00033E39">
        <w:rPr>
          <w:rFonts w:cs="Tahoma"/>
          <w:szCs w:val="20"/>
          <w:lang w:val="fr-FR"/>
        </w:rPr>
        <w:t xml:space="preserve">, </w:t>
      </w:r>
      <w:r w:rsidRPr="00A12D98">
        <w:rPr>
          <w:rFonts w:cs="Tahoma"/>
          <w:szCs w:val="20"/>
        </w:rPr>
        <w:t>спос</w:t>
      </w:r>
      <w:r w:rsidR="00322443">
        <w:rPr>
          <w:rFonts w:cs="Tahoma"/>
          <w:szCs w:val="20"/>
        </w:rPr>
        <w:t>оба</w:t>
      </w:r>
      <w:r w:rsidR="00322443" w:rsidRPr="00033E39">
        <w:rPr>
          <w:rFonts w:cs="Tahoma"/>
          <w:szCs w:val="20"/>
          <w:lang w:val="fr-FR"/>
        </w:rPr>
        <w:t xml:space="preserve"> </w:t>
      </w:r>
      <w:r w:rsidR="00322443">
        <w:rPr>
          <w:rFonts w:cs="Tahoma"/>
          <w:szCs w:val="20"/>
        </w:rPr>
        <w:t>поставки</w:t>
      </w:r>
      <w:r w:rsidR="00322443" w:rsidRPr="00033E39">
        <w:rPr>
          <w:rFonts w:cs="Tahoma"/>
          <w:szCs w:val="20"/>
          <w:lang w:val="fr-FR"/>
        </w:rPr>
        <w:t xml:space="preserve"> </w:t>
      </w:r>
      <w:r w:rsidR="00322443">
        <w:rPr>
          <w:rFonts w:cs="Tahoma"/>
          <w:szCs w:val="20"/>
        </w:rPr>
        <w:t>носителей</w:t>
      </w:r>
      <w:r w:rsidR="00322443" w:rsidRPr="00033E39">
        <w:rPr>
          <w:rFonts w:cs="Tahoma"/>
          <w:szCs w:val="20"/>
          <w:lang w:val="fr-FR"/>
        </w:rPr>
        <w:t xml:space="preserve"> </w:t>
      </w:r>
      <w:r w:rsidR="00322443">
        <w:rPr>
          <w:rFonts w:cs="Tahoma"/>
          <w:szCs w:val="20"/>
        </w:rPr>
        <w:t>и</w:t>
      </w:r>
      <w:r w:rsidR="00322443" w:rsidRPr="00033E39">
        <w:rPr>
          <w:rFonts w:cs="Tahoma"/>
          <w:szCs w:val="20"/>
          <w:lang w:val="fr-FR"/>
        </w:rPr>
        <w:t xml:space="preserve"> </w:t>
      </w:r>
      <w:r w:rsidR="00322443">
        <w:rPr>
          <w:rFonts w:cs="Tahoma"/>
          <w:szCs w:val="20"/>
        </w:rPr>
        <w:t>языка</w:t>
      </w:r>
      <w:r w:rsidR="00322443" w:rsidRPr="00033E39">
        <w:rPr>
          <w:rFonts w:cs="Tahoma"/>
          <w:szCs w:val="20"/>
          <w:lang w:val="fr-FR"/>
        </w:rPr>
        <w:t>.</w:t>
      </w:r>
    </w:p>
    <w:p w:rsidR="00023FE7" w:rsidRPr="00033E39" w:rsidRDefault="00023FE7" w:rsidP="0063466C">
      <w:pPr>
        <w:pStyle w:val="AppendixBodyText"/>
        <w:spacing w:after="0"/>
        <w:rPr>
          <w:rFonts w:ascii="Tahoma" w:hAnsi="Tahoma" w:cs="Tahoma"/>
          <w:sz w:val="18"/>
          <w:szCs w:val="18"/>
          <w:lang w:val="fr-FR"/>
        </w:rPr>
      </w:pPr>
    </w:p>
    <w:p w:rsidR="00023FE7" w:rsidRPr="00033E39" w:rsidRDefault="00023FE7" w:rsidP="0063466C">
      <w:pPr>
        <w:pStyle w:val="AppendixBodyText"/>
        <w:spacing w:after="0"/>
        <w:rPr>
          <w:rFonts w:ascii="Tahoma" w:hAnsi="Tahoma" w:cs="Tahoma"/>
          <w:sz w:val="18"/>
          <w:szCs w:val="18"/>
          <w:lang w:val="fr-FR"/>
        </w:rPr>
      </w:pPr>
      <w:r w:rsidRPr="00A12D98">
        <w:rPr>
          <w:rFonts w:ascii="Tahoma" w:hAnsi="Tahoma" w:cs="Tahoma"/>
          <w:sz w:val="18"/>
          <w:szCs w:val="18"/>
        </w:rPr>
        <w:t>В</w:t>
      </w:r>
      <w:r w:rsidRPr="00033E39">
        <w:rPr>
          <w:rFonts w:ascii="Tahoma" w:hAnsi="Tahoma" w:cs="Tahoma"/>
          <w:sz w:val="18"/>
          <w:szCs w:val="18"/>
          <w:lang w:val="fr-FR"/>
        </w:rPr>
        <w:t xml:space="preserve"> </w:t>
      </w:r>
      <w:r w:rsidRPr="00A12D98">
        <w:rPr>
          <w:rFonts w:ascii="Tahoma" w:hAnsi="Tahoma" w:cs="Tahoma"/>
          <w:sz w:val="18"/>
          <w:szCs w:val="18"/>
        </w:rPr>
        <w:t>таблице</w:t>
      </w:r>
      <w:r w:rsidRPr="00033E39">
        <w:rPr>
          <w:rFonts w:ascii="Tahoma" w:hAnsi="Tahoma" w:cs="Tahoma"/>
          <w:sz w:val="18"/>
          <w:szCs w:val="18"/>
          <w:lang w:val="fr-FR"/>
        </w:rPr>
        <w:t xml:space="preserve"> </w:t>
      </w:r>
      <w:r w:rsidRPr="00A12D98">
        <w:rPr>
          <w:rFonts w:ascii="Tahoma" w:hAnsi="Tahoma" w:cs="Tahoma"/>
          <w:sz w:val="18"/>
          <w:szCs w:val="18"/>
        </w:rPr>
        <w:t>ниже</w:t>
      </w:r>
      <w:r w:rsidRPr="00033E39">
        <w:rPr>
          <w:rFonts w:ascii="Tahoma" w:hAnsi="Tahoma" w:cs="Tahoma"/>
          <w:sz w:val="18"/>
          <w:szCs w:val="18"/>
          <w:lang w:val="fr-FR"/>
        </w:rPr>
        <w:t xml:space="preserve"> </w:t>
      </w:r>
      <w:r w:rsidRPr="00A12D98">
        <w:rPr>
          <w:rFonts w:ascii="Tahoma" w:hAnsi="Tahoma" w:cs="Tahoma"/>
          <w:sz w:val="18"/>
          <w:szCs w:val="18"/>
        </w:rPr>
        <w:t>показано</w:t>
      </w:r>
      <w:r w:rsidRPr="00033E39">
        <w:rPr>
          <w:rFonts w:ascii="Tahoma" w:hAnsi="Tahoma" w:cs="Tahoma"/>
          <w:sz w:val="18"/>
          <w:szCs w:val="18"/>
          <w:lang w:val="fr-FR"/>
        </w:rPr>
        <w:t xml:space="preserve">, </w:t>
      </w:r>
      <w:r w:rsidRPr="00A12D98">
        <w:rPr>
          <w:rFonts w:ascii="Tahoma" w:hAnsi="Tahoma" w:cs="Tahoma"/>
          <w:sz w:val="18"/>
          <w:szCs w:val="18"/>
        </w:rPr>
        <w:t>к</w:t>
      </w:r>
      <w:r w:rsidRPr="00033E39">
        <w:rPr>
          <w:rFonts w:ascii="Tahoma" w:hAnsi="Tahoma" w:cs="Tahoma"/>
          <w:sz w:val="18"/>
          <w:szCs w:val="18"/>
          <w:lang w:val="fr-FR"/>
        </w:rPr>
        <w:t xml:space="preserve"> </w:t>
      </w:r>
      <w:r w:rsidRPr="00A12D98">
        <w:rPr>
          <w:rFonts w:ascii="Tahoma" w:hAnsi="Tahoma" w:cs="Tahoma"/>
          <w:sz w:val="18"/>
          <w:szCs w:val="18"/>
        </w:rPr>
        <w:t>чему</w:t>
      </w:r>
      <w:r w:rsidRPr="00033E39">
        <w:rPr>
          <w:rFonts w:ascii="Tahoma" w:hAnsi="Tahoma" w:cs="Tahoma"/>
          <w:sz w:val="18"/>
          <w:szCs w:val="18"/>
          <w:lang w:val="fr-FR"/>
        </w:rPr>
        <w:t xml:space="preserve"> </w:t>
      </w:r>
      <w:r w:rsidRPr="00A12D98">
        <w:rPr>
          <w:rFonts w:ascii="Tahoma" w:hAnsi="Tahoma" w:cs="Tahoma"/>
          <w:sz w:val="18"/>
          <w:szCs w:val="18"/>
        </w:rPr>
        <w:t>привязываются</w:t>
      </w:r>
      <w:r w:rsidRPr="00033E39">
        <w:rPr>
          <w:rFonts w:ascii="Tahoma" w:hAnsi="Tahoma" w:cs="Tahoma"/>
          <w:sz w:val="18"/>
          <w:szCs w:val="18"/>
          <w:lang w:val="fr-FR"/>
        </w:rPr>
        <w:t xml:space="preserve"> </w:t>
      </w:r>
      <w:r w:rsidRPr="00A12D98">
        <w:rPr>
          <w:rFonts w:ascii="Tahoma" w:hAnsi="Tahoma" w:cs="Tahoma"/>
          <w:sz w:val="18"/>
          <w:szCs w:val="18"/>
        </w:rPr>
        <w:t>преимущества</w:t>
      </w:r>
      <w:r w:rsidRPr="00033E39">
        <w:rPr>
          <w:rFonts w:ascii="Tahoma" w:hAnsi="Tahoma" w:cs="Tahoma"/>
          <w:sz w:val="18"/>
          <w:szCs w:val="18"/>
          <w:lang w:val="fr-FR"/>
        </w:rPr>
        <w:t xml:space="preserve"> Software Assurance </w:t>
      </w:r>
      <w:r w:rsidRPr="00A12D98">
        <w:rPr>
          <w:rFonts w:ascii="Tahoma" w:hAnsi="Tahoma" w:cs="Tahoma"/>
          <w:sz w:val="18"/>
          <w:szCs w:val="18"/>
        </w:rPr>
        <w:t>и</w:t>
      </w:r>
      <w:r w:rsidRPr="00033E39">
        <w:rPr>
          <w:rFonts w:ascii="Tahoma" w:hAnsi="Tahoma" w:cs="Tahoma"/>
          <w:sz w:val="18"/>
          <w:szCs w:val="18"/>
          <w:lang w:val="fr-FR"/>
        </w:rPr>
        <w:t xml:space="preserve"> </w:t>
      </w:r>
      <w:r w:rsidRPr="00A12D98">
        <w:rPr>
          <w:rFonts w:ascii="Tahoma" w:hAnsi="Tahoma" w:cs="Tahoma"/>
          <w:sz w:val="18"/>
          <w:szCs w:val="18"/>
        </w:rPr>
        <w:t>Веб</w:t>
      </w:r>
      <w:r w:rsidRPr="00033E39">
        <w:rPr>
          <w:rFonts w:ascii="Tahoma" w:hAnsi="Tahoma" w:cs="Tahoma"/>
          <w:sz w:val="18"/>
          <w:szCs w:val="18"/>
          <w:lang w:val="fr-FR"/>
        </w:rPr>
        <w:t>-</w:t>
      </w:r>
      <w:r w:rsidRPr="00A12D98">
        <w:rPr>
          <w:rFonts w:ascii="Tahoma" w:hAnsi="Tahoma" w:cs="Tahoma"/>
          <w:sz w:val="18"/>
          <w:szCs w:val="18"/>
        </w:rPr>
        <w:t>служб</w:t>
      </w:r>
      <w:r w:rsidRPr="00033E39">
        <w:rPr>
          <w:rFonts w:ascii="Tahoma" w:hAnsi="Tahoma" w:cs="Tahoma"/>
          <w:sz w:val="18"/>
          <w:szCs w:val="18"/>
          <w:lang w:val="fr-FR"/>
        </w:rPr>
        <w:t xml:space="preserve"> </w:t>
      </w:r>
      <w:r w:rsidRPr="00A12D98">
        <w:rPr>
          <w:rFonts w:ascii="Tahoma" w:hAnsi="Tahoma" w:cs="Tahoma"/>
          <w:sz w:val="18"/>
          <w:szCs w:val="18"/>
        </w:rPr>
        <w:t>для</w:t>
      </w:r>
      <w:r w:rsidRPr="00033E39">
        <w:rPr>
          <w:rFonts w:ascii="Tahoma" w:hAnsi="Tahoma" w:cs="Tahoma"/>
          <w:sz w:val="18"/>
          <w:szCs w:val="18"/>
          <w:lang w:val="fr-FR"/>
        </w:rPr>
        <w:t xml:space="preserve"> </w:t>
      </w:r>
      <w:r w:rsidRPr="00A12D98">
        <w:rPr>
          <w:rFonts w:ascii="Tahoma" w:hAnsi="Tahoma" w:cs="Tahoma"/>
          <w:sz w:val="18"/>
          <w:szCs w:val="18"/>
        </w:rPr>
        <w:t>разных</w:t>
      </w:r>
      <w:r w:rsidRPr="00033E39">
        <w:rPr>
          <w:rFonts w:ascii="Tahoma" w:hAnsi="Tahoma" w:cs="Tahoma"/>
          <w:sz w:val="18"/>
          <w:szCs w:val="18"/>
          <w:lang w:val="fr-FR"/>
        </w:rPr>
        <w:t xml:space="preserve"> </w:t>
      </w:r>
      <w:r w:rsidRPr="00A12D98">
        <w:rPr>
          <w:rFonts w:ascii="Tahoma" w:hAnsi="Tahoma" w:cs="Tahoma"/>
          <w:sz w:val="18"/>
          <w:szCs w:val="18"/>
        </w:rPr>
        <w:t>программ</w:t>
      </w:r>
      <w:r w:rsidRPr="00033E39">
        <w:rPr>
          <w:rFonts w:ascii="Tahoma" w:hAnsi="Tahoma" w:cs="Tahoma"/>
          <w:sz w:val="18"/>
          <w:szCs w:val="18"/>
          <w:lang w:val="fr-FR"/>
        </w:rPr>
        <w:t>.</w:t>
      </w:r>
    </w:p>
    <w:p w:rsidR="00023FE7" w:rsidRPr="00033E39" w:rsidRDefault="00023FE7" w:rsidP="00BA0707">
      <w:pPr>
        <w:pStyle w:val="AppendixBodyText"/>
        <w:spacing w:after="0"/>
        <w:rPr>
          <w:rFonts w:ascii="Tahoma" w:hAnsi="Tahoma" w:cs="Tahoma"/>
          <w:sz w:val="18"/>
          <w:szCs w:val="18"/>
          <w:lang w:val="fr-FR"/>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789"/>
        <w:gridCol w:w="1251"/>
        <w:gridCol w:w="1197"/>
        <w:gridCol w:w="1710"/>
        <w:gridCol w:w="2430"/>
        <w:gridCol w:w="1260"/>
      </w:tblGrid>
      <w:tr w:rsidR="009233CA" w:rsidRPr="00A12D98" w:rsidTr="00B04614">
        <w:trPr>
          <w:trHeight w:val="178"/>
        </w:trPr>
        <w:tc>
          <w:tcPr>
            <w:tcW w:w="1789" w:type="dxa"/>
            <w:shd w:val="clear" w:color="auto" w:fill="FFCC99"/>
            <w:vAlign w:val="center"/>
          </w:tcPr>
          <w:p w:rsidR="00394D2B" w:rsidRPr="00A12D98" w:rsidRDefault="00394D2B" w:rsidP="00FF3343">
            <w:pPr>
              <w:pStyle w:val="AppendixTableHeadings"/>
              <w:jc w:val="left"/>
              <w:rPr>
                <w:rFonts w:ascii="Tahoma" w:hAnsi="Tahoma" w:cs="Tahoma"/>
                <w:sz w:val="20"/>
                <w:szCs w:val="20"/>
              </w:rPr>
            </w:pPr>
            <w:r w:rsidRPr="00A12D98">
              <w:rPr>
                <w:rFonts w:ascii="Tahoma" w:hAnsi="Tahoma" w:cs="Tahoma"/>
                <w:sz w:val="20"/>
                <w:szCs w:val="20"/>
              </w:rPr>
              <w:t>Программы</w:t>
            </w:r>
          </w:p>
        </w:tc>
        <w:tc>
          <w:tcPr>
            <w:tcW w:w="1251" w:type="dxa"/>
            <w:shd w:val="clear" w:color="auto" w:fill="FFCC99"/>
            <w:vAlign w:val="center"/>
          </w:tcPr>
          <w:p w:rsidR="00394D2B" w:rsidRPr="00A12D98" w:rsidRDefault="00394D2B" w:rsidP="00FF3343">
            <w:pPr>
              <w:pStyle w:val="AppendixTableHeadings"/>
              <w:jc w:val="left"/>
              <w:rPr>
                <w:rFonts w:ascii="Tahoma" w:hAnsi="Tahoma" w:cs="Tahoma"/>
                <w:sz w:val="20"/>
                <w:szCs w:val="20"/>
              </w:rPr>
            </w:pPr>
            <w:r w:rsidRPr="00A12D98">
              <w:rPr>
                <w:rFonts w:ascii="Tahoma" w:hAnsi="Tahoma" w:cs="Tahoma"/>
                <w:sz w:val="20"/>
                <w:szCs w:val="20"/>
              </w:rPr>
              <w:t>Лицензия Open</w:t>
            </w:r>
          </w:p>
        </w:tc>
        <w:tc>
          <w:tcPr>
            <w:tcW w:w="1197" w:type="dxa"/>
            <w:shd w:val="clear" w:color="auto" w:fill="FFCC99"/>
            <w:vAlign w:val="center"/>
          </w:tcPr>
          <w:p w:rsidR="00394D2B" w:rsidRPr="00A12D98" w:rsidRDefault="00394D2B" w:rsidP="00FF3343">
            <w:pPr>
              <w:pStyle w:val="AppendixTableHeadings"/>
              <w:jc w:val="left"/>
              <w:rPr>
                <w:rFonts w:ascii="Tahoma" w:hAnsi="Tahoma" w:cs="Tahoma"/>
                <w:sz w:val="20"/>
                <w:szCs w:val="20"/>
              </w:rPr>
            </w:pPr>
            <w:r w:rsidRPr="00A12D98">
              <w:rPr>
                <w:rFonts w:ascii="Tahoma" w:hAnsi="Tahoma" w:cs="Tahoma"/>
                <w:sz w:val="20"/>
                <w:szCs w:val="20"/>
              </w:rPr>
              <w:t>Open Value</w:t>
            </w:r>
          </w:p>
        </w:tc>
        <w:tc>
          <w:tcPr>
            <w:tcW w:w="1710" w:type="dxa"/>
            <w:shd w:val="clear" w:color="auto" w:fill="FFCC99"/>
            <w:vAlign w:val="center"/>
          </w:tcPr>
          <w:p w:rsidR="00394D2B" w:rsidRPr="00A12D98" w:rsidRDefault="00394D2B" w:rsidP="00FF3343">
            <w:pPr>
              <w:pStyle w:val="AppendixTableHeadings"/>
              <w:jc w:val="left"/>
              <w:rPr>
                <w:rFonts w:ascii="Tahoma" w:hAnsi="Tahoma" w:cs="Tahoma"/>
                <w:sz w:val="20"/>
                <w:szCs w:val="20"/>
              </w:rPr>
            </w:pPr>
            <w:r w:rsidRPr="00A12D98">
              <w:rPr>
                <w:rFonts w:ascii="Tahoma" w:hAnsi="Tahoma" w:cs="Tahoma"/>
                <w:sz w:val="20"/>
                <w:szCs w:val="20"/>
              </w:rPr>
              <w:t>Open Value Subscription – Education Solutions</w:t>
            </w:r>
          </w:p>
        </w:tc>
        <w:tc>
          <w:tcPr>
            <w:tcW w:w="2430" w:type="dxa"/>
            <w:shd w:val="clear" w:color="auto" w:fill="FFCC99"/>
            <w:vAlign w:val="center"/>
          </w:tcPr>
          <w:p w:rsidR="00394D2B" w:rsidRPr="00A12D98" w:rsidRDefault="00394D2B" w:rsidP="00FF3343">
            <w:pPr>
              <w:pStyle w:val="AppendixTableHeadings"/>
              <w:jc w:val="left"/>
              <w:rPr>
                <w:rFonts w:ascii="Tahoma" w:hAnsi="Tahoma" w:cs="Tahoma"/>
              </w:rPr>
            </w:pPr>
            <w:r w:rsidRPr="00A12D98">
              <w:rPr>
                <w:rFonts w:ascii="Tahoma" w:hAnsi="Tahoma" w:cs="Tahoma"/>
                <w:sz w:val="20"/>
                <w:szCs w:val="20"/>
              </w:rPr>
              <w:t>Select*</w:t>
            </w:r>
          </w:p>
          <w:p w:rsidR="00394D2B" w:rsidRPr="00A12D98" w:rsidRDefault="00394D2B" w:rsidP="00FF3343">
            <w:pPr>
              <w:pStyle w:val="AppendixTableHeadings"/>
              <w:jc w:val="left"/>
              <w:rPr>
                <w:rFonts w:ascii="Tahoma" w:hAnsi="Tahoma" w:cs="Tahoma"/>
              </w:rPr>
            </w:pPr>
            <w:r w:rsidRPr="00A12D98">
              <w:rPr>
                <w:rFonts w:ascii="Tahoma" w:hAnsi="Tahoma" w:cs="Tahoma"/>
                <w:sz w:val="20"/>
                <w:szCs w:val="20"/>
              </w:rPr>
              <w:t>Соглашение Enterprise</w:t>
            </w:r>
          </w:p>
          <w:p w:rsidR="00394D2B" w:rsidRPr="00A12D98" w:rsidRDefault="00394D2B" w:rsidP="00D14CDC">
            <w:pPr>
              <w:pStyle w:val="AppendixTableHeadings"/>
              <w:jc w:val="left"/>
              <w:rPr>
                <w:rFonts w:ascii="Tahoma" w:hAnsi="Tahoma" w:cs="Tahoma"/>
              </w:rPr>
            </w:pPr>
            <w:r w:rsidRPr="00A12D98">
              <w:rPr>
                <w:rFonts w:ascii="Tahoma" w:hAnsi="Tahoma" w:cs="Tahoma"/>
                <w:sz w:val="20"/>
                <w:szCs w:val="20"/>
              </w:rPr>
              <w:t>Соглашение о</w:t>
            </w:r>
            <w:r w:rsidR="00D14CDC" w:rsidRPr="00A12D98">
              <w:rPr>
                <w:rFonts w:ascii="Tahoma" w:hAnsi="Tahoma" w:cs="Tahoma"/>
                <w:sz w:val="20"/>
                <w:szCs w:val="20"/>
              </w:rPr>
              <w:t> </w:t>
            </w:r>
            <w:r w:rsidRPr="00A12D98">
              <w:rPr>
                <w:rFonts w:ascii="Tahoma" w:hAnsi="Tahoma" w:cs="Tahoma"/>
                <w:sz w:val="20"/>
                <w:szCs w:val="20"/>
              </w:rPr>
              <w:t>регистрации Enrollment for Education Solutions в</w:t>
            </w:r>
            <w:r w:rsidR="00D14CDC" w:rsidRPr="00A12D98">
              <w:rPr>
                <w:rFonts w:ascii="Tahoma" w:hAnsi="Tahoma" w:cs="Tahoma"/>
                <w:sz w:val="20"/>
                <w:szCs w:val="20"/>
              </w:rPr>
              <w:t> </w:t>
            </w:r>
            <w:r w:rsidRPr="00A12D98">
              <w:rPr>
                <w:rFonts w:ascii="Tahoma" w:hAnsi="Tahoma" w:cs="Tahoma"/>
                <w:sz w:val="20"/>
                <w:szCs w:val="20"/>
              </w:rPr>
              <w:t xml:space="preserve">рамках соглашения </w:t>
            </w:r>
            <w:r w:rsidR="00B04614" w:rsidRPr="00A12D98">
              <w:rPr>
                <w:rFonts w:ascii="Tahoma" w:hAnsi="Tahoma" w:cs="Tahoma"/>
                <w:sz w:val="20"/>
                <w:szCs w:val="20"/>
              </w:rPr>
              <w:br/>
            </w:r>
            <w:r w:rsidRPr="00A12D98">
              <w:rPr>
                <w:rFonts w:ascii="Tahoma" w:hAnsi="Tahoma" w:cs="Tahoma"/>
                <w:sz w:val="20"/>
                <w:szCs w:val="20"/>
              </w:rPr>
              <w:t>Campus и</w:t>
            </w:r>
          </w:p>
          <w:p w:rsidR="00394D2B" w:rsidRPr="00A12D98" w:rsidRDefault="00394D2B" w:rsidP="00FF3343">
            <w:pPr>
              <w:pStyle w:val="AppendixTableHeadings"/>
              <w:jc w:val="left"/>
              <w:rPr>
                <w:rFonts w:ascii="Tahoma" w:hAnsi="Tahoma" w:cs="Tahoma"/>
                <w:sz w:val="20"/>
                <w:szCs w:val="20"/>
              </w:rPr>
            </w:pPr>
            <w:r w:rsidRPr="00A12D98">
              <w:rPr>
                <w:rFonts w:ascii="Tahoma" w:hAnsi="Tahoma" w:cs="Tahoma"/>
                <w:sz w:val="20"/>
                <w:szCs w:val="20"/>
              </w:rPr>
              <w:t>Соглашение School</w:t>
            </w:r>
          </w:p>
        </w:tc>
        <w:tc>
          <w:tcPr>
            <w:tcW w:w="1260" w:type="dxa"/>
            <w:shd w:val="clear" w:color="auto" w:fill="FFCC99"/>
            <w:vAlign w:val="center"/>
          </w:tcPr>
          <w:p w:rsidR="00394D2B" w:rsidRPr="00A12D98" w:rsidRDefault="00394D2B" w:rsidP="007E466C">
            <w:pPr>
              <w:pStyle w:val="AppendixTableHeadings"/>
              <w:rPr>
                <w:rFonts w:ascii="Tahoma" w:hAnsi="Tahoma" w:cs="Tahoma"/>
                <w:sz w:val="20"/>
                <w:szCs w:val="20"/>
              </w:rPr>
            </w:pPr>
            <w:r w:rsidRPr="00A12D98">
              <w:rPr>
                <w:rFonts w:ascii="Tahoma" w:hAnsi="Tahoma" w:cs="Tahoma"/>
                <w:sz w:val="20"/>
                <w:szCs w:val="20"/>
              </w:rPr>
              <w:t>Select Plus</w:t>
            </w:r>
          </w:p>
        </w:tc>
      </w:tr>
      <w:tr w:rsidR="009233CA" w:rsidRPr="00A12D98" w:rsidTr="00B04614">
        <w:trPr>
          <w:trHeight w:val="369"/>
        </w:trPr>
        <w:tc>
          <w:tcPr>
            <w:tcW w:w="1789" w:type="dxa"/>
            <w:vAlign w:val="center"/>
          </w:tcPr>
          <w:p w:rsidR="00394D2B" w:rsidRPr="00A12D98" w:rsidRDefault="00394D2B">
            <w:pPr>
              <w:pStyle w:val="AppendixTableText"/>
              <w:rPr>
                <w:rFonts w:ascii="Tahoma" w:hAnsi="Tahoma" w:cs="Tahoma"/>
                <w:szCs w:val="20"/>
              </w:rPr>
            </w:pPr>
            <w:r w:rsidRPr="00A12D98">
              <w:rPr>
                <w:rFonts w:ascii="Tahoma" w:hAnsi="Tahoma" w:cs="Tahoma"/>
                <w:szCs w:val="20"/>
              </w:rPr>
              <w:t>Преимущества привязываются к:</w:t>
            </w:r>
          </w:p>
        </w:tc>
        <w:tc>
          <w:tcPr>
            <w:tcW w:w="1251" w:type="dxa"/>
            <w:vAlign w:val="center"/>
          </w:tcPr>
          <w:p w:rsidR="00394D2B" w:rsidRPr="00A12D98" w:rsidRDefault="00394D2B">
            <w:pPr>
              <w:pStyle w:val="AppendixTableText"/>
              <w:rPr>
                <w:rFonts w:ascii="Tahoma" w:hAnsi="Tahoma" w:cs="Tahoma"/>
                <w:szCs w:val="20"/>
              </w:rPr>
            </w:pPr>
            <w:r w:rsidRPr="00A12D98">
              <w:rPr>
                <w:rFonts w:ascii="Tahoma" w:hAnsi="Tahoma" w:cs="Tahoma"/>
                <w:szCs w:val="20"/>
              </w:rPr>
              <w:t>Номеру лицензии</w:t>
            </w:r>
          </w:p>
        </w:tc>
        <w:tc>
          <w:tcPr>
            <w:tcW w:w="1197" w:type="dxa"/>
            <w:vAlign w:val="center"/>
          </w:tcPr>
          <w:p w:rsidR="00394D2B" w:rsidRPr="00A12D98" w:rsidRDefault="00394D2B" w:rsidP="00B04614">
            <w:pPr>
              <w:pStyle w:val="AppendixTableText"/>
              <w:ind w:left="-72" w:right="-9"/>
              <w:rPr>
                <w:rFonts w:ascii="Tahoma" w:hAnsi="Tahoma" w:cs="Tahoma"/>
                <w:szCs w:val="20"/>
              </w:rPr>
            </w:pPr>
            <w:r w:rsidRPr="00A12D98">
              <w:rPr>
                <w:rFonts w:ascii="Tahoma" w:hAnsi="Tahoma" w:cs="Tahoma"/>
                <w:szCs w:val="20"/>
              </w:rPr>
              <w:t>Соглашению</w:t>
            </w:r>
          </w:p>
        </w:tc>
        <w:tc>
          <w:tcPr>
            <w:tcW w:w="1710" w:type="dxa"/>
            <w:vAlign w:val="center"/>
          </w:tcPr>
          <w:p w:rsidR="00394D2B" w:rsidRPr="00A12D98" w:rsidRDefault="00394D2B" w:rsidP="00394D2B">
            <w:pPr>
              <w:pStyle w:val="AppendixTableText"/>
              <w:rPr>
                <w:rFonts w:ascii="Tahoma" w:hAnsi="Tahoma" w:cs="Tahoma"/>
                <w:szCs w:val="20"/>
              </w:rPr>
            </w:pPr>
            <w:r w:rsidRPr="00A12D98">
              <w:rPr>
                <w:rFonts w:ascii="Tahoma" w:hAnsi="Tahoma" w:cs="Tahoma"/>
                <w:szCs w:val="20"/>
              </w:rPr>
              <w:t>Соглашению</w:t>
            </w:r>
          </w:p>
        </w:tc>
        <w:tc>
          <w:tcPr>
            <w:tcW w:w="2430" w:type="dxa"/>
            <w:vAlign w:val="center"/>
          </w:tcPr>
          <w:p w:rsidR="00394D2B" w:rsidRPr="00A12D98" w:rsidRDefault="00394D2B">
            <w:pPr>
              <w:pStyle w:val="AppendixTableText"/>
              <w:rPr>
                <w:rFonts w:ascii="Tahoma" w:hAnsi="Tahoma" w:cs="Tahoma"/>
                <w:szCs w:val="20"/>
              </w:rPr>
            </w:pPr>
            <w:r w:rsidRPr="00A12D98">
              <w:rPr>
                <w:rFonts w:ascii="Tahoma" w:hAnsi="Tahoma" w:cs="Tahoma"/>
                <w:szCs w:val="20"/>
              </w:rPr>
              <w:t>соглашения о регистрации</w:t>
            </w:r>
          </w:p>
        </w:tc>
        <w:tc>
          <w:tcPr>
            <w:tcW w:w="1260" w:type="dxa"/>
          </w:tcPr>
          <w:p w:rsidR="00394D2B" w:rsidRPr="00A12D98" w:rsidRDefault="00394D2B">
            <w:pPr>
              <w:pStyle w:val="AppendixTableText"/>
              <w:rPr>
                <w:rFonts w:ascii="Tahoma" w:hAnsi="Tahoma" w:cs="Tahoma"/>
                <w:szCs w:val="20"/>
              </w:rPr>
            </w:pPr>
            <w:r w:rsidRPr="00A12D98">
              <w:rPr>
                <w:rFonts w:ascii="Tahoma" w:hAnsi="Tahoma" w:cs="Tahoma"/>
                <w:szCs w:val="20"/>
              </w:rPr>
              <w:t>Зарегистрированному аффилированному лицу</w:t>
            </w:r>
          </w:p>
        </w:tc>
      </w:tr>
    </w:tbl>
    <w:p w:rsidR="00023FE7" w:rsidRPr="00A12D98" w:rsidRDefault="00023FE7" w:rsidP="0063466C">
      <w:pPr>
        <w:pStyle w:val="AppendixBodyText"/>
        <w:spacing w:after="0"/>
        <w:ind w:right="403"/>
        <w:rPr>
          <w:rFonts w:ascii="Tahoma" w:hAnsi="Tahoma" w:cs="Tahoma"/>
          <w:sz w:val="16"/>
          <w:szCs w:val="16"/>
        </w:rPr>
      </w:pPr>
      <w:r w:rsidRPr="00A12D98">
        <w:rPr>
          <w:rFonts w:ascii="Tahoma" w:hAnsi="Tahoma" w:cs="Tahoma"/>
          <w:b/>
          <w:i/>
          <w:sz w:val="16"/>
          <w:szCs w:val="16"/>
        </w:rPr>
        <w:t>Примечание.</w:t>
      </w:r>
      <w:r w:rsidRPr="00A12D98">
        <w:rPr>
          <w:rFonts w:ascii="Tahoma" w:hAnsi="Tahoma" w:cs="Tahoma"/>
          <w:i/>
          <w:sz w:val="16"/>
          <w:szCs w:val="16"/>
        </w:rPr>
        <w:t xml:space="preserve"> *Клиенты, заключившие Соглашения корпоративного лицензирования Enterprise для организаций здравоохранения в Канаде, получат преимущества в рамках программы Software Assurance, соответствующие преимуществам в рамках программы Software Assurance, доступным клиентам, которые приобрели продукты по программе Microsoft Open Value.</w:t>
      </w:r>
    </w:p>
    <w:p w:rsidR="00D14CDC" w:rsidRPr="00A12D98" w:rsidRDefault="00D14CDC" w:rsidP="0063466C">
      <w:pPr>
        <w:pStyle w:val="AppendixBodyText"/>
        <w:spacing w:after="0"/>
        <w:rPr>
          <w:rFonts w:ascii="Tahoma" w:hAnsi="Tahoma" w:cs="Tahoma"/>
          <w:sz w:val="18"/>
          <w:szCs w:val="18"/>
        </w:rPr>
      </w:pPr>
    </w:p>
    <w:p w:rsidR="00023FE7" w:rsidRPr="00322443" w:rsidRDefault="00023FE7" w:rsidP="0063466C">
      <w:pPr>
        <w:pStyle w:val="AppendixBodyText"/>
        <w:spacing w:after="0"/>
        <w:rPr>
          <w:rFonts w:ascii="Tahoma" w:hAnsi="Tahoma" w:cs="Tahoma"/>
          <w:sz w:val="18"/>
          <w:szCs w:val="18"/>
        </w:rPr>
      </w:pPr>
      <w:r w:rsidRPr="00322443">
        <w:rPr>
          <w:rFonts w:ascii="Tahoma" w:hAnsi="Tahoma" w:cs="Tahoma"/>
          <w:sz w:val="18"/>
          <w:szCs w:val="18"/>
        </w:rPr>
        <w:t>Преимущества в рамках программы Software Assurance и преимущества Веб-служб показаны в таблице ниже.</w:t>
      </w:r>
      <w:r w:rsidR="00FE3B6E" w:rsidRPr="00322443">
        <w:rPr>
          <w:rFonts w:ascii="Tahoma" w:hAnsi="Tahoma" w:cs="Tahoma"/>
          <w:sz w:val="18"/>
          <w:szCs w:val="18"/>
        </w:rPr>
        <w:t xml:space="preserve"> </w:t>
      </w:r>
      <w:r w:rsidRPr="00322443">
        <w:rPr>
          <w:rFonts w:ascii="Tahoma" w:hAnsi="Tahoma" w:cs="Tahoma"/>
          <w:sz w:val="18"/>
          <w:szCs w:val="18"/>
        </w:rPr>
        <w:t>Некоторые преимущества определяются отдельными лицензиями, для которых приобретено покрытие Software Assurance.</w:t>
      </w:r>
      <w:r w:rsidR="00FE3B6E" w:rsidRPr="00322443">
        <w:rPr>
          <w:rFonts w:ascii="Tahoma" w:hAnsi="Tahoma" w:cs="Tahoma"/>
          <w:sz w:val="18"/>
          <w:szCs w:val="18"/>
        </w:rPr>
        <w:t xml:space="preserve"> </w:t>
      </w:r>
      <w:r w:rsidRPr="00322443">
        <w:rPr>
          <w:rFonts w:ascii="Tahoma" w:hAnsi="Tahoma" w:cs="Tahoma"/>
          <w:sz w:val="18"/>
          <w:szCs w:val="18"/>
        </w:rPr>
        <w:t>Наличие действующего покрытия Software Assurance (или других программ обеспечения права на обновление) для соответствующего продукта, независимо от фактически используемой клиентом версии продукта, обеспечивает клиенту право на получение данных преимуществ.</w:t>
      </w:r>
      <w:r w:rsidR="00FE3B6E" w:rsidRPr="00322443">
        <w:rPr>
          <w:rFonts w:ascii="Tahoma" w:hAnsi="Tahoma" w:cs="Tahoma"/>
          <w:sz w:val="18"/>
          <w:szCs w:val="18"/>
        </w:rPr>
        <w:t xml:space="preserve"> </w:t>
      </w:r>
      <w:r w:rsidRPr="00322443">
        <w:rPr>
          <w:rFonts w:ascii="Tahoma" w:hAnsi="Tahoma" w:cs="Tahoma"/>
          <w:sz w:val="18"/>
          <w:szCs w:val="18"/>
        </w:rPr>
        <w:t>Соответствующие продукты указаны в разделах по продуктам.</w:t>
      </w:r>
      <w:r w:rsidR="00FE3B6E" w:rsidRPr="00322443">
        <w:rPr>
          <w:rFonts w:ascii="Tahoma" w:hAnsi="Tahoma" w:cs="Tahoma"/>
          <w:sz w:val="18"/>
          <w:szCs w:val="18"/>
        </w:rPr>
        <w:t xml:space="preserve"> </w:t>
      </w:r>
      <w:r w:rsidRPr="00322443">
        <w:rPr>
          <w:rFonts w:ascii="Tahoma" w:hAnsi="Tahoma" w:cs="Tahoma"/>
          <w:sz w:val="18"/>
          <w:szCs w:val="18"/>
        </w:rPr>
        <w:t>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w:t>
      </w:r>
      <w:r w:rsidR="00FE3B6E" w:rsidRPr="00322443">
        <w:rPr>
          <w:rFonts w:ascii="Tahoma" w:hAnsi="Tahoma" w:cs="Tahoma"/>
          <w:sz w:val="18"/>
          <w:szCs w:val="18"/>
        </w:rPr>
        <w:t xml:space="preserve"> </w:t>
      </w:r>
      <w:r w:rsidRPr="00322443">
        <w:rPr>
          <w:rFonts w:ascii="Tahoma" w:hAnsi="Tahoma" w:cs="Tahoma"/>
          <w:sz w:val="18"/>
          <w:szCs w:val="18"/>
        </w:rPr>
        <w:t xml:space="preserve">В этом контексте под «стоимостью покрытия Software Assurance» понимается не фактически </w:t>
      </w:r>
      <w:r w:rsidRPr="00322443">
        <w:rPr>
          <w:rFonts w:ascii="Tahoma" w:hAnsi="Tahoma" w:cs="Tahoma"/>
          <w:sz w:val="18"/>
          <w:szCs w:val="18"/>
        </w:rPr>
        <w:lastRenderedPageBreak/>
        <w:t>затраченная клиентом денежная сумма.</w:t>
      </w:r>
      <w:r w:rsidR="00FE3B6E" w:rsidRPr="00322443">
        <w:rPr>
          <w:rFonts w:ascii="Tahoma" w:hAnsi="Tahoma" w:cs="Tahoma"/>
          <w:sz w:val="18"/>
          <w:szCs w:val="18"/>
        </w:rPr>
        <w:t xml:space="preserve"> </w:t>
      </w:r>
      <w:r w:rsidRPr="00322443">
        <w:rPr>
          <w:rFonts w:ascii="Tahoma" w:hAnsi="Tahoma" w:cs="Tahoma"/>
          <w:sz w:val="18"/>
          <w:szCs w:val="18"/>
        </w:rPr>
        <w:t>Под этим понятием понимается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w:t>
      </w:r>
      <w:r w:rsidR="00FE3B6E" w:rsidRPr="00322443">
        <w:rPr>
          <w:rFonts w:ascii="Tahoma" w:hAnsi="Tahoma" w:cs="Tahoma"/>
          <w:sz w:val="18"/>
          <w:szCs w:val="18"/>
        </w:rPr>
        <w:t xml:space="preserve"> </w:t>
      </w:r>
      <w:r w:rsidRPr="00322443">
        <w:rPr>
          <w:rFonts w:ascii="Tahoma" w:hAnsi="Tahoma" w:cs="Tahoma"/>
          <w:sz w:val="18"/>
          <w:szCs w:val="18"/>
        </w:rP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FE3B6E" w:rsidRPr="00322443">
        <w:rPr>
          <w:rFonts w:ascii="Tahoma" w:hAnsi="Tahoma" w:cs="Tahoma"/>
          <w:sz w:val="18"/>
          <w:szCs w:val="18"/>
        </w:rPr>
        <w:t xml:space="preserve"> </w:t>
      </w:r>
      <w:r w:rsidRPr="00322443">
        <w:rPr>
          <w:rFonts w:ascii="Tahoma" w:hAnsi="Tahoma" w:cs="Tahoma"/>
          <w:sz w:val="18"/>
          <w:szCs w:val="18"/>
        </w:rPr>
        <w:t>Другие преимущества определяются членством в программе Software Assurance; право клиента на данные преимущества обеспечивается членством в программе Software Assurance с учетом применимой категории продуктов.</w:t>
      </w:r>
    </w:p>
    <w:p w:rsidR="00023FE7" w:rsidRPr="00A12D98" w:rsidRDefault="00023FE7" w:rsidP="0063466C">
      <w:pPr>
        <w:pStyle w:val="AppendixBodyText"/>
        <w:spacing w:after="0"/>
        <w:rPr>
          <w:rFonts w:ascii="Tahoma" w:hAnsi="Tahoma" w:cs="Tahoma"/>
        </w:rPr>
      </w:pPr>
    </w:p>
    <w:tbl>
      <w:tblPr>
        <w:tblW w:w="9727" w:type="dxa"/>
        <w:tblInd w:w="101" w:type="dxa"/>
        <w:tblLayout w:type="fixed"/>
        <w:tblLook w:val="0000" w:firstRow="0" w:lastRow="0" w:firstColumn="0" w:lastColumn="0" w:noHBand="0" w:noVBand="0"/>
      </w:tblPr>
      <w:tblGrid>
        <w:gridCol w:w="2077"/>
        <w:gridCol w:w="1890"/>
        <w:gridCol w:w="1458"/>
        <w:gridCol w:w="1422"/>
        <w:gridCol w:w="1620"/>
        <w:gridCol w:w="1260"/>
      </w:tblGrid>
      <w:tr w:rsidR="004B4C79" w:rsidRPr="00A12D98" w:rsidTr="00D14CDC">
        <w:trPr>
          <w:trHeight w:val="255"/>
          <w:tblHeader/>
        </w:trPr>
        <w:tc>
          <w:tcPr>
            <w:tcW w:w="207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A12D98" w:rsidRDefault="004B4C79" w:rsidP="00E06FE8">
            <w:pPr>
              <w:pStyle w:val="AppendixTableHeadings"/>
              <w:rPr>
                <w:rFonts w:ascii="Tahoma" w:hAnsi="Tahoma" w:cs="Tahoma"/>
                <w:sz w:val="20"/>
                <w:szCs w:val="20"/>
              </w:rPr>
            </w:pPr>
            <w:r w:rsidRPr="00A12D98">
              <w:rPr>
                <w:rFonts w:ascii="Tahoma" w:hAnsi="Tahoma" w:cs="Tahoma"/>
                <w:sz w:val="20"/>
                <w:szCs w:val="20"/>
              </w:rPr>
              <w:t>Преимущество</w:t>
            </w:r>
          </w:p>
        </w:tc>
        <w:tc>
          <w:tcPr>
            <w:tcW w:w="189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A12D98" w:rsidRDefault="004B4C79" w:rsidP="00E06FE8">
            <w:pPr>
              <w:pStyle w:val="AppendixTableHeadings"/>
              <w:rPr>
                <w:rFonts w:ascii="Tahoma" w:hAnsi="Tahoma" w:cs="Tahoma"/>
                <w:sz w:val="20"/>
                <w:szCs w:val="20"/>
              </w:rPr>
            </w:pPr>
            <w:r w:rsidRPr="00A12D98">
              <w:rPr>
                <w:rFonts w:ascii="Tahoma" w:hAnsi="Tahoma" w:cs="Tahoma"/>
                <w:sz w:val="20"/>
                <w:szCs w:val="20"/>
              </w:rPr>
              <w:t>Категория «Приложения»</w:t>
            </w:r>
          </w:p>
        </w:tc>
        <w:tc>
          <w:tcPr>
            <w:tcW w:w="1458"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A12D98" w:rsidRDefault="004B4C79" w:rsidP="00E06FE8">
            <w:pPr>
              <w:pStyle w:val="AppendixTableHeadings"/>
              <w:rPr>
                <w:rFonts w:ascii="Tahoma" w:hAnsi="Tahoma" w:cs="Tahoma"/>
                <w:sz w:val="20"/>
                <w:szCs w:val="20"/>
              </w:rPr>
            </w:pPr>
            <w:r w:rsidRPr="00A12D98">
              <w:rPr>
                <w:rFonts w:ascii="Tahoma" w:hAnsi="Tahoma" w:cs="Tahoma"/>
                <w:sz w:val="20"/>
                <w:szCs w:val="20"/>
              </w:rPr>
              <w:t>Категория «Системы»</w:t>
            </w:r>
          </w:p>
        </w:tc>
        <w:tc>
          <w:tcPr>
            <w:tcW w:w="1422"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A12D98" w:rsidRDefault="004B4C79" w:rsidP="00E06FE8">
            <w:pPr>
              <w:pStyle w:val="AppendixTableHeadings"/>
              <w:rPr>
                <w:rFonts w:ascii="Tahoma" w:hAnsi="Tahoma" w:cs="Tahoma"/>
                <w:sz w:val="20"/>
                <w:szCs w:val="20"/>
              </w:rPr>
            </w:pPr>
            <w:r w:rsidRPr="00A12D98">
              <w:rPr>
                <w:rFonts w:ascii="Tahoma" w:hAnsi="Tahoma" w:cs="Tahoma"/>
                <w:sz w:val="20"/>
                <w:szCs w:val="20"/>
              </w:rPr>
              <w:t>Категория «Серверы»</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A12D98" w:rsidRDefault="006705D4" w:rsidP="00E06FE8">
            <w:pPr>
              <w:pStyle w:val="AppendixTableHeadings"/>
              <w:rPr>
                <w:rFonts w:ascii="Tahoma" w:hAnsi="Tahoma" w:cs="Tahoma"/>
                <w:sz w:val="20"/>
                <w:szCs w:val="20"/>
              </w:rPr>
            </w:pPr>
            <w:r w:rsidRPr="00A12D98">
              <w:rPr>
                <w:rFonts w:ascii="Tahoma" w:hAnsi="Tahoma" w:cs="Tahoma"/>
                <w:sz w:val="20"/>
                <w:szCs w:val="20"/>
              </w:rPr>
              <w:t>Windows Intune (на устройство)</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A12D98" w:rsidRDefault="004B4C79" w:rsidP="00E06FE8">
            <w:pPr>
              <w:pStyle w:val="AppendixTableHeadings"/>
              <w:rPr>
                <w:rFonts w:ascii="Tahoma" w:hAnsi="Tahoma" w:cs="Tahoma"/>
                <w:sz w:val="20"/>
                <w:szCs w:val="20"/>
              </w:rPr>
            </w:pPr>
            <w:r w:rsidRPr="00A12D98">
              <w:rPr>
                <w:rFonts w:ascii="Tahoma" w:hAnsi="Tahoma" w:cs="Tahoma"/>
                <w:sz w:val="20"/>
                <w:szCs w:val="20"/>
              </w:rPr>
              <w:t>Office 365</w:t>
            </w:r>
          </w:p>
        </w:tc>
      </w:tr>
      <w:tr w:rsidR="004B4C79" w:rsidRPr="00A12D98" w:rsidTr="00D14CDC">
        <w:trPr>
          <w:trHeight w:val="255"/>
        </w:trPr>
        <w:tc>
          <w:tcPr>
            <w:tcW w:w="2077" w:type="dxa"/>
            <w:tcBorders>
              <w:top w:val="single" w:sz="8" w:space="0" w:color="auto"/>
              <w:left w:val="single" w:sz="4" w:space="0" w:color="auto"/>
              <w:bottom w:val="single" w:sz="4" w:space="0" w:color="auto"/>
              <w:right w:val="single" w:sz="4" w:space="0" w:color="auto"/>
            </w:tcBorders>
            <w:vAlign w:val="bottom"/>
          </w:tcPr>
          <w:p w:rsidR="004B4C79" w:rsidRPr="00A12D98" w:rsidRDefault="004B4C79" w:rsidP="00D14CDC">
            <w:pPr>
              <w:pStyle w:val="AppendixTableText"/>
              <w:jc w:val="left"/>
              <w:rPr>
                <w:rFonts w:ascii="Tahoma" w:hAnsi="Tahoma" w:cs="Tahoma"/>
              </w:rPr>
            </w:pPr>
            <w:r w:rsidRPr="00A12D98">
              <w:rPr>
                <w:rFonts w:ascii="Tahoma" w:hAnsi="Tahoma" w:cs="Tahoma"/>
              </w:rPr>
              <w:t>Права перехода на</w:t>
            </w:r>
            <w:r w:rsidR="00D14CDC" w:rsidRPr="00A12D98">
              <w:rPr>
                <w:rFonts w:ascii="Tahoma" w:hAnsi="Tahoma" w:cs="Tahoma"/>
              </w:rPr>
              <w:t> </w:t>
            </w:r>
            <w:r w:rsidRPr="00A12D98">
              <w:rPr>
                <w:rFonts w:ascii="Tahoma" w:hAnsi="Tahoma" w:cs="Tahoma"/>
              </w:rPr>
              <w:t>новые версии</w:t>
            </w:r>
          </w:p>
        </w:tc>
        <w:tc>
          <w:tcPr>
            <w:tcW w:w="1890" w:type="dxa"/>
            <w:tcBorders>
              <w:top w:val="single" w:sz="8" w:space="0" w:color="auto"/>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r w:rsidRPr="00A12D98">
              <w:rPr>
                <w:rFonts w:ascii="Tahoma" w:hAnsi="Tahoma" w:cs="Tahoma"/>
              </w:rPr>
              <w:t>Да</w:t>
            </w:r>
          </w:p>
        </w:tc>
        <w:tc>
          <w:tcPr>
            <w:tcW w:w="1458" w:type="dxa"/>
            <w:tcBorders>
              <w:top w:val="single" w:sz="8" w:space="0" w:color="auto"/>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r w:rsidRPr="00A12D98">
              <w:rPr>
                <w:rFonts w:ascii="Tahoma" w:hAnsi="Tahoma" w:cs="Tahoma"/>
              </w:rPr>
              <w:t>Да</w:t>
            </w:r>
          </w:p>
        </w:tc>
        <w:tc>
          <w:tcPr>
            <w:tcW w:w="1422" w:type="dxa"/>
            <w:tcBorders>
              <w:top w:val="single" w:sz="8" w:space="0" w:color="auto"/>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r w:rsidRPr="00A12D98">
              <w:rPr>
                <w:rFonts w:ascii="Tahoma" w:hAnsi="Tahoma" w:cs="Tahoma"/>
              </w:rPr>
              <w:t>Да</w:t>
            </w:r>
          </w:p>
        </w:tc>
        <w:tc>
          <w:tcPr>
            <w:tcW w:w="1620" w:type="dxa"/>
            <w:tcBorders>
              <w:top w:val="single" w:sz="8" w:space="0" w:color="auto"/>
              <w:left w:val="nil"/>
              <w:bottom w:val="single" w:sz="4" w:space="0" w:color="auto"/>
              <w:right w:val="single" w:sz="4" w:space="0" w:color="auto"/>
            </w:tcBorders>
            <w:vAlign w:val="center"/>
          </w:tcPr>
          <w:p w:rsidR="004B4C79" w:rsidRPr="00A12D98" w:rsidRDefault="00302B84" w:rsidP="00E06FE8">
            <w:pPr>
              <w:pStyle w:val="AppendixTableText"/>
              <w:rPr>
                <w:rFonts w:ascii="Tahoma" w:hAnsi="Tahoma" w:cs="Tahoma"/>
              </w:rPr>
            </w:pPr>
            <w:r w:rsidRPr="00A12D98">
              <w:rPr>
                <w:rFonts w:ascii="Tahoma" w:hAnsi="Tahoma" w:cs="Tahoma"/>
              </w:rPr>
              <w:t>Да</w:t>
            </w:r>
          </w:p>
        </w:tc>
        <w:tc>
          <w:tcPr>
            <w:tcW w:w="1260" w:type="dxa"/>
            <w:tcBorders>
              <w:top w:val="single" w:sz="8" w:space="0" w:color="auto"/>
              <w:left w:val="nil"/>
              <w:bottom w:val="single" w:sz="4" w:space="0" w:color="auto"/>
              <w:right w:val="single" w:sz="4" w:space="0" w:color="auto"/>
            </w:tcBorders>
            <w:vAlign w:val="center"/>
          </w:tcPr>
          <w:p w:rsidR="004B4C79" w:rsidRPr="00A12D98" w:rsidRDefault="00302B84" w:rsidP="00E06FE8">
            <w:pPr>
              <w:pStyle w:val="AppendixTableText"/>
              <w:rPr>
                <w:rFonts w:ascii="Tahoma" w:hAnsi="Tahoma" w:cs="Tahoma"/>
              </w:rPr>
            </w:pPr>
            <w:r w:rsidRPr="00A12D98">
              <w:rPr>
                <w:rFonts w:ascii="Tahoma" w:hAnsi="Tahoma" w:cs="Tahoma"/>
              </w:rPr>
              <w:t>Да</w:t>
            </w:r>
          </w:p>
        </w:tc>
      </w:tr>
      <w:tr w:rsidR="004B4C79" w:rsidRPr="00A12D98" w:rsidTr="00D14CDC">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4B4C79" w:rsidRPr="00A12D98" w:rsidRDefault="004B4C79">
            <w:pPr>
              <w:pStyle w:val="AppendixTableText"/>
              <w:jc w:val="left"/>
              <w:rPr>
                <w:rFonts w:ascii="Tahoma" w:hAnsi="Tahoma" w:cs="Tahoma"/>
              </w:rPr>
            </w:pPr>
            <w:r w:rsidRPr="00A12D98">
              <w:rPr>
                <w:rFonts w:ascii="Tahoma" w:hAnsi="Tahoma" w:cs="Tahoma"/>
              </w:rPr>
              <w:t>Пакет многоязычного интерфейса для Office</w:t>
            </w:r>
          </w:p>
        </w:tc>
        <w:tc>
          <w:tcPr>
            <w:tcW w:w="1890" w:type="dxa"/>
            <w:tcBorders>
              <w:top w:val="single" w:sz="6" w:space="0" w:color="auto"/>
              <w:left w:val="single" w:sz="6" w:space="0" w:color="auto"/>
              <w:bottom w:val="single" w:sz="6" w:space="0" w:color="auto"/>
              <w:right w:val="single" w:sz="6" w:space="0" w:color="auto"/>
            </w:tcBorders>
            <w:vAlign w:val="center"/>
          </w:tcPr>
          <w:p w:rsidR="004B4C79" w:rsidRPr="00A12D98" w:rsidRDefault="004B4C79" w:rsidP="00E06FE8">
            <w:pPr>
              <w:pStyle w:val="AppendixTableText"/>
              <w:rPr>
                <w:rFonts w:ascii="Tahoma" w:hAnsi="Tahoma" w:cs="Tahoma"/>
              </w:rPr>
            </w:pPr>
            <w:r w:rsidRPr="00A12D98">
              <w:rPr>
                <w:rFonts w:ascii="Tahoma" w:hAnsi="Tahoma" w:cs="Tahoma"/>
              </w:rPr>
              <w:t>Да</w:t>
            </w:r>
          </w:p>
        </w:tc>
        <w:tc>
          <w:tcPr>
            <w:tcW w:w="1458" w:type="dxa"/>
            <w:tcBorders>
              <w:top w:val="single" w:sz="6" w:space="0" w:color="auto"/>
              <w:left w:val="single" w:sz="6" w:space="0" w:color="auto"/>
              <w:bottom w:val="single" w:sz="6" w:space="0" w:color="auto"/>
              <w:right w:val="single" w:sz="6" w:space="0" w:color="auto"/>
            </w:tcBorders>
            <w:vAlign w:val="center"/>
          </w:tcPr>
          <w:p w:rsidR="004B4C79" w:rsidRPr="00A12D98" w:rsidRDefault="004B4C79" w:rsidP="00E06FE8">
            <w:pPr>
              <w:pStyle w:val="AppendixTableText"/>
              <w:rPr>
                <w:rFonts w:ascii="Tahoma" w:hAnsi="Tahoma" w:cs="Tahoma"/>
              </w:rPr>
            </w:pPr>
          </w:p>
        </w:tc>
        <w:tc>
          <w:tcPr>
            <w:tcW w:w="1422" w:type="dxa"/>
            <w:tcBorders>
              <w:top w:val="single" w:sz="6" w:space="0" w:color="auto"/>
              <w:left w:val="single" w:sz="6" w:space="0" w:color="auto"/>
              <w:bottom w:val="single" w:sz="6" w:space="0" w:color="auto"/>
              <w:right w:val="single" w:sz="4" w:space="0" w:color="auto"/>
            </w:tcBorders>
            <w:vAlign w:val="center"/>
          </w:tcPr>
          <w:p w:rsidR="004B4C79" w:rsidRPr="00A12D98" w:rsidRDefault="004B4C79" w:rsidP="00E06FE8">
            <w:pPr>
              <w:pStyle w:val="AppendixTableText"/>
              <w:rPr>
                <w:rStyle w:val="CommentReference"/>
                <w:rFonts w:ascii="Tahoma" w:hAnsi="Tahoma" w:cs="Tahoma"/>
                <w:sz w:val="18"/>
                <w:szCs w:val="18"/>
              </w:rPr>
            </w:pP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A12D98" w:rsidRDefault="004B4C79" w:rsidP="00E06FE8">
            <w:pPr>
              <w:pStyle w:val="AppendixTableText"/>
              <w:rPr>
                <w:rStyle w:val="CommentReference"/>
                <w:rFonts w:ascii="Tahoma" w:hAnsi="Tahoma" w:cs="Tahoma"/>
                <w:sz w:val="18"/>
                <w:szCs w:val="18"/>
              </w:rPr>
            </w:pPr>
          </w:p>
        </w:tc>
        <w:tc>
          <w:tcPr>
            <w:tcW w:w="1260" w:type="dxa"/>
            <w:tcBorders>
              <w:top w:val="single" w:sz="6" w:space="0" w:color="auto"/>
              <w:left w:val="single" w:sz="6" w:space="0" w:color="auto"/>
              <w:bottom w:val="single" w:sz="6" w:space="0" w:color="auto"/>
              <w:right w:val="single" w:sz="4" w:space="0" w:color="auto"/>
            </w:tcBorders>
            <w:vAlign w:val="center"/>
          </w:tcPr>
          <w:p w:rsidR="004B4C79" w:rsidRPr="00A12D98" w:rsidRDefault="004B4C79" w:rsidP="00E06FE8">
            <w:pPr>
              <w:pStyle w:val="AppendixTableText"/>
              <w:rPr>
                <w:rStyle w:val="CommentReference"/>
                <w:rFonts w:ascii="Tahoma" w:hAnsi="Tahoma" w:cs="Tahoma"/>
                <w:sz w:val="18"/>
                <w:szCs w:val="18"/>
              </w:rPr>
            </w:pPr>
            <w:r w:rsidRPr="00A12D98">
              <w:rPr>
                <w:rFonts w:ascii="Tahoma" w:hAnsi="Tahoma" w:cs="Tahoma"/>
              </w:rPr>
              <w:t>Да</w:t>
            </w:r>
          </w:p>
        </w:tc>
      </w:tr>
      <w:tr w:rsidR="004B4C79" w:rsidRPr="00A12D98" w:rsidTr="00D14CDC">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4B4C79" w:rsidRPr="00A12D98" w:rsidRDefault="00E7419A">
            <w:pPr>
              <w:pStyle w:val="AppendixTableText"/>
              <w:jc w:val="left"/>
              <w:rPr>
                <w:rFonts w:ascii="Tahoma" w:hAnsi="Tahoma" w:cs="Tahoma"/>
              </w:rPr>
            </w:pPr>
            <w:r w:rsidRPr="00A12D98">
              <w:rPr>
                <w:rFonts w:ascii="Tahoma" w:hAnsi="Tahoma" w:cs="Tahoma"/>
              </w:rPr>
              <w:t>Услуги по планированию</w:t>
            </w:r>
          </w:p>
        </w:tc>
        <w:tc>
          <w:tcPr>
            <w:tcW w:w="1890" w:type="dxa"/>
            <w:tcBorders>
              <w:top w:val="single" w:sz="6" w:space="0" w:color="auto"/>
              <w:left w:val="single" w:sz="6" w:space="0" w:color="auto"/>
              <w:bottom w:val="single" w:sz="6" w:space="0" w:color="auto"/>
              <w:right w:val="single" w:sz="6" w:space="0" w:color="auto"/>
            </w:tcBorders>
            <w:vAlign w:val="center"/>
          </w:tcPr>
          <w:p w:rsidR="004B4C79" w:rsidRPr="00A12D98" w:rsidRDefault="004B4C79" w:rsidP="00E06FE8">
            <w:pPr>
              <w:pStyle w:val="AppendixTableText"/>
              <w:rPr>
                <w:rFonts w:ascii="Tahoma" w:hAnsi="Tahoma" w:cs="Tahoma"/>
              </w:rPr>
            </w:pPr>
            <w:r w:rsidRPr="00A12D98">
              <w:rPr>
                <w:rFonts w:ascii="Tahoma" w:hAnsi="Tahoma" w:cs="Tahoma"/>
              </w:rPr>
              <w:t>Да</w:t>
            </w:r>
          </w:p>
        </w:tc>
        <w:tc>
          <w:tcPr>
            <w:tcW w:w="1458" w:type="dxa"/>
            <w:tcBorders>
              <w:top w:val="single" w:sz="6" w:space="0" w:color="auto"/>
              <w:left w:val="single" w:sz="6" w:space="0" w:color="auto"/>
              <w:bottom w:val="single" w:sz="6" w:space="0" w:color="auto"/>
              <w:right w:val="single" w:sz="6" w:space="0" w:color="auto"/>
            </w:tcBorders>
            <w:vAlign w:val="center"/>
          </w:tcPr>
          <w:p w:rsidR="004B4C79" w:rsidRPr="00A12D98" w:rsidRDefault="004B4C79" w:rsidP="00E06FE8">
            <w:pPr>
              <w:pStyle w:val="AppendixTableText"/>
              <w:rPr>
                <w:rFonts w:ascii="Tahoma" w:hAnsi="Tahoma" w:cs="Tahoma"/>
              </w:rPr>
            </w:pPr>
          </w:p>
        </w:tc>
        <w:tc>
          <w:tcPr>
            <w:tcW w:w="1422" w:type="dxa"/>
            <w:tcBorders>
              <w:top w:val="single" w:sz="6" w:space="0" w:color="auto"/>
              <w:left w:val="single" w:sz="6" w:space="0" w:color="auto"/>
              <w:bottom w:val="single" w:sz="6" w:space="0" w:color="auto"/>
              <w:right w:val="single" w:sz="4" w:space="0" w:color="auto"/>
            </w:tcBorders>
            <w:vAlign w:val="center"/>
          </w:tcPr>
          <w:p w:rsidR="004B4C79" w:rsidRPr="00A12D98" w:rsidRDefault="004B4C79" w:rsidP="00E06FE8">
            <w:pPr>
              <w:pStyle w:val="AppendixTableText"/>
              <w:rPr>
                <w:rStyle w:val="CommentReference"/>
                <w:rFonts w:ascii="Tahoma" w:hAnsi="Tahoma" w:cs="Tahoma"/>
                <w:sz w:val="18"/>
                <w:szCs w:val="18"/>
              </w:rPr>
            </w:pPr>
            <w:r w:rsidRPr="00A12D98">
              <w:rPr>
                <w:rStyle w:val="CommentReference"/>
                <w:rFonts w:ascii="Tahoma" w:hAnsi="Tahoma" w:cs="Tahoma"/>
                <w:sz w:val="18"/>
                <w:szCs w:val="18"/>
              </w:rPr>
              <w:t>Да</w:t>
            </w: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A12D98" w:rsidRDefault="004B4C79" w:rsidP="00E06FE8">
            <w:pPr>
              <w:pStyle w:val="AppendixTableText"/>
              <w:rPr>
                <w:rStyle w:val="CommentReference"/>
                <w:rFonts w:ascii="Tahoma" w:hAnsi="Tahoma" w:cs="Tahoma"/>
                <w:sz w:val="18"/>
                <w:szCs w:val="18"/>
              </w:rPr>
            </w:pPr>
          </w:p>
        </w:tc>
        <w:tc>
          <w:tcPr>
            <w:tcW w:w="1260" w:type="dxa"/>
            <w:tcBorders>
              <w:top w:val="single" w:sz="6" w:space="0" w:color="auto"/>
              <w:left w:val="single" w:sz="6" w:space="0" w:color="auto"/>
              <w:bottom w:val="single" w:sz="6" w:space="0" w:color="auto"/>
              <w:right w:val="single" w:sz="4" w:space="0" w:color="auto"/>
            </w:tcBorders>
            <w:vAlign w:val="center"/>
          </w:tcPr>
          <w:p w:rsidR="004B4C79" w:rsidRPr="00A12D98" w:rsidRDefault="004B4C79" w:rsidP="00E06FE8">
            <w:pPr>
              <w:pStyle w:val="AppendixTableText"/>
              <w:rPr>
                <w:rStyle w:val="CommentReference"/>
                <w:rFonts w:ascii="Tahoma" w:hAnsi="Tahoma" w:cs="Tahoma"/>
                <w:sz w:val="18"/>
                <w:szCs w:val="18"/>
              </w:rPr>
            </w:pPr>
          </w:p>
        </w:tc>
      </w:tr>
      <w:tr w:rsidR="004B4C79" w:rsidRPr="00A12D98" w:rsidTr="00D14CDC">
        <w:trPr>
          <w:trHeight w:val="255"/>
        </w:trPr>
        <w:tc>
          <w:tcPr>
            <w:tcW w:w="2077" w:type="dxa"/>
            <w:tcBorders>
              <w:top w:val="nil"/>
              <w:left w:val="single" w:sz="4" w:space="0" w:color="auto"/>
              <w:bottom w:val="single" w:sz="4" w:space="0" w:color="auto"/>
              <w:right w:val="single" w:sz="4" w:space="0" w:color="auto"/>
            </w:tcBorders>
            <w:vAlign w:val="bottom"/>
          </w:tcPr>
          <w:p w:rsidR="004B4C79" w:rsidRPr="00A12D98" w:rsidRDefault="00CC5AC4" w:rsidP="0040728D">
            <w:pPr>
              <w:pStyle w:val="AppendixTableText"/>
              <w:jc w:val="left"/>
              <w:rPr>
                <w:rFonts w:ascii="Tahoma" w:hAnsi="Tahoma" w:cs="Tahoma"/>
              </w:rPr>
            </w:pPr>
            <w:r>
              <w:rPr>
                <w:rFonts w:ascii="Tahoma" w:hAnsi="Tahoma" w:cs="Tahoma"/>
              </w:rPr>
              <w:t>Enterprise Edition Rights</w:t>
            </w:r>
          </w:p>
        </w:tc>
        <w:tc>
          <w:tcPr>
            <w:tcW w:w="1890"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p>
        </w:tc>
        <w:tc>
          <w:tcPr>
            <w:tcW w:w="1458"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r w:rsidRPr="00A12D98">
              <w:rPr>
                <w:rFonts w:ascii="Tahoma" w:hAnsi="Tahoma" w:cs="Tahoma"/>
              </w:rPr>
              <w:t>Да</w:t>
            </w:r>
          </w:p>
        </w:tc>
        <w:tc>
          <w:tcPr>
            <w:tcW w:w="1422"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r w:rsidRPr="00A12D98">
              <w:rPr>
                <w:rFonts w:ascii="Tahoma" w:hAnsi="Tahoma" w:cs="Tahoma"/>
              </w:rPr>
              <w:t>Да</w:t>
            </w:r>
          </w:p>
        </w:tc>
        <w:tc>
          <w:tcPr>
            <w:tcW w:w="1260"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p>
        </w:tc>
      </w:tr>
      <w:tr w:rsidR="004B4C79" w:rsidRPr="00A12D98" w:rsidTr="00D14CDC">
        <w:trPr>
          <w:trHeight w:val="255"/>
        </w:trPr>
        <w:tc>
          <w:tcPr>
            <w:tcW w:w="2077" w:type="dxa"/>
            <w:tcBorders>
              <w:top w:val="nil"/>
              <w:left w:val="single" w:sz="4" w:space="0" w:color="auto"/>
              <w:bottom w:val="single" w:sz="4" w:space="0" w:color="auto"/>
              <w:right w:val="single" w:sz="4" w:space="0" w:color="auto"/>
            </w:tcBorders>
            <w:vAlign w:val="bottom"/>
          </w:tcPr>
          <w:p w:rsidR="004B4C79" w:rsidRPr="00A12D98" w:rsidRDefault="004B4C79">
            <w:pPr>
              <w:pStyle w:val="AppendixTableText"/>
              <w:jc w:val="left"/>
              <w:rPr>
                <w:rFonts w:ascii="Tahoma" w:hAnsi="Tahoma" w:cs="Tahoma"/>
              </w:rPr>
            </w:pPr>
            <w:r w:rsidRPr="00A12D98">
              <w:rPr>
                <w:rFonts w:ascii="Tahoma" w:hAnsi="Tahoma" w:cs="Tahoma"/>
              </w:rPr>
              <w:t>Ваучеры на обучение</w:t>
            </w:r>
          </w:p>
        </w:tc>
        <w:tc>
          <w:tcPr>
            <w:tcW w:w="1890"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r w:rsidRPr="00A12D98">
              <w:rPr>
                <w:rFonts w:ascii="Tahoma" w:hAnsi="Tahoma" w:cs="Tahoma"/>
              </w:rPr>
              <w:t>Да</w:t>
            </w:r>
          </w:p>
        </w:tc>
        <w:tc>
          <w:tcPr>
            <w:tcW w:w="1458"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r w:rsidRPr="00A12D98">
              <w:rPr>
                <w:rFonts w:ascii="Tahoma" w:hAnsi="Tahoma" w:cs="Tahoma"/>
              </w:rPr>
              <w:t>Да</w:t>
            </w:r>
          </w:p>
        </w:tc>
        <w:tc>
          <w:tcPr>
            <w:tcW w:w="1422"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p>
        </w:tc>
      </w:tr>
      <w:tr w:rsidR="004B4C79" w:rsidRPr="00A12D98" w:rsidTr="00D14CDC">
        <w:trPr>
          <w:trHeight w:val="255"/>
        </w:trPr>
        <w:tc>
          <w:tcPr>
            <w:tcW w:w="2077" w:type="dxa"/>
            <w:tcBorders>
              <w:top w:val="nil"/>
              <w:left w:val="single" w:sz="4" w:space="0" w:color="auto"/>
              <w:bottom w:val="single" w:sz="4" w:space="0" w:color="auto"/>
              <w:right w:val="single" w:sz="4" w:space="0" w:color="auto"/>
            </w:tcBorders>
            <w:vAlign w:val="bottom"/>
          </w:tcPr>
          <w:p w:rsidR="004B4C79" w:rsidRPr="00A12D98" w:rsidRDefault="004B4C79">
            <w:pPr>
              <w:pStyle w:val="AppendixTableText"/>
              <w:jc w:val="left"/>
              <w:rPr>
                <w:rFonts w:ascii="Tahoma" w:hAnsi="Tahoma" w:cs="Tahoma"/>
              </w:rPr>
            </w:pPr>
            <w:r w:rsidRPr="00A12D98">
              <w:rPr>
                <w:rFonts w:ascii="Tahoma" w:hAnsi="Tahoma" w:cs="Tahoma"/>
              </w:rPr>
              <w:t>E-Learning</w:t>
            </w:r>
          </w:p>
        </w:tc>
        <w:tc>
          <w:tcPr>
            <w:tcW w:w="1890"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r w:rsidRPr="00A12D98">
              <w:rPr>
                <w:rFonts w:ascii="Tahoma" w:hAnsi="Tahoma" w:cs="Tahoma"/>
              </w:rPr>
              <w:t>Да</w:t>
            </w:r>
          </w:p>
        </w:tc>
        <w:tc>
          <w:tcPr>
            <w:tcW w:w="1458"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r w:rsidRPr="00A12D98">
              <w:rPr>
                <w:rFonts w:ascii="Tahoma" w:hAnsi="Tahoma" w:cs="Tahoma"/>
              </w:rPr>
              <w:t>Да</w:t>
            </w:r>
          </w:p>
        </w:tc>
        <w:tc>
          <w:tcPr>
            <w:tcW w:w="1422"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r w:rsidRPr="00A12D98">
              <w:rPr>
                <w:rFonts w:ascii="Tahoma" w:hAnsi="Tahoma" w:cs="Tahoma"/>
              </w:rPr>
              <w:t>Да</w:t>
            </w:r>
          </w:p>
        </w:tc>
        <w:tc>
          <w:tcPr>
            <w:tcW w:w="1620"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r w:rsidRPr="00A12D98">
              <w:rPr>
                <w:rFonts w:ascii="Tahoma" w:hAnsi="Tahoma" w:cs="Tahoma"/>
              </w:rPr>
              <w:t>Да</w:t>
            </w:r>
          </w:p>
        </w:tc>
        <w:tc>
          <w:tcPr>
            <w:tcW w:w="1260"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r w:rsidRPr="00A12D98">
              <w:rPr>
                <w:rFonts w:ascii="Tahoma" w:hAnsi="Tahoma" w:cs="Tahoma"/>
              </w:rPr>
              <w:t>Да</w:t>
            </w:r>
          </w:p>
        </w:tc>
      </w:tr>
      <w:tr w:rsidR="004B4C79" w:rsidRPr="00A12D98" w:rsidTr="00D14CDC">
        <w:trPr>
          <w:trHeight w:val="255"/>
        </w:trPr>
        <w:tc>
          <w:tcPr>
            <w:tcW w:w="2077" w:type="dxa"/>
            <w:tcBorders>
              <w:top w:val="nil"/>
              <w:left w:val="single" w:sz="4" w:space="0" w:color="auto"/>
              <w:bottom w:val="single" w:sz="4" w:space="0" w:color="auto"/>
              <w:right w:val="single" w:sz="4" w:space="0" w:color="auto"/>
            </w:tcBorders>
            <w:vAlign w:val="bottom"/>
          </w:tcPr>
          <w:p w:rsidR="004B4C79" w:rsidRPr="00A12D98" w:rsidRDefault="004B4C79" w:rsidP="00D14CDC">
            <w:pPr>
              <w:pStyle w:val="AppendixTableText"/>
              <w:jc w:val="left"/>
              <w:rPr>
                <w:rFonts w:ascii="Tahoma" w:hAnsi="Tahoma" w:cs="Tahoma"/>
              </w:rPr>
            </w:pPr>
            <w:r w:rsidRPr="00A12D98">
              <w:rPr>
                <w:rFonts w:ascii="Tahoma" w:hAnsi="Tahoma" w:cs="Tahoma"/>
              </w:rPr>
              <w:t xml:space="preserve">Программа использования </w:t>
            </w:r>
            <w:r w:rsidR="00D14CDC" w:rsidRPr="00A12D98">
              <w:rPr>
                <w:rFonts w:ascii="Tahoma" w:hAnsi="Tahoma" w:cs="Tahoma"/>
              </w:rPr>
              <w:t>по </w:t>
            </w:r>
            <w:r w:rsidRPr="00A12D98">
              <w:rPr>
                <w:rFonts w:ascii="Tahoma" w:hAnsi="Tahoma" w:cs="Tahoma"/>
              </w:rPr>
              <w:t>на</w:t>
            </w:r>
            <w:r w:rsidR="00D14CDC" w:rsidRPr="00A12D98">
              <w:rPr>
                <w:rFonts w:ascii="Tahoma" w:hAnsi="Tahoma" w:cs="Tahoma"/>
              </w:rPr>
              <w:t> </w:t>
            </w:r>
            <w:r w:rsidRPr="00A12D98">
              <w:rPr>
                <w:rFonts w:ascii="Tahoma" w:hAnsi="Tahoma" w:cs="Tahoma"/>
              </w:rPr>
              <w:t>домашних компьютерах</w:t>
            </w:r>
          </w:p>
        </w:tc>
        <w:tc>
          <w:tcPr>
            <w:tcW w:w="1890"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r w:rsidRPr="00A12D98">
              <w:rPr>
                <w:rFonts w:ascii="Tahoma" w:hAnsi="Tahoma" w:cs="Tahoma"/>
              </w:rPr>
              <w:t>Да</w:t>
            </w:r>
          </w:p>
        </w:tc>
        <w:tc>
          <w:tcPr>
            <w:tcW w:w="1458"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p>
        </w:tc>
        <w:tc>
          <w:tcPr>
            <w:tcW w:w="1422"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p>
        </w:tc>
      </w:tr>
      <w:tr w:rsidR="004B4C79" w:rsidRPr="00A12D98" w:rsidTr="00D14CDC">
        <w:trPr>
          <w:trHeight w:val="255"/>
        </w:trPr>
        <w:tc>
          <w:tcPr>
            <w:tcW w:w="2077" w:type="dxa"/>
            <w:tcBorders>
              <w:top w:val="nil"/>
              <w:left w:val="single" w:sz="4" w:space="0" w:color="auto"/>
              <w:bottom w:val="single" w:sz="4" w:space="0" w:color="auto"/>
              <w:right w:val="single" w:sz="4" w:space="0" w:color="auto"/>
            </w:tcBorders>
            <w:vAlign w:val="bottom"/>
          </w:tcPr>
          <w:p w:rsidR="004B4C79" w:rsidRPr="00A12D98" w:rsidRDefault="004B4C79" w:rsidP="00D14CDC">
            <w:pPr>
              <w:pStyle w:val="AppendixTableText"/>
              <w:jc w:val="left"/>
              <w:rPr>
                <w:rFonts w:ascii="Tahoma" w:hAnsi="Tahoma" w:cs="Tahoma"/>
              </w:rPr>
            </w:pPr>
            <w:r w:rsidRPr="00A12D98">
              <w:rPr>
                <w:rFonts w:ascii="Tahoma" w:hAnsi="Tahoma" w:cs="Tahoma"/>
              </w:rPr>
              <w:t>Программа лицензирования исходного кода для</w:t>
            </w:r>
            <w:r w:rsidR="00D14CDC" w:rsidRPr="00A12D98">
              <w:rPr>
                <w:rFonts w:ascii="Tahoma" w:hAnsi="Tahoma" w:cs="Tahoma"/>
              </w:rPr>
              <w:t> </w:t>
            </w:r>
            <w:r w:rsidRPr="00A12D98">
              <w:rPr>
                <w:rFonts w:ascii="Tahoma" w:hAnsi="Tahoma" w:cs="Tahoma"/>
              </w:rPr>
              <w:t>предприятий</w:t>
            </w:r>
          </w:p>
        </w:tc>
        <w:tc>
          <w:tcPr>
            <w:tcW w:w="1890"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p>
        </w:tc>
        <w:tc>
          <w:tcPr>
            <w:tcW w:w="1458"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r w:rsidRPr="00A12D98">
              <w:rPr>
                <w:rFonts w:ascii="Tahoma" w:hAnsi="Tahoma" w:cs="Tahoma"/>
              </w:rPr>
              <w:t>Да</w:t>
            </w:r>
          </w:p>
        </w:tc>
        <w:tc>
          <w:tcPr>
            <w:tcW w:w="1422"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p>
        </w:tc>
      </w:tr>
      <w:tr w:rsidR="004B4C79" w:rsidRPr="00A12D98" w:rsidTr="00D14CDC">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4B4C79" w:rsidRPr="00A12D98" w:rsidRDefault="004B4C79">
            <w:pPr>
              <w:pStyle w:val="AppendixTableText"/>
              <w:jc w:val="left"/>
              <w:rPr>
                <w:rFonts w:ascii="Tahoma" w:hAnsi="Tahoma" w:cs="Tahoma"/>
              </w:rPr>
            </w:pPr>
            <w:r w:rsidRPr="00A12D98">
              <w:rPr>
                <w:rFonts w:ascii="Tahoma" w:hAnsi="Tahoma" w:cs="Tahoma"/>
              </w:rPr>
              <w:t>Круглосуточная техническая поддержка</w:t>
            </w:r>
          </w:p>
        </w:tc>
        <w:tc>
          <w:tcPr>
            <w:tcW w:w="1890" w:type="dxa"/>
            <w:tcBorders>
              <w:top w:val="single" w:sz="6" w:space="0" w:color="auto"/>
              <w:left w:val="single" w:sz="6" w:space="0" w:color="auto"/>
              <w:bottom w:val="single" w:sz="6" w:space="0" w:color="auto"/>
              <w:right w:val="single" w:sz="6" w:space="0" w:color="auto"/>
            </w:tcBorders>
            <w:vAlign w:val="center"/>
          </w:tcPr>
          <w:p w:rsidR="004B4C79" w:rsidRPr="00A12D98" w:rsidRDefault="004B4C79" w:rsidP="00E06FE8">
            <w:pPr>
              <w:pStyle w:val="AppendixTableText"/>
              <w:rPr>
                <w:rFonts w:ascii="Tahoma" w:hAnsi="Tahoma" w:cs="Tahoma"/>
              </w:rPr>
            </w:pPr>
            <w:r w:rsidRPr="00A12D98">
              <w:rPr>
                <w:rFonts w:ascii="Tahoma" w:hAnsi="Tahoma" w:cs="Tahoma"/>
              </w:rPr>
              <w:t>Да</w:t>
            </w:r>
          </w:p>
        </w:tc>
        <w:tc>
          <w:tcPr>
            <w:tcW w:w="1458" w:type="dxa"/>
            <w:tcBorders>
              <w:top w:val="single" w:sz="6" w:space="0" w:color="auto"/>
              <w:left w:val="single" w:sz="6" w:space="0" w:color="auto"/>
              <w:bottom w:val="single" w:sz="6" w:space="0" w:color="auto"/>
              <w:right w:val="single" w:sz="6" w:space="0" w:color="auto"/>
            </w:tcBorders>
            <w:vAlign w:val="center"/>
          </w:tcPr>
          <w:p w:rsidR="004B4C79" w:rsidRPr="00A12D98" w:rsidRDefault="004B4C79" w:rsidP="00E06FE8">
            <w:pPr>
              <w:pStyle w:val="AppendixTableText"/>
              <w:rPr>
                <w:rFonts w:ascii="Tahoma" w:hAnsi="Tahoma" w:cs="Tahoma"/>
              </w:rPr>
            </w:pPr>
            <w:r w:rsidRPr="00A12D98">
              <w:rPr>
                <w:rFonts w:ascii="Tahoma" w:hAnsi="Tahoma" w:cs="Tahoma"/>
              </w:rPr>
              <w:t>Да</w:t>
            </w:r>
          </w:p>
        </w:tc>
        <w:tc>
          <w:tcPr>
            <w:tcW w:w="1422" w:type="dxa"/>
            <w:tcBorders>
              <w:top w:val="single" w:sz="6" w:space="0" w:color="auto"/>
              <w:left w:val="single" w:sz="6" w:space="0" w:color="auto"/>
              <w:bottom w:val="single" w:sz="6" w:space="0" w:color="auto"/>
              <w:right w:val="single" w:sz="4" w:space="0" w:color="auto"/>
            </w:tcBorders>
            <w:vAlign w:val="center"/>
          </w:tcPr>
          <w:p w:rsidR="004B4C79" w:rsidRPr="00A12D98" w:rsidRDefault="004B4C79" w:rsidP="00E06FE8">
            <w:pPr>
              <w:pStyle w:val="AppendixTableText"/>
              <w:rPr>
                <w:rStyle w:val="CommentReference"/>
                <w:rFonts w:ascii="Tahoma" w:hAnsi="Tahoma" w:cs="Tahoma"/>
                <w:sz w:val="18"/>
                <w:szCs w:val="18"/>
              </w:rPr>
            </w:pPr>
            <w:r w:rsidRPr="00A12D98">
              <w:rPr>
                <w:rFonts w:ascii="Tahoma" w:hAnsi="Tahoma" w:cs="Tahoma"/>
              </w:rPr>
              <w:t>Да</w:t>
            </w: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A12D98" w:rsidRDefault="004B4C79" w:rsidP="00E06FE8">
            <w:pPr>
              <w:pStyle w:val="AppendixTableText"/>
              <w:rPr>
                <w:rFonts w:ascii="Tahoma" w:hAnsi="Tahoma" w:cs="Tahoma"/>
              </w:rPr>
            </w:pPr>
          </w:p>
        </w:tc>
        <w:tc>
          <w:tcPr>
            <w:tcW w:w="1260" w:type="dxa"/>
            <w:tcBorders>
              <w:top w:val="single" w:sz="6" w:space="0" w:color="auto"/>
              <w:left w:val="single" w:sz="6" w:space="0" w:color="auto"/>
              <w:bottom w:val="single" w:sz="6" w:space="0" w:color="auto"/>
              <w:right w:val="single" w:sz="4" w:space="0" w:color="auto"/>
            </w:tcBorders>
            <w:vAlign w:val="center"/>
          </w:tcPr>
          <w:p w:rsidR="004B4C79" w:rsidRPr="00A12D98" w:rsidRDefault="004B4C79" w:rsidP="00E06FE8">
            <w:pPr>
              <w:pStyle w:val="AppendixTableText"/>
              <w:rPr>
                <w:rFonts w:ascii="Tahoma" w:hAnsi="Tahoma" w:cs="Tahoma"/>
              </w:rPr>
            </w:pPr>
          </w:p>
        </w:tc>
      </w:tr>
      <w:tr w:rsidR="00620185" w:rsidRPr="00A12D98" w:rsidTr="00D14CDC">
        <w:trPr>
          <w:trHeight w:val="255"/>
        </w:trPr>
        <w:tc>
          <w:tcPr>
            <w:tcW w:w="2077" w:type="dxa"/>
            <w:tcBorders>
              <w:top w:val="nil"/>
              <w:left w:val="single" w:sz="4" w:space="0" w:color="auto"/>
              <w:bottom w:val="single" w:sz="4" w:space="0" w:color="auto"/>
              <w:right w:val="single" w:sz="4" w:space="0" w:color="auto"/>
            </w:tcBorders>
            <w:vAlign w:val="bottom"/>
          </w:tcPr>
          <w:p w:rsidR="00620185" w:rsidRPr="00A12D98" w:rsidRDefault="00620185">
            <w:pPr>
              <w:pStyle w:val="AppendixTableText"/>
              <w:jc w:val="left"/>
              <w:rPr>
                <w:rFonts w:ascii="Tahoma" w:hAnsi="Tahoma" w:cs="Tahoma"/>
              </w:rPr>
            </w:pPr>
            <w:r w:rsidRPr="00A12D98">
              <w:rPr>
                <w:rFonts w:ascii="Tahoma" w:hAnsi="Tahoma" w:cs="Tahoma"/>
              </w:rPr>
              <w:t>System Center Advisor</w:t>
            </w:r>
          </w:p>
        </w:tc>
        <w:tc>
          <w:tcPr>
            <w:tcW w:w="1890" w:type="dxa"/>
            <w:tcBorders>
              <w:top w:val="nil"/>
              <w:left w:val="nil"/>
              <w:bottom w:val="single" w:sz="4" w:space="0" w:color="auto"/>
              <w:right w:val="single" w:sz="4" w:space="0" w:color="auto"/>
            </w:tcBorders>
            <w:vAlign w:val="center"/>
          </w:tcPr>
          <w:p w:rsidR="00620185" w:rsidRPr="00A12D98" w:rsidRDefault="00620185" w:rsidP="00E06FE8">
            <w:pPr>
              <w:pStyle w:val="AppendixTableText"/>
              <w:rPr>
                <w:rFonts w:ascii="Tahoma" w:hAnsi="Tahoma" w:cs="Tahoma"/>
              </w:rPr>
            </w:pPr>
          </w:p>
        </w:tc>
        <w:tc>
          <w:tcPr>
            <w:tcW w:w="1458" w:type="dxa"/>
            <w:tcBorders>
              <w:top w:val="nil"/>
              <w:left w:val="nil"/>
              <w:bottom w:val="single" w:sz="4" w:space="0" w:color="auto"/>
              <w:right w:val="single" w:sz="4" w:space="0" w:color="auto"/>
            </w:tcBorders>
            <w:vAlign w:val="center"/>
          </w:tcPr>
          <w:p w:rsidR="00620185" w:rsidRPr="00A12D98" w:rsidRDefault="00620185" w:rsidP="00E06FE8">
            <w:pPr>
              <w:pStyle w:val="AppendixTableText"/>
              <w:rPr>
                <w:rFonts w:ascii="Tahoma" w:hAnsi="Tahoma" w:cs="Tahoma"/>
              </w:rPr>
            </w:pPr>
          </w:p>
        </w:tc>
        <w:tc>
          <w:tcPr>
            <w:tcW w:w="1422" w:type="dxa"/>
            <w:tcBorders>
              <w:top w:val="nil"/>
              <w:left w:val="nil"/>
              <w:bottom w:val="single" w:sz="4" w:space="0" w:color="auto"/>
              <w:right w:val="single" w:sz="4" w:space="0" w:color="auto"/>
            </w:tcBorders>
            <w:vAlign w:val="center"/>
          </w:tcPr>
          <w:p w:rsidR="00620185" w:rsidRPr="00A12D98" w:rsidRDefault="00620185" w:rsidP="00E06FE8">
            <w:pPr>
              <w:pStyle w:val="AppendixTableText"/>
              <w:rPr>
                <w:rFonts w:ascii="Tahoma" w:hAnsi="Tahoma" w:cs="Tahoma"/>
              </w:rPr>
            </w:pPr>
            <w:r w:rsidRPr="00A12D98">
              <w:rPr>
                <w:rFonts w:ascii="Tahoma" w:hAnsi="Tahoma" w:cs="Tahoma"/>
              </w:rPr>
              <w:t>Да</w:t>
            </w:r>
          </w:p>
        </w:tc>
        <w:tc>
          <w:tcPr>
            <w:tcW w:w="1620" w:type="dxa"/>
            <w:tcBorders>
              <w:top w:val="nil"/>
              <w:left w:val="nil"/>
              <w:bottom w:val="single" w:sz="4" w:space="0" w:color="auto"/>
              <w:right w:val="single" w:sz="4" w:space="0" w:color="auto"/>
            </w:tcBorders>
            <w:vAlign w:val="center"/>
          </w:tcPr>
          <w:p w:rsidR="00620185" w:rsidRPr="00A12D98" w:rsidRDefault="00620185"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620185" w:rsidRPr="00A12D98" w:rsidRDefault="00620185" w:rsidP="00E06FE8">
            <w:pPr>
              <w:pStyle w:val="AppendixTableText"/>
              <w:rPr>
                <w:rFonts w:ascii="Tahoma" w:hAnsi="Tahoma" w:cs="Tahoma"/>
              </w:rPr>
            </w:pPr>
          </w:p>
        </w:tc>
      </w:tr>
      <w:tr w:rsidR="00E06FE8" w:rsidRPr="00A12D98" w:rsidTr="00D14CDC">
        <w:trPr>
          <w:trHeight w:val="255"/>
        </w:trPr>
        <w:tc>
          <w:tcPr>
            <w:tcW w:w="2077" w:type="dxa"/>
            <w:tcBorders>
              <w:top w:val="nil"/>
              <w:left w:val="single" w:sz="4" w:space="0" w:color="auto"/>
              <w:bottom w:val="single" w:sz="4" w:space="0" w:color="auto"/>
              <w:right w:val="single" w:sz="4" w:space="0" w:color="auto"/>
            </w:tcBorders>
            <w:vAlign w:val="bottom"/>
          </w:tcPr>
          <w:p w:rsidR="00E06FE8" w:rsidRPr="00A12D98" w:rsidRDefault="00E06FE8">
            <w:pPr>
              <w:pStyle w:val="AppendixTableText"/>
              <w:jc w:val="left"/>
              <w:rPr>
                <w:rFonts w:ascii="Tahoma" w:hAnsi="Tahoma" w:cs="Tahoma"/>
              </w:rPr>
            </w:pPr>
            <w:r w:rsidRPr="00A12D98">
              <w:rPr>
                <w:rFonts w:ascii="Tahoma" w:hAnsi="Tahoma" w:cs="Tahoma"/>
              </w:rPr>
              <w:t>System Center Global Service Monitor</w:t>
            </w:r>
          </w:p>
        </w:tc>
        <w:tc>
          <w:tcPr>
            <w:tcW w:w="1890" w:type="dxa"/>
            <w:tcBorders>
              <w:top w:val="nil"/>
              <w:left w:val="nil"/>
              <w:bottom w:val="single" w:sz="4" w:space="0" w:color="auto"/>
              <w:right w:val="single" w:sz="4" w:space="0" w:color="auto"/>
            </w:tcBorders>
            <w:vAlign w:val="center"/>
          </w:tcPr>
          <w:p w:rsidR="00E06FE8" w:rsidRPr="00A12D98" w:rsidRDefault="00E06FE8" w:rsidP="00E06FE8">
            <w:pPr>
              <w:pStyle w:val="AppendixTableText"/>
              <w:rPr>
                <w:rFonts w:ascii="Tahoma" w:hAnsi="Tahoma" w:cs="Tahoma"/>
              </w:rPr>
            </w:pPr>
          </w:p>
        </w:tc>
        <w:tc>
          <w:tcPr>
            <w:tcW w:w="1458" w:type="dxa"/>
            <w:tcBorders>
              <w:top w:val="nil"/>
              <w:left w:val="nil"/>
              <w:bottom w:val="single" w:sz="4" w:space="0" w:color="auto"/>
              <w:right w:val="single" w:sz="4" w:space="0" w:color="auto"/>
            </w:tcBorders>
            <w:vAlign w:val="center"/>
          </w:tcPr>
          <w:p w:rsidR="00E06FE8" w:rsidRPr="00A12D98" w:rsidRDefault="00E06FE8" w:rsidP="00E06FE8">
            <w:pPr>
              <w:pStyle w:val="AppendixTableText"/>
              <w:rPr>
                <w:rFonts w:ascii="Tahoma" w:hAnsi="Tahoma" w:cs="Tahoma"/>
              </w:rPr>
            </w:pPr>
          </w:p>
        </w:tc>
        <w:tc>
          <w:tcPr>
            <w:tcW w:w="1422" w:type="dxa"/>
            <w:tcBorders>
              <w:top w:val="nil"/>
              <w:left w:val="nil"/>
              <w:bottom w:val="single" w:sz="4" w:space="0" w:color="auto"/>
              <w:right w:val="single" w:sz="4" w:space="0" w:color="auto"/>
            </w:tcBorders>
            <w:vAlign w:val="center"/>
          </w:tcPr>
          <w:p w:rsidR="00E06FE8" w:rsidRPr="00A12D98" w:rsidRDefault="00E06FE8" w:rsidP="00E06FE8">
            <w:pPr>
              <w:pStyle w:val="AppendixTableText"/>
              <w:rPr>
                <w:rFonts w:ascii="Tahoma" w:hAnsi="Tahoma" w:cs="Tahoma"/>
              </w:rPr>
            </w:pPr>
            <w:r w:rsidRPr="00A12D98">
              <w:rPr>
                <w:rFonts w:ascii="Tahoma" w:hAnsi="Tahoma" w:cs="Tahoma"/>
              </w:rPr>
              <w:t>Да</w:t>
            </w:r>
          </w:p>
        </w:tc>
        <w:tc>
          <w:tcPr>
            <w:tcW w:w="1620" w:type="dxa"/>
            <w:tcBorders>
              <w:top w:val="nil"/>
              <w:left w:val="nil"/>
              <w:bottom w:val="single" w:sz="4" w:space="0" w:color="auto"/>
              <w:right w:val="single" w:sz="4" w:space="0" w:color="auto"/>
            </w:tcBorders>
            <w:vAlign w:val="center"/>
          </w:tcPr>
          <w:p w:rsidR="00E06FE8" w:rsidRPr="00A12D98" w:rsidRDefault="00E06FE8"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E06FE8" w:rsidRPr="00A12D98" w:rsidRDefault="00E06FE8" w:rsidP="00E06FE8">
            <w:pPr>
              <w:pStyle w:val="AppendixTableText"/>
              <w:rPr>
                <w:rFonts w:ascii="Tahoma" w:hAnsi="Tahoma" w:cs="Tahoma"/>
              </w:rPr>
            </w:pPr>
          </w:p>
        </w:tc>
      </w:tr>
      <w:tr w:rsidR="004B4C79" w:rsidRPr="00A12D98" w:rsidTr="00D14CDC">
        <w:trPr>
          <w:trHeight w:val="255"/>
        </w:trPr>
        <w:tc>
          <w:tcPr>
            <w:tcW w:w="2077" w:type="dxa"/>
            <w:tcBorders>
              <w:top w:val="nil"/>
              <w:left w:val="single" w:sz="4" w:space="0" w:color="auto"/>
              <w:bottom w:val="single" w:sz="4" w:space="0" w:color="auto"/>
              <w:right w:val="single" w:sz="4" w:space="0" w:color="auto"/>
            </w:tcBorders>
            <w:vAlign w:val="bottom"/>
          </w:tcPr>
          <w:p w:rsidR="004B4C79" w:rsidRPr="00A12D98" w:rsidRDefault="004B4C79" w:rsidP="00D14CDC">
            <w:pPr>
              <w:pStyle w:val="AppendixTableText"/>
              <w:jc w:val="left"/>
              <w:rPr>
                <w:rFonts w:ascii="Tahoma" w:hAnsi="Tahoma" w:cs="Tahoma"/>
              </w:rPr>
            </w:pPr>
            <w:r w:rsidRPr="00A12D98">
              <w:rPr>
                <w:rFonts w:ascii="Tahoma" w:hAnsi="Tahoma" w:cs="Tahoma"/>
              </w:rPr>
              <w:t>«Холодное» резервирование для</w:t>
            </w:r>
            <w:r w:rsidR="00D14CDC" w:rsidRPr="00A12D98">
              <w:rPr>
                <w:rFonts w:ascii="Tahoma" w:hAnsi="Tahoma" w:cs="Tahoma"/>
              </w:rPr>
              <w:t> </w:t>
            </w:r>
            <w:r w:rsidRPr="00A12D98">
              <w:rPr>
                <w:rFonts w:ascii="Tahoma" w:hAnsi="Tahoma" w:cs="Tahoma"/>
              </w:rPr>
              <w:t>аварийного восстановления</w:t>
            </w:r>
          </w:p>
        </w:tc>
        <w:tc>
          <w:tcPr>
            <w:tcW w:w="1890"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p>
        </w:tc>
        <w:tc>
          <w:tcPr>
            <w:tcW w:w="1458"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p>
        </w:tc>
        <w:tc>
          <w:tcPr>
            <w:tcW w:w="1422"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r w:rsidRPr="00A12D98">
              <w:rPr>
                <w:rFonts w:ascii="Tahoma" w:hAnsi="Tahoma" w:cs="Tahoma"/>
              </w:rPr>
              <w:t>Да</w:t>
            </w:r>
          </w:p>
        </w:tc>
        <w:tc>
          <w:tcPr>
            <w:tcW w:w="1620"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p>
        </w:tc>
      </w:tr>
      <w:tr w:rsidR="004B4C79" w:rsidRPr="00A12D98" w:rsidTr="00D14CDC">
        <w:trPr>
          <w:trHeight w:val="255"/>
        </w:trPr>
        <w:tc>
          <w:tcPr>
            <w:tcW w:w="2077" w:type="dxa"/>
            <w:tcBorders>
              <w:top w:val="single" w:sz="4" w:space="0" w:color="auto"/>
              <w:left w:val="single" w:sz="4" w:space="0" w:color="auto"/>
              <w:bottom w:val="single" w:sz="4" w:space="0" w:color="auto"/>
              <w:right w:val="single" w:sz="4" w:space="0" w:color="auto"/>
            </w:tcBorders>
            <w:vAlign w:val="bottom"/>
          </w:tcPr>
          <w:p w:rsidR="004B4C79" w:rsidRPr="00A12D98" w:rsidRDefault="004B4C79">
            <w:pPr>
              <w:pStyle w:val="AppendixTableText"/>
              <w:jc w:val="left"/>
              <w:rPr>
                <w:rFonts w:ascii="Tahoma" w:hAnsi="Tahoma" w:cs="Tahoma"/>
              </w:rPr>
            </w:pPr>
            <w:r w:rsidRPr="00A12D98">
              <w:rPr>
                <w:rFonts w:ascii="Tahoma" w:hAnsi="Tahoma" w:cs="Tahoma"/>
              </w:rPr>
              <w:t>Службы подписки TechNet SA</w:t>
            </w:r>
          </w:p>
        </w:tc>
        <w:tc>
          <w:tcPr>
            <w:tcW w:w="1890" w:type="dxa"/>
            <w:tcBorders>
              <w:top w:val="single" w:sz="4" w:space="0" w:color="auto"/>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r w:rsidRPr="00A12D98">
              <w:rPr>
                <w:rFonts w:ascii="Tahoma" w:hAnsi="Tahoma" w:cs="Tahoma"/>
              </w:rPr>
              <w:t>Да</w:t>
            </w:r>
          </w:p>
        </w:tc>
        <w:tc>
          <w:tcPr>
            <w:tcW w:w="1458" w:type="dxa"/>
            <w:tcBorders>
              <w:top w:val="single" w:sz="4" w:space="0" w:color="auto"/>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r w:rsidRPr="00A12D98">
              <w:rPr>
                <w:rFonts w:ascii="Tahoma" w:hAnsi="Tahoma" w:cs="Tahoma"/>
              </w:rPr>
              <w:t>Да</w:t>
            </w:r>
          </w:p>
        </w:tc>
        <w:tc>
          <w:tcPr>
            <w:tcW w:w="1422" w:type="dxa"/>
            <w:tcBorders>
              <w:top w:val="single" w:sz="4" w:space="0" w:color="auto"/>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r w:rsidRPr="00A12D98">
              <w:rPr>
                <w:rFonts w:ascii="Tahoma" w:hAnsi="Tahoma" w:cs="Tahoma"/>
              </w:rPr>
              <w:t>Да</w:t>
            </w:r>
          </w:p>
        </w:tc>
        <w:tc>
          <w:tcPr>
            <w:tcW w:w="1620" w:type="dxa"/>
            <w:tcBorders>
              <w:top w:val="single" w:sz="4" w:space="0" w:color="auto"/>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p>
        </w:tc>
        <w:tc>
          <w:tcPr>
            <w:tcW w:w="1260" w:type="dxa"/>
            <w:tcBorders>
              <w:top w:val="single" w:sz="4" w:space="0" w:color="auto"/>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p>
        </w:tc>
      </w:tr>
      <w:tr w:rsidR="004B4C79" w:rsidRPr="00A12D98" w:rsidTr="00D14CDC">
        <w:trPr>
          <w:trHeight w:val="255"/>
        </w:trPr>
        <w:tc>
          <w:tcPr>
            <w:tcW w:w="2077" w:type="dxa"/>
            <w:tcBorders>
              <w:top w:val="nil"/>
              <w:left w:val="single" w:sz="4" w:space="0" w:color="auto"/>
              <w:bottom w:val="single" w:sz="4" w:space="0" w:color="auto"/>
              <w:right w:val="single" w:sz="4" w:space="0" w:color="auto"/>
            </w:tcBorders>
            <w:vAlign w:val="bottom"/>
          </w:tcPr>
          <w:p w:rsidR="004B4C79" w:rsidRPr="00A12D98" w:rsidRDefault="004B4C79">
            <w:pPr>
              <w:pStyle w:val="AppendixTableText"/>
              <w:jc w:val="left"/>
              <w:rPr>
                <w:rFonts w:ascii="Tahoma" w:hAnsi="Tahoma" w:cs="Tahoma"/>
              </w:rPr>
            </w:pPr>
            <w:r w:rsidRPr="00A12D98">
              <w:rPr>
                <w:rFonts w:ascii="Tahoma" w:hAnsi="Tahoma" w:cs="Tahoma"/>
              </w:rPr>
              <w:t>TechNet Plus Direct</w:t>
            </w:r>
          </w:p>
        </w:tc>
        <w:tc>
          <w:tcPr>
            <w:tcW w:w="1890"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p>
        </w:tc>
        <w:tc>
          <w:tcPr>
            <w:tcW w:w="1458"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p>
        </w:tc>
        <w:tc>
          <w:tcPr>
            <w:tcW w:w="1422"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r w:rsidRPr="00A12D98">
              <w:rPr>
                <w:rFonts w:ascii="Tahoma" w:hAnsi="Tahoma" w:cs="Tahoma"/>
              </w:rPr>
              <w:t>Да</w:t>
            </w:r>
          </w:p>
        </w:tc>
        <w:tc>
          <w:tcPr>
            <w:tcW w:w="1620"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4B4C79" w:rsidRPr="00A12D98" w:rsidRDefault="004B4C79" w:rsidP="00E06FE8">
            <w:pPr>
              <w:pStyle w:val="AppendixTableText"/>
              <w:rPr>
                <w:rFonts w:ascii="Tahoma" w:hAnsi="Tahoma" w:cs="Tahoma"/>
              </w:rPr>
            </w:pPr>
          </w:p>
        </w:tc>
      </w:tr>
      <w:tr w:rsidR="004B4C79" w:rsidRPr="00A12D98" w:rsidTr="00D14CDC">
        <w:trPr>
          <w:trHeight w:val="246"/>
        </w:trPr>
        <w:tc>
          <w:tcPr>
            <w:tcW w:w="2077" w:type="dxa"/>
            <w:tcBorders>
              <w:top w:val="single" w:sz="6" w:space="0" w:color="auto"/>
              <w:left w:val="single" w:sz="4" w:space="0" w:color="auto"/>
              <w:bottom w:val="single" w:sz="6" w:space="0" w:color="auto"/>
              <w:right w:val="single" w:sz="6" w:space="0" w:color="auto"/>
            </w:tcBorders>
            <w:vAlign w:val="bottom"/>
          </w:tcPr>
          <w:p w:rsidR="004B4C79" w:rsidRPr="00A12D98" w:rsidRDefault="004B4C79" w:rsidP="005F52C6">
            <w:pPr>
              <w:pStyle w:val="AppendixTableText"/>
              <w:jc w:val="left"/>
              <w:rPr>
                <w:rFonts w:ascii="Tahoma" w:hAnsi="Tahoma" w:cs="Tahoma"/>
              </w:rPr>
            </w:pPr>
            <w:r w:rsidRPr="00A12D98">
              <w:rPr>
                <w:rFonts w:ascii="Tahoma" w:hAnsi="Tahoma" w:cs="Tahoma"/>
              </w:rPr>
              <w:t>Windows Thin PC</w:t>
            </w:r>
          </w:p>
        </w:tc>
        <w:tc>
          <w:tcPr>
            <w:tcW w:w="1890" w:type="dxa"/>
            <w:tcBorders>
              <w:top w:val="single" w:sz="6" w:space="0" w:color="auto"/>
              <w:left w:val="single" w:sz="6" w:space="0" w:color="auto"/>
              <w:bottom w:val="single" w:sz="6" w:space="0" w:color="auto"/>
              <w:right w:val="single" w:sz="6" w:space="0" w:color="auto"/>
            </w:tcBorders>
            <w:vAlign w:val="center"/>
          </w:tcPr>
          <w:p w:rsidR="004B4C79" w:rsidRPr="00A12D98" w:rsidRDefault="004B4C79" w:rsidP="00E06FE8">
            <w:pPr>
              <w:pStyle w:val="AppendixTableText"/>
              <w:rPr>
                <w:rFonts w:ascii="Tahoma" w:hAnsi="Tahoma" w:cs="Tahoma"/>
              </w:rPr>
            </w:pPr>
          </w:p>
        </w:tc>
        <w:tc>
          <w:tcPr>
            <w:tcW w:w="1458" w:type="dxa"/>
            <w:tcBorders>
              <w:top w:val="single" w:sz="6" w:space="0" w:color="auto"/>
              <w:left w:val="single" w:sz="6" w:space="0" w:color="auto"/>
              <w:bottom w:val="single" w:sz="6" w:space="0" w:color="auto"/>
              <w:right w:val="single" w:sz="6" w:space="0" w:color="auto"/>
            </w:tcBorders>
            <w:vAlign w:val="center"/>
          </w:tcPr>
          <w:p w:rsidR="004B4C79" w:rsidRPr="00A12D98" w:rsidRDefault="004B4C79" w:rsidP="00E06FE8">
            <w:pPr>
              <w:pStyle w:val="AppendixTableText"/>
              <w:rPr>
                <w:rFonts w:ascii="Tahoma" w:hAnsi="Tahoma" w:cs="Tahoma"/>
              </w:rPr>
            </w:pPr>
            <w:r w:rsidRPr="00A12D98">
              <w:rPr>
                <w:rFonts w:ascii="Tahoma" w:hAnsi="Tahoma" w:cs="Tahoma"/>
              </w:rPr>
              <w:t>Да</w:t>
            </w:r>
            <w:r w:rsidRPr="00A12D98">
              <w:rPr>
                <w:rFonts w:ascii="Tahoma" w:hAnsi="Tahoma" w:cs="Tahoma"/>
                <w:vertAlign w:val="superscript"/>
              </w:rPr>
              <w:t>1</w:t>
            </w:r>
          </w:p>
        </w:tc>
        <w:tc>
          <w:tcPr>
            <w:tcW w:w="1422" w:type="dxa"/>
            <w:tcBorders>
              <w:top w:val="single" w:sz="6" w:space="0" w:color="auto"/>
              <w:left w:val="single" w:sz="6" w:space="0" w:color="auto"/>
              <w:bottom w:val="single" w:sz="6" w:space="0" w:color="auto"/>
              <w:right w:val="single" w:sz="4" w:space="0" w:color="auto"/>
            </w:tcBorders>
            <w:vAlign w:val="center"/>
          </w:tcPr>
          <w:p w:rsidR="004B4C79" w:rsidRPr="00A12D98" w:rsidRDefault="004B4C79" w:rsidP="00E06FE8">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A12D98" w:rsidRDefault="004B4C79" w:rsidP="00E06FE8">
            <w:pPr>
              <w:pStyle w:val="AppendixTableText"/>
              <w:rPr>
                <w:rFonts w:ascii="Tahoma" w:hAnsi="Tahoma" w:cs="Tahoma"/>
              </w:rPr>
            </w:pPr>
            <w:r w:rsidRPr="00A12D98">
              <w:rPr>
                <w:rFonts w:ascii="Tahoma" w:hAnsi="Tahoma" w:cs="Tahoma"/>
              </w:rPr>
              <w:t>Да</w:t>
            </w:r>
          </w:p>
        </w:tc>
        <w:tc>
          <w:tcPr>
            <w:tcW w:w="1260" w:type="dxa"/>
            <w:tcBorders>
              <w:top w:val="single" w:sz="6" w:space="0" w:color="auto"/>
              <w:left w:val="single" w:sz="6" w:space="0" w:color="auto"/>
              <w:bottom w:val="single" w:sz="6" w:space="0" w:color="auto"/>
              <w:right w:val="single" w:sz="4" w:space="0" w:color="auto"/>
            </w:tcBorders>
            <w:vAlign w:val="center"/>
          </w:tcPr>
          <w:p w:rsidR="004B4C79" w:rsidRPr="00A12D98" w:rsidRDefault="004B4C79" w:rsidP="00E06FE8">
            <w:pPr>
              <w:pStyle w:val="AppendixTableText"/>
              <w:rPr>
                <w:rFonts w:ascii="Tahoma" w:hAnsi="Tahoma" w:cs="Tahoma"/>
              </w:rPr>
            </w:pPr>
          </w:p>
        </w:tc>
      </w:tr>
      <w:tr w:rsidR="004B4C79" w:rsidRPr="00A12D98" w:rsidTr="00D14CDC">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4B4C79" w:rsidRPr="00A12D98" w:rsidRDefault="004B4C79">
            <w:pPr>
              <w:pStyle w:val="AppendixTableText"/>
              <w:jc w:val="left"/>
              <w:rPr>
                <w:rFonts w:ascii="Tahoma" w:hAnsi="Tahoma" w:cs="Tahoma"/>
              </w:rPr>
            </w:pPr>
            <w:r w:rsidRPr="00A12D98">
              <w:rPr>
                <w:rFonts w:ascii="Tahoma" w:hAnsi="Tahoma" w:cs="Tahoma"/>
              </w:rPr>
              <w:t>Поддержка продуктов в продленной фазе</w:t>
            </w:r>
          </w:p>
        </w:tc>
        <w:tc>
          <w:tcPr>
            <w:tcW w:w="1890" w:type="dxa"/>
            <w:tcBorders>
              <w:top w:val="single" w:sz="6" w:space="0" w:color="auto"/>
              <w:left w:val="single" w:sz="6" w:space="0" w:color="auto"/>
              <w:bottom w:val="single" w:sz="6" w:space="0" w:color="auto"/>
              <w:right w:val="single" w:sz="6" w:space="0" w:color="auto"/>
            </w:tcBorders>
            <w:vAlign w:val="center"/>
          </w:tcPr>
          <w:p w:rsidR="004B4C79" w:rsidRPr="00A12D98" w:rsidRDefault="004B4C79" w:rsidP="00E06FE8">
            <w:pPr>
              <w:pStyle w:val="AppendixTableText"/>
              <w:rPr>
                <w:rFonts w:ascii="Tahoma" w:hAnsi="Tahoma" w:cs="Tahoma"/>
              </w:rPr>
            </w:pPr>
            <w:r w:rsidRPr="00A12D98">
              <w:rPr>
                <w:rFonts w:ascii="Tahoma" w:hAnsi="Tahoma" w:cs="Tahoma"/>
              </w:rPr>
              <w:t>Да</w:t>
            </w:r>
          </w:p>
        </w:tc>
        <w:tc>
          <w:tcPr>
            <w:tcW w:w="1458" w:type="dxa"/>
            <w:tcBorders>
              <w:top w:val="single" w:sz="6" w:space="0" w:color="auto"/>
              <w:left w:val="single" w:sz="6" w:space="0" w:color="auto"/>
              <w:bottom w:val="single" w:sz="6" w:space="0" w:color="auto"/>
              <w:right w:val="single" w:sz="6" w:space="0" w:color="auto"/>
            </w:tcBorders>
            <w:vAlign w:val="center"/>
          </w:tcPr>
          <w:p w:rsidR="004B4C79" w:rsidRPr="00A12D98" w:rsidRDefault="004B4C79" w:rsidP="00E06FE8">
            <w:pPr>
              <w:pStyle w:val="AppendixTableText"/>
              <w:rPr>
                <w:rFonts w:ascii="Tahoma" w:hAnsi="Tahoma" w:cs="Tahoma"/>
              </w:rPr>
            </w:pPr>
            <w:r w:rsidRPr="00A12D98">
              <w:rPr>
                <w:rFonts w:ascii="Tahoma" w:hAnsi="Tahoma" w:cs="Tahoma"/>
              </w:rPr>
              <w:t>Да</w:t>
            </w:r>
          </w:p>
        </w:tc>
        <w:tc>
          <w:tcPr>
            <w:tcW w:w="1422" w:type="dxa"/>
            <w:tcBorders>
              <w:top w:val="single" w:sz="6" w:space="0" w:color="auto"/>
              <w:left w:val="single" w:sz="6" w:space="0" w:color="auto"/>
              <w:bottom w:val="single" w:sz="6" w:space="0" w:color="auto"/>
              <w:right w:val="single" w:sz="4" w:space="0" w:color="auto"/>
            </w:tcBorders>
            <w:vAlign w:val="center"/>
          </w:tcPr>
          <w:p w:rsidR="004B4C79" w:rsidRPr="00A12D98" w:rsidRDefault="004B4C79" w:rsidP="00E06FE8">
            <w:pPr>
              <w:pStyle w:val="AppendixTableText"/>
              <w:rPr>
                <w:rStyle w:val="CommentReference"/>
                <w:rFonts w:ascii="Tahoma" w:hAnsi="Tahoma" w:cs="Tahoma"/>
                <w:sz w:val="18"/>
                <w:szCs w:val="18"/>
              </w:rPr>
            </w:pPr>
            <w:r w:rsidRPr="00A12D98">
              <w:rPr>
                <w:rFonts w:ascii="Tahoma" w:hAnsi="Tahoma" w:cs="Tahoma"/>
              </w:rPr>
              <w:t>Да</w:t>
            </w: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A12D98" w:rsidRDefault="004B4C79" w:rsidP="00E06FE8">
            <w:pPr>
              <w:pStyle w:val="AppendixTableText"/>
              <w:rPr>
                <w:rFonts w:ascii="Tahoma" w:hAnsi="Tahoma" w:cs="Tahoma"/>
              </w:rPr>
            </w:pPr>
            <w:r w:rsidRPr="00A12D98">
              <w:rPr>
                <w:rFonts w:ascii="Tahoma" w:hAnsi="Tahoma" w:cs="Tahoma"/>
              </w:rPr>
              <w:t>Да</w:t>
            </w:r>
          </w:p>
        </w:tc>
        <w:tc>
          <w:tcPr>
            <w:tcW w:w="1260" w:type="dxa"/>
            <w:tcBorders>
              <w:top w:val="single" w:sz="6" w:space="0" w:color="auto"/>
              <w:left w:val="single" w:sz="6" w:space="0" w:color="auto"/>
              <w:bottom w:val="single" w:sz="6" w:space="0" w:color="auto"/>
              <w:right w:val="single" w:sz="4" w:space="0" w:color="auto"/>
            </w:tcBorders>
            <w:vAlign w:val="center"/>
          </w:tcPr>
          <w:p w:rsidR="004B4C79" w:rsidRPr="00A12D98" w:rsidRDefault="004B4C79" w:rsidP="00E06FE8">
            <w:pPr>
              <w:pStyle w:val="AppendixTableText"/>
              <w:rPr>
                <w:rFonts w:ascii="Tahoma" w:hAnsi="Tahoma" w:cs="Tahoma"/>
              </w:rPr>
            </w:pPr>
          </w:p>
        </w:tc>
      </w:tr>
      <w:tr w:rsidR="004B4C79" w:rsidRPr="00A12D98" w:rsidTr="00D14CDC">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4B4C79" w:rsidRPr="00A12D98" w:rsidRDefault="004B4C79" w:rsidP="00D17787">
            <w:pPr>
              <w:pStyle w:val="AppendixTableText"/>
              <w:jc w:val="left"/>
              <w:rPr>
                <w:rFonts w:ascii="Tahoma" w:hAnsi="Tahoma" w:cs="Tahoma"/>
                <w:color w:val="000000"/>
              </w:rPr>
            </w:pPr>
            <w:r w:rsidRPr="00A12D98">
              <w:rPr>
                <w:rFonts w:ascii="Tahoma" w:hAnsi="Tahoma" w:cs="Tahoma"/>
                <w:color w:val="000000"/>
              </w:rPr>
              <w:t>Microsoft Desktop Optimization Pack</w:t>
            </w:r>
            <w:r w:rsidR="00D17787">
              <w:rPr>
                <w:rFonts w:ascii="Tahoma" w:hAnsi="Tahoma" w:cs="Tahoma"/>
                <w:color w:val="000000"/>
              </w:rPr>
              <w:t> </w:t>
            </w:r>
            <w:r w:rsidRPr="00A12D98">
              <w:rPr>
                <w:rFonts w:ascii="Tahoma" w:hAnsi="Tahoma" w:cs="Tahoma"/>
                <w:color w:val="000000"/>
              </w:rPr>
              <w:t>(MDOP)</w:t>
            </w:r>
          </w:p>
        </w:tc>
        <w:tc>
          <w:tcPr>
            <w:tcW w:w="1890" w:type="dxa"/>
            <w:tcBorders>
              <w:top w:val="single" w:sz="6" w:space="0" w:color="auto"/>
              <w:left w:val="single" w:sz="6" w:space="0" w:color="auto"/>
              <w:bottom w:val="single" w:sz="6" w:space="0" w:color="auto"/>
              <w:right w:val="single" w:sz="6" w:space="0" w:color="auto"/>
            </w:tcBorders>
            <w:vAlign w:val="center"/>
          </w:tcPr>
          <w:p w:rsidR="004B4C79" w:rsidRPr="00A12D98" w:rsidRDefault="004B4C79" w:rsidP="00E06FE8">
            <w:pPr>
              <w:pStyle w:val="AppendixTableText"/>
              <w:rPr>
                <w:rFonts w:ascii="Tahoma" w:hAnsi="Tahoma" w:cs="Tahoma"/>
                <w:color w:val="000000"/>
              </w:rPr>
            </w:pPr>
          </w:p>
        </w:tc>
        <w:tc>
          <w:tcPr>
            <w:tcW w:w="1458" w:type="dxa"/>
            <w:tcBorders>
              <w:top w:val="single" w:sz="6" w:space="0" w:color="auto"/>
              <w:left w:val="single" w:sz="6" w:space="0" w:color="auto"/>
              <w:bottom w:val="single" w:sz="6" w:space="0" w:color="auto"/>
              <w:right w:val="single" w:sz="6" w:space="0" w:color="auto"/>
            </w:tcBorders>
            <w:vAlign w:val="center"/>
          </w:tcPr>
          <w:p w:rsidR="004B4C79" w:rsidRPr="00A12D98" w:rsidRDefault="004B4C79" w:rsidP="00E06FE8">
            <w:pPr>
              <w:pStyle w:val="AppendixTableText"/>
              <w:spacing w:after="120"/>
              <w:rPr>
                <w:rFonts w:ascii="Tahoma" w:hAnsi="Tahoma" w:cs="Tahoma"/>
                <w:color w:val="000000"/>
              </w:rPr>
            </w:pPr>
            <w:r w:rsidRPr="00A12D98">
              <w:rPr>
                <w:rFonts w:ascii="Tahoma" w:hAnsi="Tahoma" w:cs="Tahoma"/>
                <w:color w:val="000000"/>
              </w:rPr>
              <w:t>Да</w:t>
            </w:r>
            <w:r w:rsidRPr="00A12D98">
              <w:rPr>
                <w:rFonts w:ascii="Tahoma" w:hAnsi="Tahoma" w:cs="Tahoma"/>
                <w:vertAlign w:val="superscript"/>
              </w:rPr>
              <w:t>1</w:t>
            </w:r>
          </w:p>
        </w:tc>
        <w:tc>
          <w:tcPr>
            <w:tcW w:w="1422" w:type="dxa"/>
            <w:tcBorders>
              <w:top w:val="single" w:sz="6" w:space="0" w:color="auto"/>
              <w:left w:val="single" w:sz="6" w:space="0" w:color="auto"/>
              <w:bottom w:val="single" w:sz="6" w:space="0" w:color="auto"/>
              <w:right w:val="single" w:sz="4" w:space="0" w:color="auto"/>
            </w:tcBorders>
            <w:vAlign w:val="center"/>
          </w:tcPr>
          <w:p w:rsidR="004B4C79" w:rsidRPr="00A12D98" w:rsidRDefault="004B4C79" w:rsidP="00E06FE8">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A12D98" w:rsidRDefault="004B4C79" w:rsidP="00E06FE8">
            <w:pPr>
              <w:pStyle w:val="AppendixTableText"/>
              <w:spacing w:before="120"/>
              <w:rPr>
                <w:rFonts w:ascii="Tahoma" w:hAnsi="Tahoma" w:cs="Tahoma"/>
                <w:color w:val="000000"/>
              </w:rPr>
            </w:pPr>
            <w:r w:rsidRPr="00A12D98">
              <w:rPr>
                <w:rFonts w:ascii="Tahoma" w:hAnsi="Tahoma" w:cs="Tahoma"/>
                <w:color w:val="000000"/>
              </w:rPr>
              <w:t>Да</w:t>
            </w:r>
          </w:p>
        </w:tc>
        <w:tc>
          <w:tcPr>
            <w:tcW w:w="1260" w:type="dxa"/>
            <w:tcBorders>
              <w:top w:val="single" w:sz="6" w:space="0" w:color="auto"/>
              <w:left w:val="single" w:sz="6" w:space="0" w:color="auto"/>
              <w:bottom w:val="single" w:sz="6" w:space="0" w:color="auto"/>
              <w:right w:val="single" w:sz="4" w:space="0" w:color="auto"/>
            </w:tcBorders>
            <w:vAlign w:val="center"/>
          </w:tcPr>
          <w:p w:rsidR="004B4C79" w:rsidRPr="00A12D98" w:rsidRDefault="004B4C79" w:rsidP="00E06FE8">
            <w:pPr>
              <w:pStyle w:val="AppendixTableText"/>
              <w:spacing w:before="120"/>
              <w:rPr>
                <w:rFonts w:ascii="Tahoma" w:hAnsi="Tahoma" w:cs="Tahoma"/>
                <w:color w:val="000000"/>
              </w:rPr>
            </w:pPr>
          </w:p>
        </w:tc>
      </w:tr>
      <w:tr w:rsidR="004B4C79" w:rsidRPr="00A12D98" w:rsidTr="00D14CDC">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4B4C79" w:rsidRPr="00A12D98" w:rsidRDefault="00E7419A" w:rsidP="00E7419A">
            <w:pPr>
              <w:pStyle w:val="AppendixTableText"/>
              <w:jc w:val="left"/>
              <w:rPr>
                <w:rFonts w:ascii="Tahoma" w:hAnsi="Tahoma" w:cs="Tahoma"/>
                <w:color w:val="000000"/>
              </w:rPr>
            </w:pPr>
            <w:r w:rsidRPr="00A12D98">
              <w:rPr>
                <w:rFonts w:ascii="Tahoma" w:hAnsi="Tahoma" w:cs="Tahoma"/>
                <w:color w:val="000000"/>
              </w:rPr>
              <w:t>Права виртуализации для настольных компьютеров Windows</w:t>
            </w:r>
          </w:p>
        </w:tc>
        <w:tc>
          <w:tcPr>
            <w:tcW w:w="1890" w:type="dxa"/>
            <w:tcBorders>
              <w:top w:val="single" w:sz="6" w:space="0" w:color="auto"/>
              <w:left w:val="single" w:sz="6" w:space="0" w:color="auto"/>
              <w:bottom w:val="single" w:sz="6" w:space="0" w:color="auto"/>
              <w:right w:val="single" w:sz="6" w:space="0" w:color="auto"/>
            </w:tcBorders>
            <w:vAlign w:val="center"/>
          </w:tcPr>
          <w:p w:rsidR="004B4C79" w:rsidRPr="00A12D98" w:rsidRDefault="004B4C79" w:rsidP="00E06FE8">
            <w:pPr>
              <w:pStyle w:val="AppendixTableText"/>
              <w:rPr>
                <w:rFonts w:ascii="Tahoma" w:hAnsi="Tahoma" w:cs="Tahoma"/>
                <w:color w:val="000000"/>
              </w:rPr>
            </w:pPr>
          </w:p>
        </w:tc>
        <w:tc>
          <w:tcPr>
            <w:tcW w:w="1458" w:type="dxa"/>
            <w:tcBorders>
              <w:top w:val="single" w:sz="6" w:space="0" w:color="auto"/>
              <w:left w:val="single" w:sz="6" w:space="0" w:color="auto"/>
              <w:bottom w:val="single" w:sz="6" w:space="0" w:color="auto"/>
              <w:right w:val="single" w:sz="6" w:space="0" w:color="auto"/>
            </w:tcBorders>
            <w:vAlign w:val="center"/>
          </w:tcPr>
          <w:p w:rsidR="004B4C79" w:rsidRPr="00A12D98" w:rsidRDefault="004B4C79" w:rsidP="00E06FE8">
            <w:pPr>
              <w:pStyle w:val="AppendixTableText"/>
              <w:spacing w:after="120"/>
              <w:rPr>
                <w:rFonts w:ascii="Tahoma" w:hAnsi="Tahoma" w:cs="Tahoma"/>
                <w:color w:val="000000"/>
              </w:rPr>
            </w:pPr>
            <w:r w:rsidRPr="00A12D98">
              <w:rPr>
                <w:rFonts w:ascii="Tahoma" w:hAnsi="Tahoma" w:cs="Tahoma"/>
                <w:color w:val="000000"/>
              </w:rPr>
              <w:t>Да</w:t>
            </w:r>
            <w:r w:rsidRPr="00A12D98">
              <w:rPr>
                <w:rFonts w:ascii="Tahoma" w:hAnsi="Tahoma" w:cs="Tahoma"/>
                <w:vertAlign w:val="superscript"/>
              </w:rPr>
              <w:t>2</w:t>
            </w:r>
          </w:p>
        </w:tc>
        <w:tc>
          <w:tcPr>
            <w:tcW w:w="1422" w:type="dxa"/>
            <w:tcBorders>
              <w:top w:val="single" w:sz="6" w:space="0" w:color="auto"/>
              <w:left w:val="single" w:sz="6" w:space="0" w:color="auto"/>
              <w:bottom w:val="single" w:sz="6" w:space="0" w:color="auto"/>
              <w:right w:val="single" w:sz="4" w:space="0" w:color="auto"/>
            </w:tcBorders>
            <w:vAlign w:val="center"/>
          </w:tcPr>
          <w:p w:rsidR="004B4C79" w:rsidRPr="00A12D98" w:rsidRDefault="004B4C79" w:rsidP="00E06FE8">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A12D98" w:rsidRDefault="004B4C79" w:rsidP="00E06FE8">
            <w:pPr>
              <w:pStyle w:val="AppendixTableText"/>
              <w:spacing w:before="120"/>
              <w:rPr>
                <w:rFonts w:ascii="Tahoma" w:hAnsi="Tahoma" w:cs="Tahoma"/>
                <w:color w:val="000000"/>
              </w:rPr>
            </w:pPr>
            <w:r w:rsidRPr="00A12D98">
              <w:rPr>
                <w:rFonts w:ascii="Tahoma" w:hAnsi="Tahoma" w:cs="Tahoma"/>
                <w:color w:val="000000"/>
              </w:rPr>
              <w:t>Да</w:t>
            </w:r>
          </w:p>
        </w:tc>
        <w:tc>
          <w:tcPr>
            <w:tcW w:w="1260" w:type="dxa"/>
            <w:tcBorders>
              <w:top w:val="single" w:sz="6" w:space="0" w:color="auto"/>
              <w:left w:val="single" w:sz="6" w:space="0" w:color="auto"/>
              <w:bottom w:val="single" w:sz="6" w:space="0" w:color="auto"/>
              <w:right w:val="single" w:sz="4" w:space="0" w:color="auto"/>
            </w:tcBorders>
            <w:vAlign w:val="center"/>
          </w:tcPr>
          <w:p w:rsidR="004B4C79" w:rsidRPr="00A12D98" w:rsidRDefault="004B4C79" w:rsidP="00E06FE8">
            <w:pPr>
              <w:pStyle w:val="AppendixTableText"/>
              <w:spacing w:before="120"/>
              <w:rPr>
                <w:rFonts w:ascii="Tahoma" w:hAnsi="Tahoma" w:cs="Tahoma"/>
                <w:color w:val="000000"/>
              </w:rPr>
            </w:pPr>
          </w:p>
        </w:tc>
      </w:tr>
      <w:tr w:rsidR="004B4C79" w:rsidRPr="00A12D98" w:rsidTr="00D14CDC">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4B4C79" w:rsidRPr="00A12D98" w:rsidRDefault="004B4C79">
            <w:pPr>
              <w:pStyle w:val="AppendixTableText"/>
              <w:jc w:val="left"/>
              <w:rPr>
                <w:rFonts w:ascii="Tahoma" w:hAnsi="Tahoma" w:cs="Tahoma"/>
                <w:color w:val="000000"/>
              </w:rPr>
            </w:pPr>
            <w:r w:rsidRPr="00A12D98">
              <w:rPr>
                <w:rFonts w:ascii="Tahoma" w:hAnsi="Tahoma" w:cs="Tahoma"/>
                <w:color w:val="000000"/>
              </w:rPr>
              <w:lastRenderedPageBreak/>
              <w:t>Windows Virtual Desktop Access (VDA)</w:t>
            </w:r>
          </w:p>
        </w:tc>
        <w:tc>
          <w:tcPr>
            <w:tcW w:w="1890" w:type="dxa"/>
            <w:tcBorders>
              <w:top w:val="single" w:sz="6" w:space="0" w:color="auto"/>
              <w:left w:val="single" w:sz="6" w:space="0" w:color="auto"/>
              <w:bottom w:val="single" w:sz="6" w:space="0" w:color="auto"/>
              <w:right w:val="single" w:sz="6" w:space="0" w:color="auto"/>
            </w:tcBorders>
            <w:vAlign w:val="center"/>
          </w:tcPr>
          <w:p w:rsidR="004B4C79" w:rsidRPr="00A12D98" w:rsidRDefault="004B4C79" w:rsidP="00E06FE8">
            <w:pPr>
              <w:pStyle w:val="AppendixTableText"/>
              <w:rPr>
                <w:rFonts w:ascii="Tahoma" w:hAnsi="Tahoma" w:cs="Tahoma"/>
                <w:color w:val="000000"/>
              </w:rPr>
            </w:pPr>
          </w:p>
        </w:tc>
        <w:tc>
          <w:tcPr>
            <w:tcW w:w="1458" w:type="dxa"/>
            <w:tcBorders>
              <w:top w:val="single" w:sz="6" w:space="0" w:color="auto"/>
              <w:left w:val="single" w:sz="6" w:space="0" w:color="auto"/>
              <w:bottom w:val="single" w:sz="6" w:space="0" w:color="auto"/>
              <w:right w:val="single" w:sz="6" w:space="0" w:color="auto"/>
            </w:tcBorders>
            <w:vAlign w:val="center"/>
          </w:tcPr>
          <w:p w:rsidR="004B4C79" w:rsidRPr="00A12D98" w:rsidRDefault="004B4C79" w:rsidP="00E06FE8">
            <w:pPr>
              <w:pStyle w:val="AppendixTableText"/>
              <w:spacing w:after="120"/>
              <w:rPr>
                <w:rFonts w:ascii="Tahoma" w:hAnsi="Tahoma" w:cs="Tahoma"/>
                <w:color w:val="000000"/>
              </w:rPr>
            </w:pPr>
            <w:r w:rsidRPr="00A12D98">
              <w:rPr>
                <w:rFonts w:ascii="Tahoma" w:hAnsi="Tahoma" w:cs="Tahoma"/>
                <w:color w:val="000000"/>
              </w:rPr>
              <w:t>Да</w:t>
            </w:r>
            <w:r w:rsidRPr="00A12D98">
              <w:rPr>
                <w:rFonts w:ascii="Tahoma" w:hAnsi="Tahoma" w:cs="Tahoma"/>
                <w:vertAlign w:val="superscript"/>
              </w:rPr>
              <w:t>2</w:t>
            </w:r>
          </w:p>
        </w:tc>
        <w:tc>
          <w:tcPr>
            <w:tcW w:w="1422" w:type="dxa"/>
            <w:tcBorders>
              <w:top w:val="single" w:sz="6" w:space="0" w:color="auto"/>
              <w:left w:val="single" w:sz="6" w:space="0" w:color="auto"/>
              <w:bottom w:val="single" w:sz="6" w:space="0" w:color="auto"/>
              <w:right w:val="single" w:sz="4" w:space="0" w:color="auto"/>
            </w:tcBorders>
            <w:vAlign w:val="center"/>
          </w:tcPr>
          <w:p w:rsidR="004B4C79" w:rsidRPr="00A12D98" w:rsidRDefault="004B4C79" w:rsidP="00E06FE8">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A12D98" w:rsidRDefault="004B4C79" w:rsidP="00E06FE8">
            <w:pPr>
              <w:pStyle w:val="AppendixTableText"/>
              <w:spacing w:before="120"/>
              <w:rPr>
                <w:rFonts w:ascii="Tahoma" w:hAnsi="Tahoma" w:cs="Tahoma"/>
                <w:color w:val="000000"/>
              </w:rPr>
            </w:pPr>
            <w:r w:rsidRPr="00A12D98">
              <w:rPr>
                <w:rFonts w:ascii="Tahoma" w:hAnsi="Tahoma" w:cs="Tahoma"/>
                <w:color w:val="000000"/>
              </w:rPr>
              <w:t>Да</w:t>
            </w:r>
          </w:p>
        </w:tc>
        <w:tc>
          <w:tcPr>
            <w:tcW w:w="1260" w:type="dxa"/>
            <w:tcBorders>
              <w:top w:val="single" w:sz="6" w:space="0" w:color="auto"/>
              <w:left w:val="single" w:sz="6" w:space="0" w:color="auto"/>
              <w:bottom w:val="single" w:sz="6" w:space="0" w:color="auto"/>
              <w:right w:val="single" w:sz="4" w:space="0" w:color="auto"/>
            </w:tcBorders>
            <w:vAlign w:val="center"/>
          </w:tcPr>
          <w:p w:rsidR="004B4C79" w:rsidRPr="00A12D98" w:rsidRDefault="004B4C79" w:rsidP="00E06FE8">
            <w:pPr>
              <w:pStyle w:val="AppendixTableText"/>
              <w:spacing w:before="120"/>
              <w:rPr>
                <w:rFonts w:ascii="Tahoma" w:hAnsi="Tahoma" w:cs="Tahoma"/>
                <w:color w:val="000000"/>
              </w:rPr>
            </w:pPr>
          </w:p>
        </w:tc>
      </w:tr>
      <w:tr w:rsidR="004B4C79" w:rsidRPr="00A12D98" w:rsidTr="00D14CDC">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4B4C79" w:rsidRPr="00A12D98" w:rsidRDefault="004B4C79">
            <w:pPr>
              <w:pStyle w:val="AppendixTableText"/>
              <w:jc w:val="left"/>
              <w:rPr>
                <w:rFonts w:ascii="Tahoma" w:hAnsi="Tahoma" w:cs="Tahoma"/>
              </w:rPr>
            </w:pPr>
            <w:r w:rsidRPr="00A12D98">
              <w:rPr>
                <w:rFonts w:ascii="Tahoma" w:hAnsi="Tahoma" w:cs="Tahoma"/>
              </w:rPr>
              <w:t>Лицензия на переход вверх</w:t>
            </w:r>
          </w:p>
        </w:tc>
        <w:tc>
          <w:tcPr>
            <w:tcW w:w="1890" w:type="dxa"/>
            <w:tcBorders>
              <w:top w:val="single" w:sz="6" w:space="0" w:color="auto"/>
              <w:left w:val="single" w:sz="6" w:space="0" w:color="auto"/>
              <w:bottom w:val="single" w:sz="6" w:space="0" w:color="auto"/>
              <w:right w:val="single" w:sz="6" w:space="0" w:color="auto"/>
            </w:tcBorders>
            <w:vAlign w:val="center"/>
          </w:tcPr>
          <w:p w:rsidR="004B4C79" w:rsidRPr="00A12D98" w:rsidRDefault="004B4C79" w:rsidP="00E06FE8">
            <w:pPr>
              <w:pStyle w:val="AppendixTableText"/>
              <w:rPr>
                <w:rFonts w:ascii="Tahoma" w:hAnsi="Tahoma" w:cs="Tahoma"/>
              </w:rPr>
            </w:pPr>
            <w:r w:rsidRPr="00A12D98">
              <w:rPr>
                <w:rFonts w:ascii="Tahoma" w:hAnsi="Tahoma" w:cs="Tahoma"/>
              </w:rPr>
              <w:t>Да</w:t>
            </w:r>
          </w:p>
        </w:tc>
        <w:tc>
          <w:tcPr>
            <w:tcW w:w="1458" w:type="dxa"/>
            <w:tcBorders>
              <w:top w:val="single" w:sz="6" w:space="0" w:color="auto"/>
              <w:left w:val="single" w:sz="6" w:space="0" w:color="auto"/>
              <w:bottom w:val="single" w:sz="6" w:space="0" w:color="auto"/>
              <w:right w:val="single" w:sz="6" w:space="0" w:color="auto"/>
            </w:tcBorders>
            <w:vAlign w:val="center"/>
          </w:tcPr>
          <w:p w:rsidR="004B4C79" w:rsidRPr="00A12D98" w:rsidRDefault="004B4C79" w:rsidP="00E06FE8">
            <w:pPr>
              <w:pStyle w:val="AppendixTableText"/>
              <w:rPr>
                <w:rFonts w:ascii="Tahoma" w:hAnsi="Tahoma" w:cs="Tahoma"/>
              </w:rPr>
            </w:pPr>
            <w:r w:rsidRPr="00A12D98">
              <w:rPr>
                <w:rFonts w:ascii="Tahoma" w:hAnsi="Tahoma" w:cs="Tahoma"/>
              </w:rPr>
              <w:t>Нет</w:t>
            </w:r>
          </w:p>
        </w:tc>
        <w:tc>
          <w:tcPr>
            <w:tcW w:w="1422" w:type="dxa"/>
            <w:tcBorders>
              <w:top w:val="single" w:sz="6" w:space="0" w:color="auto"/>
              <w:left w:val="single" w:sz="6" w:space="0" w:color="auto"/>
              <w:bottom w:val="single" w:sz="6" w:space="0" w:color="auto"/>
              <w:right w:val="single" w:sz="4" w:space="0" w:color="auto"/>
            </w:tcBorders>
            <w:vAlign w:val="center"/>
          </w:tcPr>
          <w:p w:rsidR="004B4C79" w:rsidRPr="00A12D98" w:rsidRDefault="004B4C79" w:rsidP="00E06FE8">
            <w:pPr>
              <w:pStyle w:val="AppendixTableText"/>
              <w:rPr>
                <w:rFonts w:ascii="Tahoma" w:hAnsi="Tahoma" w:cs="Tahoma"/>
              </w:rPr>
            </w:pPr>
            <w:r w:rsidRPr="00A12D98">
              <w:rPr>
                <w:rFonts w:ascii="Tahoma" w:hAnsi="Tahoma" w:cs="Tahoma"/>
              </w:rPr>
              <w:t>Да</w:t>
            </w: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A12D98" w:rsidRDefault="004B4C79" w:rsidP="00E06FE8">
            <w:pPr>
              <w:pStyle w:val="AppendixTableText"/>
              <w:rPr>
                <w:rFonts w:ascii="Tahoma" w:hAnsi="Tahoma" w:cs="Tahoma"/>
              </w:rPr>
            </w:pPr>
          </w:p>
        </w:tc>
        <w:tc>
          <w:tcPr>
            <w:tcW w:w="1260" w:type="dxa"/>
            <w:tcBorders>
              <w:top w:val="single" w:sz="6" w:space="0" w:color="auto"/>
              <w:left w:val="single" w:sz="6" w:space="0" w:color="auto"/>
              <w:bottom w:val="single" w:sz="6" w:space="0" w:color="auto"/>
              <w:right w:val="single" w:sz="4" w:space="0" w:color="auto"/>
            </w:tcBorders>
            <w:vAlign w:val="center"/>
          </w:tcPr>
          <w:p w:rsidR="004B4C79" w:rsidRPr="00A12D98" w:rsidRDefault="004B4C79" w:rsidP="00E06FE8">
            <w:pPr>
              <w:pStyle w:val="AppendixTableText"/>
              <w:rPr>
                <w:rFonts w:ascii="Tahoma" w:hAnsi="Tahoma" w:cs="Tahoma"/>
              </w:rPr>
            </w:pPr>
          </w:p>
        </w:tc>
      </w:tr>
      <w:tr w:rsidR="00870095" w:rsidRPr="00A12D98" w:rsidTr="00D14CDC">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870095" w:rsidRPr="00A12D98" w:rsidRDefault="00870095">
            <w:pPr>
              <w:pStyle w:val="AppendixTableText"/>
              <w:jc w:val="left"/>
              <w:rPr>
                <w:rFonts w:ascii="Tahoma" w:hAnsi="Tahoma" w:cs="Tahoma"/>
              </w:rPr>
            </w:pPr>
            <w:r w:rsidRPr="00A12D98">
              <w:rPr>
                <w:rFonts w:ascii="Tahoma" w:hAnsi="Tahoma" w:cs="Tahoma"/>
              </w:rPr>
              <w:t>Windows 8 Enterprise Sideloading</w:t>
            </w:r>
          </w:p>
        </w:tc>
        <w:tc>
          <w:tcPr>
            <w:tcW w:w="1890" w:type="dxa"/>
            <w:tcBorders>
              <w:top w:val="single" w:sz="6" w:space="0" w:color="auto"/>
              <w:left w:val="single" w:sz="6" w:space="0" w:color="auto"/>
              <w:bottom w:val="single" w:sz="6" w:space="0" w:color="auto"/>
              <w:right w:val="single" w:sz="6" w:space="0" w:color="auto"/>
            </w:tcBorders>
            <w:vAlign w:val="center"/>
          </w:tcPr>
          <w:p w:rsidR="00870095" w:rsidRPr="00A12D98" w:rsidRDefault="00870095" w:rsidP="00E06FE8">
            <w:pPr>
              <w:pStyle w:val="AppendixTableText"/>
              <w:rPr>
                <w:rFonts w:ascii="Tahoma" w:hAnsi="Tahoma" w:cs="Tahoma"/>
              </w:rPr>
            </w:pPr>
          </w:p>
        </w:tc>
        <w:tc>
          <w:tcPr>
            <w:tcW w:w="1458" w:type="dxa"/>
            <w:tcBorders>
              <w:top w:val="single" w:sz="6" w:space="0" w:color="auto"/>
              <w:left w:val="single" w:sz="6" w:space="0" w:color="auto"/>
              <w:bottom w:val="single" w:sz="6" w:space="0" w:color="auto"/>
              <w:right w:val="single" w:sz="6" w:space="0" w:color="auto"/>
            </w:tcBorders>
            <w:vAlign w:val="center"/>
          </w:tcPr>
          <w:p w:rsidR="00870095" w:rsidRPr="00A12D98" w:rsidRDefault="00870095" w:rsidP="00E06FE8">
            <w:pPr>
              <w:pStyle w:val="AppendixTableText"/>
              <w:rPr>
                <w:rFonts w:ascii="Tahoma" w:hAnsi="Tahoma" w:cs="Tahoma"/>
              </w:rPr>
            </w:pPr>
            <w:r w:rsidRPr="00A12D98">
              <w:rPr>
                <w:rFonts w:ascii="Tahoma" w:hAnsi="Tahoma" w:cs="Tahoma"/>
              </w:rPr>
              <w:t>Да</w:t>
            </w:r>
            <w:r w:rsidRPr="00A12D98">
              <w:rPr>
                <w:rFonts w:ascii="Tahoma" w:hAnsi="Tahoma" w:cs="Tahoma"/>
                <w:vertAlign w:val="superscript"/>
              </w:rPr>
              <w:t>1</w:t>
            </w:r>
          </w:p>
        </w:tc>
        <w:tc>
          <w:tcPr>
            <w:tcW w:w="1422" w:type="dxa"/>
            <w:tcBorders>
              <w:top w:val="single" w:sz="6" w:space="0" w:color="auto"/>
              <w:left w:val="single" w:sz="6" w:space="0" w:color="auto"/>
              <w:bottom w:val="single" w:sz="6" w:space="0" w:color="auto"/>
              <w:right w:val="single" w:sz="4" w:space="0" w:color="auto"/>
            </w:tcBorders>
            <w:vAlign w:val="center"/>
          </w:tcPr>
          <w:p w:rsidR="00870095" w:rsidRPr="00A12D98" w:rsidRDefault="00870095" w:rsidP="00E06FE8">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4" w:space="0" w:color="auto"/>
            </w:tcBorders>
            <w:vAlign w:val="center"/>
          </w:tcPr>
          <w:p w:rsidR="00870095" w:rsidRPr="00A12D98" w:rsidRDefault="00175615" w:rsidP="00E06FE8">
            <w:pPr>
              <w:pStyle w:val="AppendixTableText"/>
              <w:rPr>
                <w:rFonts w:ascii="Tahoma" w:hAnsi="Tahoma" w:cs="Tahoma"/>
              </w:rPr>
            </w:pPr>
            <w:r w:rsidRPr="00A12D98">
              <w:rPr>
                <w:rFonts w:ascii="Tahoma" w:hAnsi="Tahoma" w:cs="Tahoma"/>
              </w:rPr>
              <w:t>Да</w:t>
            </w:r>
          </w:p>
        </w:tc>
        <w:tc>
          <w:tcPr>
            <w:tcW w:w="1260" w:type="dxa"/>
            <w:tcBorders>
              <w:top w:val="single" w:sz="6" w:space="0" w:color="auto"/>
              <w:left w:val="single" w:sz="6" w:space="0" w:color="auto"/>
              <w:bottom w:val="single" w:sz="6" w:space="0" w:color="auto"/>
              <w:right w:val="single" w:sz="4" w:space="0" w:color="auto"/>
            </w:tcBorders>
            <w:vAlign w:val="center"/>
          </w:tcPr>
          <w:p w:rsidR="00870095" w:rsidRPr="00A12D98" w:rsidRDefault="00870095" w:rsidP="00E06FE8">
            <w:pPr>
              <w:pStyle w:val="AppendixTableText"/>
              <w:rPr>
                <w:rFonts w:ascii="Tahoma" w:hAnsi="Tahoma" w:cs="Tahoma"/>
              </w:rPr>
            </w:pPr>
          </w:p>
        </w:tc>
      </w:tr>
      <w:tr w:rsidR="00175615" w:rsidRPr="00A12D98" w:rsidTr="00D14CDC">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175615" w:rsidRPr="00A12D98" w:rsidRDefault="00175615">
            <w:pPr>
              <w:pStyle w:val="AppendixTableText"/>
              <w:jc w:val="left"/>
              <w:rPr>
                <w:rFonts w:ascii="Tahoma" w:hAnsi="Tahoma" w:cs="Tahoma"/>
              </w:rPr>
            </w:pPr>
            <w:r w:rsidRPr="00A12D98">
              <w:rPr>
                <w:rFonts w:ascii="Tahoma" w:hAnsi="Tahoma" w:cs="Tahoma"/>
              </w:rPr>
              <w:t>Подписная лицензия Windows Companion</w:t>
            </w:r>
          </w:p>
        </w:tc>
        <w:tc>
          <w:tcPr>
            <w:tcW w:w="1890" w:type="dxa"/>
            <w:tcBorders>
              <w:top w:val="single" w:sz="6" w:space="0" w:color="auto"/>
              <w:left w:val="single" w:sz="6" w:space="0" w:color="auto"/>
              <w:bottom w:val="single" w:sz="6" w:space="0" w:color="auto"/>
              <w:right w:val="single" w:sz="6" w:space="0" w:color="auto"/>
            </w:tcBorders>
            <w:vAlign w:val="center"/>
          </w:tcPr>
          <w:p w:rsidR="00175615" w:rsidRPr="00A12D98" w:rsidRDefault="00175615" w:rsidP="00E06FE8">
            <w:pPr>
              <w:pStyle w:val="AppendixTableText"/>
              <w:rPr>
                <w:rFonts w:ascii="Tahoma" w:hAnsi="Tahoma" w:cs="Tahoma"/>
              </w:rPr>
            </w:pPr>
          </w:p>
        </w:tc>
        <w:tc>
          <w:tcPr>
            <w:tcW w:w="1458" w:type="dxa"/>
            <w:tcBorders>
              <w:top w:val="single" w:sz="6" w:space="0" w:color="auto"/>
              <w:left w:val="single" w:sz="6" w:space="0" w:color="auto"/>
              <w:bottom w:val="single" w:sz="6" w:space="0" w:color="auto"/>
              <w:right w:val="single" w:sz="6" w:space="0" w:color="auto"/>
            </w:tcBorders>
            <w:vAlign w:val="center"/>
          </w:tcPr>
          <w:p w:rsidR="00175615" w:rsidRPr="00A12D98" w:rsidRDefault="00175615" w:rsidP="00E06FE8">
            <w:pPr>
              <w:pStyle w:val="AppendixTableText"/>
              <w:rPr>
                <w:rFonts w:ascii="Tahoma" w:hAnsi="Tahoma" w:cs="Tahoma"/>
              </w:rPr>
            </w:pPr>
            <w:r w:rsidRPr="00A12D98">
              <w:rPr>
                <w:rFonts w:ascii="Tahoma" w:hAnsi="Tahoma" w:cs="Tahoma"/>
              </w:rPr>
              <w:t>Да</w:t>
            </w:r>
            <w:r w:rsidRPr="00A12D98">
              <w:rPr>
                <w:rFonts w:ascii="Tahoma" w:hAnsi="Tahoma" w:cs="Tahoma"/>
                <w:vertAlign w:val="superscript"/>
              </w:rPr>
              <w:t>1</w:t>
            </w:r>
          </w:p>
        </w:tc>
        <w:tc>
          <w:tcPr>
            <w:tcW w:w="1422" w:type="dxa"/>
            <w:tcBorders>
              <w:top w:val="single" w:sz="6" w:space="0" w:color="auto"/>
              <w:left w:val="single" w:sz="6" w:space="0" w:color="auto"/>
              <w:bottom w:val="single" w:sz="6" w:space="0" w:color="auto"/>
              <w:right w:val="single" w:sz="4" w:space="0" w:color="auto"/>
            </w:tcBorders>
            <w:vAlign w:val="center"/>
          </w:tcPr>
          <w:p w:rsidR="00175615" w:rsidRPr="00A12D98" w:rsidRDefault="00175615" w:rsidP="00E06FE8">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4" w:space="0" w:color="auto"/>
            </w:tcBorders>
            <w:vAlign w:val="center"/>
          </w:tcPr>
          <w:p w:rsidR="00175615" w:rsidRPr="00A12D98" w:rsidRDefault="00175615" w:rsidP="00E06FE8">
            <w:pPr>
              <w:pStyle w:val="AppendixTableText"/>
              <w:rPr>
                <w:rFonts w:ascii="Tahoma" w:hAnsi="Tahoma" w:cs="Tahoma"/>
              </w:rPr>
            </w:pPr>
            <w:r w:rsidRPr="00A12D98">
              <w:rPr>
                <w:rFonts w:ascii="Tahoma" w:hAnsi="Tahoma" w:cs="Tahoma"/>
              </w:rPr>
              <w:t>Да</w:t>
            </w:r>
          </w:p>
        </w:tc>
        <w:tc>
          <w:tcPr>
            <w:tcW w:w="1260" w:type="dxa"/>
            <w:tcBorders>
              <w:top w:val="single" w:sz="6" w:space="0" w:color="auto"/>
              <w:left w:val="single" w:sz="6" w:space="0" w:color="auto"/>
              <w:bottom w:val="single" w:sz="6" w:space="0" w:color="auto"/>
              <w:right w:val="single" w:sz="4" w:space="0" w:color="auto"/>
            </w:tcBorders>
            <w:vAlign w:val="center"/>
          </w:tcPr>
          <w:p w:rsidR="00175615" w:rsidRPr="00A12D98" w:rsidRDefault="00175615" w:rsidP="00E06FE8">
            <w:pPr>
              <w:pStyle w:val="AppendixTableText"/>
              <w:rPr>
                <w:rFonts w:ascii="Tahoma" w:hAnsi="Tahoma" w:cs="Tahoma"/>
              </w:rPr>
            </w:pPr>
          </w:p>
        </w:tc>
      </w:tr>
    </w:tbl>
    <w:p w:rsidR="00023FE7" w:rsidRPr="00322443" w:rsidRDefault="00023FE7">
      <w:pPr>
        <w:pStyle w:val="AppendixBodyText"/>
        <w:ind w:right="180"/>
        <w:rPr>
          <w:rFonts w:ascii="Tahoma" w:hAnsi="Tahoma" w:cs="Tahoma"/>
          <w:sz w:val="16"/>
          <w:szCs w:val="16"/>
        </w:rPr>
      </w:pPr>
      <w:r w:rsidRPr="00322443">
        <w:rPr>
          <w:rFonts w:ascii="Tahoma" w:hAnsi="Tahoma" w:cs="Tahoma"/>
          <w:i/>
          <w:sz w:val="16"/>
          <w:szCs w:val="16"/>
        </w:rPr>
        <w:t>* «Да» означает, что членство в программе Software Assurance, приобретение Software Assurance для соответствующих продуктов, стоимость покрытия Software Assurance, выплаченная за соответствующие продукты в конкретной категории, или приобретение Windows Intune (на устройство) / соответствующего набора Office 365 обеспечивает клиенту право на получение данного преимущества.</w:t>
      </w:r>
    </w:p>
    <w:p w:rsidR="00023FE7" w:rsidRPr="00322443" w:rsidRDefault="00023FE7">
      <w:pPr>
        <w:pStyle w:val="AppendixBodyText"/>
        <w:ind w:right="180"/>
        <w:rPr>
          <w:rFonts w:ascii="Tahoma" w:hAnsi="Tahoma" w:cs="Tahoma"/>
          <w:sz w:val="16"/>
          <w:szCs w:val="16"/>
        </w:rPr>
      </w:pPr>
      <w:r w:rsidRPr="00322443">
        <w:rPr>
          <w:rFonts w:ascii="Tahoma" w:hAnsi="Tahoma" w:cs="Tahoma"/>
          <w:i/>
          <w:sz w:val="16"/>
          <w:szCs w:val="16"/>
        </w:rPr>
        <w:t>*При наличии коммерческих оснований Microsoft может в любое время приостановить или прекратить действие любого преимущества, право на получение которого обеспечивается членством в программе Software Assurance, по четвертому и</w:t>
      </w:r>
      <w:r w:rsidR="00B04614" w:rsidRPr="00322443">
        <w:rPr>
          <w:rFonts w:ascii="Tahoma" w:hAnsi="Tahoma" w:cs="Tahoma"/>
          <w:i/>
          <w:sz w:val="16"/>
          <w:szCs w:val="16"/>
        </w:rPr>
        <w:t> </w:t>
      </w:r>
      <w:r w:rsidRPr="00322443">
        <w:rPr>
          <w:rFonts w:ascii="Tahoma" w:hAnsi="Tahoma" w:cs="Tahoma"/>
          <w:i/>
          <w:sz w:val="16"/>
          <w:szCs w:val="16"/>
        </w:rPr>
        <w:t>всем последующим соглашениям о регистрации в рамках одного соглашения Select.</w:t>
      </w:r>
    </w:p>
    <w:p w:rsidR="00023FE7" w:rsidRPr="00322443" w:rsidRDefault="00302B84" w:rsidP="0063466C">
      <w:pPr>
        <w:pStyle w:val="AppendixBodyText"/>
        <w:spacing w:after="0"/>
        <w:rPr>
          <w:rFonts w:ascii="Tahoma" w:hAnsi="Tahoma" w:cs="Tahoma"/>
          <w:sz w:val="16"/>
          <w:szCs w:val="16"/>
        </w:rPr>
      </w:pPr>
      <w:r w:rsidRPr="00322443">
        <w:rPr>
          <w:rFonts w:ascii="Tahoma" w:hAnsi="Tahoma" w:cs="Tahoma"/>
          <w:i/>
          <w:sz w:val="16"/>
          <w:szCs w:val="16"/>
        </w:rPr>
        <w:t>***В общем случае, предложения по подпискам, включающие компоненты программного обеспечения с поддержкой версионности, содержат права на новые версии данных компонентов.</w:t>
      </w:r>
    </w:p>
    <w:p w:rsidR="00E0729E" w:rsidRPr="00322443" w:rsidRDefault="00E0729E" w:rsidP="00E0729E">
      <w:pPr>
        <w:pStyle w:val="AppendixBodyText"/>
        <w:spacing w:after="0"/>
        <w:rPr>
          <w:rFonts w:ascii="Tahoma" w:hAnsi="Tahoma" w:cs="Tahoma"/>
          <w:sz w:val="16"/>
          <w:szCs w:val="16"/>
        </w:rPr>
      </w:pPr>
      <w:r w:rsidRPr="00322443">
        <w:rPr>
          <w:rFonts w:ascii="Tahoma" w:hAnsi="Tahoma" w:cs="Tahoma"/>
          <w:sz w:val="16"/>
          <w:szCs w:val="16"/>
          <w:vertAlign w:val="superscript"/>
        </w:rPr>
        <w:t>1</w:t>
      </w:r>
      <w:r w:rsidRPr="00322443">
        <w:rPr>
          <w:rFonts w:ascii="Tahoma" w:hAnsi="Tahoma" w:cs="Tahoma"/>
          <w:i/>
          <w:sz w:val="16"/>
          <w:szCs w:val="16"/>
        </w:rPr>
        <w:t xml:space="preserve"> Не является преимуществом SA для продуктов Windows Embedded 8.</w:t>
      </w:r>
    </w:p>
    <w:p w:rsidR="00E0729E" w:rsidRPr="00322443" w:rsidRDefault="00E0729E" w:rsidP="00E0729E">
      <w:pPr>
        <w:pStyle w:val="AppendixBodyText"/>
        <w:spacing w:after="0"/>
        <w:rPr>
          <w:rFonts w:ascii="Tahoma" w:hAnsi="Tahoma" w:cs="Tahoma"/>
          <w:sz w:val="16"/>
          <w:szCs w:val="16"/>
        </w:rPr>
      </w:pPr>
      <w:r w:rsidRPr="00322443">
        <w:rPr>
          <w:rFonts w:ascii="Tahoma" w:hAnsi="Tahoma" w:cs="Tahoma"/>
          <w:sz w:val="16"/>
          <w:szCs w:val="16"/>
          <w:vertAlign w:val="superscript"/>
        </w:rPr>
        <w:t>2</w:t>
      </w:r>
      <w:r w:rsidRPr="00322443">
        <w:rPr>
          <w:rFonts w:ascii="Tahoma" w:hAnsi="Tahoma" w:cs="Tahoma"/>
          <w:i/>
          <w:sz w:val="16"/>
          <w:szCs w:val="16"/>
        </w:rPr>
        <w:t xml:space="preserve"> SA для продуктов Windows 8 Embedded дает права на локальную виртуализацию, но не доступ к удаленным виртуализованным экземплярам программного обеспечения.</w:t>
      </w:r>
    </w:p>
    <w:p w:rsidR="00302B84" w:rsidRPr="00D17787" w:rsidRDefault="00302B84" w:rsidP="0063466C">
      <w:pPr>
        <w:pStyle w:val="AppendixBodyText"/>
        <w:spacing w:after="0"/>
        <w:rPr>
          <w:rFonts w:ascii="Tahoma" w:hAnsi="Tahoma" w:cs="Tahoma"/>
          <w:sz w:val="16"/>
          <w:szCs w:val="16"/>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A12D98" w:rsidTr="0044720D">
        <w:trPr>
          <w:trHeight w:val="60"/>
        </w:trPr>
        <w:tc>
          <w:tcPr>
            <w:tcW w:w="8280" w:type="dxa"/>
            <w:shd w:val="clear" w:color="auto" w:fill="FFCC99"/>
            <w:vAlign w:val="center"/>
          </w:tcPr>
          <w:p w:rsidR="00AD6AD6" w:rsidRPr="00A12D98" w:rsidRDefault="00AD6AD6" w:rsidP="004B54F7">
            <w:pPr>
              <w:pStyle w:val="AppendixTableHeadings"/>
              <w:rPr>
                <w:rFonts w:ascii="Tahoma" w:hAnsi="Tahoma" w:cs="Tahoma"/>
                <w:sz w:val="20"/>
                <w:szCs w:val="20"/>
              </w:rPr>
            </w:pPr>
            <w:r w:rsidRPr="00A12D98">
              <w:rPr>
                <w:rFonts w:ascii="Tahoma" w:hAnsi="Tahoma" w:cs="Tahoma"/>
                <w:sz w:val="20"/>
                <w:szCs w:val="20"/>
              </w:rPr>
              <w:t>Продукты категории «Приложения системы Office»</w:t>
            </w:r>
          </w:p>
        </w:tc>
      </w:tr>
      <w:tr w:rsidR="00AD6AD6" w:rsidRPr="00A12D98" w:rsidTr="0044720D">
        <w:trPr>
          <w:trHeight w:val="438"/>
        </w:trPr>
        <w:tc>
          <w:tcPr>
            <w:tcW w:w="8280" w:type="dxa"/>
            <w:vAlign w:val="center"/>
          </w:tcPr>
          <w:p w:rsidR="00AD6AD6" w:rsidRPr="00A12D98" w:rsidRDefault="00AD6AD6" w:rsidP="004B54F7">
            <w:pPr>
              <w:spacing w:line="240" w:lineRule="atLeast"/>
              <w:rPr>
                <w:rFonts w:cs="Tahoma"/>
              </w:rPr>
            </w:pPr>
            <w:r w:rsidRPr="00A12D98">
              <w:rPr>
                <w:rFonts w:cs="Tahoma"/>
                <w:color w:val="000000"/>
                <w:szCs w:val="18"/>
              </w:rPr>
              <w:t>Office стандартный 2013</w:t>
            </w:r>
          </w:p>
          <w:p w:rsidR="00AD6AD6" w:rsidRPr="00A12D98" w:rsidRDefault="00AD6AD6" w:rsidP="004B54F7">
            <w:pPr>
              <w:spacing w:line="240" w:lineRule="atLeast"/>
              <w:rPr>
                <w:rFonts w:cs="Tahoma"/>
              </w:rPr>
            </w:pPr>
            <w:r w:rsidRPr="00A12D98">
              <w:rPr>
                <w:rFonts w:cs="Tahoma"/>
                <w:color w:val="000000"/>
                <w:szCs w:val="18"/>
              </w:rPr>
              <w:t xml:space="preserve">Office профессиональный плюс 2013 </w:t>
            </w:r>
          </w:p>
          <w:p w:rsidR="00AD6AD6" w:rsidRPr="00A12D98" w:rsidRDefault="00AD6AD6" w:rsidP="004B54F7">
            <w:pPr>
              <w:spacing w:line="240" w:lineRule="atLeast"/>
              <w:rPr>
                <w:rFonts w:cs="Tahoma"/>
              </w:rPr>
            </w:pPr>
            <w:r w:rsidRPr="00A12D98">
              <w:rPr>
                <w:rFonts w:cs="Tahoma"/>
                <w:color w:val="000000"/>
                <w:szCs w:val="18"/>
              </w:rPr>
              <w:t>Project стандартный 2013</w:t>
            </w:r>
          </w:p>
          <w:p w:rsidR="00AD6AD6" w:rsidRPr="00A12D98" w:rsidRDefault="00AD6AD6" w:rsidP="004B54F7">
            <w:pPr>
              <w:spacing w:line="240" w:lineRule="atLeast"/>
              <w:rPr>
                <w:rFonts w:cs="Tahoma"/>
              </w:rPr>
            </w:pPr>
            <w:r w:rsidRPr="00A12D98">
              <w:rPr>
                <w:rFonts w:cs="Tahoma"/>
                <w:color w:val="000000"/>
                <w:szCs w:val="18"/>
              </w:rPr>
              <w:t>Project профессиональный 2013</w:t>
            </w:r>
          </w:p>
          <w:p w:rsidR="00AD6AD6" w:rsidRPr="00A12D98" w:rsidRDefault="00AD6AD6" w:rsidP="004B54F7">
            <w:pPr>
              <w:spacing w:line="240" w:lineRule="atLeast"/>
              <w:rPr>
                <w:rFonts w:cs="Tahoma"/>
              </w:rPr>
            </w:pPr>
            <w:r w:rsidRPr="00A12D98">
              <w:rPr>
                <w:rFonts w:cs="Tahoma"/>
                <w:color w:val="000000"/>
                <w:szCs w:val="18"/>
              </w:rPr>
              <w:t>Visio</w:t>
            </w:r>
            <w:r w:rsidR="008C6F72" w:rsidRPr="00A12D98">
              <w:rPr>
                <w:rFonts w:cs="Tahoma"/>
                <w:color w:val="000000"/>
                <w:szCs w:val="18"/>
                <w:vertAlign w:val="superscript"/>
              </w:rPr>
              <w:t>®</w:t>
            </w:r>
            <w:r w:rsidRPr="00A12D98">
              <w:rPr>
                <w:rFonts w:cs="Tahoma"/>
                <w:color w:val="000000"/>
                <w:szCs w:val="18"/>
              </w:rPr>
              <w:t xml:space="preserve"> стандартный 2013</w:t>
            </w:r>
          </w:p>
          <w:p w:rsidR="00AD6AD6" w:rsidRPr="00A12D98" w:rsidRDefault="00AD6AD6" w:rsidP="004B54F7">
            <w:pPr>
              <w:spacing w:line="240" w:lineRule="atLeast"/>
              <w:rPr>
                <w:rFonts w:cs="Tahoma"/>
              </w:rPr>
            </w:pPr>
            <w:r w:rsidRPr="00A12D98">
              <w:rPr>
                <w:rFonts w:cs="Tahoma"/>
                <w:color w:val="000000"/>
                <w:szCs w:val="18"/>
              </w:rPr>
              <w:t>Visio</w:t>
            </w:r>
            <w:r w:rsidR="008C6F72" w:rsidRPr="00A12D98">
              <w:rPr>
                <w:rFonts w:cs="Tahoma"/>
                <w:color w:val="000000"/>
                <w:szCs w:val="18"/>
                <w:vertAlign w:val="superscript"/>
              </w:rPr>
              <w:t>®</w:t>
            </w:r>
            <w:r w:rsidRPr="00A12D98">
              <w:rPr>
                <w:rFonts w:cs="Tahoma"/>
                <w:color w:val="000000"/>
                <w:szCs w:val="18"/>
              </w:rPr>
              <w:t xml:space="preserve"> профессиональный 2013</w:t>
            </w:r>
          </w:p>
          <w:p w:rsidR="00AD6AD6" w:rsidRPr="00A12D98" w:rsidRDefault="00AD6AD6" w:rsidP="004B54F7">
            <w:pPr>
              <w:spacing w:line="240" w:lineRule="atLeast"/>
              <w:rPr>
                <w:rFonts w:cs="Tahoma"/>
              </w:rPr>
            </w:pPr>
            <w:r w:rsidRPr="00A12D98">
              <w:rPr>
                <w:rFonts w:cs="Tahoma"/>
                <w:color w:val="000000"/>
                <w:szCs w:val="18"/>
              </w:rPr>
              <w:t>Access 2013</w:t>
            </w:r>
          </w:p>
          <w:p w:rsidR="00AD6AD6" w:rsidRPr="00A12D98" w:rsidRDefault="00AD6AD6" w:rsidP="004B54F7">
            <w:pPr>
              <w:spacing w:line="240" w:lineRule="atLeast"/>
              <w:rPr>
                <w:rFonts w:cs="Tahoma"/>
              </w:rPr>
            </w:pPr>
            <w:r w:rsidRPr="00A12D98">
              <w:rPr>
                <w:rFonts w:cs="Tahoma"/>
                <w:color w:val="000000"/>
                <w:szCs w:val="18"/>
              </w:rPr>
              <w:t xml:space="preserve">Excel 2013 </w:t>
            </w:r>
          </w:p>
          <w:p w:rsidR="00AD6AD6" w:rsidRPr="00A12D98" w:rsidRDefault="00AD6AD6" w:rsidP="004B54F7">
            <w:pPr>
              <w:spacing w:line="240" w:lineRule="atLeast"/>
              <w:rPr>
                <w:rFonts w:cs="Tahoma"/>
              </w:rPr>
            </w:pPr>
            <w:r w:rsidRPr="00A12D98">
              <w:rPr>
                <w:rFonts w:cs="Tahoma"/>
                <w:color w:val="000000"/>
                <w:szCs w:val="18"/>
              </w:rPr>
              <w:t>InfoPath</w:t>
            </w:r>
            <w:r w:rsidR="008C6F72" w:rsidRPr="00A12D98">
              <w:rPr>
                <w:rFonts w:cs="Tahoma"/>
                <w:color w:val="000000"/>
                <w:szCs w:val="18"/>
                <w:vertAlign w:val="superscript"/>
              </w:rPr>
              <w:t>®</w:t>
            </w:r>
            <w:r w:rsidRPr="00A12D98">
              <w:rPr>
                <w:rFonts w:cs="Tahoma"/>
                <w:color w:val="000000"/>
                <w:szCs w:val="18"/>
              </w:rPr>
              <w:t xml:space="preserve"> 2013</w:t>
            </w:r>
          </w:p>
          <w:p w:rsidR="00AD6AD6" w:rsidRPr="00A12D98" w:rsidRDefault="00AD6AD6" w:rsidP="004B54F7">
            <w:pPr>
              <w:spacing w:line="240" w:lineRule="atLeast"/>
              <w:rPr>
                <w:rFonts w:cs="Tahoma"/>
              </w:rPr>
            </w:pPr>
            <w:r w:rsidRPr="00A12D98">
              <w:rPr>
                <w:rFonts w:cs="Tahoma"/>
                <w:color w:val="000000"/>
                <w:szCs w:val="18"/>
              </w:rPr>
              <w:t>Lync 2013</w:t>
            </w:r>
          </w:p>
          <w:p w:rsidR="00AD6AD6" w:rsidRPr="00A12D98" w:rsidRDefault="00AD6AD6" w:rsidP="004B54F7">
            <w:pPr>
              <w:spacing w:line="240" w:lineRule="atLeast"/>
              <w:rPr>
                <w:rFonts w:cs="Tahoma"/>
              </w:rPr>
            </w:pPr>
            <w:r w:rsidRPr="00A12D98">
              <w:rPr>
                <w:rFonts w:cs="Tahoma"/>
                <w:color w:val="000000"/>
                <w:szCs w:val="18"/>
              </w:rPr>
              <w:t>OneNote™ 2013</w:t>
            </w:r>
          </w:p>
          <w:p w:rsidR="00AD6AD6" w:rsidRPr="00A12D98" w:rsidRDefault="00AD6AD6" w:rsidP="004B54F7">
            <w:pPr>
              <w:spacing w:line="240" w:lineRule="atLeast"/>
              <w:rPr>
                <w:rFonts w:cs="Tahoma"/>
              </w:rPr>
            </w:pPr>
            <w:r w:rsidRPr="00A12D98">
              <w:rPr>
                <w:rFonts w:cs="Tahoma"/>
                <w:color w:val="000000"/>
                <w:szCs w:val="18"/>
              </w:rPr>
              <w:t>Outlook</w:t>
            </w:r>
            <w:r w:rsidR="008C6F72" w:rsidRPr="00A12D98">
              <w:rPr>
                <w:rFonts w:cs="Tahoma"/>
                <w:color w:val="000000"/>
                <w:szCs w:val="18"/>
                <w:vertAlign w:val="superscript"/>
              </w:rPr>
              <w:t>®</w:t>
            </w:r>
            <w:r w:rsidRPr="00A12D98">
              <w:rPr>
                <w:rFonts w:cs="Tahoma"/>
                <w:color w:val="000000"/>
                <w:szCs w:val="18"/>
              </w:rPr>
              <w:t xml:space="preserve"> 2013</w:t>
            </w:r>
          </w:p>
          <w:p w:rsidR="00AD6AD6" w:rsidRPr="00A12D98" w:rsidRDefault="00AD6AD6" w:rsidP="004B54F7">
            <w:pPr>
              <w:spacing w:line="240" w:lineRule="atLeast"/>
              <w:rPr>
                <w:rFonts w:cs="Tahoma"/>
              </w:rPr>
            </w:pPr>
            <w:r w:rsidRPr="00A12D98">
              <w:rPr>
                <w:rFonts w:cs="Tahoma"/>
                <w:color w:val="000000"/>
                <w:szCs w:val="18"/>
              </w:rPr>
              <w:t>PowerPoint</w:t>
            </w:r>
            <w:r w:rsidR="008C6F72" w:rsidRPr="00A12D98">
              <w:rPr>
                <w:rFonts w:cs="Tahoma"/>
                <w:color w:val="000000"/>
                <w:szCs w:val="18"/>
                <w:vertAlign w:val="superscript"/>
              </w:rPr>
              <w:t>®</w:t>
            </w:r>
            <w:r w:rsidRPr="00A12D98">
              <w:rPr>
                <w:rFonts w:cs="Tahoma"/>
                <w:color w:val="000000"/>
                <w:szCs w:val="18"/>
              </w:rPr>
              <w:t xml:space="preserve"> 2013</w:t>
            </w:r>
          </w:p>
          <w:p w:rsidR="00AD6AD6" w:rsidRPr="00A12D98" w:rsidRDefault="00AD6AD6" w:rsidP="004B54F7">
            <w:pPr>
              <w:spacing w:line="240" w:lineRule="atLeast"/>
              <w:rPr>
                <w:rFonts w:cs="Tahoma"/>
              </w:rPr>
            </w:pPr>
            <w:r w:rsidRPr="00A12D98">
              <w:rPr>
                <w:rFonts w:cs="Tahoma"/>
                <w:color w:val="000000"/>
                <w:szCs w:val="18"/>
              </w:rPr>
              <w:t>Publisher 2013</w:t>
            </w:r>
          </w:p>
          <w:p w:rsidR="00AD6AD6" w:rsidRPr="00A12D98" w:rsidRDefault="00AD6AD6" w:rsidP="004B54F7">
            <w:pPr>
              <w:spacing w:line="240" w:lineRule="atLeast"/>
              <w:rPr>
                <w:rFonts w:cs="Tahoma"/>
              </w:rPr>
            </w:pPr>
            <w:r w:rsidRPr="00A12D98">
              <w:rPr>
                <w:rFonts w:cs="Tahoma"/>
                <w:color w:val="000000"/>
                <w:szCs w:val="18"/>
              </w:rPr>
              <w:t>Word 2013</w:t>
            </w:r>
          </w:p>
          <w:p w:rsidR="00AD6AD6" w:rsidRPr="00A12D98" w:rsidRDefault="00AD6AD6" w:rsidP="004B54F7">
            <w:pPr>
              <w:spacing w:line="240" w:lineRule="atLeast"/>
              <w:rPr>
                <w:rFonts w:cs="Tahoma"/>
              </w:rPr>
            </w:pPr>
            <w:r w:rsidRPr="00A12D98">
              <w:rPr>
                <w:rFonts w:cs="Tahoma"/>
                <w:color w:val="000000"/>
                <w:szCs w:val="18"/>
              </w:rPr>
              <w:t xml:space="preserve">Office для Mac стандартный 2011 </w:t>
            </w:r>
          </w:p>
          <w:p w:rsidR="00AD6AD6" w:rsidRPr="00A12D98" w:rsidRDefault="00AD6AD6" w:rsidP="004B54F7">
            <w:pPr>
              <w:spacing w:line="240" w:lineRule="atLeast"/>
              <w:rPr>
                <w:rFonts w:cs="Tahoma"/>
              </w:rPr>
            </w:pPr>
            <w:r w:rsidRPr="00A12D98">
              <w:rPr>
                <w:rFonts w:cs="Tahoma"/>
                <w:color w:val="000000"/>
                <w:szCs w:val="18"/>
              </w:rPr>
              <w:t>Lync для Mac 2011</w:t>
            </w:r>
          </w:p>
          <w:p w:rsidR="00061A45" w:rsidRPr="00A12D98" w:rsidRDefault="007C4ADB" w:rsidP="004B54F7">
            <w:pPr>
              <w:spacing w:line="240" w:lineRule="atLeast"/>
              <w:rPr>
                <w:rFonts w:cs="Tahoma"/>
              </w:rPr>
            </w:pPr>
            <w:r w:rsidRPr="00A12D98">
              <w:rPr>
                <w:rFonts w:cs="Tahoma"/>
                <w:color w:val="000000"/>
                <w:szCs w:val="18"/>
              </w:rPr>
              <w:t>Outlook для Mac 2011</w:t>
            </w:r>
          </w:p>
          <w:p w:rsidR="00AD6AD6" w:rsidRPr="00A12D98" w:rsidRDefault="00AD6AD6" w:rsidP="004B54F7">
            <w:pPr>
              <w:spacing w:line="240" w:lineRule="atLeast"/>
              <w:rPr>
                <w:rFonts w:cs="Tahoma"/>
              </w:rPr>
            </w:pPr>
            <w:r w:rsidRPr="00A12D98">
              <w:rPr>
                <w:rFonts w:cs="Tahoma"/>
                <w:color w:val="000000"/>
                <w:szCs w:val="18"/>
              </w:rPr>
              <w:t>PowerPoint для Mac 2011</w:t>
            </w:r>
          </w:p>
          <w:p w:rsidR="00AD6AD6" w:rsidRPr="00A12D98" w:rsidRDefault="00AD6AD6" w:rsidP="004B54F7">
            <w:pPr>
              <w:spacing w:line="240" w:lineRule="atLeast"/>
              <w:rPr>
                <w:rFonts w:cs="Tahoma"/>
              </w:rPr>
            </w:pPr>
            <w:r w:rsidRPr="00A12D98">
              <w:rPr>
                <w:rFonts w:cs="Tahoma"/>
                <w:color w:val="000000"/>
                <w:szCs w:val="18"/>
              </w:rPr>
              <w:t>Excel для Mac 2011</w:t>
            </w:r>
          </w:p>
          <w:p w:rsidR="00AD6AD6" w:rsidRPr="00A12D98" w:rsidRDefault="00AD6AD6" w:rsidP="004B54F7">
            <w:pPr>
              <w:spacing w:line="240" w:lineRule="atLeast"/>
              <w:rPr>
                <w:rFonts w:cs="Tahoma"/>
                <w:color w:val="000000"/>
                <w:szCs w:val="18"/>
              </w:rPr>
            </w:pPr>
            <w:r w:rsidRPr="00A12D98">
              <w:rPr>
                <w:rFonts w:cs="Tahoma"/>
                <w:color w:val="000000"/>
                <w:szCs w:val="18"/>
              </w:rPr>
              <w:t>Word для Mac 2011</w:t>
            </w:r>
          </w:p>
        </w:tc>
      </w:tr>
    </w:tbl>
    <w:p w:rsidR="00D8064F" w:rsidRPr="00A12D98" w:rsidRDefault="00AD6AD6" w:rsidP="0044720D">
      <w:pPr>
        <w:pStyle w:val="AppendixBodyText"/>
        <w:spacing w:after="0"/>
        <w:ind w:firstLine="550"/>
        <w:rPr>
          <w:rFonts w:ascii="Tahoma" w:hAnsi="Tahoma" w:cs="Tahoma"/>
          <w:sz w:val="16"/>
          <w:szCs w:val="16"/>
        </w:rPr>
      </w:pPr>
      <w:r w:rsidRPr="00A12D98">
        <w:rPr>
          <w:rFonts w:ascii="Tahoma" w:hAnsi="Tahoma" w:cs="Tahoma"/>
          <w:b/>
          <w:i/>
          <w:sz w:val="16"/>
          <w:szCs w:val="16"/>
        </w:rPr>
        <w:t>Примечание.</w:t>
      </w:r>
      <w:r w:rsidRPr="00A12D98">
        <w:rPr>
          <w:rFonts w:ascii="Tahoma" w:hAnsi="Tahoma" w:cs="Tahoma"/>
          <w:i/>
          <w:sz w:val="16"/>
          <w:szCs w:val="16"/>
        </w:rPr>
        <w:t xml:space="preserve"> Список продуктов Категории «Приложения системы Office» может быть изменен.</w:t>
      </w:r>
    </w:p>
    <w:p w:rsidR="00D17787" w:rsidRDefault="00D17787">
      <w:pPr>
        <w:pStyle w:val="Heading2"/>
        <w:ind w:left="0"/>
        <w:rPr>
          <w:rFonts w:ascii="Tahoma" w:hAnsi="Tahoma" w:cs="Tahoma"/>
        </w:rPr>
      </w:pPr>
      <w:bookmarkStart w:id="724" w:name="_Toc336338228"/>
    </w:p>
    <w:p w:rsidR="00023FE7" w:rsidRPr="00A12D98" w:rsidRDefault="00023FE7">
      <w:pPr>
        <w:pStyle w:val="Heading2"/>
        <w:ind w:left="0"/>
        <w:rPr>
          <w:rFonts w:ascii="Tahoma" w:hAnsi="Tahoma" w:cs="Tahoma"/>
        </w:rPr>
      </w:pPr>
      <w:bookmarkStart w:id="725" w:name="_Toc360109809"/>
      <w:r w:rsidRPr="00A12D98">
        <w:rPr>
          <w:rFonts w:ascii="Tahoma" w:hAnsi="Tahoma" w:cs="Tahoma"/>
        </w:rPr>
        <w:t>Права перехода на новые версии</w:t>
      </w:r>
      <w:bookmarkEnd w:id="724"/>
      <w:bookmarkEnd w:id="725"/>
    </w:p>
    <w:p w:rsidR="00023FE7" w:rsidRPr="00A12D98" w:rsidRDefault="00023FE7" w:rsidP="00BA0707">
      <w:pPr>
        <w:rPr>
          <w:rFonts w:cs="Tahoma"/>
        </w:rPr>
      </w:pPr>
    </w:p>
    <w:p w:rsidR="00023FE7" w:rsidRPr="00D17787" w:rsidRDefault="00023FE7" w:rsidP="00D14CDC">
      <w:pPr>
        <w:pStyle w:val="AppendixBodyText"/>
        <w:spacing w:after="0"/>
        <w:rPr>
          <w:rFonts w:ascii="Tahoma" w:hAnsi="Tahoma" w:cs="Tahoma"/>
          <w:spacing w:val="-2"/>
          <w:sz w:val="18"/>
          <w:szCs w:val="18"/>
        </w:rPr>
      </w:pPr>
      <w:r w:rsidRPr="00D17787">
        <w:rPr>
          <w:rFonts w:ascii="Tahoma" w:hAnsi="Tahoma" w:cs="Tahoma"/>
          <w:color w:val="000000"/>
          <w:spacing w:val="-2"/>
          <w:sz w:val="18"/>
          <w:szCs w:val="18"/>
        </w:rPr>
        <w:t>Software Assurance обеспечивает клиентам право на переход к новым версиям лицензированного программного обеспечения, предоставляемым в течение срока действия покрытия Software Assurance.</w:t>
      </w:r>
      <w:r w:rsidR="00FE3B6E" w:rsidRPr="00D17787">
        <w:rPr>
          <w:rFonts w:ascii="Tahoma" w:hAnsi="Tahoma" w:cs="Tahoma"/>
          <w:color w:val="000000"/>
          <w:spacing w:val="-2"/>
          <w:sz w:val="18"/>
          <w:szCs w:val="18"/>
        </w:rPr>
        <w:t xml:space="preserve"> </w:t>
      </w:r>
      <w:r w:rsidRPr="00D17787">
        <w:rPr>
          <w:rFonts w:ascii="Tahoma" w:hAnsi="Tahoma" w:cs="Tahoma"/>
          <w:color w:val="000000"/>
          <w:spacing w:val="-2"/>
          <w:sz w:val="18"/>
          <w:szCs w:val="18"/>
        </w:rPr>
        <w:t>В</w:t>
      </w:r>
      <w:r w:rsidR="00D14CDC" w:rsidRPr="00D17787">
        <w:rPr>
          <w:rFonts w:ascii="Tahoma" w:hAnsi="Tahoma" w:cs="Tahoma"/>
          <w:color w:val="000000"/>
          <w:spacing w:val="-2"/>
          <w:sz w:val="18"/>
          <w:szCs w:val="18"/>
        </w:rPr>
        <w:t> </w:t>
      </w:r>
      <w:r w:rsidRPr="00D17787">
        <w:rPr>
          <w:rFonts w:ascii="Tahoma" w:hAnsi="Tahoma" w:cs="Tahoma"/>
          <w:color w:val="000000"/>
          <w:spacing w:val="-2"/>
          <w:sz w:val="18"/>
          <w:szCs w:val="18"/>
        </w:rPr>
        <w:t>отношении любого основного лицензированного продукта, для которого было заказано покрытие Software Assurance, Права перехода на новые версии — это право на обновление до последней версии продукта, предоставляемого в течение срока действия покрытия, и ее запуск вместо основного лицензированного продукта.</w:t>
      </w:r>
      <w:r w:rsidR="00FE3B6E" w:rsidRPr="00D17787">
        <w:rPr>
          <w:rFonts w:ascii="Tahoma" w:hAnsi="Tahoma" w:cs="Tahoma"/>
          <w:color w:val="000000"/>
          <w:spacing w:val="-2"/>
          <w:sz w:val="18"/>
          <w:szCs w:val="18"/>
        </w:rPr>
        <w:t xml:space="preserve"> </w:t>
      </w:r>
      <w:r w:rsidRPr="00D17787">
        <w:rPr>
          <w:rFonts w:ascii="Tahoma" w:hAnsi="Tahoma" w:cs="Tahoma"/>
          <w:color w:val="000000"/>
          <w:spacing w:val="-2"/>
          <w:sz w:val="18"/>
          <w:szCs w:val="18"/>
        </w:rPr>
        <w:t xml:space="preserve">Например, </w:t>
      </w:r>
      <w:r w:rsidRPr="00D17787">
        <w:rPr>
          <w:rFonts w:ascii="Tahoma" w:hAnsi="Tahoma" w:cs="Tahoma"/>
          <w:color w:val="000000"/>
          <w:spacing w:val="-2"/>
          <w:sz w:val="18"/>
          <w:szCs w:val="18"/>
        </w:rPr>
        <w:lastRenderedPageBreak/>
        <w:t>если</w:t>
      </w:r>
      <w:r w:rsidR="00D17787">
        <w:rPr>
          <w:rFonts w:ascii="Tahoma" w:hAnsi="Tahoma" w:cs="Tahoma"/>
          <w:color w:val="000000"/>
          <w:spacing w:val="-2"/>
          <w:sz w:val="18"/>
          <w:szCs w:val="18"/>
        </w:rPr>
        <w:t> </w:t>
      </w:r>
      <w:r w:rsidRPr="00D17787">
        <w:rPr>
          <w:rFonts w:ascii="Tahoma" w:hAnsi="Tahoma" w:cs="Tahoma"/>
          <w:color w:val="000000"/>
          <w:spacing w:val="-2"/>
          <w:sz w:val="18"/>
          <w:szCs w:val="18"/>
        </w:rPr>
        <w:t>новая версия Microsoft Office предоставляется в течение срока действия покрытия, ваши лицензии автоматически обновятся до новой версии. Клиенты, приобретающие бессрочные лицензии в</w:t>
      </w:r>
      <w:r w:rsidR="00D14CDC" w:rsidRPr="00D17787">
        <w:rPr>
          <w:rFonts w:ascii="Tahoma" w:hAnsi="Tahoma" w:cs="Tahoma"/>
          <w:color w:val="000000"/>
          <w:spacing w:val="-2"/>
          <w:sz w:val="18"/>
          <w:szCs w:val="18"/>
        </w:rPr>
        <w:t> </w:t>
      </w:r>
      <w:r w:rsidRPr="00D17787">
        <w:rPr>
          <w:rFonts w:ascii="Tahoma" w:hAnsi="Tahoma" w:cs="Tahoma"/>
          <w:color w:val="000000"/>
          <w:spacing w:val="-2"/>
          <w:sz w:val="18"/>
          <w:szCs w:val="18"/>
        </w:rPr>
        <w:t>рамках программы Software Assurance, могут разворачивать обновления после окончания срока действия покрытия.</w:t>
      </w:r>
    </w:p>
    <w:p w:rsidR="00BA0707" w:rsidRPr="00A12D98" w:rsidRDefault="00BA0707" w:rsidP="0063466C">
      <w:pPr>
        <w:pStyle w:val="AppendixBodyText"/>
        <w:spacing w:after="0"/>
        <w:rPr>
          <w:rFonts w:ascii="Tahoma" w:hAnsi="Tahoma" w:cs="Tahoma"/>
          <w:sz w:val="18"/>
          <w:szCs w:val="18"/>
        </w:rPr>
      </w:pPr>
    </w:p>
    <w:p w:rsidR="00023FE7" w:rsidRPr="00A12D98" w:rsidRDefault="00023FE7">
      <w:pPr>
        <w:pStyle w:val="Heading2"/>
        <w:ind w:left="0"/>
        <w:rPr>
          <w:rFonts w:ascii="Tahoma" w:hAnsi="Tahoma" w:cs="Tahoma"/>
        </w:rPr>
      </w:pPr>
      <w:bookmarkStart w:id="726" w:name="_Toc336338229"/>
      <w:bookmarkStart w:id="727" w:name="_Toc360109810"/>
      <w:r w:rsidRPr="00A12D98">
        <w:rPr>
          <w:rFonts w:ascii="Tahoma" w:hAnsi="Tahoma" w:cs="Tahoma"/>
        </w:rPr>
        <w:t>Пакет многоязычного интерфейса для Office</w:t>
      </w:r>
      <w:bookmarkEnd w:id="726"/>
      <w:bookmarkEnd w:id="727"/>
    </w:p>
    <w:p w:rsidR="00023FE7" w:rsidRPr="00A12D98" w:rsidRDefault="00023FE7" w:rsidP="00BA0707">
      <w:pPr>
        <w:rPr>
          <w:rFonts w:cs="Tahoma"/>
        </w:rPr>
      </w:pPr>
    </w:p>
    <w:p w:rsidR="0063466C" w:rsidRPr="00A12D98" w:rsidRDefault="00E7419A" w:rsidP="0063466C">
      <w:pPr>
        <w:spacing w:after="60"/>
        <w:jc w:val="both"/>
        <w:rPr>
          <w:rFonts w:cs="Tahoma"/>
        </w:rPr>
      </w:pPr>
      <w:r w:rsidRPr="00A12D98">
        <w:rPr>
          <w:rFonts w:cs="Tahoma"/>
          <w:b/>
          <w:szCs w:val="18"/>
        </w:rPr>
        <w:t>Клиенты Software Assurance</w:t>
      </w:r>
    </w:p>
    <w:p w:rsidR="00E7419A" w:rsidRPr="00A12D98" w:rsidRDefault="00E7419A" w:rsidP="00E7419A">
      <w:pPr>
        <w:jc w:val="both"/>
        <w:rPr>
          <w:rFonts w:cs="Tahoma"/>
        </w:rPr>
      </w:pPr>
      <w:r w:rsidRPr="00A12D98">
        <w:rPr>
          <w:rFonts w:cs="Tahoma"/>
          <w:szCs w:val="18"/>
        </w:rPr>
        <w:t>Клиенты с действующим покрытием Software Assurance для продуктов и наборов системы Office имеют право на использование данного преимущества в течение срока действия покрытия Software Assurance. Клиенты могут использовать последнюю версию Пакета многоязыкового интерфейса для Office с копиями программного обеспечения Office, использование которых предусматривается соответствующими лицензиями.</w:t>
      </w:r>
    </w:p>
    <w:p w:rsidR="0063466C" w:rsidRPr="00A12D98" w:rsidRDefault="0063466C" w:rsidP="00E7419A">
      <w:pPr>
        <w:jc w:val="both"/>
        <w:rPr>
          <w:rFonts w:cs="Tahoma"/>
        </w:rPr>
      </w:pPr>
    </w:p>
    <w:p w:rsidR="0063466C" w:rsidRPr="00A12D98" w:rsidRDefault="00E7419A" w:rsidP="0063466C">
      <w:pPr>
        <w:spacing w:after="60"/>
        <w:jc w:val="both"/>
        <w:rPr>
          <w:rFonts w:cs="Tahoma"/>
        </w:rPr>
      </w:pPr>
      <w:r w:rsidRPr="00A12D98">
        <w:rPr>
          <w:rFonts w:cs="Tahoma"/>
          <w:b/>
          <w:szCs w:val="18"/>
        </w:rPr>
        <w:t>Клиенты, имеющие право на преимущества Веб-служб</w:t>
      </w:r>
    </w:p>
    <w:p w:rsidR="00E7419A" w:rsidRPr="00A12D98" w:rsidRDefault="00E7419A" w:rsidP="00E7419A">
      <w:pPr>
        <w:jc w:val="both"/>
        <w:rPr>
          <w:rFonts w:cs="Tahoma"/>
        </w:rPr>
      </w:pPr>
      <w:r w:rsidRPr="00A12D98">
        <w:rPr>
          <w:rFonts w:cs="Tahoma"/>
          <w:szCs w:val="18"/>
        </w:rPr>
        <w:t>Клиенты, которые приобрели Office профессиональный плюс для наборов Office 365 (планы E3 и E4), имеют право на это преимущество в течение срока дей</w:t>
      </w:r>
      <w:r w:rsidR="00322443">
        <w:rPr>
          <w:rFonts w:cs="Tahoma"/>
          <w:szCs w:val="18"/>
        </w:rPr>
        <w:t>ствия соглашения о регистрации.</w:t>
      </w:r>
    </w:p>
    <w:p w:rsidR="00023FE7" w:rsidRPr="00A12D98" w:rsidRDefault="00023FE7" w:rsidP="00BA0707">
      <w:pPr>
        <w:jc w:val="both"/>
        <w:rPr>
          <w:rFonts w:cs="Tahoma"/>
        </w:rPr>
      </w:pPr>
    </w:p>
    <w:p w:rsidR="00023FE7" w:rsidRPr="00A12D98" w:rsidRDefault="00023FE7" w:rsidP="00D14CDC">
      <w:pPr>
        <w:jc w:val="both"/>
        <w:rPr>
          <w:rFonts w:cs="Tahoma"/>
        </w:rPr>
      </w:pPr>
      <w:r w:rsidRPr="00A12D98">
        <w:rPr>
          <w:rFonts w:cs="Tahoma"/>
        </w:rPr>
        <w:t>Если соглашение клиента предоставляет бессрочные права на использование программного обеспечения в</w:t>
      </w:r>
      <w:r w:rsidR="00D14CDC" w:rsidRPr="00A12D98">
        <w:rPr>
          <w:rFonts w:cs="Tahoma"/>
        </w:rPr>
        <w:t> </w:t>
      </w:r>
      <w:r w:rsidRPr="00A12D98">
        <w:rPr>
          <w:rFonts w:cs="Tahoma"/>
        </w:rPr>
        <w:t>рамках соответствующих лицензий, клиенты получают бессрочное право на использование вместе с данным программным обеспечением Пакета многоязыкового интерфейса для Office (клиент может использовать Пакет многоязыкового интерфейса для Office с программным обеспечением Office в рамках соответствующих лицензий даже после окончания срока действия покрытия Software Assurance для данных лицензий).</w:t>
      </w:r>
      <w:r w:rsidR="00FE3B6E" w:rsidRPr="00A12D98">
        <w:rPr>
          <w:rFonts w:cs="Tahoma"/>
        </w:rPr>
        <w:t xml:space="preserve"> </w:t>
      </w:r>
      <w:r w:rsidRPr="00A12D98">
        <w:rPr>
          <w:rFonts w:cs="Tahoma"/>
        </w:rPr>
        <w:t>В</w:t>
      </w:r>
      <w:r w:rsidR="00D14CDC" w:rsidRPr="00A12D98">
        <w:rPr>
          <w:rFonts w:cs="Tahoma"/>
        </w:rPr>
        <w:t> </w:t>
      </w:r>
      <w:r w:rsidRPr="00A12D98">
        <w:rPr>
          <w:rFonts w:cs="Tahoma"/>
        </w:rPr>
        <w:t>противном случае срок действия права на использование Пакета многоязыкового интерфейса для Office</w:t>
      </w:r>
      <w:r w:rsidR="00D14CDC" w:rsidRPr="00A12D98">
        <w:rPr>
          <w:rFonts w:cs="Tahoma"/>
        </w:rPr>
        <w:t> </w:t>
      </w:r>
      <w:r w:rsidRPr="00A12D98">
        <w:rPr>
          <w:rFonts w:cs="Tahoma"/>
        </w:rPr>
        <w:t>заканчивается после окончания срока действия соответствую</w:t>
      </w:r>
      <w:r w:rsidR="00322443">
        <w:rPr>
          <w:rFonts w:cs="Tahoma"/>
        </w:rPr>
        <w:t>щей лицензии на Систему Office.</w:t>
      </w:r>
    </w:p>
    <w:p w:rsidR="00BA0707" w:rsidRPr="00A12D98" w:rsidRDefault="00BA0707" w:rsidP="00BA0707">
      <w:pPr>
        <w:jc w:val="both"/>
        <w:rPr>
          <w:rFonts w:cs="Tahoma"/>
        </w:rPr>
      </w:pPr>
    </w:p>
    <w:p w:rsidR="000D4ECA" w:rsidRPr="00A12D98" w:rsidRDefault="000D4ECA" w:rsidP="000D4ECA">
      <w:pPr>
        <w:outlineLvl w:val="1"/>
        <w:rPr>
          <w:rFonts w:cs="Tahoma"/>
        </w:rPr>
      </w:pPr>
      <w:bookmarkStart w:id="728" w:name="_Toc291204555"/>
      <w:r w:rsidRPr="00A12D98">
        <w:rPr>
          <w:rFonts w:cs="Tahoma"/>
          <w:b/>
          <w:sz w:val="24"/>
          <w:szCs w:val="24"/>
        </w:rPr>
        <w:t>Услуги по планированию</w:t>
      </w:r>
      <w:bookmarkEnd w:id="728"/>
    </w:p>
    <w:p w:rsidR="000D4ECA" w:rsidRPr="00A12D98" w:rsidRDefault="000D4ECA" w:rsidP="000D4ECA">
      <w:pPr>
        <w:rPr>
          <w:rFonts w:cs="Tahoma"/>
        </w:rPr>
      </w:pPr>
    </w:p>
    <w:p w:rsidR="000D4ECA" w:rsidRPr="00A12D98" w:rsidRDefault="000D4ECA" w:rsidP="000D4ECA">
      <w:pPr>
        <w:spacing w:after="60"/>
        <w:rPr>
          <w:rFonts w:cs="Tahoma"/>
        </w:rPr>
      </w:pPr>
      <w:r w:rsidRPr="00A12D98">
        <w:rPr>
          <w:rFonts w:cs="Tahoma"/>
          <w:color w:val="000000"/>
          <w:szCs w:val="18"/>
        </w:rPr>
        <w:t>Право на данное преимущество предоставляется клиентам (не являющимся клиентами по Лицензии Academic Select, Соглашению Academic Select Plus, Campus, School и Open Value Subscription – Education Solutions), имеющим Членство в программе Software Assurance в категориях «Приложения» и «Серверы».</w:t>
      </w:r>
      <w:r w:rsidR="00FE3B6E" w:rsidRPr="00A12D98">
        <w:rPr>
          <w:rFonts w:cs="Tahoma"/>
          <w:color w:val="000000"/>
          <w:szCs w:val="18"/>
        </w:rPr>
        <w:t xml:space="preserve"> </w:t>
      </w:r>
      <w:r w:rsidRPr="00A12D98">
        <w:rPr>
          <w:rFonts w:cs="Tahoma"/>
          <w:color w:val="000000"/>
          <w:szCs w:val="18"/>
        </w:rPr>
        <w:t>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r w:rsidR="00FE3B6E" w:rsidRPr="00A12D98">
        <w:rPr>
          <w:rFonts w:cs="Tahoma"/>
          <w:color w:val="000000"/>
          <w:szCs w:val="18"/>
        </w:rPr>
        <w:t xml:space="preserve"> </w:t>
      </w:r>
      <w:r w:rsidRPr="00A12D98">
        <w:rPr>
          <w:rFonts w:cs="Tahoma"/>
          <w:color w:val="000000"/>
          <w:szCs w:val="18"/>
        </w:rPr>
        <w:t>Доступны следующие предложения:</w:t>
      </w:r>
    </w:p>
    <w:p w:rsidR="000D4ECA" w:rsidRPr="00A12D98" w:rsidRDefault="000D4ECA" w:rsidP="0063466C">
      <w:pPr>
        <w:rPr>
          <w:rFonts w:cs="Tahoma"/>
        </w:rPr>
      </w:pPr>
    </w:p>
    <w:p w:rsidR="000D4ECA" w:rsidRPr="00A12D98" w:rsidRDefault="000D4ECA" w:rsidP="00024C3C">
      <w:pPr>
        <w:numPr>
          <w:ilvl w:val="0"/>
          <w:numId w:val="10"/>
        </w:numPr>
        <w:spacing w:after="60" w:line="276" w:lineRule="auto"/>
        <w:rPr>
          <w:rFonts w:cs="Tahoma"/>
        </w:rPr>
      </w:pPr>
      <w:r w:rsidRPr="00A12D98">
        <w:rPr>
          <w:rFonts w:cs="Tahoma"/>
          <w:color w:val="000000"/>
          <w:szCs w:val="18"/>
        </w:rPr>
        <w:t>Desktop Deployment Planning Services (DDPS)</w:t>
      </w:r>
    </w:p>
    <w:p w:rsidR="000D4ECA" w:rsidRPr="00A12D98" w:rsidRDefault="000D4ECA" w:rsidP="00322443">
      <w:pPr>
        <w:numPr>
          <w:ilvl w:val="1"/>
          <w:numId w:val="104"/>
        </w:numPr>
        <w:spacing w:after="60" w:line="276" w:lineRule="auto"/>
        <w:ind w:left="1980"/>
        <w:rPr>
          <w:rFonts w:cs="Tahoma"/>
        </w:rPr>
      </w:pPr>
      <w:r w:rsidRPr="00A12D98">
        <w:rPr>
          <w:rFonts w:cs="Tahoma"/>
          <w:color w:val="000000"/>
          <w:szCs w:val="18"/>
        </w:rPr>
        <w:t>Описание. Предложение DDPS обеспечивает клиентам доступ к основным процедурам по анализу и планированию, а также к техническим процедурам, необходимым для развертывания настольных компьютеров с системами Office 2010 и Windows 8. Это предложение основывается на рекомендациях специалистов Microsoft в области развертывания настольных систем и позволяет клиентам снизить расходы, риски и</w:t>
      </w:r>
      <w:r w:rsidR="00322443">
        <w:rPr>
          <w:rFonts w:cs="Tahoma"/>
          <w:color w:val="000000"/>
          <w:szCs w:val="18"/>
        </w:rPr>
        <w:t> </w:t>
      </w:r>
      <w:r w:rsidRPr="00A12D98">
        <w:rPr>
          <w:rFonts w:cs="Tahoma"/>
          <w:color w:val="000000"/>
          <w:szCs w:val="18"/>
        </w:rPr>
        <w:t>сложность развертываний благодаря повышению эффективности процедур и их автоматизации. Кроме того, предложение DDPS может использоваться для оценки пакета Office 365 путем учета особенностей и потребностей организации в создании среды настольных компьютеров, готовой к внедрению облачных технологий.</w:t>
      </w:r>
    </w:p>
    <w:p w:rsidR="00D14CDC" w:rsidRPr="00426C81" w:rsidRDefault="000D4ECA" w:rsidP="00426C81">
      <w:pPr>
        <w:numPr>
          <w:ilvl w:val="1"/>
          <w:numId w:val="104"/>
        </w:numPr>
        <w:spacing w:after="60" w:line="276" w:lineRule="auto"/>
        <w:ind w:left="1980"/>
        <w:rPr>
          <w:rFonts w:cs="Tahoma"/>
        </w:rPr>
      </w:pPr>
      <w:r w:rsidRPr="00A12D98">
        <w:rPr>
          <w:rFonts w:cs="Tahoma"/>
          <w:color w:val="000000"/>
          <w:szCs w:val="18"/>
        </w:rPr>
        <w:t>Уровни обслуживания: 1, 3, 5, 10 или 15 дней.</w:t>
      </w:r>
    </w:p>
    <w:p w:rsidR="000D4ECA" w:rsidRPr="00A12D98" w:rsidRDefault="000D4ECA" w:rsidP="00024C3C">
      <w:pPr>
        <w:numPr>
          <w:ilvl w:val="0"/>
          <w:numId w:val="11"/>
        </w:numPr>
        <w:spacing w:after="60" w:line="276" w:lineRule="auto"/>
        <w:ind w:left="1440"/>
        <w:rPr>
          <w:rFonts w:cs="Tahoma"/>
        </w:rPr>
      </w:pPr>
      <w:r w:rsidRPr="00A12D98">
        <w:rPr>
          <w:rFonts w:cs="Tahoma"/>
          <w:color w:val="000000"/>
          <w:szCs w:val="18"/>
        </w:rPr>
        <w:t>SharePoint Deployment Planning Services (SDPS)</w:t>
      </w:r>
    </w:p>
    <w:p w:rsidR="000D4ECA" w:rsidRPr="00CC2FC7" w:rsidRDefault="000D4ECA" w:rsidP="00346F4B">
      <w:pPr>
        <w:numPr>
          <w:ilvl w:val="1"/>
          <w:numId w:val="105"/>
        </w:numPr>
        <w:spacing w:after="60" w:line="276" w:lineRule="auto"/>
        <w:ind w:left="1980"/>
        <w:rPr>
          <w:rFonts w:cs="Tahoma"/>
          <w:spacing w:val="-2"/>
        </w:rPr>
      </w:pPr>
      <w:r w:rsidRPr="00CC2FC7">
        <w:rPr>
          <w:rFonts w:cs="Tahoma"/>
          <w:color w:val="000000"/>
          <w:spacing w:val="-2"/>
          <w:szCs w:val="18"/>
        </w:rPr>
        <w:t>Описание. Предложение SDPS позволяет соответствующим партнерам и консультантам Microsoft оказывать клиентам помощь в разработке индивидуального плана развертывания SharePoint Portal Server с учетом среды клиента, а также в оценке общей стоимости развертывания данной технологии.</w:t>
      </w:r>
      <w:r w:rsidR="00FE3B6E" w:rsidRPr="00CC2FC7">
        <w:rPr>
          <w:rFonts w:cs="Tahoma"/>
          <w:color w:val="000000"/>
          <w:spacing w:val="-2"/>
          <w:szCs w:val="18"/>
        </w:rPr>
        <w:t xml:space="preserve"> </w:t>
      </w:r>
      <w:r w:rsidRPr="00CC2FC7">
        <w:rPr>
          <w:rFonts w:cs="Tahoma"/>
          <w:color w:val="000000"/>
          <w:spacing w:val="-2"/>
          <w:szCs w:val="18"/>
        </w:rPr>
        <w:t>Кроме того, предложение SDPS может использоваться клиентами в целях планирования развертывания при переходе на пакет Office 365 с использованием SharePoint Online в качестве основного компонента.</w:t>
      </w:r>
    </w:p>
    <w:p w:rsidR="000D4ECA" w:rsidRPr="00A12D98" w:rsidRDefault="000D4ECA" w:rsidP="00346F4B">
      <w:pPr>
        <w:numPr>
          <w:ilvl w:val="1"/>
          <w:numId w:val="105"/>
        </w:numPr>
        <w:spacing w:after="60" w:line="276" w:lineRule="auto"/>
        <w:ind w:left="1980"/>
        <w:rPr>
          <w:rFonts w:cs="Tahoma"/>
        </w:rPr>
      </w:pPr>
      <w:r w:rsidRPr="00A12D98">
        <w:rPr>
          <w:rFonts w:cs="Tahoma"/>
          <w:color w:val="000000"/>
          <w:szCs w:val="18"/>
        </w:rPr>
        <w:t>Уровни обслуживания: 1, 3, 5, 10 или 15 дней.</w:t>
      </w:r>
    </w:p>
    <w:p w:rsidR="000D4ECA" w:rsidRPr="00A12D98" w:rsidRDefault="000D4ECA" w:rsidP="00024C3C">
      <w:pPr>
        <w:numPr>
          <w:ilvl w:val="0"/>
          <w:numId w:val="10"/>
        </w:numPr>
        <w:spacing w:after="60" w:line="276" w:lineRule="auto"/>
        <w:rPr>
          <w:rFonts w:cs="Tahoma"/>
        </w:rPr>
      </w:pPr>
      <w:r w:rsidRPr="00A12D98">
        <w:rPr>
          <w:rFonts w:cs="Tahoma"/>
          <w:color w:val="000000"/>
          <w:szCs w:val="18"/>
        </w:rPr>
        <w:t>Lync and Exchange Deployment Planning Services (L&amp;EDPS)</w:t>
      </w:r>
    </w:p>
    <w:p w:rsidR="000D4ECA" w:rsidRPr="00A12D98" w:rsidRDefault="000D4ECA" w:rsidP="00346F4B">
      <w:pPr>
        <w:numPr>
          <w:ilvl w:val="1"/>
          <w:numId w:val="106"/>
        </w:numPr>
        <w:spacing w:after="60" w:line="276" w:lineRule="auto"/>
        <w:ind w:left="1980"/>
        <w:rPr>
          <w:rFonts w:cs="Tahoma"/>
        </w:rPr>
      </w:pPr>
      <w:r w:rsidRPr="00A12D98">
        <w:rPr>
          <w:rFonts w:cs="Tahoma"/>
          <w:color w:val="000000"/>
          <w:szCs w:val="18"/>
        </w:rPr>
        <w:lastRenderedPageBreak/>
        <w:t>Описание. Предложение L&amp;EDPS позволяет соответствующим партнерам и консультантам Microsoft оказывать клиентам помощь в осуществлении этапов планирования коммерческой ценности и развертывания внедрений Lync и Exchange 2010, включая анализ среды организации клиента и рекомендации по организации общего доступа, как для локальных, так и для облачных решений.</w:t>
      </w:r>
      <w:r w:rsidR="00FE3B6E" w:rsidRPr="00A12D98">
        <w:rPr>
          <w:rFonts w:cs="Tahoma"/>
          <w:color w:val="000000"/>
          <w:szCs w:val="18"/>
        </w:rPr>
        <w:t xml:space="preserve"> </w:t>
      </w:r>
      <w:r w:rsidRPr="00A12D98">
        <w:rPr>
          <w:rFonts w:cs="Tahoma"/>
          <w:color w:val="000000"/>
          <w:szCs w:val="18"/>
        </w:rPr>
        <w:t>Кроме того, предложение L&amp;EDPS может использоваться клиентами в целях планирования развертывания при переходе на пакет Office 365 с использованием Lync и Exchange Online в качестве основного компонента.</w:t>
      </w:r>
    </w:p>
    <w:p w:rsidR="000D4ECA" w:rsidRPr="00A12D98" w:rsidRDefault="000D4ECA" w:rsidP="00346F4B">
      <w:pPr>
        <w:numPr>
          <w:ilvl w:val="1"/>
          <w:numId w:val="106"/>
        </w:numPr>
        <w:spacing w:after="60" w:line="276" w:lineRule="auto"/>
        <w:ind w:left="1980"/>
        <w:rPr>
          <w:rFonts w:cs="Tahoma"/>
        </w:rPr>
      </w:pPr>
      <w:r w:rsidRPr="00A12D98">
        <w:rPr>
          <w:rFonts w:cs="Tahoma"/>
          <w:color w:val="000000"/>
          <w:szCs w:val="18"/>
        </w:rPr>
        <w:t>Уровни обслуживания: 1, 3, 5, 10 или 15 дней.</w:t>
      </w:r>
    </w:p>
    <w:p w:rsidR="000D4ECA" w:rsidRPr="00A12D98" w:rsidRDefault="000D4ECA" w:rsidP="00024C3C">
      <w:pPr>
        <w:numPr>
          <w:ilvl w:val="0"/>
          <w:numId w:val="10"/>
        </w:numPr>
        <w:spacing w:after="60" w:line="276" w:lineRule="auto"/>
        <w:rPr>
          <w:rFonts w:cs="Tahoma"/>
        </w:rPr>
      </w:pPr>
      <w:r w:rsidRPr="00A12D98">
        <w:rPr>
          <w:rFonts w:cs="Tahoma"/>
          <w:color w:val="000000"/>
          <w:szCs w:val="18"/>
        </w:rPr>
        <w:t>Private Cloud, Management and Virtualization Deployment Planning Services (PVDPS)</w:t>
      </w:r>
    </w:p>
    <w:p w:rsidR="000D4ECA" w:rsidRPr="00A12D98" w:rsidRDefault="000D4ECA" w:rsidP="00322443">
      <w:pPr>
        <w:numPr>
          <w:ilvl w:val="1"/>
          <w:numId w:val="107"/>
        </w:numPr>
        <w:spacing w:after="60" w:line="276" w:lineRule="auto"/>
        <w:ind w:left="1980"/>
        <w:rPr>
          <w:rFonts w:cs="Tahoma"/>
        </w:rPr>
      </w:pPr>
      <w:r w:rsidRPr="00A12D98">
        <w:rPr>
          <w:rFonts w:cs="Tahoma"/>
          <w:color w:val="000000"/>
          <w:szCs w:val="18"/>
        </w:rPr>
        <w:t xml:space="preserve">Описание. </w:t>
      </w:r>
      <w:r w:rsidRPr="00A12D98">
        <w:rPr>
          <w:rFonts w:cs="Tahoma"/>
          <w:szCs w:val="18"/>
        </w:rPr>
        <w:t>Предложение PVDPS включает структурированный набор консалтинговых мероприятий, помогающий клиентам воспользоваться преимуществами решений по созданию инфраструктуры на основе технологий Windows Server, Systems Center и</w:t>
      </w:r>
      <w:r w:rsidR="00CC2FC7">
        <w:rPr>
          <w:rFonts w:cs="Tahoma"/>
          <w:szCs w:val="18"/>
        </w:rPr>
        <w:t> </w:t>
      </w:r>
      <w:r w:rsidRPr="00A12D98">
        <w:rPr>
          <w:rFonts w:cs="Tahoma"/>
          <w:szCs w:val="18"/>
        </w:rPr>
        <w:t>Hyper-V. Это предложение позволит сократить затраты на эксплуатацию центра обработки данных, повысить адаптивность организации и эффективность контроля над</w:t>
      </w:r>
      <w:r w:rsidR="00322443">
        <w:rPr>
          <w:rFonts w:cs="Tahoma"/>
          <w:szCs w:val="18"/>
        </w:rPr>
        <w:t> </w:t>
      </w:r>
      <w:r w:rsidRPr="00A12D98">
        <w:rPr>
          <w:rFonts w:cs="Tahoma"/>
          <w:szCs w:val="18"/>
        </w:rPr>
        <w:t>физической, виртуальной и гибридной инфраструктурой клиента</w:t>
      </w:r>
      <w:r w:rsidR="00322443">
        <w:rPr>
          <w:rFonts w:cs="Tahoma"/>
          <w:color w:val="000000"/>
          <w:szCs w:val="18"/>
        </w:rPr>
        <w:t>.</w:t>
      </w:r>
    </w:p>
    <w:p w:rsidR="000D4ECA" w:rsidRPr="00A12D98" w:rsidRDefault="000D4ECA" w:rsidP="00346F4B">
      <w:pPr>
        <w:numPr>
          <w:ilvl w:val="1"/>
          <w:numId w:val="107"/>
        </w:numPr>
        <w:spacing w:after="60" w:line="276" w:lineRule="auto"/>
        <w:ind w:left="1980"/>
        <w:rPr>
          <w:rFonts w:cs="Tahoma"/>
        </w:rPr>
      </w:pPr>
      <w:r w:rsidRPr="00A12D98">
        <w:rPr>
          <w:rFonts w:cs="Tahoma"/>
          <w:color w:val="000000"/>
          <w:szCs w:val="18"/>
        </w:rPr>
        <w:t>Уровни обслуживания: 3, 5, 10 или 15 дней.</w:t>
      </w:r>
    </w:p>
    <w:p w:rsidR="000D4ECA" w:rsidRPr="00A12D98" w:rsidRDefault="000D4ECA" w:rsidP="00024C3C">
      <w:pPr>
        <w:numPr>
          <w:ilvl w:val="0"/>
          <w:numId w:val="10"/>
        </w:numPr>
        <w:spacing w:after="60" w:line="276" w:lineRule="auto"/>
        <w:rPr>
          <w:rFonts w:cs="Tahoma"/>
        </w:rPr>
      </w:pPr>
      <w:r w:rsidRPr="00A12D98">
        <w:rPr>
          <w:rFonts w:cs="Tahoma"/>
          <w:color w:val="000000"/>
          <w:szCs w:val="18"/>
        </w:rPr>
        <w:t>SQL Server Deployment Planning Services (SSDPS)</w:t>
      </w:r>
    </w:p>
    <w:p w:rsidR="000D4ECA" w:rsidRPr="00A12D98" w:rsidRDefault="000D4ECA" w:rsidP="00346F4B">
      <w:pPr>
        <w:numPr>
          <w:ilvl w:val="1"/>
          <w:numId w:val="108"/>
        </w:numPr>
        <w:spacing w:after="60" w:line="276" w:lineRule="auto"/>
        <w:ind w:left="1980"/>
        <w:rPr>
          <w:rFonts w:cs="Tahoma"/>
        </w:rPr>
      </w:pPr>
      <w:r w:rsidRPr="00A12D98">
        <w:rPr>
          <w:rFonts w:cs="Tahoma"/>
          <w:color w:val="000000"/>
          <w:szCs w:val="18"/>
        </w:rPr>
        <w:t xml:space="preserve">Описание. </w:t>
      </w:r>
      <w:r w:rsidRPr="00A12D98">
        <w:rPr>
          <w:rFonts w:cs="Tahoma"/>
          <w:szCs w:val="18"/>
        </w:rPr>
        <w:t>Предложение SSDPS включает услуги всесторонней оценки и планирования развертывания для перехода на технологию SQL Server, модернизации существующего решения SQL Server и внедрения решения бизнес-аналитики SQL Server.</w:t>
      </w:r>
    </w:p>
    <w:p w:rsidR="000D4ECA" w:rsidRPr="00A12D98" w:rsidRDefault="000D4ECA" w:rsidP="00346F4B">
      <w:pPr>
        <w:numPr>
          <w:ilvl w:val="1"/>
          <w:numId w:val="108"/>
        </w:numPr>
        <w:spacing w:after="60" w:line="276" w:lineRule="auto"/>
        <w:ind w:left="1980"/>
        <w:rPr>
          <w:rFonts w:cs="Tahoma"/>
        </w:rPr>
      </w:pPr>
      <w:r w:rsidRPr="00A12D98">
        <w:rPr>
          <w:rFonts w:cs="Tahoma"/>
          <w:color w:val="000000"/>
          <w:szCs w:val="18"/>
        </w:rPr>
        <w:t>Уровни обслуживания: 3, 5, 10 или 15 дней.</w:t>
      </w:r>
    </w:p>
    <w:p w:rsidR="000D4ECA" w:rsidRPr="00A12D98" w:rsidRDefault="000D4ECA" w:rsidP="00024C3C">
      <w:pPr>
        <w:numPr>
          <w:ilvl w:val="0"/>
          <w:numId w:val="10"/>
        </w:numPr>
        <w:spacing w:after="60" w:line="276" w:lineRule="auto"/>
        <w:rPr>
          <w:rFonts w:cs="Tahoma"/>
        </w:rPr>
      </w:pPr>
      <w:r w:rsidRPr="00A12D98">
        <w:rPr>
          <w:rFonts w:cs="Tahoma"/>
          <w:color w:val="000000"/>
          <w:szCs w:val="18"/>
        </w:rPr>
        <w:t>Developer Tools Deployment Planning Services (DTDPS)</w:t>
      </w:r>
    </w:p>
    <w:p w:rsidR="000D4ECA" w:rsidRPr="00A12D98" w:rsidRDefault="000D4ECA" w:rsidP="00346F4B">
      <w:pPr>
        <w:numPr>
          <w:ilvl w:val="1"/>
          <w:numId w:val="109"/>
        </w:numPr>
        <w:spacing w:after="60" w:line="276" w:lineRule="auto"/>
        <w:ind w:left="1980"/>
        <w:rPr>
          <w:rFonts w:cs="Tahoma"/>
        </w:rPr>
      </w:pPr>
      <w:r w:rsidRPr="00A12D98">
        <w:rPr>
          <w:rFonts w:cs="Tahoma"/>
          <w:color w:val="000000"/>
          <w:szCs w:val="18"/>
        </w:rPr>
        <w:t xml:space="preserve">Описание. </w:t>
      </w:r>
      <w:r w:rsidRPr="00A12D98">
        <w:rPr>
          <w:rFonts w:cs="Tahoma"/>
          <w:szCs w:val="18"/>
        </w:rPr>
        <w:t>Предложение DTDPS включает услуги тщательного анализа и выработки основанного на процессах подхода к разработке плана развертывания Visual Studio Team Foundation Server или средств тестирования Visual Studio.</w:t>
      </w:r>
      <w:r w:rsidR="00FE3B6E" w:rsidRPr="00A12D98">
        <w:rPr>
          <w:rFonts w:cs="Tahoma"/>
          <w:szCs w:val="18"/>
        </w:rPr>
        <w:t xml:space="preserve"> </w:t>
      </w:r>
      <w:r w:rsidRPr="00A12D98">
        <w:rPr>
          <w:rFonts w:cs="Tahoma"/>
          <w:szCs w:val="18"/>
        </w:rPr>
        <w:t>Используя рекомендации специалистов Microsoft, сертифицированный партнер сможет разработать уникальный план развертывания, соответствующий потребностям бизнеса</w:t>
      </w:r>
      <w:r w:rsidRPr="00A12D98">
        <w:rPr>
          <w:rFonts w:cs="Tahoma"/>
          <w:color w:val="000000"/>
          <w:szCs w:val="18"/>
        </w:rPr>
        <w:t xml:space="preserve">. </w:t>
      </w:r>
    </w:p>
    <w:p w:rsidR="00D14CDC" w:rsidRPr="00426C81" w:rsidRDefault="000D4ECA" w:rsidP="00426C81">
      <w:pPr>
        <w:numPr>
          <w:ilvl w:val="1"/>
          <w:numId w:val="109"/>
        </w:numPr>
        <w:spacing w:after="60" w:line="276" w:lineRule="auto"/>
        <w:ind w:left="1980"/>
        <w:rPr>
          <w:rFonts w:cs="Tahoma"/>
        </w:rPr>
      </w:pPr>
      <w:r w:rsidRPr="00A12D98">
        <w:rPr>
          <w:rFonts w:cs="Tahoma"/>
          <w:color w:val="000000"/>
          <w:szCs w:val="18"/>
        </w:rPr>
        <w:t>Уровни обслуживания: 3 или 5 дней.</w:t>
      </w:r>
    </w:p>
    <w:p w:rsidR="000D4ECA" w:rsidRPr="00A12D98" w:rsidRDefault="000D4ECA" w:rsidP="00024C3C">
      <w:pPr>
        <w:numPr>
          <w:ilvl w:val="0"/>
          <w:numId w:val="10"/>
        </w:numPr>
        <w:spacing w:after="60" w:line="276" w:lineRule="auto"/>
        <w:rPr>
          <w:rFonts w:cs="Tahoma"/>
        </w:rPr>
      </w:pPr>
      <w:r w:rsidRPr="00A12D98">
        <w:rPr>
          <w:rFonts w:cs="Tahoma"/>
          <w:color w:val="000000"/>
          <w:szCs w:val="18"/>
        </w:rPr>
        <w:t>Public Cloud, Azure Deployment Planning Services (AZDPS)</w:t>
      </w:r>
    </w:p>
    <w:p w:rsidR="000D4ECA" w:rsidRPr="00CC2FC7" w:rsidRDefault="000D4ECA" w:rsidP="00346F4B">
      <w:pPr>
        <w:numPr>
          <w:ilvl w:val="1"/>
          <w:numId w:val="110"/>
        </w:numPr>
        <w:spacing w:after="60" w:line="276" w:lineRule="auto"/>
        <w:ind w:left="1980"/>
        <w:rPr>
          <w:rFonts w:cs="Tahoma"/>
          <w:spacing w:val="-4"/>
        </w:rPr>
      </w:pPr>
      <w:r w:rsidRPr="00CC2FC7">
        <w:rPr>
          <w:rFonts w:cs="Tahoma"/>
          <w:color w:val="000000"/>
          <w:spacing w:val="-4"/>
          <w:szCs w:val="18"/>
        </w:rPr>
        <w:t xml:space="preserve">Описание. </w:t>
      </w:r>
      <w:r w:rsidRPr="00CC2FC7">
        <w:rPr>
          <w:rFonts w:cs="Tahoma"/>
          <w:spacing w:val="-4"/>
          <w:szCs w:val="18"/>
        </w:rPr>
        <w:t xml:space="preserve">Предложение </w:t>
      </w:r>
      <w:r w:rsidRPr="00CC2FC7">
        <w:rPr>
          <w:rFonts w:cs="Tahoma"/>
          <w:color w:val="1D1B11"/>
          <w:spacing w:val="-4"/>
          <w:szCs w:val="18"/>
        </w:rPr>
        <w:t>AZDPS (для общедоступных облачных сред)</w:t>
      </w:r>
      <w:r w:rsidRPr="00CC2FC7">
        <w:rPr>
          <w:rFonts w:cs="Tahoma"/>
          <w:spacing w:val="-4"/>
          <w:szCs w:val="18"/>
        </w:rPr>
        <w:t xml:space="preserve"> включает услуги по обучению и миграции платформы Windows Azur. В рамках этой услуги предлагаются учебные курсы по платформе Windows Azure, включающие практические занятия, рекомендации по миграции приложений и данных, а также по разработке архитектуры приложений для облачных сред. Кроме того, клиенты получают помощь в осуществлении миграции или написании первых приложений на платформе Windows Azure.</w:t>
      </w:r>
    </w:p>
    <w:p w:rsidR="000D4ECA" w:rsidRPr="00A12D98" w:rsidRDefault="000D4ECA" w:rsidP="00346F4B">
      <w:pPr>
        <w:numPr>
          <w:ilvl w:val="1"/>
          <w:numId w:val="110"/>
        </w:numPr>
        <w:spacing w:line="276" w:lineRule="auto"/>
        <w:ind w:left="1987"/>
        <w:rPr>
          <w:rFonts w:cs="Tahoma"/>
        </w:rPr>
      </w:pPr>
      <w:r w:rsidRPr="00A12D98">
        <w:rPr>
          <w:rFonts w:cs="Tahoma"/>
          <w:color w:val="000000"/>
          <w:szCs w:val="18"/>
        </w:rPr>
        <w:t>Уровни обслуживания: 3, 5 или 10 дней.</w:t>
      </w:r>
    </w:p>
    <w:p w:rsidR="000D4ECA" w:rsidRPr="00A12D98" w:rsidRDefault="000D4ECA" w:rsidP="0063466C">
      <w:pPr>
        <w:tabs>
          <w:tab w:val="left" w:pos="8040"/>
        </w:tabs>
        <w:rPr>
          <w:rFonts w:cs="Tahoma"/>
        </w:rPr>
      </w:pPr>
    </w:p>
    <w:p w:rsidR="000D4ECA" w:rsidRPr="00A12D98" w:rsidRDefault="000D4ECA" w:rsidP="000D4ECA">
      <w:pPr>
        <w:spacing w:after="60"/>
        <w:rPr>
          <w:rFonts w:cs="Tahoma"/>
        </w:rPr>
      </w:pPr>
      <w:r w:rsidRPr="00A12D98">
        <w:rPr>
          <w:rFonts w:cs="Tahoma"/>
          <w:color w:val="000000"/>
          <w:szCs w:val="18"/>
        </w:rPr>
        <w:t>Состав доступных служб и соответствующих уровней обслуживания может периодически изменяться.</w:t>
      </w:r>
      <w:r w:rsidR="00FE3B6E" w:rsidRPr="00A12D98">
        <w:rPr>
          <w:rFonts w:cs="Tahoma"/>
          <w:color w:val="000000"/>
          <w:szCs w:val="18"/>
        </w:rPr>
        <w:t xml:space="preserve"> </w:t>
      </w:r>
      <w:r w:rsidRPr="00A12D98">
        <w:rPr>
          <w:rFonts w:cs="Tahoma"/>
          <w:color w:val="000000"/>
          <w:szCs w:val="18"/>
        </w:rPr>
        <w:t>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w:t>
      </w:r>
    </w:p>
    <w:p w:rsidR="000D4ECA" w:rsidRPr="00A12D98" w:rsidRDefault="000D4ECA" w:rsidP="0063466C">
      <w:pPr>
        <w:rPr>
          <w:rFonts w:cs="Tahoma"/>
        </w:rPr>
      </w:pPr>
    </w:p>
    <w:p w:rsidR="000D4ECA" w:rsidRPr="00A12D98" w:rsidRDefault="000D4ECA" w:rsidP="00322443">
      <w:pPr>
        <w:spacing w:after="60"/>
        <w:rPr>
          <w:rFonts w:cs="Tahoma"/>
        </w:rPr>
      </w:pPr>
      <w:r w:rsidRPr="00A12D98">
        <w:rPr>
          <w:rFonts w:cs="Tahoma"/>
          <w:color w:val="000000"/>
          <w:szCs w:val="18"/>
        </w:rPr>
        <w:t>Количество дней в составе Услуг по планированию для соответствующих клиентов определяется на основании количества соответствующих Серверных лицензий и количества наборов лицензий Core CAL, SQL CAL и Enterprise CAL, для которых приобретено покрытие Software Assurance (подробные сведения см. в таблицах ниже).</w:t>
      </w:r>
      <w:r w:rsidR="00FE3B6E" w:rsidRPr="00A12D98">
        <w:rPr>
          <w:rFonts w:cs="Tahoma"/>
          <w:color w:val="000000"/>
          <w:szCs w:val="18"/>
        </w:rPr>
        <w:t xml:space="preserve"> </w:t>
      </w:r>
      <w:r w:rsidRPr="00A12D98">
        <w:rPr>
          <w:rFonts w:cs="Tahoma"/>
          <w:bCs/>
          <w:color w:val="000000"/>
          <w:szCs w:val="18"/>
        </w:rPr>
        <w:t>Количество получаемых клиентом дней вносится в резерв «Дни в составе услуг по планированию», из</w:t>
      </w:r>
      <w:r w:rsidR="00322443">
        <w:rPr>
          <w:rFonts w:cs="Tahoma"/>
          <w:bCs/>
          <w:color w:val="000000"/>
          <w:szCs w:val="18"/>
        </w:rPr>
        <w:t> </w:t>
      </w:r>
      <w:r w:rsidRPr="00A12D98">
        <w:rPr>
          <w:rFonts w:cs="Tahoma"/>
          <w:bCs/>
          <w:color w:val="000000"/>
          <w:szCs w:val="18"/>
        </w:rPr>
        <w:t>которого клиент может создавать ваучеры на использование указанных выше предложений обслуживания.</w:t>
      </w:r>
      <w:r w:rsidR="00FE3B6E" w:rsidRPr="00A12D98">
        <w:rPr>
          <w:rFonts w:cs="Tahoma"/>
          <w:bCs/>
          <w:color w:val="000000"/>
          <w:szCs w:val="18"/>
        </w:rPr>
        <w:t xml:space="preserve"> </w:t>
      </w:r>
      <w:r w:rsidRPr="00A12D98">
        <w:rPr>
          <w:rFonts w:cs="Tahoma"/>
          <w:bCs/>
          <w:color w:val="000000"/>
          <w:szCs w:val="18"/>
        </w:rPr>
        <w:t xml:space="preserve">Клиенты могут выбрать одну или несколько из указанных выше услуг, а также соответствующие уровни </w:t>
      </w:r>
      <w:r w:rsidRPr="00A12D98">
        <w:rPr>
          <w:rFonts w:cs="Tahoma"/>
          <w:bCs/>
          <w:color w:val="000000"/>
          <w:szCs w:val="18"/>
        </w:rPr>
        <w:lastRenderedPageBreak/>
        <w:t>обслуживания, продолжительность которых не превышает доступное количество дней в составе Услуг по планированию.</w:t>
      </w:r>
    </w:p>
    <w:p w:rsidR="001C1727" w:rsidRPr="00A12D98" w:rsidRDefault="001C1727">
      <w:pPr>
        <w:rPr>
          <w:rFonts w:cs="Tahoma"/>
        </w:rPr>
      </w:pPr>
    </w:p>
    <w:p w:rsidR="000D4ECA" w:rsidRPr="00A12D98" w:rsidRDefault="000D4ECA" w:rsidP="000D4ECA">
      <w:pPr>
        <w:spacing w:after="60"/>
        <w:rPr>
          <w:rFonts w:cs="Tahoma"/>
        </w:rPr>
      </w:pPr>
      <w:r w:rsidRPr="00A12D98">
        <w:rPr>
          <w:rFonts w:cs="Tahoma"/>
          <w:bCs/>
          <w:color w:val="000000"/>
          <w:szCs w:val="18"/>
        </w:rPr>
        <w:t>В следующей таблице перечислены соответствующие лицензии на приложения и серверные лицензии, а</w:t>
      </w:r>
      <w:r w:rsidR="005A1EBF" w:rsidRPr="00A12D98">
        <w:rPr>
          <w:rFonts w:cs="Tahoma"/>
          <w:bCs/>
          <w:color w:val="000000"/>
          <w:szCs w:val="18"/>
        </w:rPr>
        <w:t> </w:t>
      </w:r>
      <w:r w:rsidRPr="00A12D98">
        <w:rPr>
          <w:rFonts w:cs="Tahoma"/>
          <w:bCs/>
          <w:color w:val="000000"/>
          <w:szCs w:val="18"/>
        </w:rPr>
        <w:t>также количество связанных с ними баллов:</w:t>
      </w:r>
    </w:p>
    <w:p w:rsidR="0063466C" w:rsidRPr="00A12D98" w:rsidRDefault="0063466C" w:rsidP="000D4ECA">
      <w:pPr>
        <w:spacing w:after="60"/>
        <w:rPr>
          <w:rFonts w:cs="Tahoma"/>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A12D98"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A12D98" w:rsidRDefault="000D4ECA" w:rsidP="000D4ECA">
            <w:pPr>
              <w:spacing w:after="60"/>
              <w:jc w:val="center"/>
              <w:rPr>
                <w:rFonts w:cs="Tahoma"/>
                <w:szCs w:val="18"/>
              </w:rPr>
            </w:pPr>
            <w:r w:rsidRPr="00A12D98">
              <w:rPr>
                <w:rFonts w:cs="Tahoma"/>
                <w:b/>
                <w:bCs/>
                <w:szCs w:val="18"/>
              </w:rPr>
              <w:t xml:space="preserve">Лицензии на приложения Office и серверные лицензии*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A12D98" w:rsidRDefault="000D4ECA" w:rsidP="000D4ECA">
            <w:pPr>
              <w:spacing w:after="60"/>
              <w:jc w:val="center"/>
              <w:rPr>
                <w:rFonts w:cs="Tahoma"/>
                <w:szCs w:val="18"/>
              </w:rPr>
            </w:pPr>
            <w:r w:rsidRPr="00A12D98">
              <w:rPr>
                <w:rFonts w:cs="Tahoma"/>
                <w:b/>
                <w:bCs/>
                <w:szCs w:val="18"/>
              </w:rPr>
              <w:t>Баллы</w:t>
            </w:r>
          </w:p>
        </w:tc>
      </w:tr>
      <w:tr w:rsidR="000D4ECA" w:rsidRPr="00A12D98"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D31281">
            <w:pPr>
              <w:spacing w:after="60"/>
              <w:jc w:val="center"/>
              <w:rPr>
                <w:rFonts w:cs="Tahoma"/>
                <w:szCs w:val="18"/>
              </w:rPr>
            </w:pPr>
            <w:r w:rsidRPr="00A12D98">
              <w:rPr>
                <w:rFonts w:cs="Tahoma"/>
                <w:szCs w:val="18"/>
              </w:rPr>
              <w:t>Продукты категории «Приложения Office» (включая наборы Office; Project стандартный и профессиональный; Visio стандартный и профессиональный)</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0D4ECA">
            <w:pPr>
              <w:spacing w:after="60"/>
              <w:jc w:val="center"/>
              <w:rPr>
                <w:rFonts w:cs="Tahoma"/>
                <w:szCs w:val="18"/>
              </w:rPr>
            </w:pPr>
            <w:r w:rsidRPr="00A12D98">
              <w:rPr>
                <w:rFonts w:cs="Tahoma"/>
                <w:szCs w:val="18"/>
              </w:rPr>
              <w:t>1</w:t>
            </w:r>
          </w:p>
        </w:tc>
      </w:tr>
      <w:tr w:rsidR="000D4ECA" w:rsidRPr="00A12D98"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F56FC9" w:rsidP="007002E0">
            <w:pPr>
              <w:spacing w:after="60"/>
              <w:jc w:val="center"/>
              <w:rPr>
                <w:rFonts w:cs="Tahoma"/>
                <w:szCs w:val="18"/>
              </w:rPr>
            </w:pPr>
            <w:r w:rsidRPr="00A12D98">
              <w:rPr>
                <w:rFonts w:eastAsia="Calibri" w:cs="Tahoma"/>
                <w:szCs w:val="18"/>
              </w:rPr>
              <w:t>SQL Server Standard, Windows Server Standard, System Center 2012 Standard Server, лицензия на управление (2-процессорная), Visual Studio Professional с MSDN и Visual Studio Test Professional с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0D4ECA">
            <w:pPr>
              <w:spacing w:after="60"/>
              <w:jc w:val="center"/>
              <w:rPr>
                <w:rFonts w:cs="Tahoma"/>
                <w:szCs w:val="18"/>
              </w:rPr>
            </w:pPr>
            <w:r w:rsidRPr="00A12D98">
              <w:rPr>
                <w:rFonts w:cs="Tahoma"/>
                <w:szCs w:val="18"/>
              </w:rPr>
              <w:t>25</w:t>
            </w:r>
          </w:p>
        </w:tc>
      </w:tr>
      <w:tr w:rsidR="000D4ECA" w:rsidRPr="00A12D98"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F56FC9" w:rsidP="00D14CDC">
            <w:pPr>
              <w:spacing w:after="60"/>
              <w:jc w:val="center"/>
              <w:rPr>
                <w:rFonts w:cs="Tahoma"/>
                <w:szCs w:val="18"/>
              </w:rPr>
            </w:pPr>
            <w:r w:rsidRPr="00A12D98">
              <w:rPr>
                <w:rFonts w:eastAsia="Calibri" w:cs="Tahoma"/>
                <w:szCs w:val="18"/>
              </w:rPr>
              <w:t xml:space="preserve">SQL Server Enterprise, </w:t>
            </w:r>
            <w:r w:rsidRPr="00A12D98">
              <w:rPr>
                <w:rFonts w:cs="Tahoma"/>
                <w:szCs w:val="18"/>
              </w:rPr>
              <w:t xml:space="preserve">SQL Server Business Intelligence, </w:t>
            </w:r>
            <w:r w:rsidRPr="00A12D98">
              <w:rPr>
                <w:rFonts w:eastAsia="Calibri" w:cs="Tahoma"/>
                <w:szCs w:val="18"/>
              </w:rPr>
              <w:t>Windows Server Enterprise и</w:t>
            </w:r>
            <w:r w:rsidR="00D14CDC" w:rsidRPr="00A12D98">
              <w:rPr>
                <w:rFonts w:eastAsia="Calibri" w:cs="Tahoma"/>
                <w:szCs w:val="18"/>
              </w:rPr>
              <w:t> </w:t>
            </w:r>
            <w:r w:rsidRPr="00A12D98">
              <w:rPr>
                <w:rFonts w:eastAsia="Calibri" w:cs="Tahoma"/>
                <w:szCs w:val="18"/>
              </w:rPr>
              <w:t>Visual Studio Premium с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0D4ECA">
            <w:pPr>
              <w:spacing w:after="60"/>
              <w:jc w:val="center"/>
              <w:rPr>
                <w:rFonts w:cs="Tahoma"/>
                <w:szCs w:val="18"/>
              </w:rPr>
            </w:pPr>
            <w:r w:rsidRPr="00A12D98">
              <w:rPr>
                <w:rFonts w:cs="Tahoma"/>
                <w:szCs w:val="18"/>
              </w:rPr>
              <w:t>50</w:t>
            </w:r>
          </w:p>
        </w:tc>
      </w:tr>
      <w:tr w:rsidR="000D4ECA" w:rsidRPr="00A12D98"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F56FC9" w:rsidP="00D14CDC">
            <w:pPr>
              <w:spacing w:after="60"/>
              <w:jc w:val="center"/>
              <w:rPr>
                <w:rFonts w:cs="Tahoma"/>
                <w:szCs w:val="18"/>
              </w:rPr>
            </w:pPr>
            <w:r w:rsidRPr="00A12D98">
              <w:rPr>
                <w:rFonts w:eastAsia="Calibri" w:cs="Tahoma"/>
                <w:szCs w:val="18"/>
              </w:rPr>
              <w:t>SQL Server Data Center, Windows Server Data Center, System Center 2012 Datacenter, серверная лицензия на управление (2-процессорная) и Visual Studio Ultimate с</w:t>
            </w:r>
            <w:r w:rsidR="00D14CDC" w:rsidRPr="00A12D98">
              <w:rPr>
                <w:rFonts w:eastAsia="Calibri" w:cs="Tahoma"/>
                <w:szCs w:val="18"/>
              </w:rPr>
              <w:t> </w:t>
            </w:r>
            <w:r w:rsidRPr="00A12D98">
              <w:rPr>
                <w:rFonts w:eastAsia="Calibri" w:cs="Tahoma"/>
                <w:szCs w:val="18"/>
              </w:rPr>
              <w:t>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0D4ECA">
            <w:pPr>
              <w:spacing w:after="60"/>
              <w:jc w:val="center"/>
              <w:rPr>
                <w:rFonts w:cs="Tahoma"/>
                <w:szCs w:val="18"/>
              </w:rPr>
            </w:pPr>
            <w:r w:rsidRPr="00A12D98">
              <w:rPr>
                <w:rFonts w:cs="Tahoma"/>
                <w:szCs w:val="18"/>
              </w:rPr>
              <w:t>75</w:t>
            </w:r>
          </w:p>
        </w:tc>
      </w:tr>
    </w:tbl>
    <w:p w:rsidR="000D4ECA" w:rsidRPr="00A12D98" w:rsidRDefault="000D4ECA" w:rsidP="0063466C">
      <w:pPr>
        <w:ind w:firstLine="720"/>
        <w:rPr>
          <w:rFonts w:cs="Tahoma"/>
        </w:rPr>
      </w:pPr>
      <w:r w:rsidRPr="00A12D98">
        <w:rPr>
          <w:rFonts w:cs="Tahoma"/>
          <w:b/>
          <w:i/>
          <w:sz w:val="16"/>
          <w:szCs w:val="18"/>
        </w:rPr>
        <w:t>Примечание.</w:t>
      </w:r>
      <w:r w:rsidRPr="00A12D98">
        <w:rPr>
          <w:rFonts w:cs="Tahoma"/>
          <w:i/>
          <w:sz w:val="16"/>
          <w:szCs w:val="18"/>
        </w:rPr>
        <w:t xml:space="preserve"> Сведения о лицензиях CAL см. в таблице «Наборы CAL Suite» в этом разделе.</w:t>
      </w:r>
    </w:p>
    <w:p w:rsidR="00F56FC9" w:rsidRPr="00A12D98" w:rsidRDefault="00F56FC9" w:rsidP="0063466C">
      <w:pPr>
        <w:rPr>
          <w:rFonts w:cs="Tahoma"/>
        </w:rPr>
      </w:pPr>
    </w:p>
    <w:p w:rsidR="000D4ECA" w:rsidRPr="00A12D98" w:rsidRDefault="000D4ECA" w:rsidP="0063466C">
      <w:pPr>
        <w:rPr>
          <w:rFonts w:cs="Tahoma"/>
          <w:spacing w:val="-2"/>
        </w:rPr>
      </w:pPr>
      <w:r w:rsidRPr="00A12D98">
        <w:rPr>
          <w:rFonts w:cs="Tahoma"/>
          <w:spacing w:val="-2"/>
          <w:szCs w:val="18"/>
        </w:rPr>
        <w:t xml:space="preserve">При приобретении соответствующих продуктов в рамках Enrollment for Application Platform (EAP) или Enrollment for Core Infrastructure (ECI), каждый балл, присуждаемый в рамках EAP и ECI, умножается на два (2). </w:t>
      </w:r>
    </w:p>
    <w:p w:rsidR="000D4ECA" w:rsidRPr="00A12D98" w:rsidRDefault="000D4ECA" w:rsidP="0063466C">
      <w:pPr>
        <w:rPr>
          <w:rFonts w:cs="Tahoma"/>
        </w:rPr>
      </w:pPr>
    </w:p>
    <w:p w:rsidR="000D4ECA" w:rsidRPr="00A12D98" w:rsidRDefault="000D4ECA" w:rsidP="0063466C">
      <w:pPr>
        <w:rPr>
          <w:rFonts w:cs="Tahoma"/>
        </w:rPr>
      </w:pPr>
      <w:r w:rsidRPr="00A12D98">
        <w:rPr>
          <w:rFonts w:cs="Tahoma"/>
          <w:szCs w:val="18"/>
        </w:rPr>
        <w:t>Общее количество баллов, на которые клиент имеет право, определяет преобразование в дни Услуг по планированию, как указано ниже:</w:t>
      </w:r>
    </w:p>
    <w:p w:rsidR="000D4ECA" w:rsidRPr="00A12D98" w:rsidRDefault="000D4ECA" w:rsidP="0063466C">
      <w:pPr>
        <w:rPr>
          <w:rFonts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A12D98" w:rsidTr="00D14CDC">
        <w:trPr>
          <w:trHeight w:val="393"/>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A12D98" w:rsidRDefault="000D4ECA" w:rsidP="000D4ECA">
            <w:pPr>
              <w:spacing w:after="60"/>
              <w:jc w:val="center"/>
              <w:rPr>
                <w:rFonts w:cs="Tahoma"/>
                <w:szCs w:val="18"/>
              </w:rPr>
            </w:pPr>
            <w:r w:rsidRPr="00A12D98">
              <w:rPr>
                <w:rFonts w:cs="Tahoma"/>
                <w:b/>
                <w:bCs/>
                <w:szCs w:val="18"/>
              </w:rPr>
              <w:t>Баллы за лицензии на приложения Office и (или) серверные лицензии</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A12D98" w:rsidRDefault="000D4ECA" w:rsidP="000D4ECA">
            <w:pPr>
              <w:spacing w:after="60"/>
              <w:jc w:val="center"/>
              <w:rPr>
                <w:rFonts w:cs="Tahoma"/>
                <w:szCs w:val="18"/>
              </w:rPr>
            </w:pPr>
            <w:r w:rsidRPr="00A12D98">
              <w:rPr>
                <w:rFonts w:cs="Tahoma"/>
                <w:b/>
                <w:bCs/>
                <w:szCs w:val="18"/>
              </w:rPr>
              <w:t>Кол-во дней Услуг по планированию</w:t>
            </w:r>
          </w:p>
        </w:tc>
      </w:tr>
      <w:tr w:rsidR="000D4ECA" w:rsidRPr="00A12D98"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0D4ECA">
            <w:pPr>
              <w:spacing w:after="60"/>
              <w:jc w:val="center"/>
              <w:rPr>
                <w:rFonts w:cs="Tahoma"/>
                <w:szCs w:val="18"/>
              </w:rPr>
            </w:pPr>
            <w:r w:rsidRPr="00A12D98">
              <w:rPr>
                <w:rFonts w:cs="Tahoma"/>
                <w:szCs w:val="18"/>
              </w:rPr>
              <w:t>200</w:t>
            </w:r>
            <w:r w:rsidR="00D14CDC" w:rsidRPr="00A12D98">
              <w:rPr>
                <w:rFonts w:cs="Tahoma"/>
                <w:szCs w:val="18"/>
              </w:rPr>
              <w:t xml:space="preserve"> – </w:t>
            </w:r>
            <w:r w:rsidRPr="00A12D98">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0D4ECA">
            <w:pPr>
              <w:spacing w:after="60"/>
              <w:jc w:val="center"/>
              <w:rPr>
                <w:rFonts w:cs="Tahoma"/>
                <w:szCs w:val="18"/>
              </w:rPr>
            </w:pPr>
            <w:r w:rsidRPr="00A12D98">
              <w:rPr>
                <w:rFonts w:cs="Tahoma"/>
                <w:szCs w:val="18"/>
              </w:rPr>
              <w:t>1</w:t>
            </w:r>
          </w:p>
        </w:tc>
      </w:tr>
      <w:tr w:rsidR="000D4ECA" w:rsidRPr="00A12D98"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CF5570">
            <w:pPr>
              <w:spacing w:after="60"/>
              <w:jc w:val="center"/>
              <w:rPr>
                <w:rFonts w:cs="Tahoma"/>
                <w:szCs w:val="18"/>
              </w:rPr>
            </w:pPr>
            <w:r w:rsidRPr="00A12D98">
              <w:rPr>
                <w:rFonts w:cs="Tahoma"/>
                <w:szCs w:val="18"/>
              </w:rPr>
              <w:t>500</w:t>
            </w:r>
            <w:r w:rsidR="00D14CDC" w:rsidRPr="00A12D98">
              <w:rPr>
                <w:rFonts w:cs="Tahoma"/>
                <w:szCs w:val="18"/>
              </w:rPr>
              <w:t xml:space="preserve"> – </w:t>
            </w:r>
            <w:r w:rsidRPr="00A12D98">
              <w:rPr>
                <w:rFonts w:cs="Tahoma"/>
                <w:szCs w:val="18"/>
              </w:rPr>
              <w:t>1</w:t>
            </w:r>
            <w:r w:rsidR="00272F48">
              <w:rPr>
                <w:rFonts w:cs="Tahoma"/>
                <w:szCs w:val="18"/>
              </w:rPr>
              <w:t xml:space="preserve"> </w:t>
            </w:r>
            <w:r w:rsidRPr="00A12D9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0D4ECA">
            <w:pPr>
              <w:spacing w:after="60"/>
              <w:jc w:val="center"/>
              <w:rPr>
                <w:rFonts w:cs="Tahoma"/>
                <w:szCs w:val="18"/>
              </w:rPr>
            </w:pPr>
            <w:r w:rsidRPr="00A12D98">
              <w:rPr>
                <w:rFonts w:cs="Tahoma"/>
                <w:szCs w:val="18"/>
              </w:rPr>
              <w:t>3</w:t>
            </w:r>
          </w:p>
        </w:tc>
      </w:tr>
      <w:tr w:rsidR="000D4ECA" w:rsidRPr="00A12D98"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CF5570">
            <w:pPr>
              <w:spacing w:after="60"/>
              <w:jc w:val="center"/>
              <w:rPr>
                <w:rFonts w:cs="Tahoma"/>
                <w:szCs w:val="18"/>
              </w:rPr>
            </w:pPr>
            <w:r w:rsidRPr="00A12D98">
              <w:rPr>
                <w:rFonts w:cs="Tahoma"/>
                <w:szCs w:val="18"/>
              </w:rPr>
              <w:t>2</w:t>
            </w:r>
            <w:r w:rsidR="00AF2A61">
              <w:rPr>
                <w:rFonts w:cs="Tahoma"/>
                <w:szCs w:val="18"/>
              </w:rPr>
              <w:t xml:space="preserve"> </w:t>
            </w:r>
            <w:r w:rsidRPr="00A12D98">
              <w:rPr>
                <w:rFonts w:cs="Tahoma"/>
                <w:szCs w:val="18"/>
              </w:rPr>
              <w:t>000</w:t>
            </w:r>
            <w:r w:rsidR="00D14CDC" w:rsidRPr="00A12D98">
              <w:rPr>
                <w:rFonts w:cs="Tahoma"/>
                <w:szCs w:val="18"/>
              </w:rPr>
              <w:t xml:space="preserve"> – </w:t>
            </w:r>
            <w:r w:rsidRPr="00A12D98">
              <w:rPr>
                <w:rFonts w:cs="Tahoma"/>
                <w:szCs w:val="18"/>
              </w:rPr>
              <w:t>3</w:t>
            </w:r>
            <w:r w:rsidR="00AF2A61">
              <w:rPr>
                <w:rFonts w:cs="Tahoma"/>
                <w:szCs w:val="18"/>
              </w:rPr>
              <w:t xml:space="preserve"> </w:t>
            </w:r>
            <w:r w:rsidRPr="00A12D9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0D4ECA">
            <w:pPr>
              <w:spacing w:after="60"/>
              <w:jc w:val="center"/>
              <w:rPr>
                <w:rFonts w:cs="Tahoma"/>
                <w:szCs w:val="18"/>
              </w:rPr>
            </w:pPr>
            <w:r w:rsidRPr="00A12D98">
              <w:rPr>
                <w:rFonts w:cs="Tahoma"/>
                <w:szCs w:val="18"/>
              </w:rPr>
              <w:t>5</w:t>
            </w:r>
          </w:p>
        </w:tc>
      </w:tr>
      <w:tr w:rsidR="000D4ECA" w:rsidRPr="00A12D98"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CF5570">
            <w:pPr>
              <w:spacing w:after="60"/>
              <w:jc w:val="center"/>
              <w:rPr>
                <w:rFonts w:cs="Tahoma"/>
                <w:szCs w:val="18"/>
              </w:rPr>
            </w:pPr>
            <w:r w:rsidRPr="00A12D98">
              <w:rPr>
                <w:rFonts w:cs="Tahoma"/>
                <w:szCs w:val="18"/>
              </w:rPr>
              <w:t>4</w:t>
            </w:r>
            <w:r w:rsidR="00AF2A61">
              <w:rPr>
                <w:rFonts w:cs="Tahoma"/>
                <w:szCs w:val="18"/>
              </w:rPr>
              <w:t xml:space="preserve"> </w:t>
            </w:r>
            <w:r w:rsidRPr="00A12D98">
              <w:rPr>
                <w:rFonts w:cs="Tahoma"/>
                <w:szCs w:val="18"/>
              </w:rPr>
              <w:t>000 – 29</w:t>
            </w:r>
            <w:r w:rsidR="00AF2A61">
              <w:rPr>
                <w:rFonts w:cs="Tahoma"/>
                <w:szCs w:val="18"/>
              </w:rPr>
              <w:t xml:space="preserve"> </w:t>
            </w:r>
            <w:r w:rsidRPr="00A12D9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0D4ECA">
            <w:pPr>
              <w:spacing w:after="60"/>
              <w:jc w:val="center"/>
              <w:rPr>
                <w:rFonts w:cs="Tahoma"/>
                <w:szCs w:val="18"/>
              </w:rPr>
            </w:pPr>
            <w:r w:rsidRPr="00A12D98">
              <w:rPr>
                <w:rFonts w:cs="Tahoma"/>
                <w:szCs w:val="18"/>
              </w:rPr>
              <w:t>10</w:t>
            </w:r>
          </w:p>
        </w:tc>
      </w:tr>
      <w:tr w:rsidR="000D4ECA" w:rsidRPr="00A12D98"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1755A3">
            <w:pPr>
              <w:spacing w:after="60"/>
              <w:jc w:val="center"/>
              <w:rPr>
                <w:rFonts w:cs="Tahoma"/>
                <w:szCs w:val="18"/>
              </w:rPr>
            </w:pPr>
            <w:r w:rsidRPr="00A12D98">
              <w:rPr>
                <w:rFonts w:cs="Tahoma"/>
                <w:szCs w:val="18"/>
              </w:rPr>
              <w:t>30</w:t>
            </w:r>
            <w:r w:rsidR="00AF2A61">
              <w:rPr>
                <w:rFonts w:cs="Tahoma"/>
                <w:szCs w:val="18"/>
              </w:rPr>
              <w:t xml:space="preserve"> </w:t>
            </w:r>
            <w:r w:rsidRPr="00A12D98">
              <w:rPr>
                <w:rFonts w:cs="Tahoma"/>
                <w:szCs w:val="18"/>
              </w:rPr>
              <w:t>000 – 49</w:t>
            </w:r>
            <w:r w:rsidR="00AF2A61">
              <w:rPr>
                <w:rFonts w:cs="Tahoma"/>
                <w:szCs w:val="18"/>
              </w:rPr>
              <w:t xml:space="preserve"> </w:t>
            </w:r>
            <w:r w:rsidRPr="00A12D9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0D4ECA">
            <w:pPr>
              <w:spacing w:after="60"/>
              <w:jc w:val="center"/>
              <w:rPr>
                <w:rFonts w:cs="Tahoma"/>
                <w:szCs w:val="18"/>
              </w:rPr>
            </w:pPr>
            <w:r w:rsidRPr="00A12D98">
              <w:rPr>
                <w:rFonts w:cs="Tahoma"/>
                <w:szCs w:val="18"/>
              </w:rPr>
              <w:t>15</w:t>
            </w:r>
          </w:p>
        </w:tc>
      </w:tr>
      <w:tr w:rsidR="000D4ECA" w:rsidRPr="00A12D98"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1755A3">
            <w:pPr>
              <w:spacing w:after="60"/>
              <w:jc w:val="center"/>
              <w:rPr>
                <w:rFonts w:cs="Tahoma"/>
                <w:szCs w:val="18"/>
              </w:rPr>
            </w:pPr>
            <w:r w:rsidRPr="00A12D98">
              <w:rPr>
                <w:rFonts w:cs="Tahoma"/>
                <w:szCs w:val="18"/>
              </w:rPr>
              <w:t>50</w:t>
            </w:r>
            <w:r w:rsidR="00AF2A61">
              <w:rPr>
                <w:rFonts w:cs="Tahoma"/>
                <w:szCs w:val="18"/>
              </w:rPr>
              <w:t xml:space="preserve"> </w:t>
            </w:r>
            <w:r w:rsidRPr="00A12D98">
              <w:rPr>
                <w:rFonts w:cs="Tahoma"/>
                <w:szCs w:val="18"/>
              </w:rPr>
              <w:t>000 – 99</w:t>
            </w:r>
            <w:r w:rsidR="00AF2A61">
              <w:rPr>
                <w:rFonts w:cs="Tahoma"/>
                <w:szCs w:val="18"/>
              </w:rPr>
              <w:t xml:space="preserve"> </w:t>
            </w:r>
            <w:r w:rsidRPr="00A12D9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0D4ECA">
            <w:pPr>
              <w:spacing w:after="60"/>
              <w:jc w:val="center"/>
              <w:rPr>
                <w:rFonts w:cs="Tahoma"/>
                <w:szCs w:val="18"/>
              </w:rPr>
            </w:pPr>
            <w:r w:rsidRPr="00A12D98">
              <w:rPr>
                <w:rFonts w:cs="Tahoma"/>
                <w:szCs w:val="18"/>
              </w:rPr>
              <w:t>20</w:t>
            </w:r>
          </w:p>
        </w:tc>
      </w:tr>
      <w:tr w:rsidR="000D4ECA" w:rsidRPr="00A12D98"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1755A3">
            <w:pPr>
              <w:spacing w:after="60"/>
              <w:jc w:val="center"/>
              <w:rPr>
                <w:rFonts w:cs="Tahoma"/>
                <w:szCs w:val="18"/>
              </w:rPr>
            </w:pPr>
            <w:r w:rsidRPr="00A12D98">
              <w:rPr>
                <w:rFonts w:cs="Tahoma"/>
                <w:szCs w:val="18"/>
              </w:rPr>
              <w:t>100</w:t>
            </w:r>
            <w:r w:rsidR="00272F48">
              <w:rPr>
                <w:rFonts w:cs="Tahoma"/>
                <w:szCs w:val="18"/>
              </w:rPr>
              <w:t xml:space="preserve"> </w:t>
            </w:r>
            <w:r w:rsidRPr="00A12D98">
              <w:rPr>
                <w:rFonts w:cs="Tahoma"/>
                <w:szCs w:val="18"/>
              </w:rPr>
              <w:t>000 – 199</w:t>
            </w:r>
            <w:r w:rsidR="00AF2A61">
              <w:rPr>
                <w:rFonts w:cs="Tahoma"/>
                <w:szCs w:val="18"/>
              </w:rPr>
              <w:t xml:space="preserve"> </w:t>
            </w:r>
            <w:r w:rsidRPr="00A12D9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0D4ECA">
            <w:pPr>
              <w:spacing w:after="60"/>
              <w:jc w:val="center"/>
              <w:rPr>
                <w:rFonts w:cs="Tahoma"/>
                <w:szCs w:val="18"/>
              </w:rPr>
            </w:pPr>
            <w:r w:rsidRPr="00A12D98">
              <w:rPr>
                <w:rFonts w:cs="Tahoma"/>
                <w:szCs w:val="18"/>
              </w:rPr>
              <w:t>30</w:t>
            </w:r>
          </w:p>
        </w:tc>
      </w:tr>
      <w:tr w:rsidR="000D4ECA" w:rsidRPr="00A12D98"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1755A3">
            <w:pPr>
              <w:spacing w:after="60"/>
              <w:jc w:val="center"/>
              <w:rPr>
                <w:rFonts w:cs="Tahoma"/>
                <w:szCs w:val="18"/>
              </w:rPr>
            </w:pPr>
            <w:r w:rsidRPr="00A12D98">
              <w:rPr>
                <w:rFonts w:cs="Tahoma"/>
                <w:szCs w:val="18"/>
              </w:rPr>
              <w:t>200</w:t>
            </w:r>
            <w:r w:rsidR="00AF2A61">
              <w:rPr>
                <w:rFonts w:cs="Tahoma"/>
                <w:szCs w:val="18"/>
              </w:rPr>
              <w:t xml:space="preserve"> </w:t>
            </w:r>
            <w:r w:rsidRPr="00A12D98">
              <w:rPr>
                <w:rFonts w:cs="Tahoma"/>
                <w:szCs w:val="18"/>
              </w:rPr>
              <w:t>000 – 399</w:t>
            </w:r>
            <w:r w:rsidR="00AF2A61">
              <w:rPr>
                <w:rFonts w:cs="Tahoma"/>
                <w:szCs w:val="18"/>
              </w:rPr>
              <w:t xml:space="preserve"> </w:t>
            </w:r>
            <w:r w:rsidRPr="00A12D9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0D4ECA">
            <w:pPr>
              <w:spacing w:after="60"/>
              <w:jc w:val="center"/>
              <w:rPr>
                <w:rFonts w:cs="Tahoma"/>
                <w:szCs w:val="18"/>
              </w:rPr>
            </w:pPr>
            <w:r w:rsidRPr="00A12D98">
              <w:rPr>
                <w:rFonts w:cs="Tahoma"/>
                <w:szCs w:val="18"/>
              </w:rPr>
              <w:t>40</w:t>
            </w:r>
          </w:p>
        </w:tc>
      </w:tr>
      <w:tr w:rsidR="000D4ECA" w:rsidRPr="00A12D98"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1755A3">
            <w:pPr>
              <w:spacing w:after="60"/>
              <w:jc w:val="center"/>
              <w:rPr>
                <w:rFonts w:cs="Tahoma"/>
                <w:szCs w:val="18"/>
              </w:rPr>
            </w:pPr>
            <w:r w:rsidRPr="00A12D98">
              <w:rPr>
                <w:rFonts w:cs="Tahoma"/>
                <w:szCs w:val="18"/>
              </w:rPr>
              <w:t>400</w:t>
            </w:r>
            <w:r w:rsidR="00AF2A61">
              <w:rPr>
                <w:rFonts w:cs="Tahoma"/>
                <w:szCs w:val="18"/>
              </w:rPr>
              <w:t xml:space="preserve"> </w:t>
            </w:r>
            <w:r w:rsidRPr="00A12D98">
              <w:rPr>
                <w:rFonts w:cs="Tahoma"/>
                <w:szCs w:val="18"/>
              </w:rPr>
              <w:t>000 – 599</w:t>
            </w:r>
            <w:r w:rsidR="00AF2A61">
              <w:rPr>
                <w:rFonts w:cs="Tahoma"/>
                <w:szCs w:val="18"/>
              </w:rPr>
              <w:t xml:space="preserve"> </w:t>
            </w:r>
            <w:r w:rsidRPr="00A12D9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0D4ECA">
            <w:pPr>
              <w:spacing w:after="60"/>
              <w:jc w:val="center"/>
              <w:rPr>
                <w:rFonts w:cs="Tahoma"/>
                <w:szCs w:val="18"/>
              </w:rPr>
            </w:pPr>
            <w:r w:rsidRPr="00A12D98">
              <w:rPr>
                <w:rFonts w:cs="Tahoma"/>
                <w:szCs w:val="18"/>
              </w:rPr>
              <w:t>50</w:t>
            </w:r>
          </w:p>
        </w:tc>
      </w:tr>
      <w:tr w:rsidR="000D4ECA" w:rsidRPr="00A12D98"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1755A3">
            <w:pPr>
              <w:spacing w:after="60"/>
              <w:jc w:val="center"/>
              <w:rPr>
                <w:rFonts w:cs="Tahoma"/>
                <w:szCs w:val="18"/>
              </w:rPr>
            </w:pPr>
            <w:r w:rsidRPr="00A12D98">
              <w:rPr>
                <w:rFonts w:cs="Tahoma"/>
                <w:szCs w:val="18"/>
              </w:rPr>
              <w:t>600</w:t>
            </w:r>
            <w:r w:rsidR="00272F48">
              <w:rPr>
                <w:rFonts w:cs="Tahoma"/>
                <w:szCs w:val="18"/>
              </w:rPr>
              <w:t xml:space="preserve"> </w:t>
            </w:r>
            <w:r w:rsidRPr="00A12D98">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0D4ECA">
            <w:pPr>
              <w:spacing w:after="60"/>
              <w:jc w:val="center"/>
              <w:rPr>
                <w:rFonts w:cs="Tahoma"/>
                <w:szCs w:val="18"/>
              </w:rPr>
            </w:pPr>
            <w:r w:rsidRPr="00A12D98">
              <w:rPr>
                <w:rFonts w:cs="Tahoma"/>
                <w:szCs w:val="18"/>
              </w:rPr>
              <w:t>75</w:t>
            </w:r>
          </w:p>
        </w:tc>
      </w:tr>
    </w:tbl>
    <w:p w:rsidR="000D4ECA" w:rsidRPr="00A12D98" w:rsidRDefault="000D4ECA" w:rsidP="0063466C">
      <w:pPr>
        <w:rPr>
          <w:rFonts w:cs="Tahoma"/>
        </w:rPr>
      </w:pPr>
    </w:p>
    <w:p w:rsidR="000D4ECA" w:rsidRPr="00A12D98" w:rsidRDefault="000D4ECA" w:rsidP="0063466C">
      <w:pPr>
        <w:rPr>
          <w:rFonts w:cs="Tahoma"/>
        </w:rPr>
      </w:pPr>
      <w:r w:rsidRPr="00A12D98">
        <w:rPr>
          <w:rFonts w:cs="Tahoma"/>
          <w:szCs w:val="18"/>
        </w:rPr>
        <w:t xml:space="preserve">Набор лицензий Core CAL и SQL CAL с покрытием Software Assurance учитывается как </w:t>
      </w:r>
      <w:r w:rsidRPr="00A12D98">
        <w:rPr>
          <w:rFonts w:cs="Tahoma"/>
          <w:szCs w:val="18"/>
          <w:u w:val="single"/>
        </w:rPr>
        <w:t xml:space="preserve">один (1) балл </w:t>
      </w:r>
      <w:r w:rsidRPr="00A12D98">
        <w:rPr>
          <w:rFonts w:cs="Tahoma"/>
          <w:szCs w:val="18"/>
        </w:rPr>
        <w:t xml:space="preserve">в первом столбце в таблице ниже; набор лицензий Enterprise CAL с покрытием Software Assurance учитывается как </w:t>
      </w:r>
      <w:r w:rsidRPr="00A12D98">
        <w:rPr>
          <w:rFonts w:cs="Tahoma"/>
          <w:szCs w:val="18"/>
          <w:u w:val="single"/>
        </w:rPr>
        <w:t>два (2) балла</w:t>
      </w:r>
      <w:r w:rsidRPr="00A12D98">
        <w:rPr>
          <w:rFonts w:cs="Tahoma"/>
          <w:szCs w:val="18"/>
        </w:rPr>
        <w:t xml:space="preserve"> в первом столбце в таблице ниже:</w:t>
      </w:r>
    </w:p>
    <w:p w:rsidR="000D4ECA" w:rsidRPr="00A12D98" w:rsidRDefault="000D4ECA" w:rsidP="0063466C">
      <w:pPr>
        <w:rPr>
          <w:rFonts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A12D98"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A12D98" w:rsidRDefault="000D4ECA" w:rsidP="000D4ECA">
            <w:pPr>
              <w:spacing w:after="60"/>
              <w:jc w:val="center"/>
              <w:rPr>
                <w:rFonts w:cs="Tahoma"/>
                <w:szCs w:val="18"/>
              </w:rPr>
            </w:pPr>
            <w:r w:rsidRPr="00A12D98">
              <w:rPr>
                <w:rFonts w:cs="Tahoma"/>
                <w:b/>
                <w:bCs/>
                <w:szCs w:val="18"/>
              </w:rPr>
              <w:t>Лицензии 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A12D98" w:rsidRDefault="000D4ECA" w:rsidP="000D4ECA">
            <w:pPr>
              <w:spacing w:after="60"/>
              <w:rPr>
                <w:rFonts w:cs="Tahoma"/>
                <w:szCs w:val="18"/>
              </w:rPr>
            </w:pPr>
            <w:r w:rsidRPr="00A12D98">
              <w:rPr>
                <w:rFonts w:cs="Tahoma"/>
                <w:b/>
                <w:bCs/>
                <w:szCs w:val="18"/>
              </w:rPr>
              <w:t xml:space="preserve">Кол-во дней Услуг по планированию </w:t>
            </w:r>
          </w:p>
        </w:tc>
      </w:tr>
      <w:tr w:rsidR="000D4ECA" w:rsidRPr="00A12D98"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1755A3">
            <w:pPr>
              <w:spacing w:after="60"/>
              <w:jc w:val="center"/>
              <w:rPr>
                <w:rFonts w:cs="Tahoma"/>
                <w:szCs w:val="18"/>
              </w:rPr>
            </w:pPr>
            <w:r w:rsidRPr="00A12D98">
              <w:rPr>
                <w:rFonts w:cs="Tahoma"/>
                <w:szCs w:val="18"/>
              </w:rPr>
              <w:t>200</w:t>
            </w:r>
            <w:r w:rsidR="00D14CDC" w:rsidRPr="00A12D98">
              <w:rPr>
                <w:rFonts w:cs="Tahoma"/>
                <w:szCs w:val="18"/>
              </w:rPr>
              <w:t xml:space="preserve"> – </w:t>
            </w:r>
            <w:r w:rsidRPr="00A12D98">
              <w:rPr>
                <w:rFonts w:cs="Tahoma"/>
                <w:szCs w:val="18"/>
              </w:rPr>
              <w:t>3</w:t>
            </w:r>
            <w:r w:rsidR="00AF2A61">
              <w:rPr>
                <w:rFonts w:cs="Tahoma"/>
                <w:szCs w:val="18"/>
              </w:rPr>
              <w:t xml:space="preserve"> </w:t>
            </w:r>
            <w:r w:rsidRPr="00A12D9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0D4ECA">
            <w:pPr>
              <w:spacing w:after="60"/>
              <w:jc w:val="center"/>
              <w:rPr>
                <w:rFonts w:cs="Tahoma"/>
                <w:szCs w:val="18"/>
              </w:rPr>
            </w:pPr>
            <w:r w:rsidRPr="00A12D98">
              <w:rPr>
                <w:rFonts w:cs="Tahoma"/>
                <w:szCs w:val="18"/>
              </w:rPr>
              <w:t>1</w:t>
            </w:r>
          </w:p>
        </w:tc>
      </w:tr>
      <w:tr w:rsidR="000D4ECA" w:rsidRPr="00A12D98"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1755A3">
            <w:pPr>
              <w:spacing w:after="60"/>
              <w:jc w:val="center"/>
              <w:rPr>
                <w:rFonts w:cs="Tahoma"/>
                <w:szCs w:val="18"/>
              </w:rPr>
            </w:pPr>
            <w:r w:rsidRPr="00A12D98">
              <w:rPr>
                <w:rFonts w:cs="Tahoma"/>
                <w:szCs w:val="18"/>
              </w:rPr>
              <w:t>4</w:t>
            </w:r>
            <w:r w:rsidR="00AF2A61">
              <w:rPr>
                <w:rFonts w:cs="Tahoma"/>
                <w:szCs w:val="18"/>
              </w:rPr>
              <w:t xml:space="preserve"> </w:t>
            </w:r>
            <w:r w:rsidRPr="00A12D98">
              <w:rPr>
                <w:rFonts w:cs="Tahoma"/>
                <w:szCs w:val="18"/>
              </w:rPr>
              <w:t>000 – 9</w:t>
            </w:r>
            <w:r w:rsidR="00AF2A61">
              <w:rPr>
                <w:rFonts w:cs="Tahoma"/>
                <w:szCs w:val="18"/>
              </w:rPr>
              <w:t xml:space="preserve"> </w:t>
            </w:r>
            <w:r w:rsidRPr="00A12D9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0D4ECA">
            <w:pPr>
              <w:spacing w:after="60"/>
              <w:jc w:val="center"/>
              <w:rPr>
                <w:rFonts w:cs="Tahoma"/>
                <w:szCs w:val="18"/>
              </w:rPr>
            </w:pPr>
            <w:r w:rsidRPr="00A12D98">
              <w:rPr>
                <w:rFonts w:cs="Tahoma"/>
                <w:szCs w:val="18"/>
              </w:rPr>
              <w:t>3</w:t>
            </w:r>
          </w:p>
        </w:tc>
      </w:tr>
      <w:tr w:rsidR="000D4ECA" w:rsidRPr="00A12D98"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1755A3">
            <w:pPr>
              <w:spacing w:after="60"/>
              <w:jc w:val="center"/>
              <w:rPr>
                <w:rFonts w:cs="Tahoma"/>
                <w:szCs w:val="18"/>
              </w:rPr>
            </w:pPr>
            <w:r w:rsidRPr="00A12D98">
              <w:rPr>
                <w:rFonts w:cs="Tahoma"/>
                <w:szCs w:val="18"/>
              </w:rPr>
              <w:t>10</w:t>
            </w:r>
            <w:r w:rsidR="00AF2A61">
              <w:rPr>
                <w:rFonts w:cs="Tahoma"/>
                <w:szCs w:val="18"/>
              </w:rPr>
              <w:t xml:space="preserve"> </w:t>
            </w:r>
            <w:r w:rsidRPr="00A12D98">
              <w:rPr>
                <w:rFonts w:cs="Tahoma"/>
                <w:szCs w:val="18"/>
              </w:rPr>
              <w:t>000 – 99</w:t>
            </w:r>
            <w:r w:rsidR="00AF2A61">
              <w:rPr>
                <w:rFonts w:cs="Tahoma"/>
                <w:szCs w:val="18"/>
              </w:rPr>
              <w:t xml:space="preserve"> </w:t>
            </w:r>
            <w:r w:rsidRPr="00A12D9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0D4ECA">
            <w:pPr>
              <w:spacing w:after="60"/>
              <w:jc w:val="center"/>
              <w:rPr>
                <w:rFonts w:cs="Tahoma"/>
                <w:szCs w:val="18"/>
              </w:rPr>
            </w:pPr>
            <w:r w:rsidRPr="00A12D98">
              <w:rPr>
                <w:rFonts w:cs="Tahoma"/>
                <w:szCs w:val="18"/>
              </w:rPr>
              <w:t>5</w:t>
            </w:r>
          </w:p>
        </w:tc>
      </w:tr>
      <w:tr w:rsidR="000D4ECA" w:rsidRPr="00A12D98"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1755A3">
            <w:pPr>
              <w:spacing w:after="60"/>
              <w:jc w:val="center"/>
              <w:rPr>
                <w:rFonts w:cs="Tahoma"/>
                <w:szCs w:val="18"/>
              </w:rPr>
            </w:pPr>
            <w:r w:rsidRPr="00A12D98">
              <w:rPr>
                <w:rFonts w:cs="Tahoma"/>
                <w:szCs w:val="18"/>
              </w:rPr>
              <w:lastRenderedPageBreak/>
              <w:t>100</w:t>
            </w:r>
            <w:r w:rsidR="00AF2A61">
              <w:rPr>
                <w:rFonts w:cs="Tahoma"/>
                <w:szCs w:val="18"/>
              </w:rPr>
              <w:t xml:space="preserve"> </w:t>
            </w:r>
            <w:r w:rsidRPr="00A12D98">
              <w:rPr>
                <w:rFonts w:cs="Tahoma"/>
                <w:szCs w:val="18"/>
              </w:rPr>
              <w:t>000 – 299</w:t>
            </w:r>
            <w:r w:rsidR="00AF2A61">
              <w:rPr>
                <w:rFonts w:cs="Tahoma"/>
                <w:szCs w:val="18"/>
              </w:rPr>
              <w:t xml:space="preserve"> </w:t>
            </w:r>
            <w:r w:rsidRPr="00A12D9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0D4ECA">
            <w:pPr>
              <w:spacing w:after="60"/>
              <w:jc w:val="center"/>
              <w:rPr>
                <w:rFonts w:cs="Tahoma"/>
                <w:szCs w:val="18"/>
              </w:rPr>
            </w:pPr>
            <w:r w:rsidRPr="00A12D98">
              <w:rPr>
                <w:rFonts w:cs="Tahoma"/>
                <w:szCs w:val="18"/>
              </w:rPr>
              <w:t>7</w:t>
            </w:r>
          </w:p>
        </w:tc>
      </w:tr>
      <w:tr w:rsidR="000D4ECA" w:rsidRPr="00A12D98"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1755A3">
            <w:pPr>
              <w:spacing w:after="60"/>
              <w:jc w:val="center"/>
              <w:rPr>
                <w:rFonts w:cs="Tahoma"/>
                <w:szCs w:val="18"/>
              </w:rPr>
            </w:pPr>
            <w:r w:rsidRPr="00A12D98">
              <w:rPr>
                <w:rFonts w:cs="Tahoma"/>
                <w:szCs w:val="18"/>
              </w:rPr>
              <w:t>300</w:t>
            </w:r>
            <w:r w:rsidR="00AF2A61">
              <w:rPr>
                <w:rFonts w:cs="Tahoma"/>
                <w:szCs w:val="18"/>
              </w:rPr>
              <w:t xml:space="preserve"> </w:t>
            </w:r>
            <w:r w:rsidRPr="00A12D98">
              <w:rPr>
                <w:rFonts w:cs="Tahoma"/>
                <w:szCs w:val="18"/>
              </w:rPr>
              <w:t>000 – 599</w:t>
            </w:r>
            <w:r w:rsidR="00AF2A61">
              <w:rPr>
                <w:rFonts w:cs="Tahoma"/>
                <w:szCs w:val="18"/>
              </w:rPr>
              <w:t xml:space="preserve"> </w:t>
            </w:r>
            <w:r w:rsidRPr="00A12D98">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0D4ECA">
            <w:pPr>
              <w:spacing w:after="60"/>
              <w:jc w:val="center"/>
              <w:rPr>
                <w:rFonts w:cs="Tahoma"/>
                <w:szCs w:val="18"/>
              </w:rPr>
            </w:pPr>
            <w:r w:rsidRPr="00A12D98">
              <w:rPr>
                <w:rFonts w:cs="Tahoma"/>
                <w:szCs w:val="18"/>
              </w:rPr>
              <w:t>10</w:t>
            </w:r>
          </w:p>
        </w:tc>
      </w:tr>
      <w:tr w:rsidR="000D4ECA" w:rsidRPr="00A12D98"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1755A3">
            <w:pPr>
              <w:spacing w:after="60"/>
              <w:jc w:val="center"/>
              <w:rPr>
                <w:rFonts w:cs="Tahoma"/>
                <w:szCs w:val="18"/>
              </w:rPr>
            </w:pPr>
            <w:r w:rsidRPr="00A12D98">
              <w:rPr>
                <w:rFonts w:cs="Tahoma"/>
                <w:szCs w:val="18"/>
              </w:rPr>
              <w:t>600</w:t>
            </w:r>
            <w:r w:rsidR="00AF2A61">
              <w:rPr>
                <w:rFonts w:cs="Tahoma"/>
                <w:szCs w:val="18"/>
              </w:rPr>
              <w:t xml:space="preserve"> </w:t>
            </w:r>
            <w:r w:rsidRPr="00A12D98">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12D98" w:rsidRDefault="000D4ECA" w:rsidP="000D4ECA">
            <w:pPr>
              <w:spacing w:after="60"/>
              <w:jc w:val="center"/>
              <w:rPr>
                <w:rFonts w:cs="Tahoma"/>
                <w:szCs w:val="18"/>
              </w:rPr>
            </w:pPr>
            <w:r w:rsidRPr="00A12D98">
              <w:rPr>
                <w:rFonts w:cs="Tahoma"/>
                <w:szCs w:val="18"/>
              </w:rPr>
              <w:t>12</w:t>
            </w:r>
          </w:p>
        </w:tc>
      </w:tr>
    </w:tbl>
    <w:p w:rsidR="001C1727" w:rsidRPr="00A12D98" w:rsidRDefault="001C1727">
      <w:pPr>
        <w:rPr>
          <w:rFonts w:cs="Tahoma"/>
        </w:rPr>
      </w:pPr>
    </w:p>
    <w:p w:rsidR="000D4ECA" w:rsidRPr="00A12D98" w:rsidRDefault="000D4ECA" w:rsidP="000D4ECA">
      <w:pPr>
        <w:spacing w:after="60"/>
        <w:rPr>
          <w:rFonts w:cs="Tahoma"/>
        </w:rPr>
      </w:pPr>
      <w:r w:rsidRPr="00A12D98">
        <w:rPr>
          <w:rFonts w:cs="Tahoma"/>
          <w:szCs w:val="20"/>
        </w:rPr>
        <w:t>Примеры</w:t>
      </w:r>
    </w:p>
    <w:p w:rsidR="000D4ECA" w:rsidRPr="00A12D98" w:rsidRDefault="000D4ECA" w:rsidP="000D4ECA">
      <w:pPr>
        <w:spacing w:after="60"/>
        <w:rPr>
          <w:rFonts w:cs="Tahoma"/>
        </w:rPr>
      </w:pPr>
      <w:r w:rsidRPr="00A12D98">
        <w:rPr>
          <w:rFonts w:cs="Tahoma"/>
          <w:szCs w:val="20"/>
        </w:rPr>
        <w:t>Соглашение Open Value с</w:t>
      </w:r>
    </w:p>
    <w:p w:rsidR="000D4ECA" w:rsidRPr="00A12D98" w:rsidRDefault="000D4ECA" w:rsidP="000D4ECA">
      <w:pPr>
        <w:spacing w:after="60"/>
        <w:rPr>
          <w:rFonts w:cs="Tahoma"/>
        </w:rPr>
      </w:pPr>
      <w:r w:rsidRPr="00A12D98">
        <w:rPr>
          <w:rFonts w:cs="Tahoma"/>
          <w:szCs w:val="20"/>
        </w:rPr>
        <w:t>150 наборами Office профессиональный плюс с L&amp;SA</w:t>
      </w:r>
    </w:p>
    <w:p w:rsidR="000D4ECA" w:rsidRPr="00A12D98" w:rsidRDefault="000D4ECA" w:rsidP="000D4ECA">
      <w:pPr>
        <w:spacing w:after="60"/>
        <w:rPr>
          <w:rFonts w:cs="Tahoma"/>
        </w:rPr>
      </w:pPr>
      <w:r w:rsidRPr="00A12D98">
        <w:rPr>
          <w:rFonts w:cs="Tahoma"/>
          <w:szCs w:val="20"/>
          <w:u w:val="single"/>
        </w:rPr>
        <w:t>+ 50 приложений Visio стандартный с Software Assurance</w:t>
      </w:r>
      <w:r w:rsidRPr="00A12D98">
        <w:rPr>
          <w:rFonts w:cs="Tahoma"/>
          <w:szCs w:val="20"/>
          <w:u w:val="single"/>
        </w:rPr>
        <w:tab/>
      </w:r>
    </w:p>
    <w:p w:rsidR="000D4ECA" w:rsidRPr="00A12D98" w:rsidRDefault="000D4ECA" w:rsidP="000D4ECA">
      <w:pPr>
        <w:spacing w:after="60"/>
        <w:rPr>
          <w:rFonts w:cs="Tahoma"/>
        </w:rPr>
      </w:pPr>
      <w:r w:rsidRPr="00A12D98">
        <w:rPr>
          <w:rFonts w:cs="Tahoma"/>
          <w:szCs w:val="20"/>
        </w:rPr>
        <w:t>200 баллов за лицензии на приложения Office и (или) серверные лицензии с покрытием = 1 дню.</w:t>
      </w:r>
    </w:p>
    <w:p w:rsidR="000D4ECA" w:rsidRPr="00A12D98" w:rsidRDefault="000D4ECA" w:rsidP="00077CE5">
      <w:pPr>
        <w:rPr>
          <w:rFonts w:cs="Tahoma"/>
        </w:rPr>
      </w:pPr>
    </w:p>
    <w:p w:rsidR="000D4ECA" w:rsidRPr="00A12D98" w:rsidRDefault="000D4ECA" w:rsidP="000D4ECA">
      <w:pPr>
        <w:spacing w:after="60"/>
        <w:rPr>
          <w:rFonts w:cs="Tahoma"/>
        </w:rPr>
      </w:pPr>
      <w:r w:rsidRPr="00A12D98">
        <w:rPr>
          <w:rFonts w:cs="Tahoma"/>
          <w:szCs w:val="20"/>
        </w:rPr>
        <w:t>Соглашение о регистрации Select или Select Plus SAM с:</w:t>
      </w:r>
    </w:p>
    <w:p w:rsidR="000D4ECA" w:rsidRPr="00A12D98" w:rsidRDefault="0096669B" w:rsidP="0096669B">
      <w:pPr>
        <w:spacing w:after="60"/>
        <w:rPr>
          <w:rFonts w:cs="Tahoma"/>
        </w:rPr>
      </w:pPr>
      <w:r>
        <w:rPr>
          <w:rFonts w:cs="Tahoma"/>
          <w:szCs w:val="20"/>
        </w:rPr>
        <w:t>3 </w:t>
      </w:r>
      <w:r w:rsidR="000D4ECA" w:rsidRPr="00A12D98">
        <w:rPr>
          <w:rFonts w:cs="Tahoma"/>
          <w:szCs w:val="20"/>
        </w:rPr>
        <w:t>500 лицензиями Enterprise CAL Suite с Software Assurance</w:t>
      </w:r>
    </w:p>
    <w:p w:rsidR="000D4ECA" w:rsidRPr="00A12D98" w:rsidRDefault="000D4ECA" w:rsidP="000D4ECA">
      <w:pPr>
        <w:spacing w:after="60"/>
        <w:rPr>
          <w:rFonts w:cs="Tahoma"/>
        </w:rPr>
      </w:pPr>
      <w:r w:rsidRPr="00A12D98">
        <w:rPr>
          <w:rFonts w:cs="Tahoma"/>
          <w:szCs w:val="20"/>
          <w:u w:val="single"/>
        </w:rPr>
        <w:t>удвоенным количеством баллов для каждого</w:t>
      </w:r>
      <w:r w:rsidRPr="00A12D98">
        <w:rPr>
          <w:rFonts w:cs="Tahoma"/>
          <w:szCs w:val="20"/>
          <w:u w:val="single"/>
        </w:rPr>
        <w:tab/>
      </w:r>
      <w:r w:rsidRPr="00A12D98">
        <w:rPr>
          <w:rFonts w:cs="Tahoma"/>
          <w:szCs w:val="20"/>
          <w:u w:val="single"/>
        </w:rPr>
        <w:tab/>
      </w:r>
      <w:r w:rsidRPr="00A12D98">
        <w:rPr>
          <w:rFonts w:cs="Tahoma"/>
          <w:szCs w:val="20"/>
        </w:rPr>
        <w:t xml:space="preserve"> </w:t>
      </w:r>
    </w:p>
    <w:p w:rsidR="000D4ECA" w:rsidRPr="00A12D98" w:rsidRDefault="000D4ECA" w:rsidP="000D4ECA">
      <w:pPr>
        <w:spacing w:after="60"/>
        <w:rPr>
          <w:rFonts w:cs="Tahoma"/>
        </w:rPr>
      </w:pPr>
      <w:r w:rsidRPr="00A12D98">
        <w:rPr>
          <w:rFonts w:cs="Tahoma"/>
          <w:szCs w:val="20"/>
        </w:rPr>
        <w:t>7 000 баллов за лицензии CAL = 3 дням.</w:t>
      </w:r>
    </w:p>
    <w:p w:rsidR="000D4ECA" w:rsidRPr="00A12D98" w:rsidRDefault="000D4ECA" w:rsidP="00077CE5">
      <w:pPr>
        <w:rPr>
          <w:rFonts w:cs="Tahoma"/>
        </w:rPr>
      </w:pPr>
    </w:p>
    <w:p w:rsidR="000D4ECA" w:rsidRPr="00A12D98" w:rsidRDefault="000D4ECA" w:rsidP="000D4ECA">
      <w:pPr>
        <w:spacing w:after="60"/>
        <w:rPr>
          <w:rFonts w:cs="Tahoma"/>
        </w:rPr>
      </w:pPr>
      <w:r w:rsidRPr="00A12D98">
        <w:rPr>
          <w:rFonts w:cs="Tahoma"/>
          <w:szCs w:val="20"/>
        </w:rPr>
        <w:t>Соглашение о регистрации EA с:</w:t>
      </w:r>
    </w:p>
    <w:p w:rsidR="000D4ECA" w:rsidRPr="00A12D98" w:rsidRDefault="000D4ECA" w:rsidP="000D4ECA">
      <w:pPr>
        <w:spacing w:after="60"/>
        <w:rPr>
          <w:rFonts w:cs="Tahoma"/>
        </w:rPr>
      </w:pPr>
      <w:r w:rsidRPr="00A12D98">
        <w:rPr>
          <w:rFonts w:cs="Tahoma"/>
          <w:szCs w:val="20"/>
        </w:rPr>
        <w:t>3 500 платформами Enterprise</w:t>
      </w:r>
    </w:p>
    <w:p w:rsidR="000D4ECA" w:rsidRPr="00A12D98" w:rsidRDefault="000D4ECA" w:rsidP="00346F4B">
      <w:pPr>
        <w:numPr>
          <w:ilvl w:val="0"/>
          <w:numId w:val="70"/>
        </w:numPr>
        <w:tabs>
          <w:tab w:val="left" w:pos="720"/>
        </w:tabs>
        <w:spacing w:after="60" w:line="276" w:lineRule="auto"/>
        <w:rPr>
          <w:rFonts w:cs="Tahoma"/>
        </w:rPr>
      </w:pPr>
      <w:r w:rsidRPr="00A12D98">
        <w:rPr>
          <w:rFonts w:cs="Tahoma"/>
          <w:szCs w:val="20"/>
        </w:rPr>
        <w:t xml:space="preserve">3 500 копиями Office профессиональный </w:t>
      </w:r>
      <w:r w:rsidRPr="00A12D98">
        <w:rPr>
          <w:rFonts w:cs="Tahoma"/>
          <w:color w:val="000000"/>
          <w:szCs w:val="20"/>
        </w:rPr>
        <w:t>плюс</w:t>
      </w:r>
    </w:p>
    <w:p w:rsidR="000D4ECA" w:rsidRPr="00A12D98" w:rsidRDefault="000D4ECA" w:rsidP="00346F4B">
      <w:pPr>
        <w:numPr>
          <w:ilvl w:val="0"/>
          <w:numId w:val="70"/>
        </w:numPr>
        <w:spacing w:after="60" w:line="276" w:lineRule="auto"/>
        <w:rPr>
          <w:rFonts w:cs="Tahoma"/>
        </w:rPr>
      </w:pPr>
      <w:r w:rsidRPr="00A12D98">
        <w:rPr>
          <w:rFonts w:cs="Tahoma"/>
          <w:color w:val="000000"/>
          <w:szCs w:val="20"/>
        </w:rPr>
        <w:t>3 500 лицензиями Enterprise CAL Suite</w:t>
      </w:r>
    </w:p>
    <w:p w:rsidR="000D4ECA" w:rsidRPr="00A12D98" w:rsidRDefault="000D4ECA" w:rsidP="0096669B">
      <w:pPr>
        <w:spacing w:after="60"/>
        <w:rPr>
          <w:rFonts w:cs="Tahoma"/>
        </w:rPr>
      </w:pPr>
      <w:r w:rsidRPr="00A12D98">
        <w:rPr>
          <w:rFonts w:cs="Tahoma"/>
          <w:szCs w:val="20"/>
        </w:rPr>
        <w:t>+50 лицензий Windows Server Enterprise Edition (x 50 баллов за каждую лицензию = 2</w:t>
      </w:r>
      <w:r w:rsidR="0096669B">
        <w:rPr>
          <w:rFonts w:cs="Tahoma"/>
          <w:szCs w:val="20"/>
        </w:rPr>
        <w:t> </w:t>
      </w:r>
      <w:r w:rsidRPr="00A12D98">
        <w:rPr>
          <w:rFonts w:cs="Tahoma"/>
          <w:szCs w:val="20"/>
        </w:rPr>
        <w:t>500 баллов)</w:t>
      </w:r>
    </w:p>
    <w:p w:rsidR="000D4ECA" w:rsidRPr="00A12D98" w:rsidRDefault="000D4ECA" w:rsidP="000D4ECA">
      <w:pPr>
        <w:spacing w:after="60"/>
        <w:rPr>
          <w:rFonts w:cs="Tahoma"/>
        </w:rPr>
      </w:pPr>
      <w:r w:rsidRPr="00A12D98">
        <w:rPr>
          <w:rFonts w:cs="Tahoma"/>
          <w:szCs w:val="20"/>
          <w:u w:val="single"/>
        </w:rPr>
        <w:t>+ 600 приложений Visio стандартный с Software Assurance</w:t>
      </w:r>
      <w:r w:rsidRPr="00A12D98">
        <w:rPr>
          <w:rFonts w:cs="Tahoma"/>
          <w:szCs w:val="20"/>
          <w:u w:val="single"/>
        </w:rPr>
        <w:tab/>
      </w:r>
    </w:p>
    <w:p w:rsidR="000D4ECA" w:rsidRPr="00A12D98" w:rsidRDefault="000D4ECA" w:rsidP="000D4ECA">
      <w:pPr>
        <w:spacing w:after="60"/>
        <w:rPr>
          <w:rFonts w:cs="Tahoma"/>
        </w:rPr>
      </w:pPr>
      <w:r w:rsidRPr="00A12D98">
        <w:rPr>
          <w:rFonts w:cs="Tahoma"/>
          <w:szCs w:val="20"/>
        </w:rPr>
        <w:t>6 600 баллов за лицензии на Приложения Office и (или) Серверные лицензии с покрытием = 10 дням.</w:t>
      </w:r>
    </w:p>
    <w:p w:rsidR="000D4ECA" w:rsidRPr="00A12D98" w:rsidRDefault="000D4ECA" w:rsidP="00E774C8">
      <w:pPr>
        <w:spacing w:after="60"/>
        <w:rPr>
          <w:rFonts w:cs="Tahoma"/>
        </w:rPr>
      </w:pPr>
      <w:r w:rsidRPr="00A12D98">
        <w:rPr>
          <w:rFonts w:cs="Tahoma"/>
          <w:szCs w:val="20"/>
        </w:rPr>
        <w:t>7</w:t>
      </w:r>
      <w:r w:rsidR="00E774C8">
        <w:rPr>
          <w:rFonts w:cs="Tahoma"/>
          <w:szCs w:val="20"/>
        </w:rPr>
        <w:t xml:space="preserve"> </w:t>
      </w:r>
      <w:r w:rsidRPr="00A12D98">
        <w:rPr>
          <w:rFonts w:cs="Tahoma"/>
          <w:szCs w:val="20"/>
        </w:rPr>
        <w:t>000 лицензий CAL Suite с покрытием = 3 дня</w:t>
      </w:r>
    </w:p>
    <w:p w:rsidR="000D4ECA" w:rsidRPr="00A12D98" w:rsidRDefault="000D4ECA" w:rsidP="00346F4B">
      <w:pPr>
        <w:numPr>
          <w:ilvl w:val="0"/>
          <w:numId w:val="71"/>
        </w:numPr>
        <w:spacing w:after="60"/>
        <w:ind w:left="720"/>
        <w:rPr>
          <w:rFonts w:cs="Tahoma"/>
        </w:rPr>
      </w:pPr>
      <w:r w:rsidRPr="00A12D98">
        <w:rPr>
          <w:rFonts w:cs="Tahoma"/>
          <w:szCs w:val="20"/>
        </w:rPr>
        <w:t>Итого 13 дней Услуг по планированию.</w:t>
      </w:r>
    </w:p>
    <w:p w:rsidR="00CC2FC7" w:rsidRPr="00A12D98" w:rsidRDefault="00CC2FC7" w:rsidP="000D4ECA">
      <w:pPr>
        <w:spacing w:after="60"/>
        <w:rPr>
          <w:rFonts w:cs="Tahoma"/>
          <w:szCs w:val="20"/>
        </w:rPr>
      </w:pPr>
    </w:p>
    <w:p w:rsidR="000D4ECA" w:rsidRPr="00A12D98" w:rsidRDefault="000D4ECA" w:rsidP="000D4ECA">
      <w:pPr>
        <w:spacing w:after="60"/>
        <w:rPr>
          <w:rFonts w:cs="Tahoma"/>
        </w:rPr>
      </w:pPr>
      <w:r w:rsidRPr="00A12D98">
        <w:rPr>
          <w:rFonts w:cs="Tahoma"/>
          <w:szCs w:val="20"/>
        </w:rPr>
        <w:t>Соглашение о регистрации ECI со:</w:t>
      </w:r>
    </w:p>
    <w:p w:rsidR="00316AE2" w:rsidRPr="00A12D98" w:rsidRDefault="00316AE2" w:rsidP="00316AE2">
      <w:pPr>
        <w:spacing w:after="60"/>
        <w:rPr>
          <w:rFonts w:cs="Tahoma"/>
        </w:rPr>
      </w:pPr>
      <w:r w:rsidRPr="00A12D98">
        <w:rPr>
          <w:rFonts w:cs="Tahoma"/>
          <w:szCs w:val="20"/>
        </w:rPr>
        <w:t>100 лицензиями ECI Datacenter</w:t>
      </w:r>
    </w:p>
    <w:p w:rsidR="00316AE2" w:rsidRPr="00A12D98" w:rsidRDefault="00316AE2" w:rsidP="00346F4B">
      <w:pPr>
        <w:numPr>
          <w:ilvl w:val="0"/>
          <w:numId w:val="71"/>
        </w:numPr>
        <w:spacing w:after="60"/>
        <w:ind w:left="720"/>
        <w:rPr>
          <w:rFonts w:cs="Tahoma"/>
        </w:rPr>
      </w:pPr>
      <w:r w:rsidRPr="00A12D98">
        <w:rPr>
          <w:rFonts w:cs="Tahoma"/>
          <w:szCs w:val="20"/>
        </w:rPr>
        <w:t>100 лицензиями Windows Server Datacenter Edition (x 75 баллов за каждую лицензию x 2 = 15 000 баллов)</w:t>
      </w:r>
    </w:p>
    <w:p w:rsidR="00316AE2" w:rsidRPr="00A12D98" w:rsidRDefault="00316AE2" w:rsidP="00346F4B">
      <w:pPr>
        <w:numPr>
          <w:ilvl w:val="0"/>
          <w:numId w:val="71"/>
        </w:numPr>
        <w:spacing w:after="60"/>
        <w:ind w:left="720"/>
        <w:rPr>
          <w:rFonts w:cs="Tahoma"/>
        </w:rPr>
      </w:pPr>
      <w:r w:rsidRPr="00A12D98">
        <w:rPr>
          <w:rFonts w:cs="Tahoma"/>
          <w:szCs w:val="20"/>
          <w:u w:val="single"/>
        </w:rPr>
        <w:t>100 лицензиями System Center 2012 Datacenter Edition (x 75 баллов за каждую лицензию x 2 = 15 000 баллов)</w:t>
      </w:r>
    </w:p>
    <w:p w:rsidR="000D4ECA" w:rsidRPr="00A12D98" w:rsidRDefault="00316AE2" w:rsidP="00697E59">
      <w:pPr>
        <w:spacing w:after="60"/>
        <w:ind w:firstLine="360"/>
        <w:rPr>
          <w:rFonts w:cs="Tahoma"/>
        </w:rPr>
      </w:pPr>
      <w:r w:rsidRPr="00A12D98">
        <w:rPr>
          <w:rFonts w:cs="Tahoma"/>
          <w:szCs w:val="20"/>
        </w:rPr>
        <w:t>30 000 баллов за лицензии на Приложения Office и (или) Серверные лицензии с покрытием = 15 дням.</w:t>
      </w:r>
    </w:p>
    <w:p w:rsidR="00697E59" w:rsidRPr="00A12D98" w:rsidRDefault="00697E59" w:rsidP="00077CE5">
      <w:pPr>
        <w:ind w:firstLine="360"/>
        <w:rPr>
          <w:rFonts w:cs="Tahoma"/>
        </w:rPr>
      </w:pPr>
    </w:p>
    <w:p w:rsidR="00023FE7" w:rsidRPr="00A12D98" w:rsidRDefault="00023FE7" w:rsidP="00D14CDC">
      <w:pPr>
        <w:pStyle w:val="AppendixBodyText"/>
        <w:spacing w:after="0"/>
        <w:rPr>
          <w:rFonts w:ascii="Tahoma" w:hAnsi="Tahoma" w:cs="Tahoma"/>
          <w:sz w:val="18"/>
          <w:szCs w:val="18"/>
        </w:rPr>
      </w:pPr>
      <w:r w:rsidRPr="00A12D98">
        <w:rPr>
          <w:rFonts w:ascii="Tahoma" w:hAnsi="Tahoma" w:cs="Tahoma"/>
          <w:sz w:val="18"/>
          <w:szCs w:val="18"/>
        </w:rPr>
        <w:t>Кроме этого, клиенты могут увеличить доступное количество дней в составе Услуг по планированию при выполнении следующих условий: (а) в настоящее время клиенты имеют право на преимущество «Ваучер на</w:t>
      </w:r>
      <w:r w:rsidR="00D14CDC" w:rsidRPr="00A12D98">
        <w:rPr>
          <w:rFonts w:ascii="Tahoma" w:hAnsi="Tahoma" w:cs="Tahoma"/>
          <w:sz w:val="18"/>
          <w:szCs w:val="18"/>
        </w:rPr>
        <w:t> </w:t>
      </w:r>
      <w:r w:rsidRPr="00A12D98">
        <w:rPr>
          <w:rFonts w:ascii="Tahoma" w:hAnsi="Tahoma" w:cs="Tahoma"/>
          <w:sz w:val="18"/>
          <w:szCs w:val="18"/>
        </w:rPr>
        <w:t>обучение», (б) они активировали преимущество «Ваучер на обучение» и (в) у них осталось не менее 3</w:t>
      </w:r>
      <w:r w:rsidR="00D14CDC" w:rsidRPr="00A12D98">
        <w:rPr>
          <w:rFonts w:ascii="Tahoma" w:hAnsi="Tahoma" w:cs="Tahoma"/>
          <w:sz w:val="18"/>
          <w:szCs w:val="18"/>
        </w:rPr>
        <w:t> </w:t>
      </w:r>
      <w:r w:rsidRPr="00A12D98">
        <w:rPr>
          <w:rFonts w:ascii="Tahoma" w:hAnsi="Tahoma" w:cs="Tahoma"/>
          <w:sz w:val="18"/>
          <w:szCs w:val="18"/>
        </w:rPr>
        <w:t>неиспользованных дней обучения по преимуществу «Ваучер на обучение».</w:t>
      </w:r>
      <w:r w:rsidR="00FE3B6E" w:rsidRPr="00A12D98">
        <w:rPr>
          <w:rFonts w:ascii="Tahoma" w:hAnsi="Tahoma" w:cs="Tahoma"/>
          <w:sz w:val="18"/>
          <w:szCs w:val="18"/>
        </w:rPr>
        <w:t xml:space="preserve"> </w:t>
      </w:r>
      <w:r w:rsidRPr="00A12D98">
        <w:rPr>
          <w:rFonts w:ascii="Tahoma" w:hAnsi="Tahoma" w:cs="Tahoma"/>
          <w:sz w:val="18"/>
          <w:szCs w:val="18"/>
        </w:rPr>
        <w:t>Такие клиенты могут преобразовать неиспользованные дни по Ваучеру на обучение в дни в составе Услуг по планированию в</w:t>
      </w:r>
      <w:r w:rsidR="00D14CDC" w:rsidRPr="00A12D98">
        <w:rPr>
          <w:rFonts w:ascii="Tahoma" w:hAnsi="Tahoma" w:cs="Tahoma"/>
          <w:sz w:val="18"/>
          <w:szCs w:val="18"/>
        </w:rPr>
        <w:t> </w:t>
      </w:r>
      <w:r w:rsidRPr="00A12D98">
        <w:rPr>
          <w:rFonts w:ascii="Tahoma" w:hAnsi="Tahoma" w:cs="Tahoma"/>
          <w:sz w:val="18"/>
          <w:szCs w:val="18"/>
        </w:rPr>
        <w:t xml:space="preserve">соотношении 3:1 (три дня по Ваучеру на обучение = один день в составе Услуг по планированию). </w:t>
      </w:r>
      <w:r w:rsidRPr="00A12D98">
        <w:rPr>
          <w:rFonts w:ascii="Tahoma" w:hAnsi="Tahoma" w:cs="Tahoma"/>
          <w:bCs/>
          <w:sz w:val="18"/>
          <w:szCs w:val="18"/>
        </w:rPr>
        <w:t>(ПРИМЕЧАНИЕ. Клиенты, желающие преобразовать дни по Ваучеру на обучение в дни в составе Услуг по</w:t>
      </w:r>
      <w:r w:rsidR="00D14CDC" w:rsidRPr="00A12D98">
        <w:rPr>
          <w:rFonts w:ascii="Tahoma" w:hAnsi="Tahoma" w:cs="Tahoma"/>
          <w:bCs/>
          <w:sz w:val="18"/>
          <w:szCs w:val="18"/>
        </w:rPr>
        <w:t> </w:t>
      </w:r>
      <w:r w:rsidRPr="00A12D98">
        <w:rPr>
          <w:rFonts w:ascii="Tahoma" w:hAnsi="Tahoma" w:cs="Tahoma"/>
          <w:bCs/>
          <w:sz w:val="18"/>
          <w:szCs w:val="18"/>
        </w:rPr>
        <w:t xml:space="preserve">планированию, не должны включать такие дни в Ваучеры на обучение.) [Дни в составе </w:t>
      </w:r>
      <w:r w:rsidRPr="00A12D98">
        <w:rPr>
          <w:rFonts w:ascii="Tahoma" w:hAnsi="Tahoma" w:cs="Tahoma"/>
          <w:sz w:val="18"/>
          <w:szCs w:val="18"/>
        </w:rPr>
        <w:t>Услуг по планированию</w:t>
      </w:r>
      <w:r w:rsidRPr="00A12D98">
        <w:rPr>
          <w:rFonts w:ascii="Tahoma" w:hAnsi="Tahoma" w:cs="Tahoma"/>
          <w:bCs/>
          <w:sz w:val="18"/>
          <w:szCs w:val="18"/>
        </w:rPr>
        <w:t xml:space="preserve"> нельзя преобразовывать в дни по Ваучеру на обучение.] Однако по необходимости клиент может вернуть дни по Ваучеру на обучение, преобразованные ранее в дни в составе Услуг по планированию. ] После преобразования дней по Ваучеру на обучение в дни в составе Услуг по планированию они отобразятся в резерве «Дни в составе услуг по планированию».</w:t>
      </w:r>
      <w:r w:rsidR="00FE3B6E" w:rsidRPr="00A12D98">
        <w:rPr>
          <w:rFonts w:ascii="Tahoma" w:hAnsi="Tahoma" w:cs="Tahoma"/>
          <w:bCs/>
          <w:sz w:val="18"/>
          <w:szCs w:val="18"/>
        </w:rPr>
        <w:t xml:space="preserve"> </w:t>
      </w:r>
      <w:r w:rsidRPr="00A12D98">
        <w:rPr>
          <w:rFonts w:ascii="Tahoma" w:hAnsi="Tahoma" w:cs="Tahoma"/>
          <w:bCs/>
          <w:sz w:val="18"/>
          <w:szCs w:val="18"/>
        </w:rPr>
        <w:t>Затем эти дни можно использовать для создания ваучера (ваучеров) на доступные услуги (например, DDPS или SDPS).</w:t>
      </w:r>
      <w:r w:rsidR="00FE3B6E" w:rsidRPr="00A12D98">
        <w:rPr>
          <w:rFonts w:ascii="Tahoma" w:hAnsi="Tahoma" w:cs="Tahoma"/>
          <w:bCs/>
          <w:sz w:val="18"/>
          <w:szCs w:val="18"/>
        </w:rPr>
        <w:t xml:space="preserve"> </w:t>
      </w:r>
      <w:r w:rsidRPr="00A12D98">
        <w:rPr>
          <w:rFonts w:ascii="Tahoma" w:hAnsi="Tahoma" w:cs="Tahoma"/>
          <w:bCs/>
          <w:sz w:val="18"/>
          <w:szCs w:val="18"/>
        </w:rPr>
        <w:t>* Право клиентов на обратное преобразование таких дней в дни по Ваучеру на обучение ограничивается на основании количества дней, предусмотренных уровнем Услуг по планированию.</w:t>
      </w:r>
      <w:r w:rsidR="00FE3B6E" w:rsidRPr="00A12D98">
        <w:rPr>
          <w:rFonts w:ascii="Tahoma" w:hAnsi="Tahoma" w:cs="Tahoma"/>
          <w:bCs/>
          <w:sz w:val="18"/>
          <w:szCs w:val="18"/>
        </w:rPr>
        <w:t xml:space="preserve"> </w:t>
      </w:r>
      <w:r w:rsidRPr="00A12D98">
        <w:rPr>
          <w:rFonts w:ascii="Tahoma" w:hAnsi="Tahoma" w:cs="Tahoma"/>
          <w:bCs/>
          <w:sz w:val="18"/>
          <w:szCs w:val="18"/>
        </w:rPr>
        <w:t xml:space="preserve">Если клиенту необходимо преобразовать обратно 10 дней, </w:t>
      </w:r>
      <w:r w:rsidRPr="00A12D98">
        <w:rPr>
          <w:rFonts w:ascii="Tahoma" w:hAnsi="Tahoma" w:cs="Tahoma"/>
          <w:bCs/>
          <w:sz w:val="18"/>
          <w:szCs w:val="18"/>
        </w:rPr>
        <w:lastRenderedPageBreak/>
        <w:t>но в его резерве имеется только 8 дней в составе Услуг по планированию, он может преобразовать обратно только 8 дней.</w:t>
      </w:r>
    </w:p>
    <w:p w:rsidR="00F528E5" w:rsidRPr="00A12D98" w:rsidRDefault="00F528E5" w:rsidP="00F528E5">
      <w:pPr>
        <w:pStyle w:val="AppendixBodyText"/>
        <w:spacing w:after="0"/>
        <w:rPr>
          <w:rFonts w:ascii="Tahoma" w:hAnsi="Tahoma" w:cs="Tahoma"/>
          <w:sz w:val="18"/>
          <w:szCs w:val="18"/>
        </w:rPr>
      </w:pPr>
    </w:p>
    <w:p w:rsidR="00023FE7" w:rsidRPr="00A12D98" w:rsidRDefault="00023FE7" w:rsidP="00F528E5">
      <w:pPr>
        <w:pStyle w:val="AppendixBodyText"/>
        <w:spacing w:after="0"/>
        <w:rPr>
          <w:rFonts w:ascii="Tahoma" w:hAnsi="Tahoma" w:cs="Tahoma"/>
          <w:sz w:val="18"/>
          <w:szCs w:val="18"/>
        </w:rPr>
      </w:pPr>
      <w:r w:rsidRPr="00A12D98">
        <w:rPr>
          <w:rFonts w:ascii="Tahoma" w:hAnsi="Tahoma" w:cs="Tahoma"/>
          <w:bCs/>
          <w:sz w:val="18"/>
          <w:szCs w:val="18"/>
        </w:rPr>
        <w:t>Клиенты с соответствующими Соглашениями о корпоративном лицензировании, не выполнившие минимальные требования для получения предложений в рамках Услуг по планированию, но соответствующие условиям преобразования дней по Ваучеру на обучение, могут преобразовывать дни по Ваучеру на обучение, как описывается выше.</w:t>
      </w:r>
    </w:p>
    <w:p w:rsidR="00023FE7" w:rsidRPr="00A12D98" w:rsidRDefault="00023FE7" w:rsidP="00077CE5">
      <w:pPr>
        <w:pStyle w:val="AppendixBodyText"/>
        <w:spacing w:after="0"/>
        <w:rPr>
          <w:rFonts w:ascii="Tahoma" w:hAnsi="Tahoma" w:cs="Tahoma"/>
          <w:sz w:val="18"/>
          <w:szCs w:val="18"/>
        </w:rPr>
      </w:pPr>
    </w:p>
    <w:p w:rsidR="00023FE7" w:rsidRPr="00A12D98" w:rsidRDefault="000D4ECA">
      <w:pPr>
        <w:pStyle w:val="AppendixBodyText"/>
        <w:rPr>
          <w:rFonts w:ascii="Tahoma" w:hAnsi="Tahoma" w:cs="Tahoma"/>
          <w:sz w:val="18"/>
          <w:szCs w:val="18"/>
        </w:rPr>
      </w:pPr>
      <w:r w:rsidRPr="00A12D98">
        <w:rPr>
          <w:rFonts w:ascii="Tahoma" w:hAnsi="Tahoma" w:cs="Tahoma"/>
          <w:sz w:val="18"/>
          <w:szCs w:val="18"/>
        </w:rPr>
        <w:t>Услуги в составе Услуг по планированию могут предоставляться клиенту соответствующими Партнерами Microsoft или Консультационными службами Microsoft.</w:t>
      </w:r>
      <w:r w:rsidR="00FE3B6E" w:rsidRPr="00A12D98">
        <w:rPr>
          <w:rFonts w:ascii="Tahoma" w:hAnsi="Tahoma" w:cs="Tahoma"/>
          <w:sz w:val="18"/>
          <w:szCs w:val="18"/>
        </w:rPr>
        <w:t xml:space="preserve"> </w:t>
      </w:r>
      <w:r w:rsidRPr="00A12D98">
        <w:rPr>
          <w:rFonts w:ascii="Tahoma" w:hAnsi="Tahoma" w:cs="Tahoma"/>
          <w:sz w:val="18"/>
          <w:szCs w:val="18"/>
        </w:rPr>
        <w:t>Клиент может просмотреть список Соответствующих поставщиков по адресу http://directory.partners.extranet.microsoft.com/psbproviders</w:t>
      </w:r>
    </w:p>
    <w:p w:rsidR="00EC05F0" w:rsidRPr="00A12D98" w:rsidRDefault="00EC05F0">
      <w:pPr>
        <w:rPr>
          <w:rFonts w:cs="Tahoma"/>
          <w:szCs w:val="18"/>
        </w:rPr>
      </w:pPr>
    </w:p>
    <w:p w:rsidR="00023FE7" w:rsidRPr="00A12D98" w:rsidRDefault="000D4ECA" w:rsidP="005A141F">
      <w:pPr>
        <w:pStyle w:val="AppendixBodyText"/>
        <w:spacing w:after="0"/>
        <w:rPr>
          <w:rFonts w:ascii="Tahoma" w:hAnsi="Tahoma" w:cs="Tahoma"/>
          <w:sz w:val="18"/>
          <w:szCs w:val="18"/>
        </w:rPr>
      </w:pPr>
      <w:r w:rsidRPr="00A12D98">
        <w:rPr>
          <w:rFonts w:ascii="Tahoma" w:hAnsi="Tahoma" w:cs="Tahoma"/>
          <w:sz w:val="18"/>
          <w:szCs w:val="18"/>
        </w:rP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023FE7" w:rsidRPr="00A12D98" w:rsidRDefault="00023FE7" w:rsidP="005A141F">
      <w:pPr>
        <w:pStyle w:val="AppendixBodyText"/>
        <w:spacing w:after="0"/>
        <w:rPr>
          <w:rFonts w:ascii="Tahoma" w:hAnsi="Tahoma" w:cs="Tahoma"/>
          <w:sz w:val="18"/>
          <w:szCs w:val="18"/>
        </w:rPr>
      </w:pPr>
    </w:p>
    <w:p w:rsidR="00AC1997" w:rsidRPr="00A12D98" w:rsidRDefault="000D4ECA" w:rsidP="002F529F">
      <w:pPr>
        <w:pStyle w:val="AppendixBodyText"/>
        <w:numPr>
          <w:ilvl w:val="0"/>
          <w:numId w:val="1"/>
        </w:numPr>
        <w:tabs>
          <w:tab w:val="clear" w:pos="720"/>
          <w:tab w:val="num" w:pos="1440"/>
        </w:tabs>
        <w:ind w:left="1440"/>
        <w:rPr>
          <w:rFonts w:ascii="Tahoma" w:hAnsi="Tahoma" w:cs="Tahoma"/>
          <w:sz w:val="18"/>
          <w:szCs w:val="18"/>
        </w:rPr>
      </w:pPr>
      <w:r w:rsidRPr="00A12D98">
        <w:rPr>
          <w:rFonts w:ascii="Tahoma" w:hAnsi="Tahoma" w:cs="Tahoma"/>
          <w:bCs/>
          <w:sz w:val="18"/>
          <w:szCs w:val="18"/>
        </w:rPr>
        <w:t>Услуги по планированию доступны не на всех языках.</w:t>
      </w:r>
    </w:p>
    <w:p w:rsidR="00AC1997" w:rsidRPr="00A12D98" w:rsidRDefault="000D4ECA" w:rsidP="002F529F">
      <w:pPr>
        <w:pStyle w:val="AppendixBodyText"/>
        <w:numPr>
          <w:ilvl w:val="0"/>
          <w:numId w:val="1"/>
        </w:numPr>
        <w:tabs>
          <w:tab w:val="clear" w:pos="720"/>
          <w:tab w:val="num" w:pos="1440"/>
        </w:tabs>
        <w:ind w:left="1440"/>
        <w:rPr>
          <w:rFonts w:ascii="Tahoma" w:hAnsi="Tahoma" w:cs="Tahoma"/>
          <w:sz w:val="18"/>
          <w:szCs w:val="18"/>
        </w:rPr>
      </w:pPr>
      <w:r w:rsidRPr="00A12D98">
        <w:rPr>
          <w:rFonts w:ascii="Tahoma" w:hAnsi="Tahoma" w:cs="Tahoma"/>
          <w:bCs/>
          <w:color w:val="000000"/>
          <w:sz w:val="18"/>
          <w:szCs w:val="18"/>
        </w:rPr>
        <w:t>Ваучеры по Услугам по планированию могут погашаться только клиентом, который соответствует условиям для получения данного преимущества.</w:t>
      </w:r>
    </w:p>
    <w:p w:rsidR="00AC1997" w:rsidRPr="00A12D98" w:rsidRDefault="000D4ECA" w:rsidP="002F529F">
      <w:pPr>
        <w:pStyle w:val="AppendixBodyText"/>
        <w:numPr>
          <w:ilvl w:val="0"/>
          <w:numId w:val="1"/>
        </w:numPr>
        <w:tabs>
          <w:tab w:val="clear" w:pos="720"/>
          <w:tab w:val="num" w:pos="1440"/>
        </w:tabs>
        <w:ind w:left="1440"/>
        <w:rPr>
          <w:rFonts w:ascii="Tahoma" w:hAnsi="Tahoma" w:cs="Tahoma"/>
          <w:sz w:val="18"/>
          <w:szCs w:val="18"/>
        </w:rPr>
      </w:pPr>
      <w:r w:rsidRPr="00A12D98">
        <w:rPr>
          <w:rFonts w:ascii="Tahoma" w:hAnsi="Tahoma" w:cs="Tahoma"/>
          <w:bCs/>
          <w:color w:val="000000"/>
          <w:sz w:val="18"/>
          <w:szCs w:val="18"/>
        </w:rPr>
        <w:t>Ваучеры по Услугам по планированию нельзя обменивать на денежные средства и другие ценности.</w:t>
      </w:r>
    </w:p>
    <w:p w:rsidR="00AC1997" w:rsidRPr="00A12D98" w:rsidRDefault="00AC1997" w:rsidP="002F529F">
      <w:pPr>
        <w:pStyle w:val="AppendixBodyText"/>
        <w:numPr>
          <w:ilvl w:val="0"/>
          <w:numId w:val="1"/>
        </w:numPr>
        <w:tabs>
          <w:tab w:val="clear" w:pos="720"/>
          <w:tab w:val="num" w:pos="1440"/>
        </w:tabs>
        <w:ind w:left="1440"/>
        <w:rPr>
          <w:rFonts w:ascii="Tahoma" w:hAnsi="Tahoma" w:cs="Tahoma"/>
          <w:sz w:val="18"/>
          <w:szCs w:val="18"/>
        </w:rPr>
      </w:pPr>
      <w:r w:rsidRPr="00A12D98">
        <w:rPr>
          <w:rFonts w:ascii="Tahoma" w:hAnsi="Tahoma" w:cs="Tahoma"/>
          <w:bCs/>
          <w:color w:val="000000"/>
          <w:sz w:val="18"/>
          <w:szCs w:val="18"/>
        </w:rPr>
        <w:t xml:space="preserve">Клиенты, заинтересованные в приобретении дополнительных услуг помимо услуг, предусмотренных </w:t>
      </w:r>
      <w:r w:rsidRPr="00A12D98">
        <w:rPr>
          <w:rFonts w:ascii="Tahoma" w:hAnsi="Tahoma" w:cs="Tahoma"/>
          <w:color w:val="000000"/>
          <w:sz w:val="18"/>
          <w:szCs w:val="18"/>
        </w:rPr>
        <w:t>объемом работ в рамках назначенного ваучера (в зависимости от типа ваучера и уровня обслуживания),</w:t>
      </w:r>
      <w:r w:rsidRPr="00A12D98">
        <w:rPr>
          <w:rFonts w:ascii="Tahoma" w:hAnsi="Tahoma" w:cs="Tahoma"/>
          <w:bCs/>
          <w:color w:val="000000"/>
          <w:sz w:val="18"/>
          <w:szCs w:val="18"/>
        </w:rPr>
        <w:t xml:space="preserve"> могут оплатить услуги поставщика вне данной программы.</w:t>
      </w:r>
    </w:p>
    <w:p w:rsidR="00AC1997" w:rsidRPr="00A12D98" w:rsidRDefault="00AC1997" w:rsidP="002F529F">
      <w:pPr>
        <w:pStyle w:val="AppendixBodyText"/>
        <w:numPr>
          <w:ilvl w:val="0"/>
          <w:numId w:val="1"/>
        </w:numPr>
        <w:tabs>
          <w:tab w:val="clear" w:pos="720"/>
          <w:tab w:val="num" w:pos="1440"/>
        </w:tabs>
        <w:ind w:left="1440"/>
        <w:rPr>
          <w:rFonts w:ascii="Tahoma" w:hAnsi="Tahoma" w:cs="Tahoma"/>
          <w:sz w:val="18"/>
          <w:szCs w:val="18"/>
        </w:rPr>
      </w:pPr>
      <w:r w:rsidRPr="00A12D98">
        <w:rPr>
          <w:rFonts w:ascii="Tahoma" w:hAnsi="Tahoma" w:cs="Tahoma"/>
          <w:color w:val="000000"/>
          <w:sz w:val="18"/>
          <w:szCs w:val="18"/>
        </w:rPr>
        <w:t>Сокращение с</w:t>
      </w:r>
      <w:r w:rsidRPr="00A12D98">
        <w:rPr>
          <w:rFonts w:ascii="Tahoma" w:hAnsi="Tahoma" w:cs="Tahoma"/>
          <w:bCs/>
          <w:color w:val="000000"/>
          <w:sz w:val="18"/>
          <w:szCs w:val="18"/>
        </w:rPr>
        <w:t>оответствующего</w:t>
      </w:r>
      <w:r w:rsidRPr="00A12D98">
        <w:rPr>
          <w:rFonts w:ascii="Tahoma" w:hAnsi="Tahoma" w:cs="Tahoma"/>
          <w:color w:val="000000"/>
          <w:sz w:val="18"/>
          <w:szCs w:val="18"/>
        </w:rPr>
        <w:t xml:space="preserve"> покрытия Software Assurance в результате возвратов и других корректировок счетов</w:t>
      </w:r>
      <w:r w:rsidRPr="00A12D98">
        <w:rPr>
          <w:rFonts w:ascii="Tahoma" w:hAnsi="Tahoma" w:cs="Tahoma"/>
          <w:bCs/>
          <w:color w:val="000000"/>
          <w:sz w:val="18"/>
          <w:szCs w:val="18"/>
        </w:rPr>
        <w:t>,</w:t>
      </w:r>
      <w:r w:rsidRPr="00A12D98">
        <w:rPr>
          <w:rFonts w:ascii="Tahoma" w:hAnsi="Tahoma" w:cs="Tahoma"/>
          <w:color w:val="000000"/>
          <w:sz w:val="18"/>
          <w:szCs w:val="18"/>
        </w:rPr>
        <w:t xml:space="preserve"> в допустимых случаях </w:t>
      </w:r>
      <w:r w:rsidRPr="00A12D98">
        <w:rPr>
          <w:rFonts w:ascii="Tahoma" w:hAnsi="Tahoma" w:cs="Tahoma"/>
          <w:bCs/>
          <w:color w:val="000000"/>
          <w:sz w:val="18"/>
          <w:szCs w:val="18"/>
        </w:rPr>
        <w:t>may</w:t>
      </w:r>
      <w:r w:rsidRPr="00A12D98">
        <w:rPr>
          <w:rFonts w:ascii="Tahoma" w:hAnsi="Tahoma" w:cs="Tahoma"/>
          <w:color w:val="000000"/>
          <w:sz w:val="18"/>
          <w:szCs w:val="18"/>
        </w:rPr>
        <w:t xml:space="preserve"> может привести к сокращению количества дней в составе Услуг по планированию</w:t>
      </w:r>
      <w:r w:rsidRPr="00A12D98">
        <w:rPr>
          <w:rFonts w:ascii="Tahoma" w:hAnsi="Tahoma" w:cs="Tahoma"/>
          <w:bCs/>
          <w:color w:val="000000"/>
          <w:sz w:val="18"/>
          <w:szCs w:val="18"/>
        </w:rPr>
        <w:t>.</w:t>
      </w:r>
    </w:p>
    <w:p w:rsidR="00762183" w:rsidRPr="00A12D98" w:rsidRDefault="00AC1997" w:rsidP="00346F4B">
      <w:pPr>
        <w:pStyle w:val="AppendixBodyText"/>
        <w:numPr>
          <w:ilvl w:val="0"/>
          <w:numId w:val="22"/>
        </w:numPr>
        <w:tabs>
          <w:tab w:val="num" w:pos="1440"/>
        </w:tabs>
        <w:ind w:left="1440"/>
        <w:rPr>
          <w:rFonts w:ascii="Tahoma" w:hAnsi="Tahoma" w:cs="Tahoma"/>
          <w:sz w:val="18"/>
          <w:szCs w:val="18"/>
        </w:rPr>
      </w:pPr>
      <w:r w:rsidRPr="00A12D98">
        <w:rPr>
          <w:rFonts w:ascii="Tahoma" w:hAnsi="Tahoma" w:cs="Tahoma"/>
          <w:bCs/>
          <w:color w:val="000000"/>
          <w:sz w:val="18"/>
          <w:szCs w:val="18"/>
        </w:rPr>
        <w:t xml:space="preserve">Ваучеры являются действительными только при обращении к </w:t>
      </w:r>
      <w:r w:rsidRPr="00A12D98">
        <w:rPr>
          <w:rFonts w:ascii="Tahoma" w:hAnsi="Tahoma" w:cs="Tahoma"/>
          <w:color w:val="000000"/>
          <w:sz w:val="18"/>
          <w:szCs w:val="18"/>
        </w:rPr>
        <w:t xml:space="preserve">соответствующим Поставщикам </w:t>
      </w:r>
      <w:r w:rsidRPr="00A12D98">
        <w:rPr>
          <w:rFonts w:ascii="Tahoma" w:hAnsi="Tahoma" w:cs="Tahoma"/>
          <w:bCs/>
          <w:color w:val="000000"/>
          <w:sz w:val="18"/>
          <w:szCs w:val="18"/>
        </w:rPr>
        <w:t xml:space="preserve">по конкретному типу услуги, для получения которой предъявляется ваучер. </w:t>
      </w:r>
      <w:r w:rsidRPr="00A12D98">
        <w:rPr>
          <w:rFonts w:ascii="Tahoma" w:hAnsi="Tahoma" w:cs="Tahoma"/>
          <w:color w:val="000000"/>
          <w:sz w:val="18"/>
          <w:szCs w:val="18"/>
        </w:rPr>
        <w:t>Чтобы воспользоваться ваучером, можно обратиться к любому соответствующему Поставщику в любой стране мира. Состав участников может изменяться.</w:t>
      </w:r>
    </w:p>
    <w:p w:rsidR="0083748D" w:rsidRPr="00A12D98" w:rsidRDefault="0083748D" w:rsidP="002F529F">
      <w:pPr>
        <w:pStyle w:val="AppendixBodyText"/>
        <w:numPr>
          <w:ilvl w:val="0"/>
          <w:numId w:val="1"/>
        </w:numPr>
        <w:tabs>
          <w:tab w:val="clear" w:pos="720"/>
          <w:tab w:val="num" w:pos="1440"/>
        </w:tabs>
        <w:ind w:left="1440"/>
        <w:rPr>
          <w:rFonts w:ascii="Tahoma" w:hAnsi="Tahoma" w:cs="Tahoma"/>
          <w:sz w:val="18"/>
          <w:szCs w:val="18"/>
        </w:rPr>
      </w:pPr>
      <w:r w:rsidRPr="00A12D98">
        <w:rPr>
          <w:rFonts w:ascii="Tahoma" w:hAnsi="Tahoma" w:cs="Tahoma"/>
          <w:color w:val="000000"/>
          <w:sz w:val="18"/>
          <w:szCs w:val="18"/>
        </w:rPr>
        <w:t>Ваучеры необходимо назначить в течение срока действия покрытия Software Assurance.</w:t>
      </w:r>
    </w:p>
    <w:p w:rsidR="0083748D" w:rsidRPr="00A12D98" w:rsidRDefault="0083748D" w:rsidP="002F529F">
      <w:pPr>
        <w:pStyle w:val="AppendixBodyText"/>
        <w:numPr>
          <w:ilvl w:val="0"/>
          <w:numId w:val="1"/>
        </w:numPr>
        <w:tabs>
          <w:tab w:val="clear" w:pos="720"/>
          <w:tab w:val="num" w:pos="1440"/>
        </w:tabs>
        <w:ind w:left="1440"/>
        <w:rPr>
          <w:rFonts w:ascii="Tahoma" w:hAnsi="Tahoma" w:cs="Tahoma"/>
          <w:sz w:val="18"/>
          <w:szCs w:val="18"/>
        </w:rPr>
      </w:pPr>
      <w:r w:rsidRPr="00A12D98">
        <w:rPr>
          <w:rFonts w:ascii="Tahoma" w:hAnsi="Tahoma" w:cs="Tahoma"/>
          <w:color w:val="000000"/>
          <w:sz w:val="18"/>
          <w:szCs w:val="18"/>
        </w:rP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w:t>
      </w:r>
    </w:p>
    <w:p w:rsidR="00AC1997" w:rsidRPr="00A12D98" w:rsidRDefault="00AC1997" w:rsidP="002F529F">
      <w:pPr>
        <w:pStyle w:val="AppendixBodyText"/>
        <w:numPr>
          <w:ilvl w:val="0"/>
          <w:numId w:val="21"/>
        </w:numPr>
        <w:tabs>
          <w:tab w:val="num" w:pos="1440"/>
        </w:tabs>
        <w:rPr>
          <w:rFonts w:ascii="Tahoma" w:hAnsi="Tahoma" w:cs="Tahoma"/>
          <w:sz w:val="18"/>
          <w:szCs w:val="18"/>
        </w:rPr>
      </w:pPr>
      <w:r w:rsidRPr="00A12D98">
        <w:rPr>
          <w:rFonts w:ascii="Tahoma" w:hAnsi="Tahoma" w:cs="Tahoma"/>
          <w:bCs/>
          <w:color w:val="000000"/>
          <w:sz w:val="18"/>
          <w:szCs w:val="18"/>
        </w:rPr>
        <w:t>Microsoft не несет ответственности за потерянные, украденные, неправильно использованные или оформленные ваучеры.</w:t>
      </w:r>
    </w:p>
    <w:p w:rsidR="00AC1997" w:rsidRPr="00A12D98" w:rsidRDefault="00AC1997" w:rsidP="003C33EC">
      <w:pPr>
        <w:pStyle w:val="AppendixBodyText"/>
        <w:numPr>
          <w:ilvl w:val="0"/>
          <w:numId w:val="21"/>
        </w:numPr>
        <w:tabs>
          <w:tab w:val="num" w:pos="1440"/>
        </w:tabs>
        <w:rPr>
          <w:rFonts w:ascii="Tahoma" w:hAnsi="Tahoma" w:cs="Tahoma"/>
          <w:sz w:val="18"/>
          <w:szCs w:val="18"/>
        </w:rPr>
      </w:pPr>
      <w:r w:rsidRPr="00A12D98">
        <w:rPr>
          <w:rFonts w:ascii="Tahoma" w:hAnsi="Tahoma" w:cs="Tahoma"/>
          <w:bCs/>
          <w:color w:val="000000"/>
          <w:sz w:val="18"/>
          <w:szCs w:val="18"/>
        </w:rPr>
        <w:t xml:space="preserve">Услуги, оказываемые по ваучерам, предоставляются </w:t>
      </w:r>
      <w:r w:rsidRPr="00A12D98">
        <w:rPr>
          <w:rFonts w:ascii="Tahoma" w:hAnsi="Tahoma" w:cs="Tahoma"/>
          <w:color w:val="000000"/>
          <w:sz w:val="18"/>
          <w:szCs w:val="18"/>
        </w:rPr>
        <w:t>в рамках соглашения между Клиентом и</w:t>
      </w:r>
      <w:r w:rsidR="003C33EC" w:rsidRPr="00A12D98">
        <w:rPr>
          <w:rFonts w:ascii="Tahoma" w:hAnsi="Tahoma" w:cs="Tahoma"/>
          <w:color w:val="000000"/>
          <w:sz w:val="18"/>
          <w:szCs w:val="18"/>
        </w:rPr>
        <w:t> </w:t>
      </w:r>
      <w:r w:rsidRPr="00A12D98">
        <w:rPr>
          <w:rFonts w:ascii="Tahoma" w:hAnsi="Tahoma" w:cs="Tahoma"/>
          <w:color w:val="000000"/>
          <w:sz w:val="18"/>
          <w:szCs w:val="18"/>
        </w:rPr>
        <w:t>Соответствующим поставщиком; Microsoft не несет ответственности за какие-либо работы или ошибки в отношении данных услуг со стороны Соответствующего поставщика.</w:t>
      </w:r>
    </w:p>
    <w:p w:rsidR="00F643B6" w:rsidRPr="00A12D98" w:rsidRDefault="00AC1997" w:rsidP="00346F4B">
      <w:pPr>
        <w:pStyle w:val="AppendixBodyText"/>
        <w:numPr>
          <w:ilvl w:val="0"/>
          <w:numId w:val="72"/>
        </w:numPr>
        <w:rPr>
          <w:rFonts w:ascii="Tahoma" w:hAnsi="Tahoma" w:cs="Tahoma"/>
          <w:sz w:val="18"/>
          <w:szCs w:val="18"/>
        </w:rPr>
      </w:pPr>
      <w:r w:rsidRPr="00A12D98">
        <w:rPr>
          <w:rFonts w:ascii="Tahoma" w:hAnsi="Tahoma" w:cs="Tahoma"/>
          <w:bCs/>
          <w:color w:val="000000"/>
          <w:sz w:val="18"/>
          <w:szCs w:val="18"/>
        </w:rPr>
        <w:t>Принимая предложение по Услугам по планированию, клиенты</w:t>
      </w:r>
      <w:r w:rsidRPr="00A12D98">
        <w:rPr>
          <w:rFonts w:ascii="Tahoma" w:hAnsi="Tahoma" w:cs="Tahoma"/>
          <w:bCs/>
          <w:sz w:val="18"/>
          <w:szCs w:val="18"/>
        </w:rPr>
        <w:t xml:space="preserve"> признают, что по завершении оказания услуги они пройдут опрос в целях контроля качества.</w:t>
      </w:r>
    </w:p>
    <w:p w:rsidR="0008036A" w:rsidRPr="00A12D98" w:rsidRDefault="00F643B6" w:rsidP="00346F4B">
      <w:pPr>
        <w:pStyle w:val="AppendixBodyText"/>
        <w:numPr>
          <w:ilvl w:val="0"/>
          <w:numId w:val="72"/>
        </w:numPr>
        <w:rPr>
          <w:rFonts w:ascii="Tahoma" w:hAnsi="Tahoma" w:cs="Tahoma"/>
          <w:sz w:val="18"/>
          <w:szCs w:val="18"/>
        </w:rPr>
      </w:pPr>
      <w:r w:rsidRPr="00A12D98">
        <w:rPr>
          <w:rFonts w:ascii="Tahoma" w:hAnsi="Tahoma" w:cs="Tahoma"/>
          <w:bCs/>
          <w:color w:val="000000"/>
          <w:sz w:val="18"/>
          <w:szCs w:val="18"/>
        </w:rPr>
        <w:t>В таблицах выше показано количество дней обслуживания в рамках соглашения о регистрации или соглашения, действующего в течение трех полных лет.</w:t>
      </w:r>
      <w:r w:rsidR="00FE3B6E" w:rsidRPr="00A12D98">
        <w:rPr>
          <w:rFonts w:ascii="Tahoma" w:hAnsi="Tahoma" w:cs="Tahoma"/>
          <w:bCs/>
          <w:color w:val="000000"/>
          <w:sz w:val="18"/>
          <w:szCs w:val="18"/>
        </w:rPr>
        <w:t xml:space="preserve"> </w:t>
      </w:r>
      <w:r w:rsidRPr="00A12D98">
        <w:rPr>
          <w:rFonts w:ascii="Tahoma" w:hAnsi="Tahoma" w:cs="Tahoma"/>
          <w:bCs/>
          <w:color w:val="000000"/>
          <w:sz w:val="18"/>
          <w:szCs w:val="18"/>
        </w:rPr>
        <w:t>Для клиентов, п</w:t>
      </w:r>
      <w:r w:rsidRPr="00A12D98">
        <w:rPr>
          <w:rFonts w:ascii="Tahoma" w:hAnsi="Tahoma" w:cs="Tahoma"/>
          <w:color w:val="000000"/>
          <w:sz w:val="18"/>
          <w:szCs w:val="18"/>
        </w:rPr>
        <w:t>риобретающих покрытие Software Assurance на один год, количество дней обслуживания сокращается до одной трети указанного периода.</w:t>
      </w:r>
      <w:r w:rsidR="00FE3B6E" w:rsidRPr="00A12D98">
        <w:rPr>
          <w:rFonts w:ascii="Tahoma" w:hAnsi="Tahoma" w:cs="Tahoma"/>
          <w:color w:val="000000"/>
          <w:sz w:val="18"/>
          <w:szCs w:val="18"/>
        </w:rPr>
        <w:t xml:space="preserve"> </w:t>
      </w:r>
      <w:r w:rsidRPr="00A12D98">
        <w:rPr>
          <w:rFonts w:ascii="Tahoma" w:hAnsi="Tahoma" w:cs="Tahoma"/>
          <w:color w:val="000000"/>
          <w:sz w:val="18"/>
          <w:szCs w:val="18"/>
        </w:rPr>
        <w:t>Для клиентов, приобретающих покрытие Software Assurance на два года, количество дней обслуживания сокращается до двух третей указанного периода.</w:t>
      </w:r>
    </w:p>
    <w:p w:rsidR="0008036A" w:rsidRPr="00A12D98" w:rsidRDefault="0008036A" w:rsidP="005A141F">
      <w:pPr>
        <w:pStyle w:val="AppendixBodyText"/>
        <w:spacing w:after="0"/>
        <w:rPr>
          <w:rFonts w:ascii="Tahoma" w:hAnsi="Tahoma" w:cs="Tahoma"/>
          <w:sz w:val="18"/>
          <w:szCs w:val="18"/>
        </w:rPr>
      </w:pPr>
    </w:p>
    <w:p w:rsidR="00023FE7" w:rsidRPr="00322443" w:rsidRDefault="00023FE7">
      <w:pPr>
        <w:pStyle w:val="AppendixBodyText"/>
        <w:rPr>
          <w:rFonts w:ascii="Tahoma" w:hAnsi="Tahoma" w:cs="Tahoma"/>
          <w:sz w:val="18"/>
          <w:szCs w:val="18"/>
        </w:rPr>
      </w:pPr>
      <w:r w:rsidRPr="00322443">
        <w:rPr>
          <w:rFonts w:ascii="Tahoma" w:hAnsi="Tahoma" w:cs="Tahoma"/>
          <w:bCs/>
          <w:color w:val="000000"/>
          <w:sz w:val="18"/>
          <w:szCs w:val="18"/>
        </w:rP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023FE7" w:rsidRPr="00A12D98" w:rsidRDefault="00023FE7" w:rsidP="005A141F">
      <w:pPr>
        <w:pStyle w:val="AppendixBodyText"/>
        <w:spacing w:after="0"/>
        <w:rPr>
          <w:rFonts w:ascii="Tahoma" w:hAnsi="Tahoma" w:cs="Tahoma"/>
          <w:sz w:val="18"/>
          <w:szCs w:val="18"/>
        </w:rPr>
      </w:pPr>
    </w:p>
    <w:p w:rsidR="00023FE7" w:rsidRPr="00A12D98" w:rsidRDefault="00023FE7">
      <w:pPr>
        <w:pStyle w:val="Heading3"/>
        <w:rPr>
          <w:rFonts w:ascii="Tahoma" w:hAnsi="Tahoma" w:cs="Tahoma"/>
        </w:rPr>
      </w:pPr>
      <w:bookmarkStart w:id="729" w:name="_Toc328145999"/>
      <w:bookmarkStart w:id="730" w:name="_Toc336338230"/>
      <w:bookmarkStart w:id="731" w:name="_Toc360109811"/>
      <w:r w:rsidRPr="00A12D98">
        <w:rPr>
          <w:rFonts w:ascii="Tahoma" w:hAnsi="Tahoma" w:cs="Tahoma"/>
          <w:sz w:val="24"/>
        </w:rPr>
        <w:t>Windows 8 Корпоративная</w:t>
      </w:r>
      <w:bookmarkEnd w:id="729"/>
      <w:bookmarkEnd w:id="730"/>
      <w:bookmarkEnd w:id="731"/>
      <w:r w:rsidRPr="00A12D98">
        <w:rPr>
          <w:rFonts w:ascii="Tahoma" w:hAnsi="Tahoma" w:cs="Tahoma"/>
          <w:sz w:val="24"/>
        </w:rPr>
        <w:t xml:space="preserve"> </w:t>
      </w:r>
    </w:p>
    <w:p w:rsidR="00023FE7" w:rsidRPr="00A12D98" w:rsidRDefault="00023FE7" w:rsidP="00077CE5">
      <w:pPr>
        <w:pStyle w:val="AppendixBodyText"/>
        <w:spacing w:after="0"/>
        <w:rPr>
          <w:rFonts w:ascii="Tahoma" w:hAnsi="Tahoma" w:cs="Tahoma"/>
          <w:sz w:val="18"/>
          <w:szCs w:val="18"/>
        </w:rPr>
      </w:pPr>
    </w:p>
    <w:p w:rsidR="005A141F" w:rsidRPr="00A12D98" w:rsidRDefault="00324479" w:rsidP="005A141F">
      <w:pPr>
        <w:spacing w:after="60"/>
        <w:jc w:val="both"/>
        <w:rPr>
          <w:rFonts w:cs="Tahoma"/>
        </w:rPr>
      </w:pPr>
      <w:r w:rsidRPr="00A12D98">
        <w:rPr>
          <w:rFonts w:cs="Tahoma"/>
          <w:b/>
          <w:szCs w:val="18"/>
        </w:rPr>
        <w:t>Соответствующие клиенты Software Assurance</w:t>
      </w:r>
    </w:p>
    <w:p w:rsidR="00324479" w:rsidRPr="00A12D98" w:rsidRDefault="00324479" w:rsidP="00324479">
      <w:pPr>
        <w:jc w:val="both"/>
        <w:rPr>
          <w:rFonts w:cs="Tahoma"/>
        </w:rPr>
      </w:pPr>
      <w:r w:rsidRPr="00A12D98">
        <w:rPr>
          <w:rFonts w:cs="Tahoma"/>
          <w:szCs w:val="18"/>
        </w:rPr>
        <w:t>Клиенты с действующим покрытием Software Assurance на операционные системы Windows для настольных компьютеров могут воспользоваться данным преимуществом. Покрытие Software Assurance для операционной системы Windows настольного компьютера на лицензированном устройстве обеспечивает клиентам возможность использовать Windows 8 Корпоративная вместо Windows 8 Профессиональная на таком устройстве.</w:t>
      </w:r>
    </w:p>
    <w:p w:rsidR="00324479" w:rsidRPr="00A12D98" w:rsidRDefault="00324479" w:rsidP="00324479">
      <w:pPr>
        <w:jc w:val="both"/>
        <w:rPr>
          <w:rFonts w:cs="Tahoma"/>
        </w:rPr>
      </w:pPr>
    </w:p>
    <w:p w:rsidR="00324479" w:rsidRPr="00A12D98" w:rsidRDefault="00324479" w:rsidP="00324479">
      <w:pPr>
        <w:jc w:val="both"/>
        <w:rPr>
          <w:rFonts w:cs="Tahoma"/>
        </w:rPr>
      </w:pPr>
      <w:r w:rsidRPr="00A12D98">
        <w:rPr>
          <w:rFonts w:cs="Tahoma"/>
          <w:szCs w:val="18"/>
        </w:rPr>
        <w:t xml:space="preserve">Соответствующие клиенты Software Assurance имеют право на использование Windows 8 Корпоративная, как описано в документе «Права на использование продукта». Клиенты не имеют право перемещать Windows 8 Корпоративная с лицензированного устройства на любое другое устройство, кроме связанных с назначением, разрешенным в рамках покрытия Software Assurance. </w:t>
      </w:r>
    </w:p>
    <w:p w:rsidR="00324479" w:rsidRPr="00A12D98" w:rsidRDefault="00324479" w:rsidP="00324479">
      <w:pPr>
        <w:jc w:val="both"/>
        <w:rPr>
          <w:rFonts w:cs="Tahoma"/>
        </w:rPr>
      </w:pPr>
    </w:p>
    <w:p w:rsidR="005A141F" w:rsidRPr="00A12D98" w:rsidRDefault="00324479" w:rsidP="005A141F">
      <w:pPr>
        <w:spacing w:after="60"/>
        <w:jc w:val="both"/>
        <w:rPr>
          <w:rFonts w:cs="Tahoma"/>
        </w:rPr>
      </w:pPr>
      <w:r w:rsidRPr="00A12D98">
        <w:rPr>
          <w:rFonts w:cs="Tahoma"/>
          <w:b/>
          <w:szCs w:val="18"/>
        </w:rPr>
        <w:t>Клиенты, имеющие право на преимущества Веб-служб</w:t>
      </w:r>
    </w:p>
    <w:p w:rsidR="00324479" w:rsidRPr="00A12D98" w:rsidRDefault="0071258F" w:rsidP="00324479">
      <w:pPr>
        <w:jc w:val="both"/>
        <w:rPr>
          <w:rFonts w:cs="Tahoma"/>
        </w:rPr>
      </w:pPr>
      <w:r w:rsidRPr="00A12D98">
        <w:rPr>
          <w:rFonts w:cs="Tahoma"/>
          <w:szCs w:val="18"/>
        </w:rPr>
        <w:t>Клиенты Windows Intune (на устройство) имеют право на использование Windows 8 Корпоративная, как описано в Правах на использование продуктов. Условия, относящиеся к приобретению и передаче лицензий Windows Intune (на устройство), см. в разделе «Примечания о продуктах» настоящего Списка продуктов.</w:t>
      </w:r>
    </w:p>
    <w:p w:rsidR="005A141F" w:rsidRPr="00A12D98" w:rsidDel="008900EB" w:rsidRDefault="005A141F" w:rsidP="00324479">
      <w:pPr>
        <w:jc w:val="both"/>
        <w:rPr>
          <w:rFonts w:cs="Tahoma"/>
        </w:rPr>
      </w:pPr>
    </w:p>
    <w:p w:rsidR="00324479" w:rsidRPr="00A12D98" w:rsidRDefault="00324479" w:rsidP="00324479">
      <w:pPr>
        <w:spacing w:after="60"/>
        <w:rPr>
          <w:rFonts w:cs="Tahoma"/>
        </w:rPr>
      </w:pPr>
      <w:r w:rsidRPr="00A12D98">
        <w:rPr>
          <w:rFonts w:cs="Tahoma"/>
          <w:szCs w:val="18"/>
        </w:rPr>
        <w:t>Клиентам с покрытием Software Assurance и подпиской Windows Intune (на устройство) разрешается использовать более ранние версии операционной системы Windows настольного компьютера с многоязыковым пользовательским интерфейсом вместо Windows 8 Корпоративная.</w:t>
      </w:r>
    </w:p>
    <w:p w:rsidR="00870095" w:rsidRPr="00A12D98" w:rsidRDefault="00870095" w:rsidP="005A141F">
      <w:pPr>
        <w:pStyle w:val="Heading3"/>
        <w:spacing w:after="60"/>
        <w:rPr>
          <w:rFonts w:ascii="Tahoma" w:hAnsi="Tahoma" w:cs="Tahoma"/>
          <w:sz w:val="18"/>
          <w:szCs w:val="18"/>
        </w:rPr>
      </w:pPr>
    </w:p>
    <w:p w:rsidR="00870095" w:rsidRPr="00A12D98" w:rsidRDefault="00870095" w:rsidP="005A141F">
      <w:pPr>
        <w:pStyle w:val="Heading3"/>
        <w:spacing w:after="60"/>
        <w:rPr>
          <w:rFonts w:ascii="Tahoma" w:hAnsi="Tahoma" w:cs="Tahoma"/>
        </w:rPr>
      </w:pPr>
      <w:bookmarkStart w:id="732" w:name="_Toc336338231"/>
      <w:bookmarkStart w:id="733" w:name="_Toc360109812"/>
      <w:r w:rsidRPr="00A12D98">
        <w:rPr>
          <w:rFonts w:ascii="Tahoma" w:hAnsi="Tahoma" w:cs="Tahoma"/>
          <w:sz w:val="18"/>
        </w:rPr>
        <w:t>Windows 8 Enterprise Sideloading</w:t>
      </w:r>
      <w:bookmarkEnd w:id="732"/>
      <w:bookmarkEnd w:id="733"/>
    </w:p>
    <w:p w:rsidR="00810479" w:rsidRPr="00A12D98" w:rsidRDefault="00870095" w:rsidP="00991DD4">
      <w:pPr>
        <w:jc w:val="both"/>
        <w:rPr>
          <w:rFonts w:cs="Tahoma"/>
        </w:rPr>
      </w:pPr>
      <w:r w:rsidRPr="00A12D98">
        <w:rPr>
          <w:rFonts w:cs="Tahoma"/>
          <w:szCs w:val="18"/>
        </w:rPr>
        <w:t>Примечания о Windows 8 Enterprise Sideloading см. в разделе «Примечания о продуктах» данного документа.</w:t>
      </w:r>
    </w:p>
    <w:p w:rsidR="00BD1A6A" w:rsidRPr="00A12D98" w:rsidRDefault="00BD1A6A">
      <w:pPr>
        <w:rPr>
          <w:rFonts w:cs="Tahoma"/>
        </w:rPr>
      </w:pPr>
      <w:bookmarkStart w:id="734" w:name="_Toc336338232"/>
    </w:p>
    <w:p w:rsidR="00EA1BE9" w:rsidRPr="00A12D98" w:rsidRDefault="00EA1BE9" w:rsidP="005A141F">
      <w:pPr>
        <w:pStyle w:val="Heading3"/>
        <w:spacing w:after="60"/>
        <w:rPr>
          <w:rFonts w:ascii="Tahoma" w:hAnsi="Tahoma" w:cs="Tahoma"/>
          <w:sz w:val="18"/>
          <w:szCs w:val="18"/>
        </w:rPr>
      </w:pPr>
      <w:bookmarkStart w:id="735" w:name="_Toc360109813"/>
      <w:r w:rsidRPr="00A12D98">
        <w:rPr>
          <w:rFonts w:ascii="Tahoma" w:hAnsi="Tahoma" w:cs="Tahoma"/>
          <w:sz w:val="18"/>
          <w:szCs w:val="18"/>
        </w:rPr>
        <w:t>Подписная лицензия Windows Companion</w:t>
      </w:r>
      <w:bookmarkEnd w:id="734"/>
      <w:bookmarkEnd w:id="735"/>
    </w:p>
    <w:p w:rsidR="00EA1BE9" w:rsidRPr="00A12D98" w:rsidRDefault="00EA1BE9" w:rsidP="00870095">
      <w:pPr>
        <w:jc w:val="both"/>
        <w:rPr>
          <w:rFonts w:cs="Tahoma"/>
        </w:rPr>
      </w:pPr>
      <w:r w:rsidRPr="00A12D98">
        <w:rPr>
          <w:rFonts w:cs="Tahoma"/>
          <w:szCs w:val="18"/>
        </w:rPr>
        <w:t>Примечания о Подписной лицензии Windows Companion см. в разделе «Примечания о продуктах» данного документа.</w:t>
      </w:r>
    </w:p>
    <w:p w:rsidR="00870095" w:rsidRPr="00A12D98" w:rsidRDefault="00870095" w:rsidP="003C56F1">
      <w:pPr>
        <w:jc w:val="both"/>
        <w:rPr>
          <w:rFonts w:cs="Tahoma"/>
        </w:rPr>
      </w:pPr>
    </w:p>
    <w:p w:rsidR="003C33EC" w:rsidRPr="00A12D98" w:rsidRDefault="003C33EC" w:rsidP="003C56F1">
      <w:pPr>
        <w:jc w:val="both"/>
        <w:rPr>
          <w:rFonts w:cs="Tahoma"/>
        </w:rPr>
      </w:pPr>
    </w:p>
    <w:p w:rsidR="00023FE7" w:rsidRPr="00A12D98" w:rsidRDefault="00023FE7">
      <w:pPr>
        <w:pStyle w:val="Heading3"/>
        <w:rPr>
          <w:rFonts w:ascii="Tahoma" w:hAnsi="Tahoma" w:cs="Tahoma"/>
        </w:rPr>
      </w:pPr>
      <w:bookmarkStart w:id="736" w:name="_Toc328146000"/>
      <w:bookmarkStart w:id="737" w:name="_Toc336338233"/>
      <w:bookmarkStart w:id="738" w:name="_Toc360109814"/>
      <w:r w:rsidRPr="00A12D98">
        <w:rPr>
          <w:rFonts w:ascii="Tahoma" w:hAnsi="Tahoma" w:cs="Tahoma"/>
          <w:sz w:val="24"/>
        </w:rPr>
        <w:t>Ваучеры на обучение</w:t>
      </w:r>
      <w:bookmarkEnd w:id="736"/>
      <w:bookmarkEnd w:id="737"/>
      <w:bookmarkEnd w:id="738"/>
    </w:p>
    <w:p w:rsidR="00023FE7" w:rsidRPr="00A12D98" w:rsidRDefault="00023FE7" w:rsidP="003C56F1">
      <w:pPr>
        <w:pStyle w:val="AppendixBodyText"/>
        <w:spacing w:after="0"/>
        <w:rPr>
          <w:rFonts w:ascii="Tahoma" w:hAnsi="Tahoma" w:cs="Tahoma"/>
          <w:sz w:val="18"/>
          <w:szCs w:val="18"/>
        </w:rPr>
      </w:pPr>
    </w:p>
    <w:p w:rsidR="00023FE7" w:rsidRPr="00A12D98" w:rsidRDefault="008A15A8" w:rsidP="00322443">
      <w:pPr>
        <w:pStyle w:val="AppendixBodyText"/>
        <w:spacing w:after="0"/>
        <w:rPr>
          <w:rFonts w:ascii="Tahoma" w:hAnsi="Tahoma" w:cs="Tahoma"/>
          <w:sz w:val="18"/>
          <w:szCs w:val="18"/>
        </w:rPr>
      </w:pPr>
      <w:r w:rsidRPr="00A12D98">
        <w:rPr>
          <w:rFonts w:ascii="Tahoma" w:hAnsi="Tahoma" w:cs="Tahoma"/>
          <w:sz w:val="18"/>
          <w:szCs w:val="18"/>
        </w:rPr>
        <w:t>Клиенты (не являющиеся клиентами по Лицензии Academic Select, Соглашению Academic Select Plus, Open Value Subscription – Education Solutions, Campus и School), имеющее членство в программе Software Assurance в</w:t>
      </w:r>
      <w:r w:rsidR="00322443">
        <w:rPr>
          <w:rFonts w:ascii="Tahoma" w:hAnsi="Tahoma" w:cs="Tahoma"/>
          <w:sz w:val="18"/>
          <w:szCs w:val="18"/>
        </w:rPr>
        <w:t> </w:t>
      </w:r>
      <w:r w:rsidRPr="00A12D98">
        <w:rPr>
          <w:rFonts w:ascii="Tahoma" w:hAnsi="Tahoma" w:cs="Tahoma"/>
          <w:sz w:val="18"/>
          <w:szCs w:val="18"/>
        </w:rPr>
        <w:t>категории «Приложения или «Системы», имеют право на ваучеры на обучение Microsoft.</w:t>
      </w:r>
      <w:r w:rsidR="00FE3B6E" w:rsidRPr="00A12D98">
        <w:rPr>
          <w:rFonts w:ascii="Tahoma" w:hAnsi="Tahoma" w:cs="Tahoma"/>
          <w:sz w:val="18"/>
          <w:szCs w:val="18"/>
        </w:rPr>
        <w:t xml:space="preserve"> </w:t>
      </w:r>
      <w:r w:rsidRPr="00A12D98">
        <w:rPr>
          <w:rFonts w:ascii="Tahoma" w:hAnsi="Tahoma" w:cs="Tahoma"/>
          <w:sz w:val="18"/>
          <w:szCs w:val="18"/>
        </w:rPr>
        <w:t>Данные ваучеры предоставляют клиентам право на прохождение курсов, которые проводятся Партнером Microsoft с компетенцией Learning (Партнер Microsoft с компетенцией Learning), в течение определенного количества дней обучения.</w:t>
      </w:r>
      <w:r w:rsidR="00FE3B6E" w:rsidRPr="00A12D98">
        <w:rPr>
          <w:rFonts w:ascii="Tahoma" w:hAnsi="Tahoma" w:cs="Tahoma"/>
          <w:sz w:val="18"/>
          <w:szCs w:val="18"/>
        </w:rPr>
        <w:t xml:space="preserve"> </w:t>
      </w:r>
      <w:r w:rsidRPr="00A12D98">
        <w:rPr>
          <w:rFonts w:ascii="Tahoma" w:hAnsi="Tahoma" w:cs="Tahoma"/>
          <w:sz w:val="18"/>
          <w:szCs w:val="18"/>
        </w:rPr>
        <w:t>Количество предоставленных дней зависит от программы и числа соответствующих лицензий, для которых было приобретено покрытие Software Assurance.</w:t>
      </w:r>
      <w:r w:rsidR="00FE3B6E" w:rsidRPr="00A12D98">
        <w:rPr>
          <w:rFonts w:ascii="Tahoma" w:hAnsi="Tahoma" w:cs="Tahoma"/>
          <w:sz w:val="18"/>
          <w:szCs w:val="18"/>
        </w:rPr>
        <w:t xml:space="preserve"> </w:t>
      </w:r>
      <w:r w:rsidRPr="00A12D98">
        <w:rPr>
          <w:rFonts w:ascii="Tahoma" w:hAnsi="Tahoma" w:cs="Tahoma"/>
          <w:sz w:val="18"/>
          <w:szCs w:val="18"/>
        </w:rPr>
        <w:t>После того как Менеджер клиента по ваучерам на обучение активировал данное преимущество через средство VLSC, он может передавать Ваучеры на обучение назначенным лицам.</w:t>
      </w:r>
    </w:p>
    <w:p w:rsidR="003C33EC" w:rsidRPr="00A12D98" w:rsidRDefault="003C33EC" w:rsidP="00F528E5">
      <w:pPr>
        <w:pStyle w:val="AppendixBodyText"/>
        <w:spacing w:after="0"/>
        <w:rPr>
          <w:rFonts w:ascii="Tahoma" w:hAnsi="Tahoma" w:cs="Tahoma"/>
          <w:sz w:val="18"/>
          <w:szCs w:val="18"/>
        </w:rPr>
      </w:pPr>
    </w:p>
    <w:tbl>
      <w:tblPr>
        <w:tblW w:w="9360"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903"/>
        <w:gridCol w:w="3150"/>
        <w:gridCol w:w="3307"/>
      </w:tblGrid>
      <w:tr w:rsidR="00F76ED4" w:rsidRPr="00A12D98" w:rsidTr="003C33EC">
        <w:trPr>
          <w:cantSplit/>
          <w:trHeight w:val="531"/>
        </w:trPr>
        <w:tc>
          <w:tcPr>
            <w:tcW w:w="2903" w:type="dxa"/>
            <w:shd w:val="clear" w:color="auto" w:fill="FFCC99"/>
            <w:vAlign w:val="center"/>
          </w:tcPr>
          <w:p w:rsidR="00F76ED4" w:rsidRPr="00A12D98" w:rsidRDefault="00F76ED4" w:rsidP="003C33EC">
            <w:pPr>
              <w:pStyle w:val="AppendixTableHeadings"/>
              <w:keepNext/>
              <w:rPr>
                <w:rFonts w:ascii="Tahoma" w:hAnsi="Tahoma" w:cs="Tahoma"/>
                <w:sz w:val="20"/>
                <w:szCs w:val="20"/>
              </w:rPr>
            </w:pPr>
            <w:r w:rsidRPr="00A12D98">
              <w:rPr>
                <w:rFonts w:ascii="Tahoma" w:hAnsi="Tahoma" w:cs="Tahoma"/>
                <w:sz w:val="20"/>
                <w:szCs w:val="20"/>
              </w:rPr>
              <w:lastRenderedPageBreak/>
              <w:t>Программа</w:t>
            </w:r>
          </w:p>
        </w:tc>
        <w:tc>
          <w:tcPr>
            <w:tcW w:w="3150" w:type="dxa"/>
            <w:shd w:val="clear" w:color="auto" w:fill="FFCC99"/>
            <w:vAlign w:val="center"/>
          </w:tcPr>
          <w:p w:rsidR="00F76ED4" w:rsidRPr="00A12D98" w:rsidRDefault="00F76ED4" w:rsidP="003C33EC">
            <w:pPr>
              <w:pStyle w:val="AppendixTableHeadings"/>
              <w:keepNext/>
              <w:rPr>
                <w:rFonts w:ascii="Tahoma" w:hAnsi="Tahoma" w:cs="Tahoma"/>
                <w:sz w:val="20"/>
                <w:szCs w:val="20"/>
              </w:rPr>
            </w:pPr>
            <w:r w:rsidRPr="00A12D98">
              <w:rPr>
                <w:rFonts w:ascii="Tahoma" w:hAnsi="Tahoma" w:cs="Tahoma"/>
                <w:sz w:val="20"/>
                <w:szCs w:val="20"/>
              </w:rPr>
              <w:t>Продукты категории «Приложения системы Office»</w:t>
            </w:r>
            <w:r w:rsidRPr="00A12D98">
              <w:rPr>
                <w:rFonts w:ascii="Tahoma" w:hAnsi="Tahoma" w:cs="Tahoma"/>
                <w:b w:val="0"/>
                <w:i/>
                <w:sz w:val="20"/>
                <w:szCs w:val="20"/>
              </w:rPr>
              <w:t xml:space="preserve"> </w:t>
            </w:r>
          </w:p>
        </w:tc>
        <w:tc>
          <w:tcPr>
            <w:tcW w:w="3307" w:type="dxa"/>
            <w:shd w:val="clear" w:color="auto" w:fill="FFCC99"/>
            <w:vAlign w:val="center"/>
          </w:tcPr>
          <w:p w:rsidR="00F76ED4" w:rsidRPr="00A12D98" w:rsidRDefault="00F76ED4" w:rsidP="003C33EC">
            <w:pPr>
              <w:pStyle w:val="AppendixTableHeadings"/>
              <w:keepNext/>
              <w:rPr>
                <w:rFonts w:ascii="Tahoma" w:hAnsi="Tahoma" w:cs="Tahoma"/>
                <w:sz w:val="20"/>
                <w:szCs w:val="20"/>
              </w:rPr>
            </w:pPr>
            <w:r w:rsidRPr="00A12D98">
              <w:rPr>
                <w:rFonts w:ascii="Tahoma" w:hAnsi="Tahoma" w:cs="Tahoma"/>
                <w:sz w:val="20"/>
                <w:szCs w:val="20"/>
              </w:rPr>
              <w:t>Категория «Системы»</w:t>
            </w:r>
          </w:p>
        </w:tc>
      </w:tr>
      <w:tr w:rsidR="00F76ED4" w:rsidRPr="00A12D98" w:rsidTr="003C33EC">
        <w:trPr>
          <w:cantSplit/>
          <w:trHeight w:val="236"/>
        </w:trPr>
        <w:tc>
          <w:tcPr>
            <w:tcW w:w="2903" w:type="dxa"/>
            <w:vAlign w:val="center"/>
          </w:tcPr>
          <w:p w:rsidR="00F76ED4" w:rsidRPr="00A12D98" w:rsidRDefault="00F76ED4" w:rsidP="003C33EC">
            <w:pPr>
              <w:pStyle w:val="AppendixTableText"/>
              <w:keepNext/>
              <w:rPr>
                <w:rFonts w:ascii="Tahoma" w:hAnsi="Tahoma" w:cs="Tahoma"/>
              </w:rPr>
            </w:pPr>
            <w:r w:rsidRPr="00A12D98">
              <w:rPr>
                <w:rFonts w:ascii="Tahoma" w:hAnsi="Tahoma" w:cs="Tahoma"/>
              </w:rPr>
              <w:t>Open Value</w:t>
            </w:r>
          </w:p>
        </w:tc>
        <w:tc>
          <w:tcPr>
            <w:tcW w:w="3150" w:type="dxa"/>
            <w:vAlign w:val="center"/>
          </w:tcPr>
          <w:p w:rsidR="00F76ED4" w:rsidRPr="00A12D98" w:rsidRDefault="00F76ED4" w:rsidP="003C33EC">
            <w:pPr>
              <w:pStyle w:val="AppendixTableText"/>
              <w:keepNext/>
              <w:rPr>
                <w:rFonts w:ascii="Tahoma" w:hAnsi="Tahoma" w:cs="Tahoma"/>
              </w:rPr>
            </w:pPr>
            <w:r w:rsidRPr="00A12D98">
              <w:rPr>
                <w:rFonts w:ascii="Tahoma" w:hAnsi="Tahoma" w:cs="Tahoma"/>
              </w:rPr>
              <w:t xml:space="preserve">2 дня за 50 лицензий </w:t>
            </w:r>
            <w:r w:rsidR="009B68C2" w:rsidRPr="00A12D98">
              <w:rPr>
                <w:rFonts w:ascii="Tahoma" w:hAnsi="Tahoma" w:cs="Tahoma"/>
              </w:rPr>
              <w:br/>
            </w:r>
            <w:r w:rsidRPr="00A12D98">
              <w:rPr>
                <w:rFonts w:ascii="Tahoma" w:hAnsi="Tahoma" w:cs="Tahoma"/>
              </w:rPr>
              <w:t>(не более 20 дней)</w:t>
            </w:r>
          </w:p>
        </w:tc>
        <w:tc>
          <w:tcPr>
            <w:tcW w:w="3307" w:type="dxa"/>
            <w:vAlign w:val="center"/>
          </w:tcPr>
          <w:p w:rsidR="00F76ED4" w:rsidRPr="00A12D98" w:rsidRDefault="00F76ED4" w:rsidP="003C33EC">
            <w:pPr>
              <w:pStyle w:val="AppendixTableText"/>
              <w:keepNext/>
              <w:rPr>
                <w:rFonts w:ascii="Tahoma" w:hAnsi="Tahoma" w:cs="Tahoma"/>
              </w:rPr>
            </w:pPr>
            <w:r w:rsidRPr="00A12D98">
              <w:rPr>
                <w:rFonts w:ascii="Tahoma" w:hAnsi="Tahoma" w:cs="Tahoma"/>
              </w:rPr>
              <w:t>1 день за 50 лицензий</w:t>
            </w:r>
          </w:p>
          <w:p w:rsidR="00F76ED4" w:rsidRPr="00A12D98" w:rsidRDefault="00F76ED4" w:rsidP="003C33EC">
            <w:pPr>
              <w:pStyle w:val="AppendixTableText"/>
              <w:keepNext/>
              <w:rPr>
                <w:rFonts w:ascii="Tahoma" w:hAnsi="Tahoma" w:cs="Tahoma"/>
              </w:rPr>
            </w:pPr>
            <w:r w:rsidRPr="00A12D98">
              <w:rPr>
                <w:rFonts w:ascii="Tahoma" w:hAnsi="Tahoma" w:cs="Tahoma"/>
              </w:rPr>
              <w:t>(не более 10 дней)</w:t>
            </w:r>
          </w:p>
        </w:tc>
      </w:tr>
      <w:tr w:rsidR="00F76ED4" w:rsidRPr="00A12D98" w:rsidTr="003C33EC">
        <w:trPr>
          <w:cantSplit/>
          <w:trHeight w:val="236"/>
        </w:trPr>
        <w:tc>
          <w:tcPr>
            <w:tcW w:w="2903" w:type="dxa"/>
            <w:vAlign w:val="center"/>
          </w:tcPr>
          <w:p w:rsidR="00F76ED4" w:rsidRPr="00322443" w:rsidRDefault="00F76ED4" w:rsidP="003C33EC">
            <w:pPr>
              <w:pStyle w:val="AppendixTableHeadings"/>
              <w:keepNext/>
              <w:rPr>
                <w:rFonts w:ascii="Tahoma" w:hAnsi="Tahoma" w:cs="Tahoma"/>
                <w:b w:val="0"/>
              </w:rPr>
            </w:pPr>
            <w:r w:rsidRPr="00322443">
              <w:rPr>
                <w:rFonts w:ascii="Tahoma" w:hAnsi="Tahoma" w:cs="Tahoma"/>
                <w:b w:val="0"/>
              </w:rPr>
              <w:t>SAM</w:t>
            </w:r>
          </w:p>
          <w:p w:rsidR="00F76ED4" w:rsidRPr="00322443" w:rsidRDefault="00F76ED4" w:rsidP="003C33EC">
            <w:pPr>
              <w:pStyle w:val="AppendixTableHeadings"/>
              <w:keepNext/>
              <w:rPr>
                <w:rFonts w:ascii="Tahoma" w:hAnsi="Tahoma" w:cs="Tahoma"/>
                <w:b w:val="0"/>
              </w:rPr>
            </w:pPr>
            <w:r w:rsidRPr="00322443">
              <w:rPr>
                <w:rFonts w:ascii="Tahoma" w:hAnsi="Tahoma" w:cs="Tahoma"/>
                <w:b w:val="0"/>
              </w:rPr>
              <w:t>1</w:t>
            </w:r>
            <w:r w:rsidR="005A1EBF" w:rsidRPr="00322443">
              <w:rPr>
                <w:rFonts w:ascii="Tahoma" w:hAnsi="Tahoma" w:cs="Tahoma"/>
                <w:b w:val="0"/>
              </w:rPr>
              <w:t xml:space="preserve"> – </w:t>
            </w:r>
            <w:r w:rsidRPr="00322443">
              <w:rPr>
                <w:rFonts w:ascii="Tahoma" w:hAnsi="Tahoma" w:cs="Tahoma"/>
                <w:b w:val="0"/>
              </w:rPr>
              <w:t>249</w:t>
            </w:r>
          </w:p>
        </w:tc>
        <w:tc>
          <w:tcPr>
            <w:tcW w:w="3150" w:type="dxa"/>
            <w:vAlign w:val="center"/>
          </w:tcPr>
          <w:p w:rsidR="00F76ED4" w:rsidRPr="00A12D98" w:rsidRDefault="00F76ED4" w:rsidP="003C33EC">
            <w:pPr>
              <w:pStyle w:val="AppendixTableText"/>
              <w:keepNext/>
              <w:rPr>
                <w:rFonts w:ascii="Tahoma" w:hAnsi="Tahoma" w:cs="Tahoma"/>
              </w:rPr>
            </w:pPr>
            <w:r w:rsidRPr="00A12D98">
              <w:rPr>
                <w:rFonts w:ascii="Tahoma" w:hAnsi="Tahoma" w:cs="Tahoma"/>
              </w:rPr>
              <w:t>2 дня за 50 лицензий</w:t>
            </w:r>
          </w:p>
        </w:tc>
        <w:tc>
          <w:tcPr>
            <w:tcW w:w="3307" w:type="dxa"/>
            <w:vAlign w:val="center"/>
          </w:tcPr>
          <w:p w:rsidR="00F76ED4" w:rsidRPr="00A12D98" w:rsidRDefault="00F76ED4" w:rsidP="003C33EC">
            <w:pPr>
              <w:pStyle w:val="AppendixTableText"/>
              <w:keepNext/>
              <w:rPr>
                <w:rFonts w:ascii="Tahoma" w:hAnsi="Tahoma" w:cs="Tahoma"/>
              </w:rPr>
            </w:pPr>
            <w:r w:rsidRPr="00A12D98">
              <w:rPr>
                <w:rFonts w:ascii="Tahoma" w:hAnsi="Tahoma" w:cs="Tahoma"/>
              </w:rPr>
              <w:t>1 день за 50 лицензий</w:t>
            </w:r>
          </w:p>
          <w:p w:rsidR="00F76ED4" w:rsidRPr="00A12D98" w:rsidRDefault="00F76ED4" w:rsidP="003C33EC">
            <w:pPr>
              <w:pStyle w:val="AppendixTableText"/>
              <w:keepNext/>
              <w:rPr>
                <w:rFonts w:ascii="Tahoma" w:hAnsi="Tahoma" w:cs="Tahoma"/>
              </w:rPr>
            </w:pPr>
          </w:p>
        </w:tc>
      </w:tr>
      <w:tr w:rsidR="00F76ED4" w:rsidRPr="00A12D98" w:rsidTr="003C33EC">
        <w:trPr>
          <w:cantSplit/>
          <w:trHeight w:val="236"/>
        </w:trPr>
        <w:tc>
          <w:tcPr>
            <w:tcW w:w="2903" w:type="dxa"/>
            <w:vAlign w:val="center"/>
          </w:tcPr>
          <w:p w:rsidR="00F76ED4" w:rsidRPr="00322443" w:rsidRDefault="00F76ED4" w:rsidP="003C33EC">
            <w:pPr>
              <w:pStyle w:val="AppendixTableHeadings"/>
              <w:keepNext/>
              <w:rPr>
                <w:rFonts w:ascii="Tahoma" w:hAnsi="Tahoma" w:cs="Tahoma"/>
                <w:b w:val="0"/>
              </w:rPr>
            </w:pPr>
            <w:r w:rsidRPr="00322443">
              <w:rPr>
                <w:rFonts w:ascii="Tahoma" w:hAnsi="Tahoma" w:cs="Tahoma"/>
                <w:b w:val="0"/>
              </w:rPr>
              <w:t>SAM</w:t>
            </w:r>
          </w:p>
          <w:p w:rsidR="00F76ED4" w:rsidRPr="00322443" w:rsidRDefault="00F76ED4" w:rsidP="003D433A">
            <w:pPr>
              <w:pStyle w:val="AppendixTableText"/>
              <w:keepNext/>
              <w:rPr>
                <w:rFonts w:ascii="Tahoma" w:hAnsi="Tahoma" w:cs="Tahoma"/>
                <w:bCs/>
              </w:rPr>
            </w:pPr>
            <w:r w:rsidRPr="00322443">
              <w:rPr>
                <w:rFonts w:ascii="Tahoma" w:hAnsi="Tahoma" w:cs="Tahoma"/>
                <w:bCs/>
              </w:rPr>
              <w:t>250</w:t>
            </w:r>
            <w:r w:rsidR="005A1EBF" w:rsidRPr="00322443">
              <w:rPr>
                <w:rFonts w:ascii="Tahoma" w:hAnsi="Tahoma" w:cs="Tahoma"/>
                <w:bCs/>
              </w:rPr>
              <w:t xml:space="preserve"> – </w:t>
            </w:r>
            <w:r w:rsidRPr="00322443">
              <w:rPr>
                <w:rFonts w:ascii="Tahoma" w:hAnsi="Tahoma" w:cs="Tahoma"/>
                <w:bCs/>
              </w:rPr>
              <w:t>2</w:t>
            </w:r>
            <w:r w:rsidR="003D433A" w:rsidRPr="00322443">
              <w:rPr>
                <w:rFonts w:ascii="Tahoma" w:hAnsi="Tahoma" w:cs="Tahoma"/>
                <w:bCs/>
              </w:rPr>
              <w:t xml:space="preserve"> </w:t>
            </w:r>
            <w:r w:rsidRPr="00322443">
              <w:rPr>
                <w:rFonts w:ascii="Tahoma" w:hAnsi="Tahoma" w:cs="Tahoma"/>
                <w:bCs/>
              </w:rPr>
              <w:t xml:space="preserve">399 </w:t>
            </w:r>
          </w:p>
        </w:tc>
        <w:tc>
          <w:tcPr>
            <w:tcW w:w="3150" w:type="dxa"/>
            <w:vAlign w:val="center"/>
          </w:tcPr>
          <w:p w:rsidR="00F76ED4" w:rsidRPr="00A12D98" w:rsidRDefault="00F76ED4" w:rsidP="003C33EC">
            <w:pPr>
              <w:pStyle w:val="AppendixTableText"/>
              <w:keepNext/>
              <w:rPr>
                <w:rFonts w:ascii="Tahoma" w:hAnsi="Tahoma" w:cs="Tahoma"/>
              </w:rPr>
            </w:pPr>
            <w:r w:rsidRPr="00A12D98">
              <w:rPr>
                <w:rFonts w:ascii="Tahoma" w:hAnsi="Tahoma" w:cs="Tahoma"/>
              </w:rPr>
              <w:t>20 дней за</w:t>
            </w:r>
          </w:p>
          <w:p w:rsidR="00F76ED4" w:rsidRPr="00A12D98" w:rsidRDefault="00F76ED4" w:rsidP="009B68C2">
            <w:pPr>
              <w:pStyle w:val="AppendixTableText"/>
              <w:keepNext/>
              <w:rPr>
                <w:rFonts w:ascii="Tahoma" w:hAnsi="Tahoma" w:cs="Tahoma"/>
              </w:rPr>
            </w:pPr>
            <w:r w:rsidRPr="00A12D98">
              <w:rPr>
                <w:rFonts w:ascii="Tahoma" w:hAnsi="Tahoma" w:cs="Tahoma"/>
              </w:rPr>
              <w:t>соответствующее соглашение о</w:t>
            </w:r>
            <w:r w:rsidR="009B68C2" w:rsidRPr="00A12D98">
              <w:rPr>
                <w:rFonts w:ascii="Tahoma" w:hAnsi="Tahoma" w:cs="Tahoma"/>
              </w:rPr>
              <w:t> </w:t>
            </w:r>
            <w:r w:rsidRPr="00A12D98">
              <w:rPr>
                <w:rFonts w:ascii="Tahoma" w:hAnsi="Tahoma" w:cs="Tahoma"/>
              </w:rPr>
              <w:t>регистрации</w:t>
            </w:r>
          </w:p>
        </w:tc>
        <w:tc>
          <w:tcPr>
            <w:tcW w:w="3307" w:type="dxa"/>
            <w:vAlign w:val="center"/>
          </w:tcPr>
          <w:p w:rsidR="00F76ED4" w:rsidRPr="00A12D98" w:rsidRDefault="00F76ED4" w:rsidP="003C33EC">
            <w:pPr>
              <w:pStyle w:val="AppendixTableText"/>
              <w:keepNext/>
              <w:rPr>
                <w:rFonts w:ascii="Tahoma" w:hAnsi="Tahoma" w:cs="Tahoma"/>
              </w:rPr>
            </w:pPr>
            <w:r w:rsidRPr="00A12D98">
              <w:rPr>
                <w:rFonts w:ascii="Tahoma" w:hAnsi="Tahoma" w:cs="Tahoma"/>
              </w:rPr>
              <w:t>10 дней за</w:t>
            </w:r>
          </w:p>
          <w:p w:rsidR="00F76ED4" w:rsidRPr="00A12D98" w:rsidRDefault="00F76ED4" w:rsidP="009B68C2">
            <w:pPr>
              <w:pStyle w:val="AppendixTableText"/>
              <w:keepNext/>
              <w:rPr>
                <w:rFonts w:ascii="Tahoma" w:hAnsi="Tahoma" w:cs="Tahoma"/>
              </w:rPr>
            </w:pPr>
            <w:r w:rsidRPr="00A12D98">
              <w:rPr>
                <w:rFonts w:ascii="Tahoma" w:hAnsi="Tahoma" w:cs="Tahoma"/>
              </w:rPr>
              <w:t>соответствующее соглашение о</w:t>
            </w:r>
            <w:r w:rsidR="009B68C2" w:rsidRPr="00A12D98">
              <w:rPr>
                <w:rFonts w:ascii="Tahoma" w:hAnsi="Tahoma" w:cs="Tahoma"/>
              </w:rPr>
              <w:t> </w:t>
            </w:r>
            <w:r w:rsidRPr="00A12D98">
              <w:rPr>
                <w:rFonts w:ascii="Tahoma" w:hAnsi="Tahoma" w:cs="Tahoma"/>
              </w:rPr>
              <w:t>регистрации</w:t>
            </w:r>
          </w:p>
        </w:tc>
      </w:tr>
      <w:tr w:rsidR="00F76ED4" w:rsidRPr="00A12D98" w:rsidTr="003C33EC">
        <w:trPr>
          <w:cantSplit/>
          <w:trHeight w:val="236"/>
        </w:trPr>
        <w:tc>
          <w:tcPr>
            <w:tcW w:w="2903" w:type="dxa"/>
            <w:vAlign w:val="center"/>
          </w:tcPr>
          <w:p w:rsidR="00F76ED4" w:rsidRPr="00322443" w:rsidRDefault="00F76ED4" w:rsidP="003C33EC">
            <w:pPr>
              <w:pStyle w:val="AppendixTableHeadings"/>
              <w:keepNext/>
              <w:rPr>
                <w:rFonts w:ascii="Tahoma" w:hAnsi="Tahoma" w:cs="Tahoma"/>
                <w:b w:val="0"/>
              </w:rPr>
            </w:pPr>
            <w:r w:rsidRPr="00322443">
              <w:rPr>
                <w:rFonts w:ascii="Tahoma" w:hAnsi="Tahoma" w:cs="Tahoma"/>
                <w:b w:val="0"/>
              </w:rPr>
              <w:t>SAM</w:t>
            </w:r>
          </w:p>
          <w:p w:rsidR="00F76ED4" w:rsidRPr="00322443" w:rsidRDefault="00F76ED4" w:rsidP="001755A3">
            <w:pPr>
              <w:pStyle w:val="AppendixTableText"/>
              <w:keepNext/>
              <w:rPr>
                <w:rFonts w:ascii="Tahoma" w:hAnsi="Tahoma" w:cs="Tahoma"/>
                <w:bCs/>
                <w:i/>
              </w:rPr>
            </w:pPr>
            <w:r w:rsidRPr="00322443">
              <w:rPr>
                <w:rFonts w:ascii="Tahoma" w:hAnsi="Tahoma" w:cs="Tahoma"/>
                <w:bCs/>
              </w:rPr>
              <w:t>2</w:t>
            </w:r>
            <w:r w:rsidR="003D433A" w:rsidRPr="00322443">
              <w:rPr>
                <w:rFonts w:ascii="Tahoma" w:hAnsi="Tahoma" w:cs="Tahoma"/>
                <w:bCs/>
              </w:rPr>
              <w:t xml:space="preserve"> </w:t>
            </w:r>
            <w:r w:rsidRPr="00322443">
              <w:rPr>
                <w:rFonts w:ascii="Tahoma" w:hAnsi="Tahoma" w:cs="Tahoma"/>
                <w:bCs/>
              </w:rPr>
              <w:t>400</w:t>
            </w:r>
            <w:r w:rsidR="005A1EBF" w:rsidRPr="00322443">
              <w:rPr>
                <w:rFonts w:ascii="Tahoma" w:hAnsi="Tahoma" w:cs="Tahoma"/>
                <w:bCs/>
              </w:rPr>
              <w:t xml:space="preserve"> – </w:t>
            </w:r>
            <w:r w:rsidRPr="00322443">
              <w:rPr>
                <w:rFonts w:ascii="Tahoma" w:hAnsi="Tahoma" w:cs="Tahoma"/>
                <w:bCs/>
              </w:rPr>
              <w:t>5</w:t>
            </w:r>
            <w:r w:rsidR="003D433A" w:rsidRPr="00322443">
              <w:rPr>
                <w:rFonts w:ascii="Tahoma" w:hAnsi="Tahoma" w:cs="Tahoma"/>
                <w:bCs/>
              </w:rPr>
              <w:t xml:space="preserve"> </w:t>
            </w:r>
            <w:r w:rsidRPr="00322443">
              <w:rPr>
                <w:rFonts w:ascii="Tahoma" w:hAnsi="Tahoma" w:cs="Tahoma"/>
                <w:bCs/>
              </w:rPr>
              <w:t>999</w:t>
            </w:r>
          </w:p>
        </w:tc>
        <w:tc>
          <w:tcPr>
            <w:tcW w:w="3150" w:type="dxa"/>
            <w:vAlign w:val="center"/>
          </w:tcPr>
          <w:p w:rsidR="00F76ED4" w:rsidRPr="00A12D98" w:rsidRDefault="00F76ED4" w:rsidP="003C33EC">
            <w:pPr>
              <w:pStyle w:val="AppendixTableText"/>
              <w:keepNext/>
              <w:rPr>
                <w:rFonts w:ascii="Tahoma" w:hAnsi="Tahoma" w:cs="Tahoma"/>
              </w:rPr>
            </w:pPr>
            <w:r w:rsidRPr="00A12D98">
              <w:rPr>
                <w:rFonts w:ascii="Tahoma" w:hAnsi="Tahoma" w:cs="Tahoma"/>
              </w:rPr>
              <w:t xml:space="preserve">30 дней* </w:t>
            </w:r>
          </w:p>
          <w:p w:rsidR="00F76ED4" w:rsidRPr="00A12D98" w:rsidRDefault="00F76ED4" w:rsidP="003C33EC">
            <w:pPr>
              <w:pStyle w:val="AppendixTableText"/>
              <w:keepNext/>
              <w:rPr>
                <w:rFonts w:ascii="Tahoma" w:hAnsi="Tahoma" w:cs="Tahoma"/>
              </w:rPr>
            </w:pPr>
          </w:p>
        </w:tc>
        <w:tc>
          <w:tcPr>
            <w:tcW w:w="3307" w:type="dxa"/>
            <w:vAlign w:val="center"/>
          </w:tcPr>
          <w:p w:rsidR="00F76ED4" w:rsidRPr="00A12D98" w:rsidRDefault="00F76ED4" w:rsidP="003C33EC">
            <w:pPr>
              <w:pStyle w:val="AppendixTableText"/>
              <w:keepNext/>
              <w:rPr>
                <w:rFonts w:ascii="Tahoma" w:hAnsi="Tahoma" w:cs="Tahoma"/>
              </w:rPr>
            </w:pPr>
            <w:r w:rsidRPr="00A12D98">
              <w:rPr>
                <w:rFonts w:ascii="Tahoma" w:hAnsi="Tahoma" w:cs="Tahoma"/>
              </w:rPr>
              <w:t xml:space="preserve">15 дней* </w:t>
            </w:r>
          </w:p>
          <w:p w:rsidR="00F76ED4" w:rsidRPr="00A12D98" w:rsidRDefault="00F76ED4" w:rsidP="003C33EC">
            <w:pPr>
              <w:pStyle w:val="AppendixTableText"/>
              <w:keepNext/>
              <w:rPr>
                <w:rFonts w:ascii="Tahoma" w:hAnsi="Tahoma" w:cs="Tahoma"/>
              </w:rPr>
            </w:pPr>
          </w:p>
        </w:tc>
      </w:tr>
      <w:tr w:rsidR="00F76ED4" w:rsidRPr="00A12D98" w:rsidTr="003C33EC">
        <w:trPr>
          <w:cantSplit/>
          <w:trHeight w:val="236"/>
        </w:trPr>
        <w:tc>
          <w:tcPr>
            <w:tcW w:w="2903" w:type="dxa"/>
            <w:vAlign w:val="center"/>
          </w:tcPr>
          <w:p w:rsidR="00F76ED4" w:rsidRPr="00322443" w:rsidRDefault="00F76ED4" w:rsidP="003C33EC">
            <w:pPr>
              <w:pStyle w:val="AppendixTableHeadings"/>
              <w:keepNext/>
              <w:rPr>
                <w:rFonts w:ascii="Tahoma" w:hAnsi="Tahoma" w:cs="Tahoma"/>
                <w:b w:val="0"/>
              </w:rPr>
            </w:pPr>
            <w:r w:rsidRPr="00322443">
              <w:rPr>
                <w:rFonts w:ascii="Tahoma" w:hAnsi="Tahoma" w:cs="Tahoma"/>
                <w:b w:val="0"/>
              </w:rPr>
              <w:t>SAM</w:t>
            </w:r>
          </w:p>
          <w:p w:rsidR="00F76ED4" w:rsidRPr="00322443" w:rsidRDefault="00F76ED4" w:rsidP="001755A3">
            <w:pPr>
              <w:pStyle w:val="AppendixTableText"/>
              <w:keepNext/>
              <w:rPr>
                <w:rFonts w:ascii="Tahoma" w:hAnsi="Tahoma" w:cs="Tahoma"/>
                <w:bCs/>
                <w:i/>
              </w:rPr>
            </w:pPr>
            <w:r w:rsidRPr="00322443">
              <w:rPr>
                <w:rFonts w:ascii="Tahoma" w:hAnsi="Tahoma" w:cs="Tahoma"/>
                <w:bCs/>
              </w:rPr>
              <w:t>6</w:t>
            </w:r>
            <w:r w:rsidR="003D433A" w:rsidRPr="00322443">
              <w:rPr>
                <w:rFonts w:ascii="Tahoma" w:hAnsi="Tahoma" w:cs="Tahoma"/>
                <w:bCs/>
              </w:rPr>
              <w:t xml:space="preserve"> </w:t>
            </w:r>
            <w:r w:rsidRPr="00322443">
              <w:rPr>
                <w:rFonts w:ascii="Tahoma" w:hAnsi="Tahoma" w:cs="Tahoma"/>
                <w:bCs/>
              </w:rPr>
              <w:t>000</w:t>
            </w:r>
            <w:r w:rsidR="005A1EBF" w:rsidRPr="00322443">
              <w:rPr>
                <w:rFonts w:ascii="Tahoma" w:hAnsi="Tahoma" w:cs="Tahoma"/>
                <w:bCs/>
              </w:rPr>
              <w:t xml:space="preserve"> –</w:t>
            </w:r>
            <w:r w:rsidR="00033E39">
              <w:rPr>
                <w:rFonts w:ascii="Tahoma" w:hAnsi="Tahoma" w:cs="Tahoma"/>
                <w:bCs/>
              </w:rPr>
              <w:t xml:space="preserve"> </w:t>
            </w:r>
            <w:r w:rsidRPr="00322443">
              <w:rPr>
                <w:rFonts w:ascii="Tahoma" w:hAnsi="Tahoma" w:cs="Tahoma"/>
                <w:bCs/>
              </w:rPr>
              <w:t>14</w:t>
            </w:r>
            <w:r w:rsidR="00272F48" w:rsidRPr="00322443">
              <w:rPr>
                <w:rFonts w:ascii="Tahoma" w:hAnsi="Tahoma" w:cs="Tahoma"/>
                <w:bCs/>
              </w:rPr>
              <w:t xml:space="preserve"> </w:t>
            </w:r>
            <w:r w:rsidRPr="00322443">
              <w:rPr>
                <w:rFonts w:ascii="Tahoma" w:hAnsi="Tahoma" w:cs="Tahoma"/>
                <w:bCs/>
              </w:rPr>
              <w:t>999</w:t>
            </w:r>
          </w:p>
        </w:tc>
        <w:tc>
          <w:tcPr>
            <w:tcW w:w="3150" w:type="dxa"/>
            <w:vAlign w:val="center"/>
          </w:tcPr>
          <w:p w:rsidR="00F76ED4" w:rsidRPr="00A12D98" w:rsidRDefault="00F76ED4" w:rsidP="003C33EC">
            <w:pPr>
              <w:pStyle w:val="AppendixTableText"/>
              <w:keepNext/>
              <w:rPr>
                <w:rFonts w:ascii="Tahoma" w:hAnsi="Tahoma" w:cs="Tahoma"/>
              </w:rPr>
            </w:pPr>
            <w:r w:rsidRPr="00A12D98">
              <w:rPr>
                <w:rFonts w:ascii="Tahoma" w:hAnsi="Tahoma" w:cs="Tahoma"/>
              </w:rPr>
              <w:t xml:space="preserve">50 дней* </w:t>
            </w:r>
          </w:p>
          <w:p w:rsidR="00F76ED4" w:rsidRPr="00A12D98" w:rsidRDefault="00F76ED4" w:rsidP="003C33EC">
            <w:pPr>
              <w:pStyle w:val="AppendixTableText"/>
              <w:keepNext/>
              <w:rPr>
                <w:rFonts w:ascii="Tahoma" w:hAnsi="Tahoma" w:cs="Tahoma"/>
              </w:rPr>
            </w:pPr>
          </w:p>
        </w:tc>
        <w:tc>
          <w:tcPr>
            <w:tcW w:w="3307" w:type="dxa"/>
            <w:vAlign w:val="center"/>
          </w:tcPr>
          <w:p w:rsidR="00F76ED4" w:rsidRPr="00A12D98" w:rsidRDefault="00F76ED4" w:rsidP="003C33EC">
            <w:pPr>
              <w:pStyle w:val="AppendixTableText"/>
              <w:keepNext/>
              <w:rPr>
                <w:rFonts w:ascii="Tahoma" w:hAnsi="Tahoma" w:cs="Tahoma"/>
              </w:rPr>
            </w:pPr>
            <w:r w:rsidRPr="00A12D98">
              <w:rPr>
                <w:rFonts w:ascii="Tahoma" w:hAnsi="Tahoma" w:cs="Tahoma"/>
              </w:rPr>
              <w:t xml:space="preserve">25 дней* </w:t>
            </w:r>
          </w:p>
          <w:p w:rsidR="00F76ED4" w:rsidRPr="00A12D98" w:rsidRDefault="00F76ED4" w:rsidP="003C33EC">
            <w:pPr>
              <w:pStyle w:val="AppendixTableText"/>
              <w:keepNext/>
              <w:rPr>
                <w:rFonts w:ascii="Tahoma" w:hAnsi="Tahoma" w:cs="Tahoma"/>
              </w:rPr>
            </w:pPr>
          </w:p>
        </w:tc>
      </w:tr>
      <w:tr w:rsidR="00F76ED4" w:rsidRPr="00A12D98" w:rsidTr="003C33EC">
        <w:trPr>
          <w:cantSplit/>
          <w:trHeight w:val="236"/>
        </w:trPr>
        <w:tc>
          <w:tcPr>
            <w:tcW w:w="2903" w:type="dxa"/>
            <w:vAlign w:val="center"/>
          </w:tcPr>
          <w:p w:rsidR="00F76ED4" w:rsidRPr="00322443" w:rsidRDefault="00F76ED4" w:rsidP="003C33EC">
            <w:pPr>
              <w:pStyle w:val="AppendixTableHeadings"/>
              <w:keepNext/>
              <w:rPr>
                <w:rFonts w:ascii="Tahoma" w:hAnsi="Tahoma" w:cs="Tahoma"/>
                <w:b w:val="0"/>
              </w:rPr>
            </w:pPr>
            <w:r w:rsidRPr="00322443">
              <w:rPr>
                <w:rFonts w:ascii="Tahoma" w:hAnsi="Tahoma" w:cs="Tahoma"/>
                <w:b w:val="0"/>
              </w:rPr>
              <w:t>SAM</w:t>
            </w:r>
          </w:p>
          <w:p w:rsidR="00F76ED4" w:rsidRPr="00322443" w:rsidRDefault="00F76ED4" w:rsidP="001755A3">
            <w:pPr>
              <w:pStyle w:val="AppendixTableText"/>
              <w:keepNext/>
              <w:rPr>
                <w:rFonts w:ascii="Tahoma" w:hAnsi="Tahoma" w:cs="Tahoma"/>
                <w:bCs/>
                <w:i/>
              </w:rPr>
            </w:pPr>
            <w:r w:rsidRPr="00322443">
              <w:rPr>
                <w:rFonts w:ascii="Tahoma" w:hAnsi="Tahoma" w:cs="Tahoma"/>
                <w:bCs/>
              </w:rPr>
              <w:t>15</w:t>
            </w:r>
            <w:r w:rsidR="003D433A" w:rsidRPr="00322443">
              <w:rPr>
                <w:rFonts w:ascii="Tahoma" w:hAnsi="Tahoma" w:cs="Tahoma"/>
                <w:bCs/>
              </w:rPr>
              <w:t xml:space="preserve"> </w:t>
            </w:r>
            <w:r w:rsidRPr="00322443">
              <w:rPr>
                <w:rFonts w:ascii="Tahoma" w:hAnsi="Tahoma" w:cs="Tahoma"/>
                <w:bCs/>
              </w:rPr>
              <w:t>000 – 29</w:t>
            </w:r>
            <w:r w:rsidR="003D433A" w:rsidRPr="00322443">
              <w:rPr>
                <w:rFonts w:ascii="Tahoma" w:hAnsi="Tahoma" w:cs="Tahoma"/>
                <w:bCs/>
              </w:rPr>
              <w:t xml:space="preserve"> </w:t>
            </w:r>
            <w:r w:rsidRPr="00322443">
              <w:rPr>
                <w:rFonts w:ascii="Tahoma" w:hAnsi="Tahoma" w:cs="Tahoma"/>
                <w:bCs/>
              </w:rPr>
              <w:t>999</w:t>
            </w:r>
          </w:p>
        </w:tc>
        <w:tc>
          <w:tcPr>
            <w:tcW w:w="3150" w:type="dxa"/>
            <w:vAlign w:val="center"/>
          </w:tcPr>
          <w:p w:rsidR="00F76ED4" w:rsidRPr="00A12D98" w:rsidRDefault="00F76ED4" w:rsidP="003C33EC">
            <w:pPr>
              <w:pStyle w:val="AppendixTableText"/>
              <w:keepNext/>
              <w:rPr>
                <w:rFonts w:ascii="Tahoma" w:hAnsi="Tahoma" w:cs="Tahoma"/>
              </w:rPr>
            </w:pPr>
            <w:r w:rsidRPr="00A12D98">
              <w:rPr>
                <w:rFonts w:ascii="Tahoma" w:hAnsi="Tahoma" w:cs="Tahoma"/>
              </w:rPr>
              <w:t xml:space="preserve">110 дней* </w:t>
            </w:r>
          </w:p>
          <w:p w:rsidR="00F76ED4" w:rsidRPr="00A12D98" w:rsidRDefault="00F76ED4" w:rsidP="003C33EC">
            <w:pPr>
              <w:pStyle w:val="AppendixTableText"/>
              <w:keepNext/>
              <w:rPr>
                <w:rFonts w:ascii="Tahoma" w:hAnsi="Tahoma" w:cs="Tahoma"/>
              </w:rPr>
            </w:pPr>
          </w:p>
        </w:tc>
        <w:tc>
          <w:tcPr>
            <w:tcW w:w="3307" w:type="dxa"/>
            <w:vAlign w:val="center"/>
          </w:tcPr>
          <w:p w:rsidR="00F76ED4" w:rsidRPr="00A12D98" w:rsidRDefault="00F76ED4" w:rsidP="003C33EC">
            <w:pPr>
              <w:pStyle w:val="AppendixTableText"/>
              <w:keepNext/>
              <w:rPr>
                <w:rFonts w:ascii="Tahoma" w:hAnsi="Tahoma" w:cs="Tahoma"/>
              </w:rPr>
            </w:pPr>
            <w:r w:rsidRPr="00A12D98">
              <w:rPr>
                <w:rFonts w:ascii="Tahoma" w:hAnsi="Tahoma" w:cs="Tahoma"/>
              </w:rPr>
              <w:t xml:space="preserve">55 дней* </w:t>
            </w:r>
          </w:p>
          <w:p w:rsidR="00F76ED4" w:rsidRPr="00A12D98" w:rsidRDefault="00F76ED4" w:rsidP="003C33EC">
            <w:pPr>
              <w:pStyle w:val="AppendixTableText"/>
              <w:keepNext/>
              <w:rPr>
                <w:rFonts w:ascii="Tahoma" w:hAnsi="Tahoma" w:cs="Tahoma"/>
              </w:rPr>
            </w:pPr>
          </w:p>
        </w:tc>
      </w:tr>
      <w:tr w:rsidR="00F76ED4" w:rsidRPr="00A12D98" w:rsidTr="003C33EC">
        <w:trPr>
          <w:cantSplit/>
          <w:trHeight w:val="236"/>
        </w:trPr>
        <w:tc>
          <w:tcPr>
            <w:tcW w:w="2903" w:type="dxa"/>
            <w:vAlign w:val="center"/>
          </w:tcPr>
          <w:p w:rsidR="00F76ED4" w:rsidRPr="00322443" w:rsidRDefault="00F76ED4" w:rsidP="003C33EC">
            <w:pPr>
              <w:pStyle w:val="AppendixTableHeadings"/>
              <w:keepNext/>
              <w:rPr>
                <w:rFonts w:ascii="Tahoma" w:hAnsi="Tahoma" w:cs="Tahoma"/>
                <w:b w:val="0"/>
              </w:rPr>
            </w:pPr>
            <w:r w:rsidRPr="00322443">
              <w:rPr>
                <w:rFonts w:ascii="Tahoma" w:hAnsi="Tahoma" w:cs="Tahoma"/>
                <w:b w:val="0"/>
              </w:rPr>
              <w:t>SAM</w:t>
            </w:r>
          </w:p>
          <w:p w:rsidR="00F76ED4" w:rsidRPr="00322443" w:rsidRDefault="00F76ED4" w:rsidP="001755A3">
            <w:pPr>
              <w:pStyle w:val="AppendixTableText"/>
              <w:keepNext/>
              <w:rPr>
                <w:rFonts w:ascii="Tahoma" w:hAnsi="Tahoma" w:cs="Tahoma"/>
                <w:bCs/>
                <w:i/>
              </w:rPr>
            </w:pPr>
            <w:r w:rsidRPr="00322443">
              <w:rPr>
                <w:rFonts w:ascii="Tahoma" w:hAnsi="Tahoma" w:cs="Tahoma"/>
                <w:bCs/>
              </w:rPr>
              <w:t>30</w:t>
            </w:r>
            <w:r w:rsidR="003D433A" w:rsidRPr="00322443">
              <w:rPr>
                <w:rFonts w:ascii="Tahoma" w:hAnsi="Tahoma" w:cs="Tahoma"/>
                <w:bCs/>
              </w:rPr>
              <w:t xml:space="preserve"> </w:t>
            </w:r>
            <w:r w:rsidRPr="00322443">
              <w:rPr>
                <w:rFonts w:ascii="Tahoma" w:hAnsi="Tahoma" w:cs="Tahoma"/>
                <w:bCs/>
              </w:rPr>
              <w:t>000 – 49</w:t>
            </w:r>
            <w:r w:rsidR="003D433A" w:rsidRPr="00322443">
              <w:rPr>
                <w:rFonts w:ascii="Tahoma" w:hAnsi="Tahoma" w:cs="Tahoma"/>
                <w:bCs/>
              </w:rPr>
              <w:t xml:space="preserve"> </w:t>
            </w:r>
            <w:r w:rsidRPr="00322443">
              <w:rPr>
                <w:rFonts w:ascii="Tahoma" w:hAnsi="Tahoma" w:cs="Tahoma"/>
                <w:bCs/>
              </w:rPr>
              <w:t>999</w:t>
            </w:r>
          </w:p>
        </w:tc>
        <w:tc>
          <w:tcPr>
            <w:tcW w:w="3150" w:type="dxa"/>
            <w:vAlign w:val="center"/>
          </w:tcPr>
          <w:p w:rsidR="00F76ED4" w:rsidRPr="00A12D98" w:rsidRDefault="00F76ED4" w:rsidP="003C33EC">
            <w:pPr>
              <w:pStyle w:val="AppendixTableText"/>
              <w:keepNext/>
              <w:rPr>
                <w:rFonts w:ascii="Tahoma" w:hAnsi="Tahoma" w:cs="Tahoma"/>
              </w:rPr>
            </w:pPr>
            <w:r w:rsidRPr="00A12D98">
              <w:rPr>
                <w:rFonts w:ascii="Tahoma" w:hAnsi="Tahoma" w:cs="Tahoma"/>
              </w:rPr>
              <w:t xml:space="preserve">160 дней* </w:t>
            </w:r>
          </w:p>
          <w:p w:rsidR="00F76ED4" w:rsidRPr="00A12D98" w:rsidRDefault="00F76ED4" w:rsidP="003C33EC">
            <w:pPr>
              <w:pStyle w:val="AppendixTableText"/>
              <w:keepNext/>
              <w:rPr>
                <w:rFonts w:ascii="Tahoma" w:hAnsi="Tahoma" w:cs="Tahoma"/>
              </w:rPr>
            </w:pPr>
          </w:p>
        </w:tc>
        <w:tc>
          <w:tcPr>
            <w:tcW w:w="3307" w:type="dxa"/>
            <w:vAlign w:val="center"/>
          </w:tcPr>
          <w:p w:rsidR="00F76ED4" w:rsidRPr="00A12D98" w:rsidRDefault="00F76ED4" w:rsidP="003C33EC">
            <w:pPr>
              <w:pStyle w:val="AppendixTableText"/>
              <w:keepNext/>
              <w:rPr>
                <w:rFonts w:ascii="Tahoma" w:hAnsi="Tahoma" w:cs="Tahoma"/>
              </w:rPr>
            </w:pPr>
            <w:r w:rsidRPr="00A12D98">
              <w:rPr>
                <w:rFonts w:ascii="Tahoma" w:hAnsi="Tahoma" w:cs="Tahoma"/>
              </w:rPr>
              <w:t>80 дней*</w:t>
            </w:r>
          </w:p>
          <w:p w:rsidR="00F76ED4" w:rsidRPr="00A12D98" w:rsidRDefault="00F76ED4" w:rsidP="003C33EC">
            <w:pPr>
              <w:pStyle w:val="AppendixTableText"/>
              <w:keepNext/>
              <w:rPr>
                <w:rFonts w:ascii="Tahoma" w:hAnsi="Tahoma" w:cs="Tahoma"/>
              </w:rPr>
            </w:pPr>
          </w:p>
        </w:tc>
      </w:tr>
      <w:tr w:rsidR="00F76ED4" w:rsidRPr="00A12D98" w:rsidTr="003C33EC">
        <w:trPr>
          <w:cantSplit/>
          <w:trHeight w:val="236"/>
        </w:trPr>
        <w:tc>
          <w:tcPr>
            <w:tcW w:w="2903" w:type="dxa"/>
            <w:vAlign w:val="center"/>
          </w:tcPr>
          <w:p w:rsidR="00F76ED4" w:rsidRPr="00322443" w:rsidRDefault="00F76ED4" w:rsidP="003C33EC">
            <w:pPr>
              <w:pStyle w:val="AppendixTableHeadings"/>
              <w:keepNext/>
              <w:rPr>
                <w:rFonts w:ascii="Tahoma" w:hAnsi="Tahoma" w:cs="Tahoma"/>
                <w:b w:val="0"/>
              </w:rPr>
            </w:pPr>
            <w:r w:rsidRPr="00322443">
              <w:rPr>
                <w:rFonts w:ascii="Tahoma" w:hAnsi="Tahoma" w:cs="Tahoma"/>
                <w:b w:val="0"/>
              </w:rPr>
              <w:t>SAM</w:t>
            </w:r>
          </w:p>
          <w:p w:rsidR="00F76ED4" w:rsidRPr="00322443" w:rsidRDefault="00F76ED4" w:rsidP="001755A3">
            <w:pPr>
              <w:pStyle w:val="AppendixTableText"/>
              <w:keepNext/>
              <w:rPr>
                <w:rFonts w:ascii="Tahoma" w:hAnsi="Tahoma" w:cs="Tahoma"/>
                <w:bCs/>
                <w:i/>
              </w:rPr>
            </w:pPr>
            <w:r w:rsidRPr="00322443">
              <w:rPr>
                <w:rFonts w:ascii="Tahoma" w:hAnsi="Tahoma" w:cs="Tahoma"/>
                <w:bCs/>
              </w:rPr>
              <w:t>50</w:t>
            </w:r>
            <w:r w:rsidR="003D433A" w:rsidRPr="00322443">
              <w:rPr>
                <w:rFonts w:ascii="Tahoma" w:hAnsi="Tahoma" w:cs="Tahoma"/>
                <w:bCs/>
              </w:rPr>
              <w:t xml:space="preserve"> </w:t>
            </w:r>
            <w:r w:rsidRPr="00322443">
              <w:rPr>
                <w:rFonts w:ascii="Tahoma" w:hAnsi="Tahoma" w:cs="Tahoma"/>
                <w:bCs/>
              </w:rPr>
              <w:t>000 – 99</w:t>
            </w:r>
            <w:r w:rsidR="003D433A" w:rsidRPr="00322443">
              <w:rPr>
                <w:rFonts w:ascii="Tahoma" w:hAnsi="Tahoma" w:cs="Tahoma"/>
                <w:bCs/>
              </w:rPr>
              <w:t xml:space="preserve"> </w:t>
            </w:r>
            <w:r w:rsidRPr="00322443">
              <w:rPr>
                <w:rFonts w:ascii="Tahoma" w:hAnsi="Tahoma" w:cs="Tahoma"/>
                <w:bCs/>
              </w:rPr>
              <w:t>999</w:t>
            </w:r>
          </w:p>
        </w:tc>
        <w:tc>
          <w:tcPr>
            <w:tcW w:w="3150" w:type="dxa"/>
            <w:vAlign w:val="center"/>
          </w:tcPr>
          <w:p w:rsidR="00F76ED4" w:rsidRPr="00A12D98" w:rsidRDefault="00F76ED4" w:rsidP="003C33EC">
            <w:pPr>
              <w:pStyle w:val="AppendixTableText"/>
              <w:keepNext/>
              <w:rPr>
                <w:rFonts w:ascii="Tahoma" w:hAnsi="Tahoma" w:cs="Tahoma"/>
              </w:rPr>
            </w:pPr>
            <w:r w:rsidRPr="00A12D98">
              <w:rPr>
                <w:rFonts w:ascii="Tahoma" w:hAnsi="Tahoma" w:cs="Tahoma"/>
              </w:rPr>
              <w:t>250 дней*</w:t>
            </w:r>
          </w:p>
          <w:p w:rsidR="00F76ED4" w:rsidRPr="00A12D98" w:rsidRDefault="00F76ED4" w:rsidP="003C33EC">
            <w:pPr>
              <w:pStyle w:val="AppendixTableText"/>
              <w:keepNext/>
              <w:rPr>
                <w:rFonts w:ascii="Tahoma" w:hAnsi="Tahoma" w:cs="Tahoma"/>
              </w:rPr>
            </w:pPr>
          </w:p>
        </w:tc>
        <w:tc>
          <w:tcPr>
            <w:tcW w:w="3307" w:type="dxa"/>
            <w:vAlign w:val="center"/>
          </w:tcPr>
          <w:p w:rsidR="00F76ED4" w:rsidRPr="00A12D98" w:rsidRDefault="00F76ED4" w:rsidP="003C33EC">
            <w:pPr>
              <w:pStyle w:val="AppendixTableText"/>
              <w:keepNext/>
              <w:rPr>
                <w:rFonts w:ascii="Tahoma" w:hAnsi="Tahoma" w:cs="Tahoma"/>
              </w:rPr>
            </w:pPr>
            <w:r w:rsidRPr="00A12D98">
              <w:rPr>
                <w:rFonts w:ascii="Tahoma" w:hAnsi="Tahoma" w:cs="Tahoma"/>
              </w:rPr>
              <w:t xml:space="preserve">125 дней* </w:t>
            </w:r>
          </w:p>
          <w:p w:rsidR="00F76ED4" w:rsidRPr="00A12D98" w:rsidRDefault="00F76ED4" w:rsidP="003C33EC">
            <w:pPr>
              <w:pStyle w:val="AppendixTableText"/>
              <w:keepNext/>
              <w:rPr>
                <w:rFonts w:ascii="Tahoma" w:hAnsi="Tahoma" w:cs="Tahoma"/>
              </w:rPr>
            </w:pPr>
          </w:p>
        </w:tc>
      </w:tr>
      <w:tr w:rsidR="00F76ED4" w:rsidRPr="00A12D98" w:rsidTr="003C33EC">
        <w:trPr>
          <w:cantSplit/>
          <w:trHeight w:val="236"/>
        </w:trPr>
        <w:tc>
          <w:tcPr>
            <w:tcW w:w="2903" w:type="dxa"/>
            <w:vAlign w:val="center"/>
          </w:tcPr>
          <w:p w:rsidR="00F76ED4" w:rsidRPr="00322443" w:rsidRDefault="00F76ED4" w:rsidP="003C33EC">
            <w:pPr>
              <w:pStyle w:val="AppendixTableHeadings"/>
              <w:keepNext/>
              <w:rPr>
                <w:rFonts w:ascii="Tahoma" w:hAnsi="Tahoma" w:cs="Tahoma"/>
                <w:b w:val="0"/>
              </w:rPr>
            </w:pPr>
            <w:r w:rsidRPr="00322443">
              <w:rPr>
                <w:rFonts w:ascii="Tahoma" w:hAnsi="Tahoma" w:cs="Tahoma"/>
                <w:b w:val="0"/>
              </w:rPr>
              <w:t>SAM</w:t>
            </w:r>
          </w:p>
          <w:p w:rsidR="00F76ED4" w:rsidRPr="00322443" w:rsidRDefault="00F76ED4" w:rsidP="001755A3">
            <w:pPr>
              <w:pStyle w:val="AppendixTableHeadings"/>
              <w:keepNext/>
              <w:rPr>
                <w:rFonts w:ascii="Tahoma" w:hAnsi="Tahoma" w:cs="Tahoma"/>
                <w:b w:val="0"/>
              </w:rPr>
            </w:pPr>
            <w:r w:rsidRPr="00322443">
              <w:rPr>
                <w:rFonts w:ascii="Tahoma" w:hAnsi="Tahoma" w:cs="Tahoma"/>
                <w:b w:val="0"/>
              </w:rPr>
              <w:t>100</w:t>
            </w:r>
            <w:r w:rsidR="003D433A" w:rsidRPr="00322443">
              <w:rPr>
                <w:rFonts w:ascii="Tahoma" w:hAnsi="Tahoma" w:cs="Tahoma"/>
                <w:b w:val="0"/>
              </w:rPr>
              <w:t xml:space="preserve"> </w:t>
            </w:r>
            <w:r w:rsidRPr="00322443">
              <w:rPr>
                <w:rFonts w:ascii="Tahoma" w:hAnsi="Tahoma" w:cs="Tahoma"/>
                <w:b w:val="0"/>
              </w:rPr>
              <w:t>000 – 199</w:t>
            </w:r>
            <w:r w:rsidR="003D433A" w:rsidRPr="00322443">
              <w:rPr>
                <w:rFonts w:ascii="Tahoma" w:hAnsi="Tahoma" w:cs="Tahoma"/>
                <w:b w:val="0"/>
              </w:rPr>
              <w:t xml:space="preserve"> </w:t>
            </w:r>
            <w:r w:rsidRPr="00322443">
              <w:rPr>
                <w:rFonts w:ascii="Tahoma" w:hAnsi="Tahoma" w:cs="Tahoma"/>
                <w:b w:val="0"/>
              </w:rPr>
              <w:t>999</w:t>
            </w:r>
          </w:p>
        </w:tc>
        <w:tc>
          <w:tcPr>
            <w:tcW w:w="3150" w:type="dxa"/>
            <w:vAlign w:val="center"/>
          </w:tcPr>
          <w:p w:rsidR="00F76ED4" w:rsidRPr="00A12D98" w:rsidRDefault="00F76ED4" w:rsidP="003C33EC">
            <w:pPr>
              <w:pStyle w:val="AppendixTableText"/>
              <w:keepNext/>
              <w:rPr>
                <w:rFonts w:ascii="Tahoma" w:hAnsi="Tahoma" w:cs="Tahoma"/>
              </w:rPr>
            </w:pPr>
            <w:r w:rsidRPr="00A12D98">
              <w:rPr>
                <w:rFonts w:ascii="Tahoma" w:hAnsi="Tahoma" w:cs="Tahoma"/>
              </w:rPr>
              <w:t>400 дней*</w:t>
            </w:r>
          </w:p>
          <w:p w:rsidR="00F76ED4" w:rsidRPr="00A12D98" w:rsidRDefault="00F76ED4" w:rsidP="003C33EC">
            <w:pPr>
              <w:pStyle w:val="AppendixTableText"/>
              <w:keepNext/>
              <w:rPr>
                <w:rFonts w:ascii="Tahoma" w:hAnsi="Tahoma" w:cs="Tahoma"/>
              </w:rPr>
            </w:pPr>
          </w:p>
        </w:tc>
        <w:tc>
          <w:tcPr>
            <w:tcW w:w="3307" w:type="dxa"/>
            <w:vAlign w:val="center"/>
          </w:tcPr>
          <w:p w:rsidR="00F76ED4" w:rsidRPr="00A12D98" w:rsidRDefault="00F76ED4" w:rsidP="003C33EC">
            <w:pPr>
              <w:pStyle w:val="AppendixTableText"/>
              <w:keepNext/>
              <w:rPr>
                <w:rFonts w:ascii="Tahoma" w:hAnsi="Tahoma" w:cs="Tahoma"/>
              </w:rPr>
            </w:pPr>
            <w:r w:rsidRPr="00A12D98">
              <w:rPr>
                <w:rFonts w:ascii="Tahoma" w:hAnsi="Tahoma" w:cs="Tahoma"/>
              </w:rPr>
              <w:t>200 дней*</w:t>
            </w:r>
          </w:p>
          <w:p w:rsidR="00F76ED4" w:rsidRPr="00A12D98" w:rsidRDefault="00F76ED4" w:rsidP="003C33EC">
            <w:pPr>
              <w:pStyle w:val="AppendixTableText"/>
              <w:keepNext/>
              <w:rPr>
                <w:rFonts w:ascii="Tahoma" w:hAnsi="Tahoma" w:cs="Tahoma"/>
              </w:rPr>
            </w:pPr>
          </w:p>
        </w:tc>
      </w:tr>
      <w:tr w:rsidR="00F76ED4" w:rsidRPr="00A12D98" w:rsidTr="003C33EC">
        <w:trPr>
          <w:cantSplit/>
          <w:trHeight w:val="236"/>
        </w:trPr>
        <w:tc>
          <w:tcPr>
            <w:tcW w:w="2903" w:type="dxa"/>
            <w:vAlign w:val="center"/>
          </w:tcPr>
          <w:p w:rsidR="00F76ED4" w:rsidRPr="00322443" w:rsidRDefault="00F76ED4" w:rsidP="003C33EC">
            <w:pPr>
              <w:pStyle w:val="AppendixTableHeadings"/>
              <w:keepNext/>
              <w:rPr>
                <w:rFonts w:ascii="Tahoma" w:hAnsi="Tahoma" w:cs="Tahoma"/>
                <w:b w:val="0"/>
              </w:rPr>
            </w:pPr>
            <w:r w:rsidRPr="00322443">
              <w:rPr>
                <w:rFonts w:ascii="Tahoma" w:hAnsi="Tahoma" w:cs="Tahoma"/>
                <w:b w:val="0"/>
              </w:rPr>
              <w:t>SAM</w:t>
            </w:r>
          </w:p>
          <w:p w:rsidR="00F76ED4" w:rsidRPr="00322443" w:rsidRDefault="00F76ED4" w:rsidP="001755A3">
            <w:pPr>
              <w:pStyle w:val="AppendixTableHeadings"/>
              <w:keepNext/>
              <w:rPr>
                <w:rFonts w:ascii="Tahoma" w:hAnsi="Tahoma" w:cs="Tahoma"/>
                <w:b w:val="0"/>
              </w:rPr>
            </w:pPr>
            <w:r w:rsidRPr="00322443">
              <w:rPr>
                <w:rFonts w:ascii="Tahoma" w:hAnsi="Tahoma" w:cs="Tahoma"/>
                <w:b w:val="0"/>
              </w:rPr>
              <w:t>200</w:t>
            </w:r>
            <w:r w:rsidR="003D433A" w:rsidRPr="00322443">
              <w:rPr>
                <w:rFonts w:ascii="Tahoma" w:hAnsi="Tahoma" w:cs="Tahoma"/>
                <w:b w:val="0"/>
              </w:rPr>
              <w:t xml:space="preserve"> </w:t>
            </w:r>
            <w:r w:rsidRPr="00322443">
              <w:rPr>
                <w:rFonts w:ascii="Tahoma" w:hAnsi="Tahoma" w:cs="Tahoma"/>
                <w:b w:val="0"/>
              </w:rPr>
              <w:t>000 – 399</w:t>
            </w:r>
            <w:r w:rsidR="003D433A" w:rsidRPr="00322443">
              <w:rPr>
                <w:rFonts w:ascii="Tahoma" w:hAnsi="Tahoma" w:cs="Tahoma"/>
                <w:b w:val="0"/>
              </w:rPr>
              <w:t xml:space="preserve"> </w:t>
            </w:r>
            <w:r w:rsidRPr="00322443">
              <w:rPr>
                <w:rFonts w:ascii="Tahoma" w:hAnsi="Tahoma" w:cs="Tahoma"/>
                <w:b w:val="0"/>
              </w:rPr>
              <w:t>999</w:t>
            </w:r>
          </w:p>
        </w:tc>
        <w:tc>
          <w:tcPr>
            <w:tcW w:w="3150" w:type="dxa"/>
            <w:vAlign w:val="center"/>
          </w:tcPr>
          <w:p w:rsidR="00F76ED4" w:rsidRPr="00A12D98" w:rsidRDefault="00F76ED4" w:rsidP="003C33EC">
            <w:pPr>
              <w:pStyle w:val="AppendixTableText"/>
              <w:keepNext/>
              <w:rPr>
                <w:rFonts w:ascii="Tahoma" w:hAnsi="Tahoma" w:cs="Tahoma"/>
              </w:rPr>
            </w:pPr>
            <w:r w:rsidRPr="00A12D98">
              <w:rPr>
                <w:rFonts w:ascii="Tahoma" w:hAnsi="Tahoma" w:cs="Tahoma"/>
              </w:rPr>
              <w:t>600 дней*</w:t>
            </w:r>
          </w:p>
          <w:p w:rsidR="00F76ED4" w:rsidRPr="00A12D98" w:rsidRDefault="00F76ED4" w:rsidP="003C33EC">
            <w:pPr>
              <w:pStyle w:val="AppendixTableText"/>
              <w:keepNext/>
              <w:rPr>
                <w:rFonts w:ascii="Tahoma" w:hAnsi="Tahoma" w:cs="Tahoma"/>
              </w:rPr>
            </w:pPr>
          </w:p>
        </w:tc>
        <w:tc>
          <w:tcPr>
            <w:tcW w:w="3307" w:type="dxa"/>
            <w:vAlign w:val="center"/>
          </w:tcPr>
          <w:p w:rsidR="00F76ED4" w:rsidRPr="00A12D98" w:rsidRDefault="00F76ED4" w:rsidP="003C33EC">
            <w:pPr>
              <w:pStyle w:val="AppendixTableText"/>
              <w:keepNext/>
              <w:rPr>
                <w:rFonts w:ascii="Tahoma" w:hAnsi="Tahoma" w:cs="Tahoma"/>
              </w:rPr>
            </w:pPr>
            <w:r w:rsidRPr="00A12D98">
              <w:rPr>
                <w:rFonts w:ascii="Tahoma" w:hAnsi="Tahoma" w:cs="Tahoma"/>
              </w:rPr>
              <w:t>300 дней*</w:t>
            </w:r>
          </w:p>
          <w:p w:rsidR="00F76ED4" w:rsidRPr="00A12D98" w:rsidRDefault="00F76ED4" w:rsidP="003C33EC">
            <w:pPr>
              <w:pStyle w:val="AppendixTableText"/>
              <w:keepNext/>
              <w:rPr>
                <w:rFonts w:ascii="Tahoma" w:hAnsi="Tahoma" w:cs="Tahoma"/>
              </w:rPr>
            </w:pPr>
          </w:p>
        </w:tc>
      </w:tr>
      <w:tr w:rsidR="00F76ED4" w:rsidRPr="00A12D98" w:rsidTr="003C33EC">
        <w:trPr>
          <w:cantSplit/>
          <w:trHeight w:val="236"/>
        </w:trPr>
        <w:tc>
          <w:tcPr>
            <w:tcW w:w="2903" w:type="dxa"/>
            <w:vAlign w:val="center"/>
          </w:tcPr>
          <w:p w:rsidR="00F76ED4" w:rsidRPr="00322443" w:rsidRDefault="00F76ED4" w:rsidP="003C33EC">
            <w:pPr>
              <w:pStyle w:val="AppendixTableHeadings"/>
              <w:keepNext/>
              <w:rPr>
                <w:rFonts w:ascii="Tahoma" w:hAnsi="Tahoma" w:cs="Tahoma"/>
                <w:b w:val="0"/>
              </w:rPr>
            </w:pPr>
            <w:r w:rsidRPr="00322443">
              <w:rPr>
                <w:rFonts w:ascii="Tahoma" w:hAnsi="Tahoma" w:cs="Tahoma"/>
                <w:b w:val="0"/>
              </w:rPr>
              <w:t>SAM</w:t>
            </w:r>
          </w:p>
          <w:p w:rsidR="00F76ED4" w:rsidRPr="00322443" w:rsidRDefault="00F76ED4" w:rsidP="001755A3">
            <w:pPr>
              <w:pStyle w:val="AppendixTableHeadings"/>
              <w:keepNext/>
              <w:rPr>
                <w:rFonts w:ascii="Tahoma" w:hAnsi="Tahoma" w:cs="Tahoma"/>
                <w:b w:val="0"/>
              </w:rPr>
            </w:pPr>
            <w:r w:rsidRPr="00322443">
              <w:rPr>
                <w:rFonts w:ascii="Tahoma" w:hAnsi="Tahoma" w:cs="Tahoma"/>
                <w:b w:val="0"/>
              </w:rPr>
              <w:t>400</w:t>
            </w:r>
            <w:r w:rsidR="003D433A" w:rsidRPr="00322443">
              <w:rPr>
                <w:rFonts w:ascii="Tahoma" w:hAnsi="Tahoma" w:cs="Tahoma"/>
                <w:b w:val="0"/>
              </w:rPr>
              <w:t xml:space="preserve"> </w:t>
            </w:r>
            <w:r w:rsidRPr="00322443">
              <w:rPr>
                <w:rFonts w:ascii="Tahoma" w:hAnsi="Tahoma" w:cs="Tahoma"/>
                <w:b w:val="0"/>
              </w:rPr>
              <w:t>000 – 599</w:t>
            </w:r>
            <w:r w:rsidR="003D433A" w:rsidRPr="00322443">
              <w:rPr>
                <w:rFonts w:ascii="Tahoma" w:hAnsi="Tahoma" w:cs="Tahoma"/>
                <w:b w:val="0"/>
              </w:rPr>
              <w:t xml:space="preserve"> </w:t>
            </w:r>
            <w:r w:rsidRPr="00322443">
              <w:rPr>
                <w:rFonts w:ascii="Tahoma" w:hAnsi="Tahoma" w:cs="Tahoma"/>
                <w:b w:val="0"/>
              </w:rPr>
              <w:t>999</w:t>
            </w:r>
          </w:p>
        </w:tc>
        <w:tc>
          <w:tcPr>
            <w:tcW w:w="3150" w:type="dxa"/>
            <w:vAlign w:val="center"/>
          </w:tcPr>
          <w:p w:rsidR="00F76ED4" w:rsidRPr="00A12D98" w:rsidRDefault="00F76ED4" w:rsidP="003C33EC">
            <w:pPr>
              <w:pStyle w:val="AppendixTableText"/>
              <w:keepNext/>
              <w:rPr>
                <w:rFonts w:ascii="Tahoma" w:hAnsi="Tahoma" w:cs="Tahoma"/>
              </w:rPr>
            </w:pPr>
            <w:r w:rsidRPr="00A12D98">
              <w:rPr>
                <w:rFonts w:ascii="Tahoma" w:hAnsi="Tahoma" w:cs="Tahoma"/>
              </w:rPr>
              <w:t>800 дней*</w:t>
            </w:r>
          </w:p>
          <w:p w:rsidR="00F76ED4" w:rsidRPr="00A12D98" w:rsidRDefault="00F76ED4" w:rsidP="003C33EC">
            <w:pPr>
              <w:pStyle w:val="AppendixTableText"/>
              <w:keepNext/>
              <w:rPr>
                <w:rFonts w:ascii="Tahoma" w:hAnsi="Tahoma" w:cs="Tahoma"/>
              </w:rPr>
            </w:pPr>
          </w:p>
        </w:tc>
        <w:tc>
          <w:tcPr>
            <w:tcW w:w="3307" w:type="dxa"/>
            <w:vAlign w:val="center"/>
          </w:tcPr>
          <w:p w:rsidR="00F76ED4" w:rsidRPr="00A12D98" w:rsidRDefault="00F76ED4" w:rsidP="003C33EC">
            <w:pPr>
              <w:pStyle w:val="AppendixTableText"/>
              <w:keepNext/>
              <w:rPr>
                <w:rFonts w:ascii="Tahoma" w:hAnsi="Tahoma" w:cs="Tahoma"/>
              </w:rPr>
            </w:pPr>
            <w:r w:rsidRPr="00A12D98">
              <w:rPr>
                <w:rFonts w:ascii="Tahoma" w:hAnsi="Tahoma" w:cs="Tahoma"/>
              </w:rPr>
              <w:t>400 дней*</w:t>
            </w:r>
          </w:p>
          <w:p w:rsidR="00F76ED4" w:rsidRPr="00A12D98" w:rsidRDefault="00F76ED4" w:rsidP="003C33EC">
            <w:pPr>
              <w:pStyle w:val="AppendixTableText"/>
              <w:keepNext/>
              <w:rPr>
                <w:rFonts w:ascii="Tahoma" w:hAnsi="Tahoma" w:cs="Tahoma"/>
              </w:rPr>
            </w:pPr>
          </w:p>
        </w:tc>
      </w:tr>
      <w:tr w:rsidR="00F76ED4" w:rsidRPr="00A12D98" w:rsidTr="003C33EC">
        <w:trPr>
          <w:cantSplit/>
          <w:trHeight w:val="236"/>
        </w:trPr>
        <w:tc>
          <w:tcPr>
            <w:tcW w:w="2903" w:type="dxa"/>
            <w:vAlign w:val="center"/>
          </w:tcPr>
          <w:p w:rsidR="00F76ED4" w:rsidRPr="00322443" w:rsidRDefault="00F76ED4" w:rsidP="003C33EC">
            <w:pPr>
              <w:pStyle w:val="AppendixTableHeadings"/>
              <w:keepNext/>
              <w:rPr>
                <w:rFonts w:ascii="Tahoma" w:hAnsi="Tahoma" w:cs="Tahoma"/>
                <w:b w:val="0"/>
              </w:rPr>
            </w:pPr>
            <w:r w:rsidRPr="00322443">
              <w:rPr>
                <w:rFonts w:ascii="Tahoma" w:hAnsi="Tahoma" w:cs="Tahoma"/>
                <w:b w:val="0"/>
              </w:rPr>
              <w:t>SAM</w:t>
            </w:r>
          </w:p>
          <w:p w:rsidR="00F76ED4" w:rsidRPr="00322443" w:rsidRDefault="00F76ED4" w:rsidP="001755A3">
            <w:pPr>
              <w:pStyle w:val="AppendixTableHeadings"/>
              <w:keepNext/>
              <w:rPr>
                <w:rFonts w:ascii="Tahoma" w:hAnsi="Tahoma" w:cs="Tahoma"/>
                <w:b w:val="0"/>
              </w:rPr>
            </w:pPr>
            <w:r w:rsidRPr="00322443">
              <w:rPr>
                <w:rFonts w:ascii="Tahoma" w:hAnsi="Tahoma" w:cs="Tahoma"/>
                <w:b w:val="0"/>
              </w:rPr>
              <w:t>600</w:t>
            </w:r>
            <w:r w:rsidR="003D433A" w:rsidRPr="00322443">
              <w:rPr>
                <w:rFonts w:ascii="Tahoma" w:hAnsi="Tahoma" w:cs="Tahoma"/>
                <w:b w:val="0"/>
              </w:rPr>
              <w:t xml:space="preserve"> </w:t>
            </w:r>
            <w:r w:rsidRPr="00322443">
              <w:rPr>
                <w:rFonts w:ascii="Tahoma" w:hAnsi="Tahoma" w:cs="Tahoma"/>
                <w:b w:val="0"/>
              </w:rPr>
              <w:t>000 +</w:t>
            </w:r>
          </w:p>
        </w:tc>
        <w:tc>
          <w:tcPr>
            <w:tcW w:w="3150" w:type="dxa"/>
            <w:vAlign w:val="center"/>
          </w:tcPr>
          <w:p w:rsidR="00F76ED4" w:rsidRPr="00A12D98" w:rsidRDefault="00F76ED4" w:rsidP="001755A3">
            <w:pPr>
              <w:pStyle w:val="AppendixTableText"/>
              <w:keepNext/>
              <w:rPr>
                <w:rFonts w:ascii="Tahoma" w:hAnsi="Tahoma" w:cs="Tahoma"/>
              </w:rPr>
            </w:pPr>
            <w:r w:rsidRPr="00A12D98">
              <w:rPr>
                <w:rFonts w:ascii="Tahoma" w:hAnsi="Tahoma" w:cs="Tahoma"/>
              </w:rPr>
              <w:t xml:space="preserve">1400 дней* </w:t>
            </w:r>
          </w:p>
          <w:p w:rsidR="00F76ED4" w:rsidRPr="00A12D98" w:rsidRDefault="00F76ED4" w:rsidP="003C33EC">
            <w:pPr>
              <w:pStyle w:val="AppendixTableText"/>
              <w:keepNext/>
              <w:rPr>
                <w:rFonts w:ascii="Tahoma" w:hAnsi="Tahoma" w:cs="Tahoma"/>
              </w:rPr>
            </w:pPr>
          </w:p>
        </w:tc>
        <w:tc>
          <w:tcPr>
            <w:tcW w:w="3307" w:type="dxa"/>
            <w:vAlign w:val="center"/>
          </w:tcPr>
          <w:p w:rsidR="00F76ED4" w:rsidRPr="00A12D98" w:rsidRDefault="00F76ED4" w:rsidP="003C33EC">
            <w:pPr>
              <w:pStyle w:val="AppendixTableText"/>
              <w:keepNext/>
              <w:rPr>
                <w:rFonts w:ascii="Tahoma" w:hAnsi="Tahoma" w:cs="Tahoma"/>
              </w:rPr>
            </w:pPr>
            <w:r w:rsidRPr="00A12D98">
              <w:rPr>
                <w:rFonts w:ascii="Tahoma" w:hAnsi="Tahoma" w:cs="Tahoma"/>
              </w:rPr>
              <w:t>700 дней*</w:t>
            </w:r>
          </w:p>
          <w:p w:rsidR="00F76ED4" w:rsidRPr="00A12D98" w:rsidRDefault="00F76ED4" w:rsidP="003C33EC">
            <w:pPr>
              <w:pStyle w:val="AppendixTableText"/>
              <w:keepNext/>
              <w:rPr>
                <w:rFonts w:ascii="Tahoma" w:hAnsi="Tahoma" w:cs="Tahoma"/>
              </w:rPr>
            </w:pPr>
          </w:p>
        </w:tc>
      </w:tr>
    </w:tbl>
    <w:p w:rsidR="00F528E5" w:rsidRPr="00A12D98" w:rsidRDefault="00F528E5" w:rsidP="003C56F1">
      <w:pPr>
        <w:pStyle w:val="AppendixBodyText"/>
        <w:spacing w:after="0"/>
        <w:rPr>
          <w:rFonts w:ascii="Tahoma" w:hAnsi="Tahoma" w:cs="Tahoma"/>
          <w:sz w:val="18"/>
          <w:szCs w:val="18"/>
        </w:rPr>
      </w:pPr>
    </w:p>
    <w:p w:rsidR="00E762F8" w:rsidRPr="00A12D98" w:rsidRDefault="00023FE7">
      <w:pPr>
        <w:pStyle w:val="AppendixFlushBulletedList"/>
        <w:tabs>
          <w:tab w:val="clear" w:pos="360"/>
          <w:tab w:val="num" w:pos="0"/>
        </w:tabs>
        <w:ind w:left="0" w:firstLine="0"/>
        <w:rPr>
          <w:rFonts w:ascii="Tahoma" w:hAnsi="Tahoma" w:cs="Tahoma"/>
          <w:sz w:val="18"/>
          <w:szCs w:val="18"/>
        </w:rPr>
      </w:pPr>
      <w:r w:rsidRPr="00A12D98">
        <w:rPr>
          <w:rFonts w:ascii="Tahoma" w:hAnsi="Tahoma" w:cs="Tahoma"/>
          <w:sz w:val="18"/>
          <w:szCs w:val="18"/>
        </w:rPr>
        <w:t>Минимальное количество лицензий с покрытием Software Assurance, необходимое для получения права на Ваучеры на обучение, зависит от конкретной программы.</w:t>
      </w:r>
    </w:p>
    <w:p w:rsidR="00C65D66" w:rsidRPr="00A12D98" w:rsidRDefault="00C65D66" w:rsidP="00C65D66">
      <w:pPr>
        <w:tabs>
          <w:tab w:val="left" w:pos="10440"/>
        </w:tabs>
        <w:spacing w:before="120"/>
        <w:ind w:right="306"/>
        <w:rPr>
          <w:rFonts w:cs="Tahoma"/>
        </w:rPr>
      </w:pPr>
      <w:r w:rsidRPr="00A12D98">
        <w:rPr>
          <w:rFonts w:eastAsia="Calibri" w:cs="Tahoma"/>
          <w:b/>
          <w:i/>
          <w:color w:val="000000"/>
          <w:sz w:val="16"/>
          <w:szCs w:val="16"/>
        </w:rPr>
        <w:t>Примечание.</w:t>
      </w:r>
      <w:r w:rsidRPr="00A12D98">
        <w:rPr>
          <w:rFonts w:eastAsia="Calibri" w:cs="Tahoma"/>
          <w:i/>
          <w:color w:val="000000"/>
          <w:sz w:val="16"/>
          <w:szCs w:val="16"/>
        </w:rPr>
        <w:t xml:space="preserve"> Доступные дни обучения из расчета на одно соглашение о регистрации или соглашение на 3 полных года (дополнительные сведения см. ниже).</w:t>
      </w:r>
      <w:r w:rsidR="00FE3B6E" w:rsidRPr="00A12D98">
        <w:rPr>
          <w:rFonts w:eastAsia="Calibri" w:cs="Tahoma"/>
          <w:i/>
          <w:color w:val="000000"/>
          <w:sz w:val="16"/>
          <w:szCs w:val="16"/>
        </w:rPr>
        <w:t xml:space="preserve"> </w:t>
      </w:r>
    </w:p>
    <w:p w:rsidR="00C65D66" w:rsidRPr="00A12D98" w:rsidRDefault="00C65D66" w:rsidP="00C65D66">
      <w:pPr>
        <w:spacing w:after="60"/>
        <w:rPr>
          <w:rFonts w:cs="Tahoma"/>
        </w:rPr>
      </w:pPr>
      <w:r w:rsidRPr="00A12D98">
        <w:rPr>
          <w:rFonts w:eastAsia="Calibri" w:cs="Tahoma"/>
          <w:i/>
          <w:color w:val="000000"/>
          <w:sz w:val="16"/>
          <w:szCs w:val="16"/>
        </w:rPr>
        <w:t>См. таблицу с Приложениями системы Office.</w:t>
      </w:r>
    </w:p>
    <w:p w:rsidR="00EC05F0" w:rsidRPr="00A12D98" w:rsidRDefault="00C65D66" w:rsidP="00F76ED4">
      <w:pPr>
        <w:tabs>
          <w:tab w:val="left" w:pos="10440"/>
        </w:tabs>
        <w:ind w:right="302"/>
        <w:rPr>
          <w:rFonts w:cs="Tahoma"/>
        </w:rPr>
      </w:pPr>
      <w:r w:rsidRPr="00A12D98">
        <w:rPr>
          <w:rFonts w:eastAsia="Calibri" w:cs="Tahoma"/>
          <w:i/>
          <w:color w:val="000000"/>
          <w:sz w:val="16"/>
          <w:szCs w:val="16"/>
        </w:rPr>
        <w:t>*Количество дней согласно соответствующему соглашению о регистрации или соглашению.</w:t>
      </w:r>
    </w:p>
    <w:p w:rsidR="009D26EE" w:rsidRPr="00A12D98" w:rsidRDefault="009D26EE" w:rsidP="003C56F1">
      <w:pPr>
        <w:pStyle w:val="AppendixBodyText"/>
        <w:spacing w:after="0"/>
        <w:rPr>
          <w:rFonts w:ascii="Tahoma" w:hAnsi="Tahoma" w:cs="Tahoma"/>
          <w:sz w:val="18"/>
          <w:szCs w:val="18"/>
        </w:rPr>
      </w:pPr>
    </w:p>
    <w:p w:rsidR="009D26EE" w:rsidRPr="00A12D98" w:rsidRDefault="009D26EE" w:rsidP="004A3B9E">
      <w:pPr>
        <w:pStyle w:val="AppendixBodyText"/>
        <w:numPr>
          <w:ilvl w:val="0"/>
          <w:numId w:val="29"/>
        </w:numPr>
        <w:spacing w:afterLines="60" w:after="144"/>
        <w:rPr>
          <w:rFonts w:ascii="Tahoma" w:hAnsi="Tahoma" w:cs="Tahoma"/>
          <w:sz w:val="18"/>
          <w:szCs w:val="18"/>
        </w:rPr>
      </w:pPr>
      <w:r w:rsidRPr="00A12D98">
        <w:rPr>
          <w:rFonts w:ascii="Tahoma" w:hAnsi="Tahoma" w:cs="Tahoma"/>
          <w:bCs/>
          <w:sz w:val="18"/>
          <w:szCs w:val="18"/>
        </w:rPr>
        <w:t>Не все курсы доступны на всех языках.</w:t>
      </w:r>
    </w:p>
    <w:p w:rsidR="009D26EE" w:rsidRPr="00A12D98" w:rsidRDefault="009D26EE" w:rsidP="004A3B9E">
      <w:pPr>
        <w:pStyle w:val="AppendixBodyText"/>
        <w:numPr>
          <w:ilvl w:val="0"/>
          <w:numId w:val="29"/>
        </w:numPr>
        <w:spacing w:afterLines="60" w:after="144"/>
        <w:rPr>
          <w:rFonts w:ascii="Tahoma" w:hAnsi="Tahoma" w:cs="Tahoma"/>
          <w:sz w:val="18"/>
          <w:szCs w:val="18"/>
        </w:rPr>
      </w:pPr>
      <w:r w:rsidRPr="00A12D98">
        <w:rPr>
          <w:rFonts w:ascii="Tahoma" w:hAnsi="Tahoma" w:cs="Tahoma"/>
          <w:bCs/>
          <w:sz w:val="18"/>
          <w:szCs w:val="18"/>
        </w:rPr>
        <w:t>Применяются локальные политики, установленные Партнером Microsoft с компетенцией Learning.</w:t>
      </w:r>
    </w:p>
    <w:p w:rsidR="009D26EE" w:rsidRPr="00A12D98" w:rsidRDefault="009D26EE" w:rsidP="004A3B9E">
      <w:pPr>
        <w:pStyle w:val="AppendixBodyText"/>
        <w:numPr>
          <w:ilvl w:val="0"/>
          <w:numId w:val="29"/>
        </w:numPr>
        <w:spacing w:afterLines="60" w:after="144"/>
        <w:rPr>
          <w:rFonts w:ascii="Tahoma" w:hAnsi="Tahoma" w:cs="Tahoma"/>
          <w:sz w:val="18"/>
          <w:szCs w:val="18"/>
        </w:rPr>
      </w:pPr>
      <w:r w:rsidRPr="00A12D98">
        <w:rPr>
          <w:rFonts w:ascii="Tahoma" w:hAnsi="Tahoma" w:cs="Tahoma"/>
          <w:bCs/>
          <w:sz w:val="18"/>
          <w:szCs w:val="18"/>
        </w:rPr>
        <w:t>Менеджеры по преимуществам могут отозвать назначенный ваучер до даты отмены занятия, установленной Партнером Microsoft с компетенцией Learning.</w:t>
      </w:r>
    </w:p>
    <w:p w:rsidR="009D26EE" w:rsidRPr="00A12D98" w:rsidRDefault="009D26EE" w:rsidP="004A3B9E">
      <w:pPr>
        <w:pStyle w:val="AppendixBodyText"/>
        <w:numPr>
          <w:ilvl w:val="0"/>
          <w:numId w:val="29"/>
        </w:numPr>
        <w:spacing w:afterLines="60" w:after="144"/>
        <w:rPr>
          <w:rFonts w:ascii="Tahoma" w:hAnsi="Tahoma" w:cs="Tahoma"/>
          <w:sz w:val="18"/>
          <w:szCs w:val="18"/>
        </w:rPr>
      </w:pPr>
      <w:r w:rsidRPr="00A12D98">
        <w:rPr>
          <w:rFonts w:ascii="Tahoma" w:hAnsi="Tahoma" w:cs="Tahoma"/>
          <w:bCs/>
          <w:sz w:val="18"/>
          <w:szCs w:val="18"/>
        </w:rPr>
        <w:t>Все дни курса, не включенные в ваучер, должны быть оплачены лицом, которое проходит обучение.</w:t>
      </w:r>
    </w:p>
    <w:p w:rsidR="009D26EE" w:rsidRPr="00A12D98" w:rsidRDefault="009D26EE" w:rsidP="009B68C2">
      <w:pPr>
        <w:pStyle w:val="AppendixBodyText"/>
        <w:numPr>
          <w:ilvl w:val="0"/>
          <w:numId w:val="29"/>
        </w:numPr>
        <w:spacing w:afterLines="60" w:after="144"/>
        <w:rPr>
          <w:rFonts w:ascii="Tahoma" w:hAnsi="Tahoma" w:cs="Tahoma"/>
          <w:sz w:val="18"/>
          <w:szCs w:val="18"/>
        </w:rPr>
      </w:pPr>
      <w:r w:rsidRPr="00A12D98">
        <w:rPr>
          <w:rFonts w:ascii="Tahoma" w:hAnsi="Tahoma" w:cs="Tahoma"/>
          <w:bCs/>
          <w:sz w:val="18"/>
          <w:szCs w:val="18"/>
        </w:rPr>
        <w:t>Дни по ваучеру, оставшиеся после определенного занятия, возвращаются в резерв дней для</w:t>
      </w:r>
      <w:r w:rsidR="009B68C2" w:rsidRPr="00A12D98">
        <w:rPr>
          <w:rFonts w:ascii="Tahoma" w:hAnsi="Tahoma" w:cs="Tahoma"/>
          <w:bCs/>
          <w:sz w:val="18"/>
          <w:szCs w:val="18"/>
        </w:rPr>
        <w:t> </w:t>
      </w:r>
      <w:r w:rsidRPr="00A12D98">
        <w:rPr>
          <w:rFonts w:ascii="Tahoma" w:hAnsi="Tahoma" w:cs="Tahoma"/>
          <w:bCs/>
          <w:sz w:val="18"/>
          <w:szCs w:val="18"/>
        </w:rPr>
        <w:t>последующего назначения Менеджерами по преимуществам.</w:t>
      </w:r>
    </w:p>
    <w:p w:rsidR="009D26EE" w:rsidRPr="00A12D98" w:rsidRDefault="009D26EE" w:rsidP="004A3B9E">
      <w:pPr>
        <w:pStyle w:val="AppendixBodyText"/>
        <w:numPr>
          <w:ilvl w:val="0"/>
          <w:numId w:val="29"/>
        </w:numPr>
        <w:spacing w:afterLines="60" w:after="144"/>
        <w:rPr>
          <w:rFonts w:ascii="Tahoma" w:hAnsi="Tahoma" w:cs="Tahoma"/>
          <w:sz w:val="18"/>
          <w:szCs w:val="18"/>
        </w:rPr>
      </w:pPr>
      <w:r w:rsidRPr="00A12D98">
        <w:rPr>
          <w:rFonts w:ascii="Tahoma" w:hAnsi="Tahoma" w:cs="Tahoma"/>
          <w:bCs/>
          <w:sz w:val="18"/>
          <w:szCs w:val="18"/>
        </w:rPr>
        <w:t>При прохождении ускоренных курсов требуется ваучер на количество дней, эквивалентное количеству дней курса, проводящегося в обычном режиме.</w:t>
      </w:r>
    </w:p>
    <w:p w:rsidR="009D26EE" w:rsidRPr="00A12D98" w:rsidRDefault="009D26EE" w:rsidP="004A3B9E">
      <w:pPr>
        <w:pStyle w:val="AppendixBodyText"/>
        <w:numPr>
          <w:ilvl w:val="0"/>
          <w:numId w:val="29"/>
        </w:numPr>
        <w:spacing w:afterLines="60" w:after="144"/>
        <w:rPr>
          <w:rFonts w:ascii="Tahoma" w:hAnsi="Tahoma" w:cs="Tahoma"/>
          <w:sz w:val="18"/>
          <w:szCs w:val="18"/>
        </w:rPr>
      </w:pPr>
      <w:r w:rsidRPr="00A12D98">
        <w:rPr>
          <w:rFonts w:ascii="Tahoma" w:hAnsi="Tahoma" w:cs="Tahoma"/>
          <w:bCs/>
          <w:sz w:val="18"/>
          <w:szCs w:val="18"/>
        </w:rPr>
        <w:t>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w:t>
      </w:r>
      <w:r w:rsidR="00FE3B6E" w:rsidRPr="00A12D98">
        <w:rPr>
          <w:rFonts w:ascii="Tahoma" w:hAnsi="Tahoma" w:cs="Tahoma"/>
          <w:bCs/>
          <w:sz w:val="18"/>
          <w:szCs w:val="18"/>
        </w:rPr>
        <w:t xml:space="preserve"> </w:t>
      </w:r>
      <w:r w:rsidRPr="00A12D98">
        <w:rPr>
          <w:rFonts w:ascii="Tahoma" w:hAnsi="Tahoma" w:cs="Tahoma"/>
          <w:bCs/>
          <w:sz w:val="18"/>
          <w:szCs w:val="18"/>
        </w:rPr>
        <w:t xml:space="preserve">Для индивидуальных курсов (не являющихся ускоренными утвержденными курсами) </w:t>
      </w:r>
      <w:r w:rsidRPr="00A12D98">
        <w:rPr>
          <w:rFonts w:ascii="Tahoma" w:hAnsi="Tahoma" w:cs="Tahoma"/>
          <w:bCs/>
          <w:sz w:val="18"/>
          <w:szCs w:val="18"/>
        </w:rPr>
        <w:lastRenderedPageBreak/>
        <w:t>данные ваучеры не применяются.</w:t>
      </w:r>
      <w:r w:rsidR="00FE3B6E" w:rsidRPr="00A12D98">
        <w:rPr>
          <w:rFonts w:ascii="Tahoma" w:hAnsi="Tahoma" w:cs="Tahoma"/>
          <w:bCs/>
          <w:sz w:val="18"/>
          <w:szCs w:val="18"/>
        </w:rPr>
        <w:t xml:space="preserve"> </w:t>
      </w:r>
      <w:r w:rsidRPr="00A12D98">
        <w:rPr>
          <w:rFonts w:ascii="Tahoma" w:hAnsi="Tahoma" w:cs="Tahoma"/>
          <w:bCs/>
          <w:sz w:val="18"/>
          <w:szCs w:val="18"/>
        </w:rPr>
        <w:t>Дополнительные сведения об утвержденных курсах см. по адресу http://www.microsoft.com/learning/sa/training.mspx.</w:t>
      </w:r>
    </w:p>
    <w:p w:rsidR="009D26EE" w:rsidRPr="00A12D98" w:rsidRDefault="009D26EE" w:rsidP="004A3B9E">
      <w:pPr>
        <w:pStyle w:val="AppendixBodyText"/>
        <w:numPr>
          <w:ilvl w:val="0"/>
          <w:numId w:val="29"/>
        </w:numPr>
        <w:spacing w:afterLines="60" w:after="144"/>
        <w:rPr>
          <w:rFonts w:ascii="Tahoma" w:hAnsi="Tahoma" w:cs="Tahoma"/>
          <w:sz w:val="18"/>
          <w:szCs w:val="18"/>
        </w:rPr>
      </w:pPr>
      <w:r w:rsidRPr="00A12D98">
        <w:rPr>
          <w:rFonts w:ascii="Tahoma" w:hAnsi="Tahoma" w:cs="Tahoma"/>
          <w:bCs/>
          <w:sz w:val="18"/>
          <w:szCs w:val="18"/>
        </w:rPr>
        <w:t>Ваучеры нельзя использовать для оплаты зарезервированных курсов, на которых клиент отсутствовал.</w:t>
      </w:r>
      <w:r w:rsidR="00FE3B6E" w:rsidRPr="00A12D98">
        <w:rPr>
          <w:rFonts w:ascii="Tahoma" w:hAnsi="Tahoma" w:cs="Tahoma"/>
          <w:bCs/>
          <w:sz w:val="18"/>
          <w:szCs w:val="18"/>
        </w:rPr>
        <w:t xml:space="preserve"> </w:t>
      </w:r>
      <w:r w:rsidRPr="00A12D98">
        <w:rPr>
          <w:rFonts w:ascii="Tahoma" w:hAnsi="Tahoma" w:cs="Tahoma"/>
          <w:bCs/>
          <w:sz w:val="18"/>
          <w:szCs w:val="18"/>
        </w:rPr>
        <w:t>Все расходы, связанные с его отсутствием, явл</w:t>
      </w:r>
      <w:r w:rsidR="00322443">
        <w:rPr>
          <w:rFonts w:ascii="Tahoma" w:hAnsi="Tahoma" w:cs="Tahoma"/>
          <w:bCs/>
          <w:sz w:val="18"/>
          <w:szCs w:val="18"/>
        </w:rPr>
        <w:t>яются ответственностью клиента.</w:t>
      </w:r>
    </w:p>
    <w:p w:rsidR="009D26EE" w:rsidRPr="00A12D98" w:rsidRDefault="009D26EE" w:rsidP="004A3B9E">
      <w:pPr>
        <w:pStyle w:val="AppendixBodyText"/>
        <w:numPr>
          <w:ilvl w:val="0"/>
          <w:numId w:val="29"/>
        </w:numPr>
        <w:spacing w:afterLines="60" w:after="144"/>
        <w:rPr>
          <w:rFonts w:ascii="Tahoma" w:hAnsi="Tahoma" w:cs="Tahoma"/>
          <w:sz w:val="18"/>
          <w:szCs w:val="18"/>
        </w:rPr>
      </w:pPr>
      <w:r w:rsidRPr="00A12D98">
        <w:rPr>
          <w:rFonts w:ascii="Tahoma" w:hAnsi="Tahoma" w:cs="Tahoma"/>
          <w:bCs/>
          <w:sz w:val="18"/>
          <w:szCs w:val="18"/>
        </w:rPr>
        <w:t>Ваучеры могут погашаться тольк</w:t>
      </w:r>
      <w:r w:rsidR="00322443">
        <w:rPr>
          <w:rFonts w:ascii="Tahoma" w:hAnsi="Tahoma" w:cs="Tahoma"/>
          <w:bCs/>
          <w:sz w:val="18"/>
          <w:szCs w:val="18"/>
        </w:rPr>
        <w:t>о лицом, утвержденным клиентом.</w:t>
      </w:r>
    </w:p>
    <w:p w:rsidR="009D26EE" w:rsidRPr="00A12D98" w:rsidRDefault="009D26EE" w:rsidP="004A3B9E">
      <w:pPr>
        <w:pStyle w:val="AppendixBodyText"/>
        <w:numPr>
          <w:ilvl w:val="0"/>
          <w:numId w:val="29"/>
        </w:numPr>
        <w:spacing w:afterLines="60" w:after="144"/>
        <w:rPr>
          <w:rFonts w:ascii="Tahoma" w:hAnsi="Tahoma" w:cs="Tahoma"/>
          <w:sz w:val="18"/>
          <w:szCs w:val="18"/>
        </w:rPr>
      </w:pPr>
      <w:r w:rsidRPr="00A12D98">
        <w:rPr>
          <w:rFonts w:ascii="Tahoma" w:hAnsi="Tahoma" w:cs="Tahoma"/>
          <w:bCs/>
          <w:sz w:val="18"/>
          <w:szCs w:val="18"/>
        </w:rPr>
        <w:t>Ваучеры нельзя обменивать на денежные средства и другие ценности.</w:t>
      </w:r>
    </w:p>
    <w:p w:rsidR="009D26EE" w:rsidRPr="00A12D98" w:rsidRDefault="009D26EE" w:rsidP="004A3B9E">
      <w:pPr>
        <w:pStyle w:val="AppendixBodyText"/>
        <w:numPr>
          <w:ilvl w:val="0"/>
          <w:numId w:val="29"/>
        </w:numPr>
        <w:spacing w:afterLines="60" w:after="144"/>
        <w:rPr>
          <w:rFonts w:ascii="Tahoma" w:hAnsi="Tahoma" w:cs="Tahoma"/>
          <w:sz w:val="18"/>
          <w:szCs w:val="18"/>
        </w:rPr>
      </w:pPr>
      <w:r w:rsidRPr="00A12D98">
        <w:rPr>
          <w:rFonts w:ascii="Tahoma" w:hAnsi="Tahoma" w:cs="Tahoma"/>
          <w:bCs/>
          <w:sz w:val="18"/>
          <w:szCs w:val="18"/>
        </w:rPr>
        <w:t>Ваучеры необходимо назначить в течение срока действия покрытия Software Assurance.</w:t>
      </w:r>
    </w:p>
    <w:p w:rsidR="009D26EE" w:rsidRPr="00A12D98" w:rsidRDefault="009D26EE" w:rsidP="004A3B9E">
      <w:pPr>
        <w:pStyle w:val="AppendixBodyText"/>
        <w:numPr>
          <w:ilvl w:val="0"/>
          <w:numId w:val="29"/>
        </w:numPr>
        <w:spacing w:afterLines="60" w:after="144"/>
        <w:rPr>
          <w:rFonts w:ascii="Tahoma" w:hAnsi="Tahoma" w:cs="Tahoma"/>
          <w:sz w:val="18"/>
          <w:szCs w:val="18"/>
        </w:rPr>
      </w:pPr>
      <w:r w:rsidRPr="00A12D98">
        <w:rPr>
          <w:rFonts w:ascii="Tahoma" w:hAnsi="Tahoma" w:cs="Tahoma"/>
          <w:bCs/>
          <w:sz w:val="18"/>
          <w:szCs w:val="18"/>
        </w:rP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до истечения срока действия ваучера (проведение обучения и погашение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w:t>
      </w:r>
    </w:p>
    <w:p w:rsidR="00982A40" w:rsidRPr="00A12D98" w:rsidRDefault="00982A40" w:rsidP="004A3B9E">
      <w:pPr>
        <w:numPr>
          <w:ilvl w:val="0"/>
          <w:numId w:val="29"/>
        </w:numPr>
        <w:spacing w:afterLines="60" w:after="144"/>
        <w:rPr>
          <w:rFonts w:cs="Tahoma"/>
          <w:szCs w:val="18"/>
        </w:rPr>
      </w:pPr>
      <w:r w:rsidRPr="00A12D98">
        <w:rPr>
          <w:rFonts w:cs="Tahoma"/>
          <w:bCs/>
          <w:szCs w:val="18"/>
        </w:rPr>
        <w:t>За исключением Демонстрационных занятий один день по Ваучеру на обучение эквивалентен одному дню учебного занятия.</w:t>
      </w:r>
      <w:r w:rsidR="00FE3B6E" w:rsidRPr="00A12D98">
        <w:rPr>
          <w:rFonts w:cs="Tahoma"/>
          <w:bCs/>
          <w:szCs w:val="18"/>
        </w:rPr>
        <w:t xml:space="preserve"> </w:t>
      </w:r>
      <w:r w:rsidRPr="00A12D98">
        <w:rPr>
          <w:rFonts w:cs="Tahoma"/>
          <w:bCs/>
          <w:szCs w:val="18"/>
        </w:rPr>
        <w:t>Для Демонстрационных занятий один день по Ваучеру на обучение эквивалентен одному Демонстрационному занятию.</w:t>
      </w:r>
    </w:p>
    <w:p w:rsidR="00982A40" w:rsidRPr="00A12D98" w:rsidRDefault="00982A40" w:rsidP="004A3B9E">
      <w:pPr>
        <w:numPr>
          <w:ilvl w:val="0"/>
          <w:numId w:val="29"/>
        </w:numPr>
        <w:spacing w:afterLines="60" w:after="144"/>
        <w:rPr>
          <w:rFonts w:cs="Tahoma"/>
          <w:szCs w:val="18"/>
        </w:rPr>
      </w:pPr>
      <w:r w:rsidRPr="00A12D98">
        <w:rPr>
          <w:rFonts w:cs="Tahoma"/>
          <w:bCs/>
          <w:szCs w:val="18"/>
        </w:rPr>
        <w:t>Клиенты должны использовать Ваучеры на обучение для наборов Демонстрационных занятий от четырех и более.</w:t>
      </w:r>
    </w:p>
    <w:p w:rsidR="00982A40" w:rsidRPr="00A12D98" w:rsidRDefault="00982A40" w:rsidP="004A3B9E">
      <w:pPr>
        <w:numPr>
          <w:ilvl w:val="0"/>
          <w:numId w:val="29"/>
        </w:numPr>
        <w:spacing w:afterLines="60" w:after="144"/>
        <w:rPr>
          <w:rFonts w:cs="Tahoma"/>
          <w:szCs w:val="18"/>
        </w:rPr>
      </w:pPr>
      <w:r w:rsidRPr="00A12D98">
        <w:rPr>
          <w:rFonts w:cs="Tahoma"/>
          <w:bCs/>
          <w:szCs w:val="18"/>
        </w:rP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rsidR="009D26EE" w:rsidRPr="00A12D98" w:rsidRDefault="009D26EE" w:rsidP="004A3B9E">
      <w:pPr>
        <w:pStyle w:val="AppendixBodyText"/>
        <w:numPr>
          <w:ilvl w:val="0"/>
          <w:numId w:val="29"/>
        </w:numPr>
        <w:spacing w:afterLines="60" w:after="144"/>
        <w:rPr>
          <w:rFonts w:ascii="Tahoma" w:hAnsi="Tahoma" w:cs="Tahoma"/>
          <w:sz w:val="18"/>
          <w:szCs w:val="18"/>
        </w:rPr>
      </w:pPr>
      <w:r w:rsidRPr="00A12D98">
        <w:rPr>
          <w:rFonts w:ascii="Tahoma" w:hAnsi="Tahoma" w:cs="Tahoma"/>
          <w:bCs/>
          <w:sz w:val="18"/>
          <w:szCs w:val="18"/>
        </w:rPr>
        <w:t>Ваучеры можно использовать, чтобы забронировать обучение только у одного соответствующего Партнера Microsoft с комп</w:t>
      </w:r>
      <w:r w:rsidR="00322443">
        <w:rPr>
          <w:rFonts w:ascii="Tahoma" w:hAnsi="Tahoma" w:cs="Tahoma"/>
          <w:bCs/>
          <w:sz w:val="18"/>
          <w:szCs w:val="18"/>
        </w:rPr>
        <w:t>етенцией Learning одновременно.</w:t>
      </w:r>
    </w:p>
    <w:p w:rsidR="009D26EE" w:rsidRPr="00A12D98" w:rsidRDefault="009D26EE" w:rsidP="004A3B9E">
      <w:pPr>
        <w:pStyle w:val="AppendixBodyText"/>
        <w:numPr>
          <w:ilvl w:val="0"/>
          <w:numId w:val="29"/>
        </w:numPr>
        <w:spacing w:afterLines="60" w:after="144"/>
        <w:rPr>
          <w:rFonts w:ascii="Tahoma" w:hAnsi="Tahoma" w:cs="Tahoma"/>
          <w:sz w:val="18"/>
          <w:szCs w:val="18"/>
        </w:rPr>
      </w:pPr>
      <w:r w:rsidRPr="00A12D98">
        <w:rPr>
          <w:rFonts w:ascii="Tahoma" w:hAnsi="Tahoma" w:cs="Tahoma"/>
          <w:bCs/>
          <w:sz w:val="18"/>
          <w:szCs w:val="18"/>
        </w:rPr>
        <w:t>Партнер Microsoft с компетенцией Learning сохраняет право на отмену занятия в соответствии с местной политикой отмены.</w:t>
      </w:r>
    </w:p>
    <w:p w:rsidR="009D26EE" w:rsidRPr="00A12D98" w:rsidRDefault="009D26EE" w:rsidP="009B68C2">
      <w:pPr>
        <w:pStyle w:val="AppendixBodyText"/>
        <w:numPr>
          <w:ilvl w:val="0"/>
          <w:numId w:val="29"/>
        </w:numPr>
        <w:spacing w:afterLines="60" w:after="144"/>
        <w:rPr>
          <w:rFonts w:ascii="Tahoma" w:hAnsi="Tahoma" w:cs="Tahoma"/>
          <w:sz w:val="18"/>
          <w:szCs w:val="18"/>
        </w:rPr>
      </w:pPr>
      <w:r w:rsidRPr="00A12D98">
        <w:rPr>
          <w:rFonts w:ascii="Tahoma" w:hAnsi="Tahoma" w:cs="Tahoma"/>
          <w:bCs/>
          <w:sz w:val="18"/>
          <w:szCs w:val="18"/>
        </w:rPr>
        <w:t>Ваучеры являются действительными только при обращении к Партнерам Microsoft с компетенцией Learning. Чтобы воспользоваться ваучером, можно обратиться к любому соответствующему Партнеру Microsoft с компетенцией Learning в любой стране мира. Состав</w:t>
      </w:r>
      <w:r w:rsidR="009B68C2" w:rsidRPr="00A12D98">
        <w:rPr>
          <w:rFonts w:ascii="Tahoma" w:hAnsi="Tahoma" w:cs="Tahoma"/>
          <w:bCs/>
          <w:sz w:val="18"/>
          <w:szCs w:val="18"/>
        </w:rPr>
        <w:t> </w:t>
      </w:r>
      <w:r w:rsidRPr="00A12D98">
        <w:rPr>
          <w:rFonts w:ascii="Tahoma" w:hAnsi="Tahoma" w:cs="Tahoma"/>
          <w:bCs/>
          <w:sz w:val="18"/>
          <w:szCs w:val="18"/>
        </w:rPr>
        <w:t>участников может изменяться.</w:t>
      </w:r>
    </w:p>
    <w:p w:rsidR="009D26EE" w:rsidRPr="00A12D98" w:rsidRDefault="009D26EE" w:rsidP="004A3B9E">
      <w:pPr>
        <w:pStyle w:val="AppendixBodyText"/>
        <w:numPr>
          <w:ilvl w:val="0"/>
          <w:numId w:val="29"/>
        </w:numPr>
        <w:spacing w:afterLines="60" w:after="144"/>
        <w:rPr>
          <w:rFonts w:ascii="Tahoma" w:hAnsi="Tahoma" w:cs="Tahoma"/>
          <w:sz w:val="18"/>
          <w:szCs w:val="18"/>
        </w:rPr>
      </w:pPr>
      <w:r w:rsidRPr="00A12D98">
        <w:rPr>
          <w:rFonts w:ascii="Tahoma" w:hAnsi="Tahoma" w:cs="Tahoma"/>
          <w:bCs/>
          <w:sz w:val="18"/>
          <w:szCs w:val="18"/>
        </w:rPr>
        <w:t>Чтобы воспользоваться ваучером для оплаты курса, клиенты должны сообщить Партнеру Microsoft с компетенцией Learning сведения о ваучере, который они собираются использовать, до окончания курса.</w:t>
      </w:r>
    </w:p>
    <w:p w:rsidR="009D26EE" w:rsidRPr="00A12D98" w:rsidRDefault="009D26EE" w:rsidP="004A3B9E">
      <w:pPr>
        <w:pStyle w:val="AppendixBodyText"/>
        <w:numPr>
          <w:ilvl w:val="0"/>
          <w:numId w:val="29"/>
        </w:numPr>
        <w:spacing w:afterLines="60" w:after="144"/>
        <w:rPr>
          <w:rFonts w:ascii="Tahoma" w:hAnsi="Tahoma" w:cs="Tahoma"/>
          <w:sz w:val="18"/>
          <w:szCs w:val="18"/>
        </w:rPr>
      </w:pPr>
      <w:r w:rsidRPr="00A12D98">
        <w:rPr>
          <w:rFonts w:ascii="Tahoma" w:hAnsi="Tahoma" w:cs="Tahoma"/>
          <w:bCs/>
          <w:sz w:val="18"/>
          <w:szCs w:val="18"/>
        </w:rPr>
        <w:t>Microsoft не несет ответственности за потерянные, украденные, неправильно использованные или оформленные ваучеры.</w:t>
      </w:r>
    </w:p>
    <w:p w:rsidR="009D26EE" w:rsidRPr="00A12D98" w:rsidRDefault="009D26EE" w:rsidP="004A3B9E">
      <w:pPr>
        <w:pStyle w:val="AppendixBodyText"/>
        <w:numPr>
          <w:ilvl w:val="0"/>
          <w:numId w:val="29"/>
        </w:numPr>
        <w:spacing w:afterLines="60" w:after="144"/>
        <w:rPr>
          <w:rFonts w:ascii="Tahoma" w:hAnsi="Tahoma" w:cs="Tahoma"/>
          <w:sz w:val="18"/>
          <w:szCs w:val="18"/>
        </w:rPr>
      </w:pPr>
      <w:r w:rsidRPr="00A12D98">
        <w:rPr>
          <w:rFonts w:ascii="Tahoma" w:hAnsi="Tahoma" w:cs="Tahoma"/>
          <w:bCs/>
          <w:sz w:val="18"/>
          <w:szCs w:val="18"/>
        </w:rPr>
        <w:t>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w:t>
      </w:r>
    </w:p>
    <w:p w:rsidR="009D26EE" w:rsidRPr="00A12D98" w:rsidRDefault="009D26EE" w:rsidP="004A3B9E">
      <w:pPr>
        <w:pStyle w:val="AppendixBodyText"/>
        <w:numPr>
          <w:ilvl w:val="0"/>
          <w:numId w:val="29"/>
        </w:numPr>
        <w:spacing w:afterLines="60" w:after="144"/>
        <w:rPr>
          <w:rFonts w:ascii="Tahoma" w:hAnsi="Tahoma" w:cs="Tahoma"/>
          <w:sz w:val="18"/>
          <w:szCs w:val="18"/>
        </w:rPr>
      </w:pPr>
      <w:r w:rsidRPr="00A12D98">
        <w:rPr>
          <w:rFonts w:ascii="Tahoma" w:hAnsi="Tahoma" w:cs="Tahoma"/>
          <w:bCs/>
          <w:sz w:val="18"/>
          <w:szCs w:val="18"/>
        </w:rPr>
        <w:t>Ваучеры могут использоваться только клиентом, соответствующим данному преимуществу.</w:t>
      </w:r>
    </w:p>
    <w:p w:rsidR="009D26EE" w:rsidRPr="00A12D98" w:rsidRDefault="009D26EE" w:rsidP="009B68C2">
      <w:pPr>
        <w:pStyle w:val="AppendixBodyText"/>
        <w:numPr>
          <w:ilvl w:val="0"/>
          <w:numId w:val="29"/>
        </w:numPr>
        <w:spacing w:afterLines="60" w:after="144"/>
        <w:rPr>
          <w:rFonts w:ascii="Tahoma" w:hAnsi="Tahoma" w:cs="Tahoma"/>
          <w:sz w:val="18"/>
          <w:szCs w:val="18"/>
        </w:rPr>
      </w:pPr>
      <w:r w:rsidRPr="00A12D98">
        <w:rPr>
          <w:rFonts w:ascii="Tahoma" w:hAnsi="Tahoma" w:cs="Tahoma"/>
          <w:bCs/>
          <w:sz w:val="18"/>
          <w:szCs w:val="18"/>
        </w:rPr>
        <w:t>Услуги, оказываемые по ваучерам, предоставляются в рамках соглашения между Клиентом и</w:t>
      </w:r>
      <w:r w:rsidR="009B68C2" w:rsidRPr="00A12D98">
        <w:rPr>
          <w:rFonts w:ascii="Tahoma" w:hAnsi="Tahoma" w:cs="Tahoma"/>
          <w:bCs/>
          <w:sz w:val="18"/>
          <w:szCs w:val="18"/>
        </w:rPr>
        <w:t> </w:t>
      </w:r>
      <w:r w:rsidRPr="00A12D98">
        <w:rPr>
          <w:rFonts w:ascii="Tahoma" w:hAnsi="Tahoma" w:cs="Tahoma"/>
          <w:bCs/>
          <w:sz w:val="18"/>
          <w:szCs w:val="18"/>
        </w:rPr>
        <w:t>Соответствующим поставщиком; Microsoft не несет ответственности за какую-либо работу или ошибки в отношении данных услуг со стороны Соответствующего поставщика.</w:t>
      </w:r>
    </w:p>
    <w:p w:rsidR="00973A93" w:rsidRPr="00A12D98" w:rsidRDefault="009D26EE" w:rsidP="009B68C2">
      <w:pPr>
        <w:pStyle w:val="AppendixBodyText"/>
        <w:numPr>
          <w:ilvl w:val="0"/>
          <w:numId w:val="29"/>
        </w:numPr>
        <w:spacing w:after="0"/>
        <w:rPr>
          <w:rFonts w:ascii="Tahoma" w:hAnsi="Tahoma" w:cs="Tahoma"/>
          <w:sz w:val="18"/>
          <w:szCs w:val="18"/>
        </w:rPr>
      </w:pPr>
      <w:r w:rsidRPr="00A12D98">
        <w:rPr>
          <w:rFonts w:ascii="Tahoma" w:hAnsi="Tahoma" w:cs="Tahoma"/>
          <w:bCs/>
          <w:sz w:val="18"/>
          <w:szCs w:val="18"/>
        </w:rPr>
        <w:t>В таблице выше показано количество дней обучения в рамках соглашения о регистрации или</w:t>
      </w:r>
      <w:r w:rsidR="009B68C2" w:rsidRPr="00A12D98">
        <w:rPr>
          <w:rFonts w:ascii="Tahoma" w:hAnsi="Tahoma" w:cs="Tahoma"/>
          <w:bCs/>
          <w:sz w:val="18"/>
          <w:szCs w:val="18"/>
        </w:rPr>
        <w:t> </w:t>
      </w:r>
      <w:r w:rsidRPr="00A12D98">
        <w:rPr>
          <w:rFonts w:ascii="Tahoma" w:hAnsi="Tahoma" w:cs="Tahoma"/>
          <w:bCs/>
          <w:sz w:val="18"/>
          <w:szCs w:val="18"/>
        </w:rPr>
        <w:t>соглашения, действующего в течение трех полных лет.</w:t>
      </w:r>
      <w:r w:rsidR="00FE3B6E" w:rsidRPr="00A12D98">
        <w:rPr>
          <w:rFonts w:ascii="Tahoma" w:hAnsi="Tahoma" w:cs="Tahoma"/>
          <w:bCs/>
          <w:sz w:val="18"/>
          <w:szCs w:val="18"/>
        </w:rPr>
        <w:t xml:space="preserve"> </w:t>
      </w:r>
      <w:r w:rsidRPr="00A12D98">
        <w:rPr>
          <w:rFonts w:ascii="Tahoma" w:hAnsi="Tahoma" w:cs="Tahoma"/>
          <w:bCs/>
          <w:sz w:val="18"/>
          <w:szCs w:val="18"/>
        </w:rPr>
        <w:t>Для клиентов, приобретающих покрытие Software Assurance на один год, количество дней обслуживания сокращается до одной трети указанных дней.</w:t>
      </w:r>
      <w:r w:rsidR="00FE3B6E" w:rsidRPr="00A12D98">
        <w:rPr>
          <w:rFonts w:ascii="Tahoma" w:hAnsi="Tahoma" w:cs="Tahoma"/>
          <w:bCs/>
          <w:sz w:val="18"/>
          <w:szCs w:val="18"/>
        </w:rPr>
        <w:t xml:space="preserve"> </w:t>
      </w:r>
      <w:r w:rsidRPr="00A12D98">
        <w:rPr>
          <w:rFonts w:ascii="Tahoma" w:hAnsi="Tahoma" w:cs="Tahoma"/>
          <w:bCs/>
          <w:sz w:val="18"/>
          <w:szCs w:val="18"/>
        </w:rPr>
        <w:t>Для клиентов, приобретающих покрытие Software Assurance на</w:t>
      </w:r>
      <w:r w:rsidR="009B68C2" w:rsidRPr="00A12D98">
        <w:rPr>
          <w:rFonts w:ascii="Tahoma" w:hAnsi="Tahoma" w:cs="Tahoma"/>
          <w:bCs/>
          <w:sz w:val="18"/>
          <w:szCs w:val="18"/>
        </w:rPr>
        <w:t> </w:t>
      </w:r>
      <w:r w:rsidRPr="00A12D98">
        <w:rPr>
          <w:rFonts w:ascii="Tahoma" w:hAnsi="Tahoma" w:cs="Tahoma"/>
          <w:bCs/>
          <w:sz w:val="18"/>
          <w:szCs w:val="18"/>
        </w:rPr>
        <w:t>два года, количество дней обслуживания сокращается до двух третей указанных дней.</w:t>
      </w:r>
      <w:bookmarkStart w:id="739" w:name="_Toc336338234"/>
    </w:p>
    <w:p w:rsidR="005A141F" w:rsidRPr="00A12D98" w:rsidRDefault="005A141F" w:rsidP="005A141F">
      <w:pPr>
        <w:pStyle w:val="AppendixBodyText"/>
        <w:spacing w:after="0"/>
        <w:rPr>
          <w:rFonts w:ascii="Tahoma" w:hAnsi="Tahoma" w:cs="Tahoma"/>
          <w:sz w:val="18"/>
          <w:szCs w:val="18"/>
        </w:rPr>
      </w:pPr>
    </w:p>
    <w:p w:rsidR="00023FE7" w:rsidRPr="00A12D98" w:rsidRDefault="00023FE7">
      <w:pPr>
        <w:pStyle w:val="Heading3"/>
        <w:rPr>
          <w:rFonts w:ascii="Tahoma" w:hAnsi="Tahoma" w:cs="Tahoma"/>
        </w:rPr>
      </w:pPr>
      <w:bookmarkStart w:id="740" w:name="_Toc360109815"/>
      <w:r w:rsidRPr="00A12D98">
        <w:rPr>
          <w:rFonts w:ascii="Tahoma" w:hAnsi="Tahoma" w:cs="Tahoma"/>
          <w:sz w:val="24"/>
        </w:rPr>
        <w:t>E-Learning</w:t>
      </w:r>
      <w:bookmarkEnd w:id="739"/>
      <w:bookmarkEnd w:id="740"/>
    </w:p>
    <w:p w:rsidR="00023FE7" w:rsidRPr="00A12D98" w:rsidRDefault="00023FE7" w:rsidP="002D25C8">
      <w:pPr>
        <w:rPr>
          <w:rFonts w:cs="Tahoma"/>
        </w:rPr>
      </w:pPr>
    </w:p>
    <w:p w:rsidR="003C56F1" w:rsidRPr="00A12D98" w:rsidRDefault="00324479" w:rsidP="008A7860">
      <w:pPr>
        <w:tabs>
          <w:tab w:val="num" w:pos="360"/>
        </w:tabs>
        <w:spacing w:after="60"/>
        <w:rPr>
          <w:rFonts w:cs="Tahoma"/>
        </w:rPr>
      </w:pPr>
      <w:r w:rsidRPr="00A12D98">
        <w:rPr>
          <w:rFonts w:cs="Tahoma"/>
          <w:b/>
          <w:szCs w:val="18"/>
        </w:rPr>
        <w:t>Соответствующие клиенты Software Assurance</w:t>
      </w:r>
    </w:p>
    <w:p w:rsidR="00324479" w:rsidRPr="00A12D98" w:rsidRDefault="00324479" w:rsidP="002D25C8">
      <w:pPr>
        <w:tabs>
          <w:tab w:val="num" w:pos="360"/>
        </w:tabs>
        <w:rPr>
          <w:rFonts w:cs="Tahoma"/>
        </w:rPr>
      </w:pPr>
      <w:r w:rsidRPr="00A12D98">
        <w:rPr>
          <w:rFonts w:cs="Tahoma"/>
          <w:szCs w:val="18"/>
        </w:rPr>
        <w:t xml:space="preserve">Клиенты с Software Assurance для соответствующих продуктов категории «Приложения», «Системы» или «Серверы» имеют право на использование соответствующего преимущества в виде обучающих курсов </w:t>
      </w:r>
      <w:r w:rsidR="00803576">
        <w:rPr>
          <w:rFonts w:cs="Tahoma"/>
          <w:szCs w:val="18"/>
        </w:rPr>
        <w:br/>
      </w:r>
      <w:r w:rsidRPr="00A12D98">
        <w:rPr>
          <w:rFonts w:cs="Tahoma"/>
          <w:szCs w:val="18"/>
        </w:rPr>
        <w:t xml:space="preserve">E-Learning по Приложениям, Системам и Серверам в течение срока действия покрытия Software Assurance. </w:t>
      </w:r>
    </w:p>
    <w:p w:rsidR="00324479" w:rsidRPr="00A12D98" w:rsidRDefault="00324479" w:rsidP="002D25C8">
      <w:pPr>
        <w:tabs>
          <w:tab w:val="num" w:pos="360"/>
        </w:tabs>
        <w:rPr>
          <w:rFonts w:cs="Tahoma"/>
        </w:rPr>
      </w:pPr>
    </w:p>
    <w:p w:rsidR="008A7860" w:rsidRPr="00A12D98" w:rsidRDefault="00324479" w:rsidP="008A7860">
      <w:pPr>
        <w:tabs>
          <w:tab w:val="num" w:pos="360"/>
        </w:tabs>
        <w:spacing w:after="60"/>
        <w:rPr>
          <w:rFonts w:cs="Tahoma"/>
        </w:rPr>
      </w:pPr>
      <w:r w:rsidRPr="00A12D98">
        <w:rPr>
          <w:rFonts w:cs="Tahoma"/>
          <w:b/>
          <w:szCs w:val="18"/>
        </w:rPr>
        <w:t>Клиенты, имеющие право на преимущества Веб-служб</w:t>
      </w:r>
    </w:p>
    <w:p w:rsidR="00324479" w:rsidRPr="00A12D98" w:rsidRDefault="00324479" w:rsidP="002D25C8">
      <w:pPr>
        <w:tabs>
          <w:tab w:val="num" w:pos="360"/>
        </w:tabs>
        <w:rPr>
          <w:rFonts w:cs="Tahoma"/>
        </w:rPr>
      </w:pPr>
      <w:r w:rsidRPr="00A12D98">
        <w:rPr>
          <w:rFonts w:cs="Tahoma"/>
          <w:szCs w:val="18"/>
        </w:rPr>
        <w:t>Клиенты с подпиской Windows Intune (на устройство) имеют право на использование преимущества в виде обучающих курсов E-Learning для категории «Системы» в течение срока действия соглашения о регистрации.</w:t>
      </w:r>
      <w:r w:rsidR="00FE3B6E" w:rsidRPr="00A12D98">
        <w:rPr>
          <w:rFonts w:cs="Tahoma"/>
          <w:szCs w:val="18"/>
        </w:rPr>
        <w:t xml:space="preserve"> </w:t>
      </w:r>
      <w:r w:rsidRPr="00A12D98">
        <w:rPr>
          <w:rFonts w:cs="Tahoma"/>
          <w:szCs w:val="18"/>
        </w:rPr>
        <w:t xml:space="preserve">Аналогично, клиенты Office 365 имеют право на использование преимущества в виде обучающих курсов </w:t>
      </w:r>
      <w:r w:rsidR="00CC2FC7">
        <w:rPr>
          <w:rFonts w:cs="Tahoma"/>
          <w:szCs w:val="18"/>
        </w:rPr>
        <w:br/>
      </w:r>
      <w:r w:rsidRPr="00A12D98">
        <w:rPr>
          <w:rFonts w:cs="Tahoma"/>
          <w:szCs w:val="18"/>
        </w:rPr>
        <w:t>E-Learning для категории «Приложения» в течение срока дей</w:t>
      </w:r>
      <w:r w:rsidR="00322443">
        <w:rPr>
          <w:rFonts w:cs="Tahoma"/>
          <w:szCs w:val="18"/>
        </w:rPr>
        <w:t>ствия соглашения о регистрации.</w:t>
      </w:r>
    </w:p>
    <w:p w:rsidR="00324479" w:rsidRPr="00A12D98" w:rsidRDefault="00324479" w:rsidP="002D25C8">
      <w:pPr>
        <w:tabs>
          <w:tab w:val="num" w:pos="360"/>
        </w:tabs>
        <w:rPr>
          <w:rFonts w:cs="Tahoma"/>
        </w:rPr>
      </w:pPr>
    </w:p>
    <w:p w:rsidR="00324479" w:rsidRPr="00A12D98" w:rsidRDefault="00324479" w:rsidP="009B68C2">
      <w:pPr>
        <w:rPr>
          <w:rFonts w:cs="Tahoma"/>
        </w:rPr>
      </w:pPr>
      <w:r w:rsidRPr="00A12D98">
        <w:rPr>
          <w:rFonts w:cs="Tahoma"/>
          <w:szCs w:val="18"/>
        </w:rPr>
        <w:t>Клиенты, соответствующие предъявляемым требованиям, получат по одному коду доступа (для категорий «Приложения», «Системы», «Серверы», Windows Intune (на устройство) и Office 365) в рамках каждого соответствующего соглашения о регистрации или соглашения.</w:t>
      </w:r>
      <w:r w:rsidR="00FE3B6E" w:rsidRPr="00A12D98">
        <w:rPr>
          <w:rFonts w:cs="Tahoma"/>
          <w:szCs w:val="18"/>
        </w:rPr>
        <w:t xml:space="preserve"> </w:t>
      </w:r>
      <w:r w:rsidRPr="00A12D98">
        <w:rPr>
          <w:rFonts w:cs="Tahoma"/>
          <w:szCs w:val="18"/>
        </w:rPr>
        <w:t>Также клиенты могут загрузить файлы содержимого E-learning, соответствующие стандарту SCORM (для Приложений и Систем), на веб-сайте VLSC для импорта в Систему управления обучением (Learning Management System, LMS).</w:t>
      </w:r>
      <w:r w:rsidR="00FE3B6E" w:rsidRPr="00A12D98">
        <w:rPr>
          <w:rFonts w:cs="Tahoma"/>
          <w:szCs w:val="18"/>
        </w:rPr>
        <w:t xml:space="preserve"> </w:t>
      </w:r>
      <w:r w:rsidRPr="00A12D98">
        <w:rPr>
          <w:rFonts w:cs="Tahoma"/>
          <w:szCs w:val="18"/>
        </w:rPr>
        <w:t>Для загрузки файлов с</w:t>
      </w:r>
      <w:r w:rsidR="009B68C2" w:rsidRPr="00A12D98">
        <w:rPr>
          <w:rFonts w:cs="Tahoma"/>
          <w:szCs w:val="18"/>
        </w:rPr>
        <w:t> </w:t>
      </w:r>
      <w:r w:rsidRPr="00A12D98">
        <w:rPr>
          <w:rFonts w:cs="Tahoma"/>
          <w:szCs w:val="18"/>
        </w:rPr>
        <w:t>веб-сайта VLSC код доступа не требуется. Клиенты с соглашениями Enterprise и Select могут получать содержимое, соответствующее стандарту SCORM (для категорий «Приложения» и «Системы») посредством загрузки или на DVD-дисках, тогда как для клиентов Open и Open Value такое содержимое (для категорий «Приложения» и «Системы») предоставляется только на DVD-дисках.</w:t>
      </w:r>
    </w:p>
    <w:p w:rsidR="00324479" w:rsidRPr="00A12D98" w:rsidRDefault="00324479" w:rsidP="002D25C8">
      <w:pPr>
        <w:rPr>
          <w:rFonts w:cs="Tahoma"/>
        </w:rPr>
      </w:pPr>
    </w:p>
    <w:p w:rsidR="00324479" w:rsidRPr="00A12D98" w:rsidRDefault="00324479" w:rsidP="009B68C2">
      <w:pPr>
        <w:rPr>
          <w:rFonts w:cs="Tahoma"/>
        </w:rPr>
      </w:pPr>
      <w:r w:rsidRPr="00A12D98">
        <w:rPr>
          <w:rFonts w:cs="Tahoma"/>
          <w:szCs w:val="18"/>
        </w:rPr>
        <w:t xml:space="preserve">Максимальное количество пользователей, для которых клиент может использовать обучение в рамках </w:t>
      </w:r>
      <w:r w:rsidR="009B68C2" w:rsidRPr="00A12D98">
        <w:rPr>
          <w:rFonts w:cs="Tahoma"/>
          <w:szCs w:val="18"/>
        </w:rPr>
        <w:br/>
      </w:r>
      <w:r w:rsidRPr="00A12D98">
        <w:rPr>
          <w:rFonts w:cs="Tahoma"/>
          <w:szCs w:val="18"/>
        </w:rPr>
        <w:t>E-Learning, равно числу лицензированных копий соответствующих продуктов, зарегистрированных клиентом в</w:t>
      </w:r>
      <w:r w:rsidR="009B68C2" w:rsidRPr="00A12D98">
        <w:rPr>
          <w:rFonts w:cs="Tahoma"/>
          <w:szCs w:val="18"/>
        </w:rPr>
        <w:t> </w:t>
      </w:r>
      <w:r w:rsidRPr="00A12D98">
        <w:rPr>
          <w:rFonts w:cs="Tahoma"/>
          <w:szCs w:val="18"/>
        </w:rPr>
        <w:t>программе Software Assurance, или приобретенных подписок на Windows Intune (на устройство) или наборы</w:t>
      </w:r>
      <w:r w:rsidR="00CC2FC7">
        <w:rPr>
          <w:rFonts w:cs="Tahoma"/>
          <w:szCs w:val="18"/>
        </w:rPr>
        <w:t> </w:t>
      </w:r>
      <w:r w:rsidRPr="00A12D98">
        <w:rPr>
          <w:rFonts w:cs="Tahoma"/>
          <w:szCs w:val="18"/>
        </w:rPr>
        <w:t>Office 365. Клиенты должны назначить одного пользователя для каждой соответствующей лицензии.</w:t>
      </w:r>
      <w:r w:rsidR="00FE3B6E" w:rsidRPr="00A12D98">
        <w:rPr>
          <w:rFonts w:cs="Tahoma"/>
          <w:szCs w:val="18"/>
        </w:rPr>
        <w:t xml:space="preserve"> </w:t>
      </w:r>
      <w:r w:rsidRPr="00A12D98">
        <w:rPr>
          <w:rFonts w:cs="Tahoma"/>
          <w:szCs w:val="18"/>
        </w:rPr>
        <w:t>Доступ нельзя передавать от одного пользователя другому.</w:t>
      </w:r>
      <w:r w:rsidR="00FE3B6E" w:rsidRPr="00A12D98">
        <w:rPr>
          <w:rFonts w:cs="Tahoma"/>
          <w:szCs w:val="18"/>
        </w:rPr>
        <w:t xml:space="preserve"> </w:t>
      </w:r>
      <w:r w:rsidRPr="00A12D98">
        <w:rPr>
          <w:rFonts w:cs="Tahoma"/>
          <w:szCs w:val="18"/>
        </w:rPr>
        <w:t>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покрытия Software Assurance или подписной лицензии.</w:t>
      </w:r>
    </w:p>
    <w:p w:rsidR="00324479" w:rsidRPr="00A12D98" w:rsidRDefault="00324479" w:rsidP="002D25C8">
      <w:pPr>
        <w:tabs>
          <w:tab w:val="num" w:pos="360"/>
        </w:tabs>
        <w:rPr>
          <w:rFonts w:cs="Tahoma"/>
        </w:rPr>
      </w:pPr>
    </w:p>
    <w:p w:rsidR="00324479" w:rsidRPr="00A12D98" w:rsidRDefault="00324479" w:rsidP="002D25C8">
      <w:pPr>
        <w:tabs>
          <w:tab w:val="num" w:pos="0"/>
        </w:tabs>
        <w:rPr>
          <w:rFonts w:cs="Tahoma"/>
        </w:rPr>
      </w:pPr>
      <w:r w:rsidRPr="00A12D98">
        <w:rPr>
          <w:rFonts w:cs="Tahoma"/>
          <w:szCs w:val="18"/>
        </w:rPr>
        <w:t>Если клиентам, соответствующим предъявляемым условиям, недостаточно загрузки наборов E-learning через Интернет, они могут приобрести их в регионал</w:t>
      </w:r>
      <w:r w:rsidR="00322443">
        <w:rPr>
          <w:rFonts w:cs="Tahoma"/>
          <w:szCs w:val="18"/>
        </w:rPr>
        <w:t>ьном центре поставки носителей.</w:t>
      </w:r>
    </w:p>
    <w:p w:rsidR="00324479" w:rsidRPr="00A12D98" w:rsidRDefault="00324479" w:rsidP="002D25C8">
      <w:pPr>
        <w:tabs>
          <w:tab w:val="num" w:pos="0"/>
        </w:tabs>
        <w:rPr>
          <w:rFonts w:cs="Tahoma"/>
        </w:rPr>
      </w:pPr>
      <w:r w:rsidRPr="00A12D98">
        <w:rPr>
          <w:rFonts w:cs="Tahoma"/>
          <w:szCs w:val="18"/>
        </w:rPr>
        <w:t>Развертывание и использование курсов E-Learning клиентами регулируется условиями их лицензионного соглашения.</w:t>
      </w:r>
    </w:p>
    <w:p w:rsidR="00324479" w:rsidRPr="00A12D98" w:rsidRDefault="00324479" w:rsidP="002D25C8">
      <w:pPr>
        <w:tabs>
          <w:tab w:val="num" w:pos="0"/>
        </w:tabs>
        <w:rPr>
          <w:rFonts w:cs="Tahoma"/>
        </w:rPr>
      </w:pPr>
    </w:p>
    <w:p w:rsidR="008A7860" w:rsidRPr="00A12D98" w:rsidRDefault="008A7860" w:rsidP="008A7860">
      <w:pPr>
        <w:spacing w:after="60"/>
        <w:rPr>
          <w:rFonts w:cs="Tahoma"/>
        </w:rPr>
      </w:pPr>
      <w:r w:rsidRPr="00A12D98">
        <w:rPr>
          <w:rFonts w:cs="Tahoma"/>
          <w:b/>
          <w:szCs w:val="18"/>
        </w:rPr>
        <w:t>Курсы E-Learning по приложениям</w:t>
      </w:r>
    </w:p>
    <w:p w:rsidR="00324479" w:rsidRPr="00A12D98" w:rsidRDefault="00324479" w:rsidP="002D25C8">
      <w:pPr>
        <w:rPr>
          <w:rFonts w:cs="Tahoma"/>
        </w:rPr>
      </w:pPr>
      <w:r w:rsidRPr="00A12D98">
        <w:rPr>
          <w:rFonts w:cs="Tahoma"/>
          <w:szCs w:val="18"/>
        </w:rPr>
        <w:t xml:space="preserve">Клиенты, </w:t>
      </w:r>
      <w:r w:rsidRPr="00A12D98">
        <w:rPr>
          <w:rFonts w:cs="Tahoma"/>
          <w:color w:val="000000"/>
          <w:szCs w:val="18"/>
        </w:rPr>
        <w:t>которые приобрели Office 365 профессиональный плюс,</w:t>
      </w:r>
      <w:r w:rsidRPr="00A12D98">
        <w:rPr>
          <w:rFonts w:cs="Tahoma"/>
          <w:szCs w:val="18"/>
        </w:rPr>
        <w:t xml:space="preserve"> наборы Office 365 с покрытием Software Assurance для соответствующих продуктов из категории «Приложения», имеют право на использование размещенных курсов E-Learning и содержимого, соответствующего стандарту SCORM.</w:t>
      </w:r>
    </w:p>
    <w:p w:rsidR="00324479" w:rsidRPr="00A12D98" w:rsidRDefault="00324479" w:rsidP="002D25C8">
      <w:pPr>
        <w:rPr>
          <w:rFonts w:cs="Tahoma"/>
        </w:rPr>
      </w:pPr>
    </w:p>
    <w:p w:rsidR="008A7860" w:rsidRPr="00A12D98" w:rsidRDefault="008A7860" w:rsidP="008A7860">
      <w:pPr>
        <w:spacing w:after="60"/>
        <w:rPr>
          <w:rFonts w:cs="Tahoma"/>
        </w:rPr>
      </w:pPr>
      <w:r w:rsidRPr="00A12D98">
        <w:rPr>
          <w:rFonts w:cs="Tahoma"/>
          <w:b/>
          <w:szCs w:val="18"/>
        </w:rPr>
        <w:t>Курсы E-Learning по системам</w:t>
      </w:r>
    </w:p>
    <w:p w:rsidR="00324479" w:rsidRPr="00A12D98" w:rsidRDefault="00324479" w:rsidP="002D25C8">
      <w:pPr>
        <w:rPr>
          <w:rFonts w:cs="Tahoma"/>
        </w:rPr>
      </w:pPr>
      <w:r w:rsidRPr="00A12D98">
        <w:rPr>
          <w:rFonts w:cs="Tahoma"/>
          <w:szCs w:val="18"/>
        </w:rPr>
        <w:t>Клиенты с подпиской на Windows Intune (на устройство) и покрытием Software Assurance для соответствующих продуктов категории «Системы» имеют право на использование размещенных курсов E-Learning по клиентам и содержимого, соответствующего стандарту SCORM.</w:t>
      </w:r>
    </w:p>
    <w:p w:rsidR="008A7860" w:rsidRPr="00A12D98" w:rsidRDefault="008A7860" w:rsidP="008A7860">
      <w:pPr>
        <w:spacing w:after="60"/>
        <w:rPr>
          <w:rFonts w:cs="Tahoma"/>
        </w:rPr>
      </w:pPr>
      <w:r w:rsidRPr="00A12D98">
        <w:rPr>
          <w:rFonts w:cs="Tahoma"/>
          <w:b/>
          <w:szCs w:val="18"/>
        </w:rPr>
        <w:t>Курсы E-Learning по серверам</w:t>
      </w:r>
    </w:p>
    <w:p w:rsidR="00324479" w:rsidRPr="00A12D98" w:rsidRDefault="00324479" w:rsidP="002D25C8">
      <w:pPr>
        <w:rPr>
          <w:rFonts w:cs="Tahoma"/>
        </w:rPr>
      </w:pPr>
      <w:r w:rsidRPr="00A12D98">
        <w:rPr>
          <w:rFonts w:cs="Tahoma"/>
          <w:szCs w:val="18"/>
        </w:rPr>
        <w:t>Клиенты с Software Assurance для соответствующих продуктов категории «Серверы» имеют право на использование размещенных курсов E-Learning по серверам.</w:t>
      </w:r>
    </w:p>
    <w:p w:rsidR="00023FE7" w:rsidRPr="00A12D98" w:rsidRDefault="00023FE7" w:rsidP="002D25C8">
      <w:pPr>
        <w:rPr>
          <w:rFonts w:cs="Tahoma"/>
        </w:rPr>
      </w:pPr>
    </w:p>
    <w:p w:rsidR="00023FE7" w:rsidRPr="00A12D98" w:rsidRDefault="00023FE7" w:rsidP="002D25C8">
      <w:pPr>
        <w:pStyle w:val="Heading3"/>
        <w:rPr>
          <w:rFonts w:ascii="Tahoma" w:hAnsi="Tahoma" w:cs="Tahoma"/>
        </w:rPr>
      </w:pPr>
      <w:bookmarkStart w:id="741" w:name="_Toc336338235"/>
      <w:bookmarkStart w:id="742" w:name="_Toc360109816"/>
      <w:r w:rsidRPr="00A12D98">
        <w:rPr>
          <w:rFonts w:ascii="Tahoma" w:hAnsi="Tahoma" w:cs="Tahoma"/>
          <w:sz w:val="24"/>
        </w:rPr>
        <w:t>Программа использования ПО на домашних компьютерах</w:t>
      </w:r>
      <w:bookmarkEnd w:id="741"/>
      <w:bookmarkEnd w:id="742"/>
    </w:p>
    <w:p w:rsidR="00023FE7" w:rsidRPr="00A12D98" w:rsidRDefault="00023FE7" w:rsidP="002D25C8">
      <w:pPr>
        <w:rPr>
          <w:rFonts w:cs="Tahoma"/>
        </w:rPr>
      </w:pPr>
    </w:p>
    <w:p w:rsidR="00023FE7" w:rsidRPr="00CC2FC7" w:rsidRDefault="00023FE7" w:rsidP="009B68C2">
      <w:pPr>
        <w:pStyle w:val="AppendixBodyText"/>
        <w:spacing w:after="0"/>
        <w:rPr>
          <w:rFonts w:ascii="Tahoma" w:hAnsi="Tahoma" w:cs="Tahoma"/>
          <w:spacing w:val="-4"/>
          <w:sz w:val="18"/>
          <w:szCs w:val="18"/>
        </w:rPr>
      </w:pPr>
      <w:r w:rsidRPr="00CC2FC7">
        <w:rPr>
          <w:rFonts w:ascii="Tahoma" w:hAnsi="Tahoma" w:cs="Tahoma"/>
          <w:spacing w:val="-4"/>
          <w:sz w:val="18"/>
          <w:szCs w:val="18"/>
        </w:rPr>
        <w:t xml:space="preserve">Клиенты с действующим покрытием Software Assurance для соответствующих приложений для настольных компьютеров имеют право </w:t>
      </w:r>
      <w:r w:rsidRPr="00CC2FC7">
        <w:rPr>
          <w:rFonts w:ascii="Tahoma" w:hAnsi="Tahoma" w:cs="Tahoma"/>
          <w:color w:val="000000"/>
          <w:spacing w:val="-4"/>
          <w:sz w:val="18"/>
          <w:szCs w:val="18"/>
        </w:rPr>
        <w:t>на участие в Программе использования ПО на домашних компьютерах**.</w:t>
      </w:r>
      <w:r w:rsidR="00FE3B6E" w:rsidRPr="00CC2FC7">
        <w:rPr>
          <w:rFonts w:ascii="Tahoma" w:hAnsi="Tahoma" w:cs="Tahoma"/>
          <w:color w:val="000000"/>
          <w:spacing w:val="-4"/>
          <w:sz w:val="18"/>
          <w:szCs w:val="18"/>
        </w:rPr>
        <w:t xml:space="preserve"> </w:t>
      </w:r>
      <w:r w:rsidRPr="00CC2FC7">
        <w:rPr>
          <w:rFonts w:ascii="Tahoma" w:hAnsi="Tahoma" w:cs="Tahoma"/>
          <w:color w:val="000000"/>
          <w:spacing w:val="-4"/>
          <w:sz w:val="18"/>
          <w:szCs w:val="18"/>
        </w:rPr>
        <w:t xml:space="preserve">В рамках Программы использования ПО на домашних компьютерах сотрудники клиентов, являющиеся пользователями соответствующих лицензированных приложений, могут приобрести одну лицензию для соответствующего </w:t>
      </w:r>
      <w:r w:rsidRPr="00CC2FC7">
        <w:rPr>
          <w:rFonts w:ascii="Tahoma" w:hAnsi="Tahoma" w:cs="Tahoma"/>
          <w:color w:val="000000"/>
          <w:spacing w:val="-4"/>
          <w:sz w:val="18"/>
          <w:szCs w:val="18"/>
        </w:rPr>
        <w:lastRenderedPageBreak/>
        <w:t>программного обеспечения, участвующего в Программе использования ПО на домашних компьютерах, и установить его на одном домашнем компьютере. Условия лицензии для данного программного обеспечения разрешают основному пользователю домашнего компьютера установить и использовать еще одну копию на</w:t>
      </w:r>
      <w:r w:rsidR="009B68C2" w:rsidRPr="00CC2FC7">
        <w:rPr>
          <w:rFonts w:ascii="Tahoma" w:hAnsi="Tahoma" w:cs="Tahoma"/>
          <w:color w:val="000000"/>
          <w:spacing w:val="-4"/>
          <w:sz w:val="18"/>
          <w:szCs w:val="18"/>
        </w:rPr>
        <w:t> </w:t>
      </w:r>
      <w:r w:rsidRPr="00CC2FC7">
        <w:rPr>
          <w:rFonts w:ascii="Tahoma" w:hAnsi="Tahoma" w:cs="Tahoma"/>
          <w:color w:val="000000"/>
          <w:spacing w:val="-4"/>
          <w:sz w:val="18"/>
          <w:szCs w:val="18"/>
        </w:rPr>
        <w:t>переносном устройстве.</w:t>
      </w:r>
      <w:r w:rsidR="00FE3B6E" w:rsidRPr="00CC2FC7">
        <w:rPr>
          <w:rFonts w:ascii="Tahoma" w:hAnsi="Tahoma" w:cs="Tahoma"/>
          <w:color w:val="000000"/>
          <w:spacing w:val="-4"/>
          <w:sz w:val="18"/>
          <w:szCs w:val="18"/>
        </w:rPr>
        <w:t xml:space="preserve"> </w:t>
      </w:r>
      <w:r w:rsidRPr="00CC2FC7">
        <w:rPr>
          <w:rFonts w:ascii="Tahoma" w:hAnsi="Tahoma" w:cs="Tahoma"/>
          <w:color w:val="000000"/>
          <w:spacing w:val="-4"/>
          <w:sz w:val="18"/>
          <w:szCs w:val="18"/>
        </w:rPr>
        <w:t>Клиенты могут разрешить своим сотрудникам установить соответствующее программное обеспечение по Программе использования ПО на домашних компьютерах, приобретенное клиентами в рамках соглашений корпоративного лицензирования, на домашних компьютерах сотрудников и переносных устройствах на предприятии клиента при условии, что сотрудники сначала получат в Microsoft соответствующие ключи продуктов по Программе использования ПО на домашних компьютерах. Если в 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w:t>
      </w:r>
      <w:r w:rsidR="00FE3B6E" w:rsidRPr="00CC2FC7">
        <w:rPr>
          <w:rFonts w:ascii="Tahoma" w:hAnsi="Tahoma" w:cs="Tahoma"/>
          <w:color w:val="000000"/>
          <w:spacing w:val="-4"/>
          <w:sz w:val="18"/>
          <w:szCs w:val="18"/>
        </w:rPr>
        <w:t xml:space="preserve"> </w:t>
      </w:r>
      <w:r w:rsidRPr="00CC2FC7">
        <w:rPr>
          <w:rFonts w:ascii="Tahoma" w:hAnsi="Tahoma" w:cs="Tahoma"/>
          <w:color w:val="000000"/>
          <w:spacing w:val="-4"/>
          <w:sz w:val="18"/>
          <w:szCs w:val="18"/>
        </w:rPr>
        <w:t>Чтобы определить приложения для настольных компьютеров, позволяющие клиентам принять участие в Программе использования ПО на домашних компьютерах, см. таблицу или разделы по конкретным продуктам ниже.</w:t>
      </w:r>
      <w:r w:rsidR="00FE3B6E" w:rsidRPr="00CC2FC7">
        <w:rPr>
          <w:rFonts w:ascii="Tahoma" w:hAnsi="Tahoma" w:cs="Tahoma"/>
          <w:color w:val="000000"/>
          <w:spacing w:val="-4"/>
          <w:sz w:val="18"/>
          <w:szCs w:val="18"/>
        </w:rPr>
        <w:t xml:space="preserve"> </w:t>
      </w:r>
      <w:r w:rsidRPr="00CC2FC7">
        <w:rPr>
          <w:rFonts w:ascii="Tahoma" w:hAnsi="Tahoma" w:cs="Tahoma"/>
          <w:color w:val="000000"/>
          <w:spacing w:val="-4"/>
          <w:sz w:val="18"/>
          <w:szCs w:val="18"/>
        </w:rPr>
        <w:t>Приложения для настольных компьютеров, доступные в рамках Программы использования ПО на домашних компьютерах, также определены в таблице ниже*.</w:t>
      </w:r>
    </w:p>
    <w:p w:rsidR="00023FE7" w:rsidRPr="00A12D98" w:rsidRDefault="00023FE7" w:rsidP="002D25C8">
      <w:pPr>
        <w:pStyle w:val="AppendixBodyText"/>
        <w:spacing w:after="0"/>
        <w:rPr>
          <w:rFonts w:ascii="Tahoma" w:hAnsi="Tahoma" w:cs="Tahoma"/>
          <w:sz w:val="18"/>
          <w:szCs w:val="18"/>
        </w:rPr>
      </w:pPr>
    </w:p>
    <w:p w:rsidR="00023FE7" w:rsidRPr="00A12D98" w:rsidRDefault="00023FE7" w:rsidP="00803576">
      <w:pPr>
        <w:pStyle w:val="AppendixFlushBulletedList"/>
        <w:tabs>
          <w:tab w:val="clear" w:pos="360"/>
        </w:tabs>
        <w:ind w:left="0" w:firstLine="0"/>
        <w:rPr>
          <w:rFonts w:ascii="Tahoma" w:hAnsi="Tahoma" w:cs="Tahoma"/>
          <w:sz w:val="18"/>
          <w:szCs w:val="18"/>
        </w:rPr>
      </w:pPr>
      <w:r w:rsidRPr="00A12D98">
        <w:rPr>
          <w:rFonts w:ascii="Tahoma" w:hAnsi="Tahoma" w:cs="Tahoma"/>
          <w:sz w:val="18"/>
          <w:szCs w:val="18"/>
        </w:rPr>
        <w:t>Право клиентов на участие в Программе использования ПО на домашних компьютерах прекращается после окончания срока действия или прекращения покрытия Software Assurance для соответствующих приложений для настольных компьютеров.</w:t>
      </w:r>
      <w:r w:rsidR="00FE3B6E" w:rsidRPr="00A12D98">
        <w:rPr>
          <w:rFonts w:ascii="Tahoma" w:hAnsi="Tahoma" w:cs="Tahoma"/>
          <w:sz w:val="18"/>
          <w:szCs w:val="18"/>
        </w:rPr>
        <w:t xml:space="preserve"> </w:t>
      </w:r>
      <w:r w:rsidRPr="00A12D98">
        <w:rPr>
          <w:rFonts w:ascii="Tahoma" w:hAnsi="Tahoma" w:cs="Tahoma"/>
          <w:sz w:val="18"/>
          <w:szCs w:val="18"/>
        </w:rPr>
        <w:t>Microsoft может прекратить участие клиента в Программе использования ПО на</w:t>
      </w:r>
      <w:r w:rsidR="00803576">
        <w:rPr>
          <w:rFonts w:ascii="Tahoma" w:hAnsi="Tahoma" w:cs="Tahoma"/>
          <w:sz w:val="18"/>
          <w:szCs w:val="18"/>
        </w:rPr>
        <w:t> </w:t>
      </w:r>
      <w:r w:rsidRPr="00A12D98">
        <w:rPr>
          <w:rFonts w:ascii="Tahoma" w:hAnsi="Tahoma" w:cs="Tahoma"/>
          <w:sz w:val="18"/>
          <w:szCs w:val="18"/>
        </w:rPr>
        <w:t>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w:t>
      </w:r>
      <w:r w:rsidR="00322443">
        <w:rPr>
          <w:rFonts w:ascii="Tahoma" w:hAnsi="Tahoma" w:cs="Tahoma"/>
          <w:sz w:val="18"/>
          <w:szCs w:val="18"/>
        </w:rPr>
        <w:t>нием программного кода клиента.</w:t>
      </w:r>
    </w:p>
    <w:p w:rsidR="00023FE7" w:rsidRPr="00A12D98" w:rsidRDefault="00023FE7" w:rsidP="002D25C8">
      <w:pPr>
        <w:pStyle w:val="AppendixFlushBulletedList"/>
        <w:tabs>
          <w:tab w:val="clear" w:pos="360"/>
        </w:tabs>
        <w:ind w:left="0" w:firstLine="0"/>
        <w:rPr>
          <w:rFonts w:ascii="Tahoma" w:hAnsi="Tahoma" w:cs="Tahoma"/>
          <w:sz w:val="18"/>
          <w:szCs w:val="18"/>
        </w:rPr>
      </w:pPr>
    </w:p>
    <w:p w:rsidR="00023FE7" w:rsidRPr="00CC2FC7" w:rsidRDefault="00023FE7" w:rsidP="002D25C8">
      <w:pPr>
        <w:pStyle w:val="AppendixFlushBulletedList"/>
        <w:tabs>
          <w:tab w:val="clear" w:pos="360"/>
        </w:tabs>
        <w:ind w:left="0" w:firstLine="0"/>
        <w:rPr>
          <w:rFonts w:ascii="Tahoma" w:hAnsi="Tahoma" w:cs="Tahoma"/>
          <w:spacing w:val="-2"/>
          <w:sz w:val="18"/>
          <w:szCs w:val="18"/>
        </w:rPr>
      </w:pPr>
      <w:r w:rsidRPr="00CC2FC7">
        <w:rPr>
          <w:rFonts w:ascii="Tahoma" w:hAnsi="Tahoma" w:cs="Tahoma"/>
          <w:spacing w:val="-2"/>
          <w:sz w:val="18"/>
          <w:szCs w:val="18"/>
        </w:rPr>
        <w:t>Количество лицензий в рамках Программы использования ПО на домашних компьютерах, которое можно приобрести для отдельного приложения для настольного компьютера, ограничивается количеством лицензий на соответствующее приложение для настольного компьютера, для которого клиент приобрел Software Assurance.</w:t>
      </w:r>
      <w:r w:rsidR="00FE3B6E" w:rsidRPr="00CC2FC7">
        <w:rPr>
          <w:rFonts w:ascii="Tahoma" w:hAnsi="Tahoma" w:cs="Tahoma"/>
          <w:spacing w:val="-2"/>
          <w:sz w:val="18"/>
          <w:szCs w:val="18"/>
        </w:rPr>
        <w:t xml:space="preserve"> </w:t>
      </w:r>
      <w:r w:rsidRPr="00CC2FC7">
        <w:rPr>
          <w:rFonts w:ascii="Tahoma" w:hAnsi="Tahoma" w:cs="Tahoma"/>
          <w:spacing w:val="-2"/>
          <w:sz w:val="18"/>
          <w:szCs w:val="18"/>
        </w:rPr>
        <w:t>В</w:t>
      </w:r>
      <w:r w:rsidR="00CC2FC7">
        <w:rPr>
          <w:rFonts w:ascii="Tahoma" w:hAnsi="Tahoma" w:cs="Tahoma"/>
          <w:spacing w:val="-2"/>
          <w:sz w:val="18"/>
          <w:szCs w:val="18"/>
        </w:rPr>
        <w:t> </w:t>
      </w:r>
      <w:r w:rsidRPr="00CC2FC7">
        <w:rPr>
          <w:rFonts w:ascii="Tahoma" w:hAnsi="Tahoma" w:cs="Tahoma"/>
          <w:spacing w:val="-2"/>
          <w:sz w:val="18"/>
          <w:szCs w:val="18"/>
        </w:rPr>
        <w:t>рамках Программы использования ПО на домашних компьютерах права сотрудника на использование ПО действуют до тех пор, пока он работает у Клиента; действие данных прав прекращается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023FE7" w:rsidRPr="00A12D98" w:rsidRDefault="00023FE7" w:rsidP="002D25C8">
      <w:pPr>
        <w:pStyle w:val="AppendixFlushBulletedList"/>
        <w:tabs>
          <w:tab w:val="clear" w:pos="360"/>
        </w:tabs>
        <w:ind w:left="0" w:firstLine="0"/>
        <w:rPr>
          <w:rFonts w:ascii="Tahoma" w:hAnsi="Tahoma" w:cs="Tahoma"/>
          <w:sz w:val="18"/>
          <w:szCs w:val="18"/>
        </w:rPr>
      </w:pPr>
    </w:p>
    <w:p w:rsidR="00023FE7" w:rsidRPr="00A12D98" w:rsidRDefault="00023FE7" w:rsidP="009B68C2">
      <w:pPr>
        <w:pStyle w:val="AppendixFlushBulletedList"/>
        <w:tabs>
          <w:tab w:val="clear" w:pos="360"/>
        </w:tabs>
        <w:ind w:left="0" w:firstLine="0"/>
        <w:rPr>
          <w:rFonts w:ascii="Tahoma" w:hAnsi="Tahoma" w:cs="Tahoma"/>
          <w:sz w:val="18"/>
          <w:szCs w:val="18"/>
        </w:rPr>
      </w:pPr>
      <w:r w:rsidRPr="00A12D98">
        <w:rPr>
          <w:rFonts w:ascii="Tahoma" w:hAnsi="Tahoma" w:cs="Tahoma"/>
          <w:sz w:val="18"/>
          <w:szCs w:val="18"/>
        </w:rPr>
        <w:t>Клиенты не несут ответственности за соблюдение отдельным сотрудником условий лицензии в рамках Программы использования ПО на домашних компьютерах.</w:t>
      </w:r>
      <w:r w:rsidR="00FE3B6E" w:rsidRPr="00A12D98">
        <w:rPr>
          <w:rFonts w:ascii="Tahoma" w:hAnsi="Tahoma" w:cs="Tahoma"/>
          <w:sz w:val="18"/>
          <w:szCs w:val="18"/>
        </w:rPr>
        <w:t xml:space="preserve"> </w:t>
      </w:r>
      <w:r w:rsidRPr="00A12D98">
        <w:rPr>
          <w:rFonts w:ascii="Tahoma" w:hAnsi="Tahoma" w:cs="Tahoma"/>
          <w:sz w:val="18"/>
          <w:szCs w:val="18"/>
        </w:rPr>
        <w:t>Данные условия заключаются между Microsoft и</w:t>
      </w:r>
      <w:r w:rsidR="009B68C2" w:rsidRPr="00A12D98">
        <w:rPr>
          <w:rFonts w:ascii="Tahoma" w:hAnsi="Tahoma" w:cs="Tahoma"/>
          <w:sz w:val="18"/>
          <w:szCs w:val="18"/>
        </w:rPr>
        <w:t> </w:t>
      </w:r>
      <w:r w:rsidRPr="00A12D98">
        <w:rPr>
          <w:rFonts w:ascii="Tahoma" w:hAnsi="Tahoma" w:cs="Tahoma"/>
          <w:sz w:val="18"/>
          <w:szCs w:val="18"/>
        </w:rPr>
        <w:t>сотрудником клиента, и предусмотренные ими права отличаются от прав, предоставляемых по Корпоративным лицензиям клиента (например, сотрудник может установить только одну копию программного обеспечения в рамках Программы использования ПО на домашних компьютерах). Мы требуем, чтобы клиенты ограничили доступ сотрудников к Программе использования ПО на домашних компьютерах и сообщали им о необходимости прекратить использование программного обеспечения в рамках Программы использования ПО на домашних компьютерах в случае окончания срока действия покрытия Software Assurance или увольнения.</w:t>
      </w:r>
    </w:p>
    <w:p w:rsidR="009B68C2" w:rsidRPr="00A12D98" w:rsidRDefault="009B68C2" w:rsidP="002D25C8">
      <w:pPr>
        <w:pStyle w:val="AppendixFlushBulletedList"/>
        <w:tabs>
          <w:tab w:val="clear" w:pos="360"/>
        </w:tabs>
        <w:ind w:left="0" w:firstLine="0"/>
        <w:rPr>
          <w:rFonts w:ascii="Tahoma" w:hAnsi="Tahoma" w:cs="Tahoma"/>
          <w:sz w:val="18"/>
          <w:szCs w:val="18"/>
        </w:rPr>
      </w:pPr>
    </w:p>
    <w:p w:rsidR="00023FE7" w:rsidRPr="00A12D98" w:rsidRDefault="00023FE7" w:rsidP="002D25C8">
      <w:pPr>
        <w:rPr>
          <w:rFonts w:cs="Tahoma"/>
          <w:szCs w:val="18"/>
        </w:rPr>
      </w:pPr>
      <w:r w:rsidRPr="00A12D98">
        <w:rPr>
          <w:rFonts w:cs="Tahoma"/>
          <w:color w:val="000000"/>
          <w:szCs w:val="18"/>
        </w:rPr>
        <w:t>Участие клиента и его сотрудников в данной программе может облагаться налогом.</w:t>
      </w:r>
      <w:r w:rsidR="00FE3B6E" w:rsidRPr="00A12D98">
        <w:rPr>
          <w:rFonts w:cs="Tahoma"/>
          <w:color w:val="000000"/>
          <w:szCs w:val="18"/>
        </w:rPr>
        <w:t xml:space="preserve"> </w:t>
      </w:r>
      <w:r w:rsidRPr="00A12D98">
        <w:rPr>
          <w:rFonts w:cs="Tahoma"/>
          <w:color w:val="000000"/>
          <w:szCs w:val="18"/>
        </w:rPr>
        <w:t xml:space="preserve">Прежде чем воспользоваться данным преимуществом, клиент может проконсультироваться со специалистом по налоговым вопросам. 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 </w:t>
      </w:r>
      <w:r w:rsidRPr="00A12D98">
        <w:rPr>
          <w:rFonts w:cs="Tahoma"/>
          <w:szCs w:val="18"/>
        </w:rPr>
        <w:t>Дополнительные условия, применимые к сотрудникам в Новой Зеландии, представлены ниже.</w:t>
      </w:r>
    </w:p>
    <w:p w:rsidR="00023FE7" w:rsidRPr="00A12D98" w:rsidRDefault="00023FE7" w:rsidP="00F93617">
      <w:pPr>
        <w:rPr>
          <w:rFonts w:cs="Tahoma"/>
        </w:rPr>
      </w:pPr>
    </w:p>
    <w:p w:rsidR="00023FE7" w:rsidRPr="00A12D98" w:rsidRDefault="00023FE7" w:rsidP="009B68C2">
      <w:pPr>
        <w:numPr>
          <w:ilvl w:val="0"/>
          <w:numId w:val="12"/>
        </w:numPr>
        <w:tabs>
          <w:tab w:val="left" w:pos="1440"/>
        </w:tabs>
        <w:spacing w:afterLines="60" w:after="144"/>
        <w:ind w:left="1440"/>
        <w:rPr>
          <w:rFonts w:cs="Tahoma"/>
        </w:rPr>
      </w:pPr>
      <w:r w:rsidRPr="00A12D98">
        <w:rPr>
          <w:rFonts w:cs="Tahoma"/>
        </w:rPr>
        <w:t>Клиенты не должны требовать, чтобы сотрудники производили какие-либо платежи или выплачивали вознаграждение в связи с 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w:t>
      </w:r>
      <w:r w:rsidR="009B68C2" w:rsidRPr="00A12D98">
        <w:rPr>
          <w:rFonts w:cs="Tahoma"/>
        </w:rPr>
        <w:t> </w:t>
      </w:r>
      <w:r w:rsidR="00322443">
        <w:rPr>
          <w:rFonts w:cs="Tahoma"/>
        </w:rPr>
        <w:t>суммой, определенной Microsoft.</w:t>
      </w:r>
    </w:p>
    <w:p w:rsidR="00023FE7" w:rsidRPr="00A12D98" w:rsidRDefault="00023FE7" w:rsidP="00F93617">
      <w:pPr>
        <w:numPr>
          <w:ilvl w:val="0"/>
          <w:numId w:val="12"/>
        </w:numPr>
        <w:tabs>
          <w:tab w:val="left" w:pos="1440"/>
        </w:tabs>
        <w:ind w:left="1440"/>
        <w:rPr>
          <w:rFonts w:cs="Tahoma"/>
        </w:rPr>
      </w:pPr>
      <w:r w:rsidRPr="00A12D98">
        <w:rPr>
          <w:rFonts w:cs="Tahoma"/>
        </w:rPr>
        <w:t>Клиенты должны защитить Microsoft и аффилированных лиц Microsoft и возместить убытки, расходы, утрату или ущерб, понесенный Microsoft или аффилированными лицами Microsoft в результате несоблюдения клиентом обязательств, пред</w:t>
      </w:r>
      <w:r w:rsidR="00322443">
        <w:rPr>
          <w:rFonts w:cs="Tahoma"/>
        </w:rPr>
        <w:t>усмотренных настоящим разделом.</w:t>
      </w:r>
    </w:p>
    <w:p w:rsidR="00023FE7" w:rsidRPr="00A12D98" w:rsidRDefault="00023FE7" w:rsidP="00F93617">
      <w:pPr>
        <w:rPr>
          <w:rFonts w:cs="Tahoma"/>
        </w:rPr>
      </w:pPr>
    </w:p>
    <w:p w:rsidR="00023FE7" w:rsidRPr="00A12D98" w:rsidRDefault="00023FE7" w:rsidP="009B68C2">
      <w:pPr>
        <w:rPr>
          <w:rFonts w:cs="Tahoma"/>
        </w:rPr>
      </w:pPr>
      <w:r w:rsidRPr="00A12D98">
        <w:rPr>
          <w:rFonts w:cs="Tahoma"/>
          <w:szCs w:val="18"/>
        </w:rPr>
        <w:t xml:space="preserve">Список соответствующих приложений для настольного компьютера может быть изменен в любое время без уведомления; данный список отличается в зависимости от региона или предложения. Состав доступного </w:t>
      </w:r>
      <w:r w:rsidRPr="00A12D98">
        <w:rPr>
          <w:rFonts w:cs="Tahoma"/>
          <w:szCs w:val="18"/>
        </w:rPr>
        <w:lastRenderedPageBreak/>
        <w:t>программного обеспечения по Программе использования ПО на домашних компьютерах может быть изменен в</w:t>
      </w:r>
      <w:r w:rsidR="009B68C2" w:rsidRPr="00A12D98">
        <w:rPr>
          <w:rFonts w:cs="Tahoma"/>
          <w:szCs w:val="18"/>
        </w:rPr>
        <w:t> </w:t>
      </w:r>
      <w:r w:rsidRPr="00A12D98">
        <w:rPr>
          <w:rFonts w:cs="Tahoma"/>
          <w:szCs w:val="18"/>
        </w:rPr>
        <w:t>любое время без уведомления и отличается в зависимости от региона, предложения, версии и языка.</w:t>
      </w:r>
    </w:p>
    <w:p w:rsidR="00023FE7" w:rsidRPr="00A12D98" w:rsidRDefault="00023FE7" w:rsidP="002D25C8">
      <w:pPr>
        <w:rPr>
          <w:rFonts w:cs="Tahoma"/>
        </w:rPr>
      </w:pPr>
    </w:p>
    <w:p w:rsidR="00023FE7" w:rsidRPr="00A12D98" w:rsidRDefault="00502827" w:rsidP="00EC05F0">
      <w:pPr>
        <w:keepNext/>
        <w:keepLines/>
        <w:rPr>
          <w:rFonts w:cs="Tahoma"/>
        </w:rPr>
      </w:pPr>
      <w:r w:rsidRPr="00A12D98">
        <w:rPr>
          <w:rFonts w:cs="Tahoma"/>
          <w:szCs w:val="18"/>
        </w:rPr>
        <w:t>Представленные ниже продукты в составе Microsoft Office профессиональный плюс участвуют в Программе использования ПО на домашних компьютерах.</w:t>
      </w:r>
    </w:p>
    <w:p w:rsidR="00023FE7" w:rsidRPr="00A12D98" w:rsidRDefault="00023FE7" w:rsidP="00EC05F0">
      <w:pPr>
        <w:keepNext/>
        <w:keepLines/>
        <w:rPr>
          <w:rFonts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A12D98" w:rsidTr="00BF1889">
        <w:trPr>
          <w:trHeight w:val="60"/>
        </w:trPr>
        <w:tc>
          <w:tcPr>
            <w:tcW w:w="4437" w:type="dxa"/>
            <w:shd w:val="clear" w:color="auto" w:fill="FABF8F"/>
            <w:tcMar>
              <w:top w:w="0" w:type="dxa"/>
              <w:left w:w="108" w:type="dxa"/>
              <w:bottom w:w="0" w:type="dxa"/>
              <w:right w:w="108" w:type="dxa"/>
            </w:tcMar>
            <w:vAlign w:val="center"/>
          </w:tcPr>
          <w:p w:rsidR="00CA6072" w:rsidRPr="00A12D98" w:rsidRDefault="00CA6072" w:rsidP="00EC05F0">
            <w:pPr>
              <w:pStyle w:val="appendixtableheadings0"/>
              <w:keepNext/>
              <w:keepLines/>
              <w:rPr>
                <w:rFonts w:ascii="Tahoma" w:hAnsi="Tahoma" w:cs="Tahoma"/>
              </w:rPr>
            </w:pPr>
            <w:r w:rsidRPr="00A12D98">
              <w:rPr>
                <w:rFonts w:ascii="Tahoma" w:hAnsi="Tahoma" w:cs="Tahoma"/>
                <w:color w:val="000000"/>
                <w:sz w:val="20"/>
                <w:szCs w:val="20"/>
              </w:rPr>
              <w:t>Компоненты Office профессиональный плюс, участвующие в Программе использования ПО на домашних компьютерах</w:t>
            </w:r>
          </w:p>
          <w:p w:rsidR="00023FE7" w:rsidRPr="00A12D98" w:rsidRDefault="00023FE7" w:rsidP="00EC05F0">
            <w:pPr>
              <w:pStyle w:val="appendixtableheadings0"/>
              <w:keepNext/>
              <w:keepLines/>
              <w:rPr>
                <w:rFonts w:ascii="Tahoma" w:hAnsi="Tahoma" w:cs="Tahoma"/>
                <w:color w:val="000000"/>
                <w:sz w:val="20"/>
                <w:szCs w:val="20"/>
              </w:rPr>
            </w:pPr>
          </w:p>
        </w:tc>
      </w:tr>
      <w:tr w:rsidR="00023FE7" w:rsidRPr="00A12D98" w:rsidTr="00BF1889">
        <w:trPr>
          <w:trHeight w:val="438"/>
        </w:trPr>
        <w:tc>
          <w:tcPr>
            <w:tcW w:w="4437" w:type="dxa"/>
            <w:tcMar>
              <w:top w:w="0" w:type="dxa"/>
              <w:left w:w="108" w:type="dxa"/>
              <w:bottom w:w="0" w:type="dxa"/>
              <w:right w:w="108" w:type="dxa"/>
            </w:tcMar>
            <w:vAlign w:val="center"/>
          </w:tcPr>
          <w:p w:rsidR="00CA6072" w:rsidRPr="00A12D98" w:rsidRDefault="00CA6072" w:rsidP="00EC05F0">
            <w:pPr>
              <w:pStyle w:val="appendixtabletext0"/>
              <w:keepNext/>
              <w:keepLines/>
              <w:rPr>
                <w:rFonts w:ascii="Tahoma" w:hAnsi="Tahoma" w:cs="Tahoma"/>
              </w:rPr>
            </w:pPr>
            <w:r w:rsidRPr="00A12D98">
              <w:rPr>
                <w:rFonts w:ascii="Tahoma" w:hAnsi="Tahoma" w:cs="Tahoma"/>
                <w:color w:val="000000"/>
              </w:rPr>
              <w:t>Word 2013</w:t>
            </w:r>
          </w:p>
          <w:p w:rsidR="00CA6072" w:rsidRPr="00A12D98" w:rsidRDefault="00CA6072" w:rsidP="00EC05F0">
            <w:pPr>
              <w:pStyle w:val="appendixtabletext0"/>
              <w:keepNext/>
              <w:keepLines/>
              <w:rPr>
                <w:rFonts w:ascii="Tahoma" w:hAnsi="Tahoma" w:cs="Tahoma"/>
              </w:rPr>
            </w:pPr>
            <w:r w:rsidRPr="00A12D98">
              <w:rPr>
                <w:rFonts w:ascii="Tahoma" w:hAnsi="Tahoma" w:cs="Tahoma"/>
                <w:color w:val="000000"/>
              </w:rPr>
              <w:t>Excel</w:t>
            </w:r>
            <w:r w:rsidR="008C6F72" w:rsidRPr="00A12D98">
              <w:rPr>
                <w:rFonts w:ascii="Tahoma" w:hAnsi="Tahoma" w:cs="Tahoma"/>
                <w:color w:val="000000"/>
                <w:vertAlign w:val="superscript"/>
              </w:rPr>
              <w:t>®</w:t>
            </w:r>
            <w:r w:rsidRPr="00A12D98">
              <w:rPr>
                <w:rFonts w:ascii="Tahoma" w:hAnsi="Tahoma" w:cs="Tahoma"/>
                <w:color w:val="000000"/>
              </w:rPr>
              <w:t xml:space="preserve"> 2013</w:t>
            </w:r>
          </w:p>
          <w:p w:rsidR="00CA6072" w:rsidRPr="00A12D98" w:rsidRDefault="00CA6072" w:rsidP="00EC05F0">
            <w:pPr>
              <w:pStyle w:val="appendixtabletext0"/>
              <w:keepNext/>
              <w:keepLines/>
              <w:rPr>
                <w:rFonts w:ascii="Tahoma" w:hAnsi="Tahoma" w:cs="Tahoma"/>
              </w:rPr>
            </w:pPr>
            <w:r w:rsidRPr="00A12D98">
              <w:rPr>
                <w:rFonts w:ascii="Tahoma" w:hAnsi="Tahoma" w:cs="Tahoma"/>
                <w:color w:val="000000"/>
              </w:rPr>
              <w:t>PowerPoint</w:t>
            </w:r>
            <w:r w:rsidR="008C6F72" w:rsidRPr="00A12D98">
              <w:rPr>
                <w:rFonts w:ascii="Tahoma" w:hAnsi="Tahoma" w:cs="Tahoma"/>
                <w:color w:val="000000"/>
                <w:vertAlign w:val="superscript"/>
              </w:rPr>
              <w:t>®</w:t>
            </w:r>
            <w:r w:rsidRPr="00A12D98">
              <w:rPr>
                <w:rFonts w:ascii="Tahoma" w:hAnsi="Tahoma" w:cs="Tahoma"/>
                <w:color w:val="000000"/>
              </w:rPr>
              <w:t xml:space="preserve"> 2013</w:t>
            </w:r>
          </w:p>
          <w:p w:rsidR="00CA6072" w:rsidRPr="00A12D98" w:rsidRDefault="00CA6072" w:rsidP="00EC05F0">
            <w:pPr>
              <w:pStyle w:val="appendixtabletext0"/>
              <w:keepNext/>
              <w:keepLines/>
              <w:rPr>
                <w:rFonts w:ascii="Tahoma" w:hAnsi="Tahoma" w:cs="Tahoma"/>
              </w:rPr>
            </w:pPr>
            <w:r w:rsidRPr="00A12D98">
              <w:rPr>
                <w:rFonts w:ascii="Tahoma" w:hAnsi="Tahoma" w:cs="Tahoma"/>
                <w:color w:val="000000"/>
              </w:rPr>
              <w:t>Outlook</w:t>
            </w:r>
            <w:r w:rsidR="008C6F72" w:rsidRPr="00A12D98">
              <w:rPr>
                <w:rFonts w:ascii="Tahoma" w:hAnsi="Tahoma" w:cs="Tahoma"/>
                <w:color w:val="000000"/>
                <w:vertAlign w:val="superscript"/>
              </w:rPr>
              <w:t>®</w:t>
            </w:r>
            <w:r w:rsidRPr="00A12D98">
              <w:rPr>
                <w:rFonts w:ascii="Tahoma" w:hAnsi="Tahoma" w:cs="Tahoma"/>
                <w:color w:val="000000"/>
              </w:rPr>
              <w:t xml:space="preserve"> 2013</w:t>
            </w:r>
          </w:p>
          <w:p w:rsidR="00CA6072" w:rsidRPr="00A12D98" w:rsidRDefault="00CA6072" w:rsidP="00EC05F0">
            <w:pPr>
              <w:pStyle w:val="appendixtabletext0"/>
              <w:keepNext/>
              <w:keepLines/>
              <w:rPr>
                <w:rFonts w:ascii="Tahoma" w:hAnsi="Tahoma" w:cs="Tahoma"/>
              </w:rPr>
            </w:pPr>
            <w:r w:rsidRPr="00A12D98">
              <w:rPr>
                <w:rFonts w:ascii="Tahoma" w:hAnsi="Tahoma" w:cs="Tahoma"/>
                <w:color w:val="000000"/>
              </w:rPr>
              <w:t>Publisher 2013</w:t>
            </w:r>
          </w:p>
          <w:p w:rsidR="00CA6072" w:rsidRPr="00A12D98" w:rsidRDefault="00CA6072" w:rsidP="00EC05F0">
            <w:pPr>
              <w:pStyle w:val="appendixtabletext0"/>
              <w:keepNext/>
              <w:keepLines/>
              <w:rPr>
                <w:rFonts w:ascii="Tahoma" w:hAnsi="Tahoma" w:cs="Tahoma"/>
              </w:rPr>
            </w:pPr>
            <w:r w:rsidRPr="00A12D98">
              <w:rPr>
                <w:rFonts w:ascii="Tahoma" w:hAnsi="Tahoma" w:cs="Tahoma"/>
                <w:color w:val="000000"/>
              </w:rPr>
              <w:t>Access</w:t>
            </w:r>
            <w:r w:rsidR="008C6F72" w:rsidRPr="00A12D98">
              <w:rPr>
                <w:rFonts w:ascii="Tahoma" w:hAnsi="Tahoma" w:cs="Tahoma"/>
                <w:color w:val="000000"/>
                <w:vertAlign w:val="superscript"/>
              </w:rPr>
              <w:t>®</w:t>
            </w:r>
            <w:r w:rsidRPr="00A12D98">
              <w:rPr>
                <w:rFonts w:ascii="Tahoma" w:hAnsi="Tahoma" w:cs="Tahoma"/>
                <w:color w:val="000000"/>
              </w:rPr>
              <w:t xml:space="preserve"> 2013</w:t>
            </w:r>
          </w:p>
          <w:p w:rsidR="00CA6072" w:rsidRPr="00A12D98" w:rsidRDefault="00CA6072" w:rsidP="00EC05F0">
            <w:pPr>
              <w:pStyle w:val="appendixtabletext0"/>
              <w:keepNext/>
              <w:keepLines/>
              <w:rPr>
                <w:rFonts w:ascii="Tahoma" w:hAnsi="Tahoma" w:cs="Tahoma"/>
              </w:rPr>
            </w:pPr>
            <w:r w:rsidRPr="00A12D98">
              <w:rPr>
                <w:rFonts w:ascii="Tahoma" w:hAnsi="Tahoma" w:cs="Tahoma"/>
                <w:color w:val="000000"/>
              </w:rPr>
              <w:t>OneNote</w:t>
            </w:r>
            <w:r w:rsidR="008C6F72" w:rsidRPr="00A12D98">
              <w:rPr>
                <w:rFonts w:ascii="Tahoma" w:hAnsi="Tahoma" w:cs="Tahoma"/>
                <w:color w:val="000000"/>
                <w:vertAlign w:val="superscript"/>
              </w:rPr>
              <w:t>®</w:t>
            </w:r>
            <w:r w:rsidRPr="00A12D98">
              <w:rPr>
                <w:rFonts w:ascii="Tahoma" w:hAnsi="Tahoma" w:cs="Tahoma"/>
                <w:color w:val="000000"/>
              </w:rPr>
              <w:t xml:space="preserve"> 2013</w:t>
            </w:r>
          </w:p>
          <w:p w:rsidR="00CA6072" w:rsidRPr="00A12D98" w:rsidRDefault="00CA6072" w:rsidP="00EC05F0">
            <w:pPr>
              <w:pStyle w:val="appendixtabletext0"/>
              <w:keepNext/>
              <w:keepLines/>
              <w:rPr>
                <w:rFonts w:ascii="Tahoma" w:hAnsi="Tahoma" w:cs="Tahoma"/>
              </w:rPr>
            </w:pPr>
            <w:r w:rsidRPr="00A12D98">
              <w:rPr>
                <w:rFonts w:ascii="Tahoma" w:hAnsi="Tahoma" w:cs="Tahoma"/>
                <w:color w:val="000000"/>
              </w:rPr>
              <w:t>InfoPath</w:t>
            </w:r>
            <w:r w:rsidR="008C6F72" w:rsidRPr="00A12D98">
              <w:rPr>
                <w:rFonts w:ascii="Tahoma" w:hAnsi="Tahoma" w:cs="Tahoma"/>
                <w:color w:val="000000"/>
                <w:vertAlign w:val="superscript"/>
              </w:rPr>
              <w:t>®</w:t>
            </w:r>
            <w:r w:rsidRPr="00A12D98">
              <w:rPr>
                <w:rFonts w:ascii="Tahoma" w:hAnsi="Tahoma" w:cs="Tahoma"/>
                <w:color w:val="000000"/>
              </w:rPr>
              <w:t xml:space="preserve"> 2013</w:t>
            </w:r>
          </w:p>
          <w:p w:rsidR="00502827" w:rsidRPr="00A12D98" w:rsidRDefault="00B9674D" w:rsidP="00EC05F0">
            <w:pPr>
              <w:pStyle w:val="appendixtabletext0"/>
              <w:keepNext/>
              <w:keepLines/>
              <w:rPr>
                <w:rFonts w:ascii="Tahoma" w:hAnsi="Tahoma" w:cs="Tahoma"/>
              </w:rPr>
            </w:pPr>
            <w:r w:rsidRPr="00A12D98">
              <w:rPr>
                <w:rFonts w:ascii="Tahoma" w:hAnsi="Tahoma" w:cs="Tahoma"/>
                <w:color w:val="000000"/>
              </w:rPr>
              <w:t>Lync 2013</w:t>
            </w:r>
          </w:p>
          <w:p w:rsidR="002D25C8" w:rsidRPr="00A12D98" w:rsidRDefault="002D25C8" w:rsidP="00EC05F0">
            <w:pPr>
              <w:pStyle w:val="appendixtabletext0"/>
              <w:keepNext/>
              <w:keepLines/>
              <w:rPr>
                <w:rFonts w:ascii="Tahoma" w:hAnsi="Tahoma" w:cs="Tahoma"/>
                <w:color w:val="000000"/>
              </w:rPr>
            </w:pPr>
          </w:p>
        </w:tc>
      </w:tr>
    </w:tbl>
    <w:p w:rsidR="001C1727" w:rsidRPr="00A12D98" w:rsidRDefault="001C1727" w:rsidP="001C1727">
      <w:pPr>
        <w:rPr>
          <w:rFonts w:cs="Tahoma"/>
        </w:rPr>
      </w:pPr>
    </w:p>
    <w:p w:rsidR="00023FE7" w:rsidRPr="00A12D98" w:rsidRDefault="00023FE7">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A12D98"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A12D98" w:rsidRDefault="00CA6072" w:rsidP="009B68C2">
            <w:pPr>
              <w:pStyle w:val="appendixtableheadings0"/>
              <w:rPr>
                <w:rFonts w:ascii="Tahoma" w:hAnsi="Tahoma" w:cs="Tahoma"/>
                <w:color w:val="000000"/>
                <w:sz w:val="20"/>
                <w:szCs w:val="20"/>
              </w:rPr>
            </w:pPr>
            <w:r w:rsidRPr="00A12D98">
              <w:rPr>
                <w:rFonts w:ascii="Tahoma" w:hAnsi="Tahoma" w:cs="Tahoma"/>
                <w:color w:val="000000"/>
                <w:sz w:val="20"/>
                <w:szCs w:val="20"/>
              </w:rPr>
              <w:t>Соответствующее приложение для</w:t>
            </w:r>
            <w:r w:rsidR="009B68C2" w:rsidRPr="00A12D98">
              <w:rPr>
                <w:rFonts w:ascii="Tahoma" w:hAnsi="Tahoma" w:cs="Tahoma"/>
                <w:color w:val="000000"/>
                <w:sz w:val="20"/>
                <w:szCs w:val="20"/>
              </w:rPr>
              <w:t> </w:t>
            </w:r>
            <w:r w:rsidRPr="00A12D98">
              <w:rPr>
                <w:rFonts w:ascii="Tahoma" w:hAnsi="Tahoma" w:cs="Tahoma"/>
                <w:color w:val="000000"/>
                <w:sz w:val="20"/>
                <w:szCs w:val="20"/>
              </w:rPr>
              <w:t>настольного компьютера</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A12D98" w:rsidRDefault="00CA6072" w:rsidP="009B68C2">
            <w:pPr>
              <w:pStyle w:val="appendixtableheadings0"/>
              <w:rPr>
                <w:rFonts w:ascii="Tahoma" w:hAnsi="Tahoma" w:cs="Tahoma"/>
                <w:color w:val="000000"/>
                <w:sz w:val="20"/>
                <w:szCs w:val="20"/>
              </w:rPr>
            </w:pPr>
            <w:r w:rsidRPr="00A12D98">
              <w:rPr>
                <w:rFonts w:ascii="Tahoma" w:hAnsi="Tahoma" w:cs="Tahoma"/>
                <w:color w:val="000000"/>
                <w:sz w:val="20"/>
                <w:szCs w:val="20"/>
              </w:rPr>
              <w:t>Соответствующая лицензия в</w:t>
            </w:r>
            <w:r w:rsidR="009B68C2" w:rsidRPr="00A12D98">
              <w:rPr>
                <w:rFonts w:ascii="Tahoma" w:hAnsi="Tahoma" w:cs="Tahoma"/>
                <w:color w:val="000000"/>
                <w:sz w:val="20"/>
                <w:szCs w:val="20"/>
              </w:rPr>
              <w:t> </w:t>
            </w:r>
            <w:r w:rsidRPr="00A12D98">
              <w:rPr>
                <w:rFonts w:ascii="Tahoma" w:hAnsi="Tahoma" w:cs="Tahoma"/>
                <w:color w:val="000000"/>
                <w:sz w:val="20"/>
                <w:szCs w:val="20"/>
              </w:rPr>
              <w:t xml:space="preserve">рамках </w:t>
            </w:r>
            <w:r w:rsidRPr="00A12D98">
              <w:rPr>
                <w:rFonts w:ascii="Tahoma" w:hAnsi="Tahoma" w:cs="Tahoma"/>
                <w:color w:val="000000"/>
                <w:sz w:val="20"/>
                <w:szCs w:val="20"/>
              </w:rPr>
              <w:br/>
              <w:t xml:space="preserve">Программы использования </w:t>
            </w:r>
            <w:r w:rsidR="009B68C2" w:rsidRPr="00A12D98">
              <w:rPr>
                <w:rFonts w:ascii="Tahoma" w:hAnsi="Tahoma" w:cs="Tahoma"/>
                <w:color w:val="000000"/>
                <w:sz w:val="20"/>
                <w:szCs w:val="20"/>
              </w:rPr>
              <w:t>по</w:t>
            </w:r>
            <w:r w:rsidRPr="00A12D98">
              <w:rPr>
                <w:rFonts w:ascii="Tahoma" w:hAnsi="Tahoma" w:cs="Tahoma"/>
                <w:color w:val="000000"/>
                <w:sz w:val="20"/>
                <w:szCs w:val="20"/>
              </w:rPr>
              <w:t xml:space="preserve"> на домашних компьютерах</w:t>
            </w:r>
          </w:p>
        </w:tc>
      </w:tr>
      <w:tr w:rsidR="004D700D" w:rsidRPr="00A12D98"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A12D98" w:rsidRDefault="004D700D" w:rsidP="001B035A">
            <w:pPr>
              <w:pStyle w:val="appendixtabletext0"/>
              <w:rPr>
                <w:rFonts w:ascii="Tahoma" w:hAnsi="Tahoma" w:cs="Tahoma"/>
              </w:rPr>
            </w:pPr>
            <w:r w:rsidRPr="00A12D98">
              <w:rPr>
                <w:rFonts w:ascii="Tahoma" w:hAnsi="Tahoma" w:cs="Tahoma"/>
                <w:color w:val="000000"/>
              </w:rPr>
              <w:t>Office стандартный 2010/2013</w:t>
            </w:r>
          </w:p>
          <w:p w:rsidR="004D700D" w:rsidRPr="00A12D98" w:rsidRDefault="004D700D" w:rsidP="001B035A">
            <w:pPr>
              <w:pStyle w:val="appendixtabletext0"/>
              <w:rPr>
                <w:rFonts w:ascii="Tahoma" w:hAnsi="Tahoma" w:cs="Tahoma"/>
              </w:rPr>
            </w:pPr>
            <w:r w:rsidRPr="00A12D98">
              <w:rPr>
                <w:rFonts w:ascii="Tahoma" w:hAnsi="Tahoma" w:cs="Tahoma"/>
                <w:color w:val="000000"/>
              </w:rPr>
              <w:t>Office профессиональный плюс 2010/2013</w:t>
            </w:r>
          </w:p>
          <w:p w:rsidR="004D700D" w:rsidRPr="00A12D98" w:rsidRDefault="004D700D" w:rsidP="009B68C2">
            <w:pPr>
              <w:pStyle w:val="appendixtabletext0"/>
              <w:rPr>
                <w:rFonts w:ascii="Tahoma" w:hAnsi="Tahoma" w:cs="Tahoma"/>
                <w:color w:val="000000"/>
              </w:rPr>
            </w:pPr>
            <w:r w:rsidRPr="00A12D98">
              <w:rPr>
                <w:rFonts w:ascii="Tahoma" w:hAnsi="Tahoma" w:cs="Tahoma"/>
                <w:color w:val="000000"/>
              </w:rPr>
              <w:t>Office для Mac 2008/Office для Mac стандартный</w:t>
            </w:r>
            <w:r w:rsidR="009B68C2" w:rsidRPr="00A12D98">
              <w:rPr>
                <w:rFonts w:ascii="Tahoma" w:hAnsi="Tahoma" w:cs="Tahoma"/>
                <w:color w:val="000000"/>
              </w:rPr>
              <w:t> </w:t>
            </w:r>
            <w:r w:rsidRPr="00A12D98">
              <w:rPr>
                <w:rFonts w:ascii="Tahoma" w:hAnsi="Tahoma" w:cs="Tahoma"/>
                <w:color w:val="000000"/>
              </w:rPr>
              <w:t>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A12D98" w:rsidRDefault="004D700D" w:rsidP="00735622">
            <w:pPr>
              <w:pStyle w:val="appendixtabletext0"/>
              <w:rPr>
                <w:rFonts w:ascii="Tahoma" w:hAnsi="Tahoma" w:cs="Tahoma"/>
              </w:rPr>
            </w:pPr>
            <w:r w:rsidRPr="00A12D98">
              <w:rPr>
                <w:rFonts w:ascii="Tahoma" w:hAnsi="Tahoma" w:cs="Tahoma"/>
                <w:color w:val="000000"/>
              </w:rPr>
              <w:t xml:space="preserve">Office профессиональный </w:t>
            </w:r>
            <w:r w:rsidR="006F3465" w:rsidRPr="00A12D98">
              <w:rPr>
                <w:rFonts w:ascii="Tahoma" w:hAnsi="Tahoma" w:cs="Tahoma"/>
                <w:color w:val="000000"/>
              </w:rPr>
              <w:br/>
            </w:r>
            <w:r w:rsidRPr="00A12D98">
              <w:rPr>
                <w:rFonts w:ascii="Tahoma" w:hAnsi="Tahoma" w:cs="Tahoma"/>
                <w:color w:val="000000"/>
              </w:rPr>
              <w:t>плюс 2013 HUP</w:t>
            </w:r>
          </w:p>
          <w:p w:rsidR="004D700D" w:rsidRPr="00A12D98" w:rsidRDefault="004D700D" w:rsidP="00735622">
            <w:pPr>
              <w:pStyle w:val="appendixtabletext0"/>
              <w:rPr>
                <w:rFonts w:ascii="Tahoma" w:hAnsi="Tahoma" w:cs="Tahoma"/>
              </w:rPr>
            </w:pPr>
            <w:r w:rsidRPr="00A12D98">
              <w:rPr>
                <w:rFonts w:ascii="Tahoma" w:hAnsi="Tahoma" w:cs="Tahoma"/>
                <w:color w:val="000000"/>
              </w:rPr>
              <w:t>или</w:t>
            </w:r>
          </w:p>
          <w:p w:rsidR="004D700D" w:rsidRPr="00A12D98" w:rsidRDefault="00E316C2" w:rsidP="00C37E9D">
            <w:pPr>
              <w:pStyle w:val="appendixtabletext0"/>
              <w:rPr>
                <w:rFonts w:ascii="Tahoma" w:hAnsi="Tahoma" w:cs="Tahoma"/>
                <w:color w:val="000000"/>
              </w:rPr>
            </w:pPr>
            <w:r w:rsidRPr="00A12D98">
              <w:rPr>
                <w:rFonts w:ascii="Tahoma" w:hAnsi="Tahoma" w:cs="Tahoma"/>
                <w:color w:val="000000"/>
              </w:rPr>
              <w:t>Office для Mac Home &amp; Business 2011 HUP</w:t>
            </w:r>
          </w:p>
        </w:tc>
      </w:tr>
      <w:tr w:rsidR="004D700D" w:rsidRPr="00A12D98"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A12D98" w:rsidRDefault="004D700D" w:rsidP="001B035A">
            <w:pPr>
              <w:pStyle w:val="appendixtabletext0"/>
              <w:rPr>
                <w:rFonts w:ascii="Tahoma" w:hAnsi="Tahoma" w:cs="Tahoma"/>
              </w:rPr>
            </w:pPr>
            <w:r w:rsidRPr="00A12D98">
              <w:rPr>
                <w:rFonts w:ascii="Tahoma" w:hAnsi="Tahoma" w:cs="Tahoma"/>
                <w:color w:val="000000"/>
              </w:rPr>
              <w:t>Access 2010/2013</w:t>
            </w:r>
          </w:p>
          <w:p w:rsidR="004D700D" w:rsidRPr="00A12D98" w:rsidRDefault="004D700D" w:rsidP="001B035A">
            <w:pPr>
              <w:pStyle w:val="appendixtabletext0"/>
              <w:rPr>
                <w:rFonts w:ascii="Tahoma" w:hAnsi="Tahoma" w:cs="Tahoma"/>
              </w:rPr>
            </w:pPr>
            <w:r w:rsidRPr="00A12D98">
              <w:rPr>
                <w:rFonts w:ascii="Tahoma" w:hAnsi="Tahoma" w:cs="Tahoma"/>
                <w:color w:val="000000"/>
              </w:rPr>
              <w:t>Excel 2010/2013</w:t>
            </w:r>
          </w:p>
          <w:p w:rsidR="004D700D" w:rsidRPr="00A12D98" w:rsidRDefault="004D700D" w:rsidP="001B035A">
            <w:pPr>
              <w:pStyle w:val="appendixtabletext0"/>
              <w:rPr>
                <w:rFonts w:ascii="Tahoma" w:hAnsi="Tahoma" w:cs="Tahoma"/>
              </w:rPr>
            </w:pPr>
            <w:r w:rsidRPr="00A12D98">
              <w:rPr>
                <w:rFonts w:ascii="Tahoma" w:hAnsi="Tahoma" w:cs="Tahoma"/>
                <w:color w:val="000000"/>
              </w:rPr>
              <w:t>PowerPoint 2010/2013</w:t>
            </w:r>
          </w:p>
          <w:p w:rsidR="004D700D" w:rsidRPr="00A12D98" w:rsidRDefault="004D700D" w:rsidP="001B035A">
            <w:pPr>
              <w:pStyle w:val="appendixtabletext0"/>
              <w:rPr>
                <w:rFonts w:ascii="Tahoma" w:hAnsi="Tahoma" w:cs="Tahoma"/>
              </w:rPr>
            </w:pPr>
            <w:r w:rsidRPr="00A12D98">
              <w:rPr>
                <w:rFonts w:ascii="Tahoma" w:hAnsi="Tahoma" w:cs="Tahoma"/>
                <w:color w:val="000000"/>
              </w:rPr>
              <w:t>InfoPath 2010/2013</w:t>
            </w:r>
          </w:p>
          <w:p w:rsidR="004D700D" w:rsidRPr="00A12D98" w:rsidRDefault="004D700D" w:rsidP="001B035A">
            <w:pPr>
              <w:pStyle w:val="appendixtabletext0"/>
              <w:rPr>
                <w:rFonts w:ascii="Tahoma" w:hAnsi="Tahoma" w:cs="Tahoma"/>
              </w:rPr>
            </w:pPr>
            <w:r w:rsidRPr="00A12D98">
              <w:rPr>
                <w:rFonts w:ascii="Tahoma" w:hAnsi="Tahoma" w:cs="Tahoma"/>
                <w:color w:val="000000"/>
              </w:rPr>
              <w:t>OneNote 2010/2013</w:t>
            </w:r>
          </w:p>
          <w:p w:rsidR="004D700D" w:rsidRPr="00A12D98" w:rsidRDefault="004D700D" w:rsidP="001B035A">
            <w:pPr>
              <w:pStyle w:val="appendixtabletext0"/>
              <w:rPr>
                <w:rFonts w:ascii="Tahoma" w:hAnsi="Tahoma" w:cs="Tahoma"/>
              </w:rPr>
            </w:pPr>
            <w:r w:rsidRPr="00A12D98">
              <w:rPr>
                <w:rFonts w:ascii="Tahoma" w:hAnsi="Tahoma" w:cs="Tahoma"/>
                <w:color w:val="000000"/>
              </w:rPr>
              <w:t>Outlook 2010/2013</w:t>
            </w:r>
          </w:p>
          <w:p w:rsidR="004D700D" w:rsidRPr="00A12D98" w:rsidRDefault="004D700D" w:rsidP="001B035A">
            <w:pPr>
              <w:pStyle w:val="appendixtabletext0"/>
              <w:rPr>
                <w:rFonts w:ascii="Tahoma" w:hAnsi="Tahoma" w:cs="Tahoma"/>
              </w:rPr>
            </w:pPr>
            <w:r w:rsidRPr="00A12D98">
              <w:rPr>
                <w:rFonts w:ascii="Tahoma" w:hAnsi="Tahoma" w:cs="Tahoma"/>
                <w:color w:val="000000"/>
              </w:rPr>
              <w:t>Publisher 2010/2013</w:t>
            </w:r>
          </w:p>
          <w:p w:rsidR="004D700D" w:rsidRPr="00A12D98" w:rsidRDefault="004D700D" w:rsidP="00737AED">
            <w:pPr>
              <w:pStyle w:val="appendixtabletext0"/>
              <w:rPr>
                <w:rFonts w:ascii="Tahoma" w:hAnsi="Tahoma" w:cs="Tahoma"/>
              </w:rPr>
            </w:pPr>
            <w:r w:rsidRPr="00A12D98">
              <w:rPr>
                <w:rFonts w:ascii="Tahoma" w:hAnsi="Tahoma" w:cs="Tahoma"/>
                <w:color w:val="000000"/>
              </w:rPr>
              <w:t>Word 2010/2013</w:t>
            </w:r>
          </w:p>
          <w:p w:rsidR="00737AED" w:rsidRPr="00A12D98"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A12D98" w:rsidRDefault="004D700D" w:rsidP="00735622">
            <w:pPr>
              <w:pStyle w:val="appendixtabletext0"/>
              <w:rPr>
                <w:rFonts w:ascii="Tahoma" w:hAnsi="Tahoma" w:cs="Tahoma"/>
              </w:rPr>
            </w:pPr>
            <w:r w:rsidRPr="00A12D98">
              <w:rPr>
                <w:rFonts w:ascii="Tahoma" w:hAnsi="Tahoma" w:cs="Tahoma"/>
                <w:color w:val="000000"/>
              </w:rPr>
              <w:t xml:space="preserve">Office профессиональный </w:t>
            </w:r>
            <w:r w:rsidR="006F3465" w:rsidRPr="00A12D98">
              <w:rPr>
                <w:rFonts w:ascii="Tahoma" w:hAnsi="Tahoma" w:cs="Tahoma"/>
                <w:color w:val="000000"/>
              </w:rPr>
              <w:br/>
            </w:r>
            <w:r w:rsidRPr="00A12D98">
              <w:rPr>
                <w:rFonts w:ascii="Tahoma" w:hAnsi="Tahoma" w:cs="Tahoma"/>
                <w:color w:val="000000"/>
              </w:rPr>
              <w:t>плюс 2013 HUP</w:t>
            </w:r>
          </w:p>
          <w:p w:rsidR="004D700D" w:rsidRPr="00A12D98" w:rsidRDefault="004D700D" w:rsidP="00735622">
            <w:pPr>
              <w:pStyle w:val="appendixtabletext0"/>
              <w:rPr>
                <w:rFonts w:ascii="Tahoma" w:hAnsi="Tahoma" w:cs="Tahoma"/>
              </w:rPr>
            </w:pPr>
            <w:r w:rsidRPr="00A12D98">
              <w:rPr>
                <w:rFonts w:ascii="Tahoma" w:hAnsi="Tahoma" w:cs="Tahoma"/>
                <w:color w:val="000000"/>
              </w:rPr>
              <w:t>или</w:t>
            </w:r>
          </w:p>
          <w:p w:rsidR="004D700D" w:rsidRPr="00A12D98" w:rsidRDefault="00E316C2" w:rsidP="00C37E9D">
            <w:pPr>
              <w:pStyle w:val="appendixtabletext0"/>
              <w:rPr>
                <w:rFonts w:ascii="Tahoma" w:hAnsi="Tahoma" w:cs="Tahoma"/>
                <w:color w:val="000000"/>
              </w:rPr>
            </w:pPr>
            <w:r w:rsidRPr="00A12D98">
              <w:rPr>
                <w:rFonts w:ascii="Tahoma" w:hAnsi="Tahoma" w:cs="Tahoma"/>
                <w:color w:val="000000"/>
              </w:rPr>
              <w:t>Office для Mac Home &amp; Business 2011 HUP</w:t>
            </w:r>
          </w:p>
        </w:tc>
      </w:tr>
      <w:tr w:rsidR="00CA6072" w:rsidRPr="00A12D98"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A12D98" w:rsidRDefault="00CA6072" w:rsidP="001B035A">
            <w:pPr>
              <w:pStyle w:val="appendixtabletext0"/>
              <w:rPr>
                <w:rFonts w:ascii="Tahoma" w:hAnsi="Tahoma" w:cs="Tahoma"/>
              </w:rPr>
            </w:pPr>
            <w:r w:rsidRPr="00A12D98">
              <w:rPr>
                <w:rFonts w:ascii="Tahoma" w:hAnsi="Tahoma" w:cs="Tahoma"/>
                <w:color w:val="000000"/>
              </w:rPr>
              <w:t>Visio стандартный 2010/2013</w:t>
            </w:r>
          </w:p>
          <w:p w:rsidR="00502827" w:rsidRPr="00A12D98" w:rsidRDefault="00CA6072" w:rsidP="00502827">
            <w:pPr>
              <w:pStyle w:val="appendixtabletext0"/>
              <w:rPr>
                <w:rFonts w:ascii="Tahoma" w:hAnsi="Tahoma" w:cs="Tahoma"/>
              </w:rPr>
            </w:pPr>
            <w:r w:rsidRPr="00A12D98">
              <w:rPr>
                <w:rFonts w:ascii="Tahoma" w:hAnsi="Tahoma" w:cs="Tahoma"/>
                <w:color w:val="000000"/>
              </w:rPr>
              <w:t>Visio профессиональный 2010/2013</w:t>
            </w:r>
            <w:r w:rsidRPr="00A12D98">
              <w:rPr>
                <w:rFonts w:ascii="Tahoma" w:hAnsi="Tahoma" w:cs="Tahoma"/>
                <w:strike/>
                <w:color w:val="000000"/>
              </w:rPr>
              <w:t xml:space="preserve"> </w:t>
            </w:r>
          </w:p>
          <w:p w:rsidR="00502827" w:rsidRPr="00A12D98"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A12D98" w:rsidRDefault="00CA6072" w:rsidP="001B035A">
            <w:pPr>
              <w:pStyle w:val="appendixtabletext0"/>
              <w:rPr>
                <w:rFonts w:ascii="Tahoma" w:hAnsi="Tahoma" w:cs="Tahoma"/>
              </w:rPr>
            </w:pPr>
            <w:r w:rsidRPr="00A12D98">
              <w:rPr>
                <w:rFonts w:ascii="Tahoma" w:hAnsi="Tahoma" w:cs="Tahoma"/>
                <w:color w:val="000000"/>
              </w:rPr>
              <w:t>Visio Professional 2013 HUP</w:t>
            </w:r>
          </w:p>
          <w:p w:rsidR="00CA6072" w:rsidRPr="00A12D98" w:rsidRDefault="00CA6072" w:rsidP="001B035A">
            <w:pPr>
              <w:pStyle w:val="appendixtabletext0"/>
              <w:rPr>
                <w:rFonts w:ascii="Tahoma" w:hAnsi="Tahoma" w:cs="Tahoma"/>
                <w:color w:val="000000"/>
              </w:rPr>
            </w:pPr>
          </w:p>
        </w:tc>
      </w:tr>
      <w:tr w:rsidR="00CA6072" w:rsidRPr="00A12D98"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A12D98" w:rsidRDefault="00CA6072" w:rsidP="001B035A">
            <w:pPr>
              <w:pStyle w:val="appendixtabletext0"/>
              <w:rPr>
                <w:rFonts w:ascii="Tahoma" w:hAnsi="Tahoma" w:cs="Tahoma"/>
              </w:rPr>
            </w:pPr>
            <w:r w:rsidRPr="00A12D98">
              <w:rPr>
                <w:rFonts w:ascii="Tahoma" w:hAnsi="Tahoma" w:cs="Tahoma"/>
                <w:color w:val="000000"/>
              </w:rPr>
              <w:t>Project стандартный 2010/2013</w:t>
            </w:r>
          </w:p>
          <w:p w:rsidR="00CA6072" w:rsidRPr="00A12D98" w:rsidRDefault="00CA6072" w:rsidP="001E3357">
            <w:pPr>
              <w:pStyle w:val="appendixtabletext0"/>
              <w:rPr>
                <w:rFonts w:ascii="Tahoma" w:hAnsi="Tahoma" w:cs="Tahoma"/>
              </w:rPr>
            </w:pPr>
            <w:r w:rsidRPr="00A12D98">
              <w:rPr>
                <w:rFonts w:ascii="Tahoma" w:hAnsi="Tahoma" w:cs="Tahoma"/>
                <w:color w:val="000000"/>
              </w:rPr>
              <w:t>Project профессиональный 2010/2013</w:t>
            </w:r>
          </w:p>
          <w:p w:rsidR="00737AED" w:rsidRPr="00A12D98"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A12D98" w:rsidRDefault="00CA6072" w:rsidP="001B035A">
            <w:pPr>
              <w:pStyle w:val="appendixtabletext0"/>
              <w:rPr>
                <w:rFonts w:ascii="Tahoma" w:hAnsi="Tahoma" w:cs="Tahoma"/>
              </w:rPr>
            </w:pPr>
            <w:r w:rsidRPr="00A12D98">
              <w:rPr>
                <w:rFonts w:ascii="Tahoma" w:hAnsi="Tahoma" w:cs="Tahoma"/>
                <w:color w:val="000000"/>
              </w:rPr>
              <w:t>Project Standard 2013 HUP</w:t>
            </w:r>
          </w:p>
          <w:p w:rsidR="00CA6072" w:rsidRPr="00A12D98" w:rsidRDefault="00CA6072" w:rsidP="001B035A">
            <w:pPr>
              <w:pStyle w:val="appendixtabletext0"/>
              <w:rPr>
                <w:rFonts w:ascii="Tahoma" w:hAnsi="Tahoma" w:cs="Tahoma"/>
                <w:color w:val="000000"/>
              </w:rPr>
            </w:pPr>
            <w:r w:rsidRPr="00A12D98">
              <w:rPr>
                <w:rFonts w:ascii="Tahoma" w:hAnsi="Tahoma" w:cs="Tahoma"/>
                <w:color w:val="000000"/>
              </w:rPr>
              <w:t xml:space="preserve"> </w:t>
            </w:r>
          </w:p>
        </w:tc>
      </w:tr>
    </w:tbl>
    <w:p w:rsidR="00023FE7" w:rsidRPr="00A12D98" w:rsidRDefault="00023FE7">
      <w:pPr>
        <w:pStyle w:val="AppendixBodyText"/>
        <w:ind w:left="630"/>
        <w:rPr>
          <w:rFonts w:ascii="Tahoma" w:hAnsi="Tahoma" w:cs="Tahoma"/>
          <w:sz w:val="16"/>
          <w:szCs w:val="16"/>
        </w:rPr>
      </w:pPr>
      <w:r w:rsidRPr="00322443">
        <w:rPr>
          <w:rFonts w:ascii="Tahoma" w:hAnsi="Tahoma" w:cs="Tahoma"/>
          <w:bCs/>
          <w:i/>
          <w:sz w:val="16"/>
          <w:szCs w:val="16"/>
        </w:rPr>
        <w:t>*</w:t>
      </w:r>
      <w:r w:rsidR="00FC1F91" w:rsidRPr="00322443">
        <w:rPr>
          <w:rFonts w:ascii="Tahoma" w:hAnsi="Tahoma" w:cs="Tahoma"/>
          <w:bCs/>
          <w:i/>
          <w:sz w:val="16"/>
          <w:szCs w:val="16"/>
        </w:rPr>
        <w:t xml:space="preserve"> </w:t>
      </w:r>
      <w:r w:rsidRPr="00A12D98">
        <w:rPr>
          <w:rFonts w:ascii="Tahoma" w:hAnsi="Tahoma" w:cs="Tahoma"/>
          <w:i/>
          <w:sz w:val="16"/>
          <w:szCs w:val="16"/>
        </w:rPr>
        <w:t xml:space="preserve">Состав доступного программного обеспечения в рамках Программы использования ПО на домашних компьютерах отличается в зависимости от региона, предложения и языка. </w:t>
      </w:r>
    </w:p>
    <w:p w:rsidR="00023FE7" w:rsidRPr="00A12D98" w:rsidRDefault="00023FE7" w:rsidP="00FC1F91">
      <w:pPr>
        <w:pStyle w:val="AppendixBodyText"/>
        <w:ind w:left="630"/>
        <w:rPr>
          <w:rFonts w:ascii="Tahoma" w:hAnsi="Tahoma" w:cs="Tahoma"/>
          <w:sz w:val="16"/>
          <w:szCs w:val="16"/>
        </w:rPr>
      </w:pPr>
      <w:r w:rsidRPr="00A12D98">
        <w:rPr>
          <w:rFonts w:ascii="Tahoma" w:hAnsi="Tahoma" w:cs="Tahoma"/>
          <w:i/>
          <w:sz w:val="16"/>
          <w:szCs w:val="16"/>
        </w:rPr>
        <w:t>Дополнительные сведения, включая сведения о доступном позднее дополнительном программном обеспечении в</w:t>
      </w:r>
      <w:r w:rsidR="00FC1F91" w:rsidRPr="00A12D98">
        <w:rPr>
          <w:rFonts w:ascii="Tahoma" w:hAnsi="Tahoma" w:cs="Tahoma"/>
          <w:i/>
          <w:sz w:val="16"/>
          <w:szCs w:val="16"/>
        </w:rPr>
        <w:t> </w:t>
      </w:r>
      <w:r w:rsidRPr="00A12D98">
        <w:rPr>
          <w:rFonts w:ascii="Tahoma" w:hAnsi="Tahoma" w:cs="Tahoma"/>
          <w:i/>
          <w:sz w:val="16"/>
          <w:szCs w:val="16"/>
        </w:rPr>
        <w:t xml:space="preserve">рамках Программы использования ПО на домашних компьютерах, см. на веб-сайте </w:t>
      </w:r>
      <w:hyperlink r:id="rId22" w:history="1">
        <w:r w:rsidRPr="00A12D98">
          <w:rPr>
            <w:rStyle w:val="Hyperlink"/>
            <w:rFonts w:ascii="Tahoma" w:hAnsi="Tahoma" w:cs="Tahoma"/>
            <w:i/>
            <w:sz w:val="16"/>
            <w:szCs w:val="16"/>
          </w:rPr>
          <w:t>http://www.microsoft.com/licensing</w:t>
        </w:r>
      </w:hyperlink>
      <w:r w:rsidRPr="00A12D98">
        <w:rPr>
          <w:rFonts w:ascii="Tahoma" w:hAnsi="Tahoma" w:cs="Tahoma"/>
          <w:i/>
          <w:sz w:val="16"/>
          <w:szCs w:val="16"/>
        </w:rPr>
        <w:t>.</w:t>
      </w:r>
    </w:p>
    <w:p w:rsidR="00023FE7" w:rsidRPr="00A12D98" w:rsidRDefault="00023FE7">
      <w:pPr>
        <w:pStyle w:val="AppendixBodyText"/>
        <w:ind w:left="630"/>
        <w:rPr>
          <w:rFonts w:ascii="Tahoma" w:hAnsi="Tahoma" w:cs="Tahoma"/>
          <w:sz w:val="16"/>
          <w:szCs w:val="16"/>
        </w:rPr>
      </w:pPr>
      <w:r w:rsidRPr="00A12D98">
        <w:rPr>
          <w:rFonts w:ascii="Tahoma" w:hAnsi="Tahoma" w:cs="Tahoma"/>
          <w:i/>
          <w:sz w:val="16"/>
          <w:szCs w:val="16"/>
        </w:rPr>
        <w:lastRenderedPageBreak/>
        <w:t>** Примечание для клиентов по Соглашению Campus, School и лицензии Open Value Subscription-Education Solutions: дополнительные правила, применимые к отдельным программам, см. в Соглашении CASA (версии 3.5 и в последующих версиях) или Соглашении OVS-ES.</w:t>
      </w:r>
    </w:p>
    <w:p w:rsidR="00023FE7" w:rsidRPr="00A12D98" w:rsidRDefault="00023FE7" w:rsidP="00FC1F91">
      <w:pPr>
        <w:ind w:left="630"/>
        <w:rPr>
          <w:rFonts w:cs="Tahoma"/>
          <w:sz w:val="16"/>
          <w:szCs w:val="16"/>
        </w:rPr>
      </w:pPr>
      <w:r w:rsidRPr="00A12D98">
        <w:rPr>
          <w:rFonts w:cs="Tahoma"/>
          <w:i/>
          <w:sz w:val="16"/>
          <w:szCs w:val="16"/>
        </w:rPr>
        <w:t>*** В настоящее время продукт SharePoint Designer является бесплатным продуктом, доступным для загрузки по</w:t>
      </w:r>
      <w:r w:rsidR="00FC1F91" w:rsidRPr="00A12D98">
        <w:rPr>
          <w:rFonts w:cs="Tahoma"/>
          <w:i/>
          <w:sz w:val="16"/>
          <w:szCs w:val="16"/>
        </w:rPr>
        <w:t> </w:t>
      </w:r>
      <w:r w:rsidRPr="00A12D98">
        <w:rPr>
          <w:rFonts w:cs="Tahoma"/>
          <w:i/>
          <w:sz w:val="16"/>
          <w:szCs w:val="16"/>
        </w:rPr>
        <w:t xml:space="preserve">адресу </w:t>
      </w:r>
      <w:hyperlink r:id="rId23" w:history="1">
        <w:r w:rsidRPr="00A12D98">
          <w:rPr>
            <w:rStyle w:val="Hyperlink"/>
            <w:rFonts w:cs="Tahoma"/>
            <w:i/>
            <w:sz w:val="16"/>
            <w:szCs w:val="16"/>
          </w:rPr>
          <w:t>http://www.microsoft.com/spd</w:t>
        </w:r>
      </w:hyperlink>
    </w:p>
    <w:p w:rsidR="00CA395A" w:rsidRPr="00A12D98" w:rsidRDefault="00CA395A" w:rsidP="008A15A8">
      <w:pPr>
        <w:outlineLvl w:val="2"/>
        <w:rPr>
          <w:rFonts w:cs="Tahoma"/>
        </w:rPr>
      </w:pPr>
      <w:bookmarkStart w:id="743" w:name="_Toc281378922"/>
    </w:p>
    <w:p w:rsidR="008A15A8" w:rsidRPr="00A12D98" w:rsidRDefault="008A15A8" w:rsidP="002D25C8">
      <w:pPr>
        <w:outlineLvl w:val="2"/>
        <w:rPr>
          <w:rFonts w:cs="Tahoma"/>
        </w:rPr>
      </w:pPr>
      <w:r w:rsidRPr="00A12D98">
        <w:rPr>
          <w:rFonts w:eastAsia="Calibri" w:cs="Tahoma"/>
          <w:b/>
          <w:bCs/>
          <w:sz w:val="24"/>
          <w:szCs w:val="20"/>
        </w:rPr>
        <w:t>Программа лицензирования исходного кода для предприятий</w:t>
      </w:r>
      <w:bookmarkEnd w:id="743"/>
      <w:r w:rsidRPr="00A12D98">
        <w:rPr>
          <w:rFonts w:eastAsia="Calibri" w:cs="Tahoma"/>
          <w:b/>
          <w:bCs/>
          <w:sz w:val="24"/>
          <w:szCs w:val="20"/>
        </w:rPr>
        <w:t xml:space="preserve"> </w:t>
      </w:r>
    </w:p>
    <w:p w:rsidR="001C20C9" w:rsidRPr="00A12D98" w:rsidRDefault="001C20C9" w:rsidP="002D25C8">
      <w:pPr>
        <w:outlineLvl w:val="2"/>
        <w:rPr>
          <w:rFonts w:cs="Tahoma"/>
        </w:rPr>
      </w:pPr>
    </w:p>
    <w:p w:rsidR="008A15A8" w:rsidRPr="00A12D98" w:rsidRDefault="008A15A8" w:rsidP="0096669B">
      <w:pPr>
        <w:rPr>
          <w:rFonts w:cs="Tahoma"/>
        </w:rPr>
      </w:pPr>
      <w:r w:rsidRPr="00A12D98">
        <w:rPr>
          <w:rFonts w:eastAsia="Calibri" w:cs="Tahoma"/>
          <w:szCs w:val="18"/>
        </w:rPr>
        <w:t>Клиенты, имеющие Членство в программе Software Assurance и 1</w:t>
      </w:r>
      <w:r w:rsidR="0096669B">
        <w:rPr>
          <w:rFonts w:eastAsia="Calibri" w:cs="Tahoma"/>
          <w:szCs w:val="18"/>
        </w:rPr>
        <w:t> </w:t>
      </w:r>
      <w:r w:rsidRPr="00A12D98">
        <w:rPr>
          <w:rFonts w:eastAsia="Calibri" w:cs="Tahoma"/>
          <w:szCs w:val="18"/>
        </w:rPr>
        <w:t>500 и более лицензированных компьютеров в категории «Системы», могут принять участие в Программе лицензирования исходного кода для предприятий (Enterprise Source Licensing Program, ESLP) в течение срока действия покрытия Software Assurance.</w:t>
      </w:r>
      <w:r w:rsidR="00FE3B6E" w:rsidRPr="00A12D98">
        <w:rPr>
          <w:rFonts w:eastAsia="Calibri" w:cs="Tahoma"/>
          <w:szCs w:val="18"/>
        </w:rPr>
        <w:t xml:space="preserve"> </w:t>
      </w:r>
      <w:r w:rsidRPr="00A12D98">
        <w:rPr>
          <w:rFonts w:eastAsia="Calibri" w:cs="Tahoma"/>
          <w:szCs w:val="18"/>
        </w:rPr>
        <w:t>В рамках Программы лицензирования исходного кода для предприятий предлагается доступ к исходному коду Microsoft Windows для развертывания и поддержки ОС на предприятии.</w:t>
      </w:r>
      <w:r w:rsidR="00FE3B6E" w:rsidRPr="00A12D98">
        <w:rPr>
          <w:rFonts w:eastAsia="Calibri" w:cs="Tahoma"/>
          <w:szCs w:val="18"/>
        </w:rPr>
        <w:t xml:space="preserve"> </w:t>
      </w:r>
      <w:r w:rsidRPr="00A12D98">
        <w:rPr>
          <w:rFonts w:eastAsia="Calibri" w:cs="Tahoma"/>
          <w:szCs w:val="18"/>
        </w:rPr>
        <w:t>Программа лицензирования исходного кода для предприятий доступна не во всех странах; данное преимущество предоставляется по соглашению или соглашению о регистрации.</w:t>
      </w:r>
    </w:p>
    <w:p w:rsidR="00DF400D" w:rsidRPr="00A12D98" w:rsidRDefault="00DF400D" w:rsidP="002D25C8">
      <w:pPr>
        <w:rPr>
          <w:rFonts w:cs="Tahoma"/>
        </w:rPr>
      </w:pPr>
    </w:p>
    <w:p w:rsidR="008A15A8" w:rsidRPr="00A12D98" w:rsidRDefault="008A15A8" w:rsidP="00803576">
      <w:pPr>
        <w:rPr>
          <w:rFonts w:cs="Tahoma"/>
        </w:rPr>
      </w:pPr>
      <w:r w:rsidRPr="00A12D98">
        <w:rPr>
          <w:rFonts w:eastAsia="Calibri" w:cs="Tahoma"/>
          <w:szCs w:val="18"/>
        </w:rPr>
        <w:t>Форму заявления можно загрузить на веб-сайте VLSC. Требования к участию в программе и регионы, в</w:t>
      </w:r>
      <w:r w:rsidR="00803576">
        <w:rPr>
          <w:rFonts w:eastAsia="Calibri" w:cs="Tahoma"/>
          <w:szCs w:val="18"/>
        </w:rPr>
        <w:t> </w:t>
      </w:r>
      <w:r w:rsidRPr="00A12D98">
        <w:rPr>
          <w:rFonts w:eastAsia="Calibri" w:cs="Tahoma"/>
          <w:szCs w:val="18"/>
        </w:rPr>
        <w:t xml:space="preserve">которых действует данная программа, определяются условиями Microsoft (дополнительные сведения см. по адресу </w:t>
      </w:r>
      <w:hyperlink r:id="rId24" w:history="1">
        <w:r w:rsidRPr="00A12D98">
          <w:rPr>
            <w:rFonts w:eastAsia="Calibri" w:cs="Tahoma"/>
            <w:color w:val="0000FF"/>
            <w:szCs w:val="18"/>
            <w:u w:val="single"/>
          </w:rPr>
          <w:t>www.microsoft.com/resources/sharedsource/Licensing/Enterprise.mspx</w:t>
        </w:r>
      </w:hyperlink>
      <w:r w:rsidRPr="00A12D98">
        <w:rPr>
          <w:rFonts w:eastAsia="Calibri" w:cs="Tahoma"/>
          <w:szCs w:val="18"/>
        </w:rPr>
        <w:t>). Участие в программах Academic дает право на участие в Программе лицензирования исходного кода Microsoft Research (Microsoft Research Source Licensing Program).</w:t>
      </w:r>
    </w:p>
    <w:p w:rsidR="008A15A8" w:rsidRPr="00A12D98" w:rsidRDefault="008A15A8" w:rsidP="002D25C8">
      <w:pPr>
        <w:pStyle w:val="Heading3"/>
        <w:rPr>
          <w:rFonts w:ascii="Tahoma" w:hAnsi="Tahoma" w:cs="Tahoma"/>
          <w:sz w:val="18"/>
          <w:szCs w:val="18"/>
        </w:rPr>
      </w:pPr>
    </w:p>
    <w:p w:rsidR="00023FE7" w:rsidRPr="00A12D98" w:rsidRDefault="00023FE7" w:rsidP="002D25C8">
      <w:pPr>
        <w:pStyle w:val="Heading3"/>
        <w:rPr>
          <w:rFonts w:ascii="Tahoma" w:hAnsi="Tahoma" w:cs="Tahoma"/>
        </w:rPr>
      </w:pPr>
      <w:bookmarkStart w:id="744" w:name="_Toc336338236"/>
      <w:bookmarkStart w:id="745" w:name="_Toc360109817"/>
      <w:r w:rsidRPr="00A12D98">
        <w:rPr>
          <w:rFonts w:ascii="Tahoma" w:hAnsi="Tahoma" w:cs="Tahoma"/>
          <w:sz w:val="24"/>
        </w:rPr>
        <w:t>Круглосуточная техническая поддержка</w:t>
      </w:r>
      <w:bookmarkEnd w:id="744"/>
      <w:bookmarkEnd w:id="745"/>
    </w:p>
    <w:p w:rsidR="00023FE7" w:rsidRPr="00A12D98" w:rsidRDefault="00023FE7" w:rsidP="002D25C8">
      <w:pPr>
        <w:rPr>
          <w:rFonts w:cs="Tahoma"/>
        </w:rPr>
      </w:pPr>
    </w:p>
    <w:p w:rsidR="00324479" w:rsidRPr="00A12D98" w:rsidRDefault="00324479" w:rsidP="002D25C8">
      <w:pPr>
        <w:rPr>
          <w:rFonts w:cs="Tahoma"/>
        </w:rPr>
      </w:pPr>
      <w:r w:rsidRPr="00A12D98">
        <w:rPr>
          <w:rFonts w:cs="Tahoma"/>
          <w:szCs w:val="18"/>
        </w:rPr>
        <w:t>Клиенты (не являющиеся клиентами по Лицензии Academic Select, Лицензии Academic Open, Соглашению Academic Select Plus, Campus, School и Open Value Subscription – Education Solutions) с покрытием Software Assurance получают право на использование Круглосуточной технической поддержки в течение срока действия покрытия Software Assurance.</w:t>
      </w:r>
    </w:p>
    <w:p w:rsidR="00023FE7" w:rsidRPr="00A12D98" w:rsidRDefault="00023FE7" w:rsidP="002D25C8">
      <w:pPr>
        <w:pStyle w:val="AppendixBodyText"/>
        <w:spacing w:after="0"/>
        <w:rPr>
          <w:rFonts w:ascii="Tahoma" w:hAnsi="Tahoma" w:cs="Tahoma"/>
          <w:sz w:val="18"/>
          <w:szCs w:val="18"/>
        </w:rPr>
      </w:pPr>
    </w:p>
    <w:p w:rsidR="00023FE7" w:rsidRPr="00A12D98" w:rsidRDefault="00023FE7" w:rsidP="00FC1F91">
      <w:pPr>
        <w:pStyle w:val="AppendixBodyText"/>
        <w:spacing w:after="0"/>
        <w:rPr>
          <w:rFonts w:ascii="Tahoma" w:hAnsi="Tahoma" w:cs="Tahoma"/>
          <w:sz w:val="18"/>
          <w:szCs w:val="18"/>
        </w:rPr>
      </w:pPr>
      <w:r w:rsidRPr="00A12D98">
        <w:rPr>
          <w:rFonts w:ascii="Tahoma" w:hAnsi="Tahoma" w:cs="Tahoma"/>
          <w:sz w:val="18"/>
          <w:szCs w:val="18"/>
        </w:rPr>
        <w:t>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если существует обоснованное подозрение, что данные проблемы вызваны продуктами Microsoft.</w:t>
      </w:r>
      <w:r w:rsidR="00FE3B6E" w:rsidRPr="00A12D98">
        <w:rPr>
          <w:rFonts w:ascii="Tahoma" w:hAnsi="Tahoma" w:cs="Tahoma"/>
          <w:sz w:val="18"/>
          <w:szCs w:val="18"/>
        </w:rPr>
        <w:t xml:space="preserve"> </w:t>
      </w:r>
      <w:r w:rsidRPr="00A12D98">
        <w:rPr>
          <w:rFonts w:ascii="Tahoma" w:hAnsi="Tahoma" w:cs="Tahoma"/>
          <w:sz w:val="18"/>
          <w:szCs w:val="18"/>
        </w:rPr>
        <w:t>Microsoft примет разумные меры для оказания поддержки по запросам клиентов в соответствии с политиками Технической поддержки продуктов Microsoft.</w:t>
      </w:r>
      <w:r w:rsidR="00FE3B6E" w:rsidRPr="00A12D98">
        <w:rPr>
          <w:rFonts w:ascii="Tahoma" w:hAnsi="Tahoma" w:cs="Tahoma"/>
          <w:sz w:val="18"/>
          <w:szCs w:val="18"/>
        </w:rPr>
        <w:t xml:space="preserve"> </w:t>
      </w:r>
      <w:r w:rsidRPr="00A12D98">
        <w:rPr>
          <w:rFonts w:ascii="Tahoma" w:hAnsi="Tahoma" w:cs="Tahoma"/>
          <w:sz w:val="18"/>
          <w:szCs w:val="18"/>
        </w:rPr>
        <w:t>Microsoft сохраняет право отклонять необоснованные запросы технической поддержки и может иногда переводить клиентов на дополнительное соглашение об уровне обслуживания, в</w:t>
      </w:r>
      <w:r w:rsidR="00FC1F91" w:rsidRPr="00A12D98">
        <w:rPr>
          <w:rFonts w:ascii="Tahoma" w:hAnsi="Tahoma" w:cs="Tahoma"/>
          <w:sz w:val="18"/>
          <w:szCs w:val="18"/>
        </w:rPr>
        <w:t> </w:t>
      </w:r>
      <w:r w:rsidRPr="00A12D98">
        <w:rPr>
          <w:rFonts w:ascii="Tahoma" w:hAnsi="Tahoma" w:cs="Tahoma"/>
          <w:sz w:val="18"/>
          <w:szCs w:val="18"/>
        </w:rPr>
        <w:t>связи с чем могут во</w:t>
      </w:r>
      <w:r w:rsidR="00322443">
        <w:rPr>
          <w:rFonts w:ascii="Tahoma" w:hAnsi="Tahoma" w:cs="Tahoma"/>
          <w:sz w:val="18"/>
          <w:szCs w:val="18"/>
        </w:rPr>
        <w:t>зникать дополнительные расходы.</w:t>
      </w:r>
    </w:p>
    <w:p w:rsidR="00023FE7" w:rsidRPr="00A12D98" w:rsidRDefault="00023FE7" w:rsidP="002D25C8">
      <w:pPr>
        <w:pStyle w:val="AppendixBodyText"/>
        <w:spacing w:after="0"/>
        <w:rPr>
          <w:rFonts w:ascii="Tahoma" w:hAnsi="Tahoma" w:cs="Tahoma"/>
          <w:sz w:val="18"/>
          <w:szCs w:val="18"/>
        </w:rPr>
      </w:pPr>
    </w:p>
    <w:p w:rsidR="00023FE7" w:rsidRPr="00A12D98" w:rsidRDefault="00023FE7" w:rsidP="003D3925">
      <w:pPr>
        <w:pStyle w:val="AppendixBodyText"/>
        <w:spacing w:after="0"/>
        <w:rPr>
          <w:rFonts w:ascii="Tahoma" w:hAnsi="Tahoma" w:cs="Tahoma"/>
          <w:sz w:val="18"/>
          <w:szCs w:val="18"/>
        </w:rPr>
      </w:pPr>
      <w:r w:rsidRPr="00A12D98">
        <w:rPr>
          <w:rFonts w:ascii="Tahoma" w:hAnsi="Tahoma" w:cs="Tahoma"/>
          <w:sz w:val="18"/>
          <w:szCs w:val="18"/>
        </w:rPr>
        <w:t>Microsoft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продуктов Microsoft клиентами не позволяют оказать эффективную техническую поддержку данных продуктов. Предоставление услуг по поддержке предполагает соответствующее уведомление клиента, в случае если Microsoft придет к</w:t>
      </w:r>
      <w:r w:rsidR="003D3925">
        <w:rPr>
          <w:rFonts w:ascii="Tahoma" w:hAnsi="Tahoma" w:cs="Tahoma"/>
          <w:sz w:val="18"/>
          <w:szCs w:val="18"/>
        </w:rPr>
        <w:t> </w:t>
      </w:r>
      <w:r w:rsidRPr="00A12D98">
        <w:rPr>
          <w:rFonts w:ascii="Tahoma" w:hAnsi="Tahoma" w:cs="Tahoma"/>
          <w:sz w:val="18"/>
          <w:szCs w:val="18"/>
        </w:rPr>
        <w:t>такому выводу.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однако Microsoft продолжит оказывать поддержку других продуктов, особенности внедрения которых позволяют оказать такую поддержку, в соотв</w:t>
      </w:r>
      <w:r w:rsidR="00322443">
        <w:rPr>
          <w:rFonts w:ascii="Tahoma" w:hAnsi="Tahoma" w:cs="Tahoma"/>
          <w:sz w:val="18"/>
          <w:szCs w:val="18"/>
        </w:rPr>
        <w:t>етствии с настоящими условиями.</w:t>
      </w:r>
    </w:p>
    <w:p w:rsidR="00DF400D" w:rsidRPr="00A12D98" w:rsidRDefault="00DF400D" w:rsidP="002D25C8">
      <w:pPr>
        <w:pStyle w:val="AppendixBodyText"/>
        <w:spacing w:after="0"/>
        <w:rPr>
          <w:rFonts w:ascii="Tahoma" w:hAnsi="Tahoma" w:cs="Tahoma"/>
          <w:sz w:val="18"/>
          <w:szCs w:val="18"/>
        </w:rPr>
      </w:pPr>
    </w:p>
    <w:p w:rsidR="00023FE7" w:rsidRPr="00A12D98" w:rsidRDefault="00023FE7" w:rsidP="00FC1F91">
      <w:pPr>
        <w:pStyle w:val="AppendixBodyText"/>
        <w:spacing w:after="0"/>
        <w:rPr>
          <w:rFonts w:ascii="Tahoma" w:hAnsi="Tahoma" w:cs="Tahoma"/>
          <w:sz w:val="18"/>
          <w:szCs w:val="18"/>
        </w:rPr>
      </w:pPr>
      <w:r w:rsidRPr="00A12D98">
        <w:rPr>
          <w:rFonts w:ascii="Tahoma" w:hAnsi="Tahoma" w:cs="Tahoma"/>
          <w:sz w:val="18"/>
          <w:szCs w:val="18"/>
        </w:rP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w:t>
      </w:r>
      <w:r w:rsidR="00FE3B6E" w:rsidRPr="00A12D98">
        <w:rPr>
          <w:rFonts w:ascii="Tahoma" w:hAnsi="Tahoma" w:cs="Tahoma"/>
          <w:sz w:val="18"/>
          <w:szCs w:val="18"/>
        </w:rPr>
        <w:t xml:space="preserve"> </w:t>
      </w:r>
      <w:r w:rsidRPr="00A12D98">
        <w:rPr>
          <w:rFonts w:ascii="Tahoma" w:hAnsi="Tahoma" w:cs="Tahoma"/>
          <w:sz w:val="18"/>
          <w:szCs w:val="18"/>
        </w:rPr>
        <w:t>Один вопрос в области технической поддержки — это проблема, которую нельзя разделить на несколько вопросов.</w:t>
      </w:r>
      <w:r w:rsidR="00FE3B6E" w:rsidRPr="00A12D98">
        <w:rPr>
          <w:rFonts w:ascii="Tahoma" w:hAnsi="Tahoma" w:cs="Tahoma"/>
          <w:sz w:val="18"/>
          <w:szCs w:val="18"/>
        </w:rPr>
        <w:t xml:space="preserve"> </w:t>
      </w:r>
      <w:r w:rsidRPr="00A12D98">
        <w:rPr>
          <w:rFonts w:ascii="Tahoma" w:hAnsi="Tahoma" w:cs="Tahoma"/>
          <w:sz w:val="18"/>
          <w:szCs w:val="18"/>
        </w:rPr>
        <w:t>Если проблема состоит из нескольких отдельных вопросов, каждый из них считается отдельным инцидентом.</w:t>
      </w:r>
      <w:r w:rsidR="00FE3B6E" w:rsidRPr="00A12D98">
        <w:rPr>
          <w:rFonts w:ascii="Tahoma" w:hAnsi="Tahoma" w:cs="Tahoma"/>
          <w:sz w:val="18"/>
          <w:szCs w:val="18"/>
        </w:rPr>
        <w:t xml:space="preserve"> </w:t>
      </w:r>
      <w:r w:rsidRPr="00A12D98">
        <w:rPr>
          <w:rFonts w:ascii="Tahoma" w:hAnsi="Tahoma" w:cs="Tahoma"/>
          <w:sz w:val="18"/>
          <w:szCs w:val="18"/>
        </w:rPr>
        <w:t>В некоторых случаях в</w:t>
      </w:r>
      <w:r w:rsidR="00FC1F91" w:rsidRPr="00A12D98">
        <w:rPr>
          <w:rFonts w:ascii="Tahoma" w:hAnsi="Tahoma" w:cs="Tahoma"/>
          <w:sz w:val="18"/>
          <w:szCs w:val="18"/>
        </w:rPr>
        <w:t> </w:t>
      </w:r>
      <w:r w:rsidRPr="00A12D98">
        <w:rPr>
          <w:rFonts w:ascii="Tahoma" w:hAnsi="Tahoma" w:cs="Tahoma"/>
          <w:sz w:val="18"/>
          <w:szCs w:val="18"/>
        </w:rPr>
        <w:t>ответ на запрос на устранение неполадок мы можем предоставить клиентам модификацию коммерчески доступного кода программного обеспечения Microsoft для решения конкретных критических проблем («Исправление (Исправления)»).</w:t>
      </w:r>
      <w:r w:rsidR="00FE3B6E" w:rsidRPr="00A12D98">
        <w:rPr>
          <w:rFonts w:ascii="Tahoma" w:hAnsi="Tahoma" w:cs="Tahoma"/>
          <w:sz w:val="18"/>
          <w:szCs w:val="18"/>
        </w:rPr>
        <w:t xml:space="preserve"> </w:t>
      </w:r>
      <w:r w:rsidRPr="00A12D98">
        <w:rPr>
          <w:rFonts w:ascii="Tahoma" w:hAnsi="Tahoma" w:cs="Tahoma"/>
          <w:sz w:val="18"/>
          <w:szCs w:val="18"/>
        </w:rPr>
        <w:t>Исправления разрабатываются для решения конкретных проблем клиентов и не проходят тест регрессии.</w:t>
      </w:r>
      <w:r w:rsidR="00FE3B6E" w:rsidRPr="00A12D98">
        <w:rPr>
          <w:rFonts w:ascii="Tahoma" w:hAnsi="Tahoma" w:cs="Tahoma"/>
          <w:sz w:val="18"/>
          <w:szCs w:val="18"/>
        </w:rPr>
        <w:t xml:space="preserve"> </w:t>
      </w:r>
      <w:r w:rsidRPr="00A12D98">
        <w:rPr>
          <w:rFonts w:ascii="Tahoma" w:hAnsi="Tahoma" w:cs="Tahoma"/>
          <w:sz w:val="18"/>
          <w:szCs w:val="18"/>
        </w:rPr>
        <w:t>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Microsoft.</w:t>
      </w:r>
    </w:p>
    <w:p w:rsidR="00023FE7" w:rsidRPr="00A12D98" w:rsidRDefault="00023FE7" w:rsidP="002D25C8">
      <w:pPr>
        <w:pStyle w:val="AppendixBodyText"/>
        <w:spacing w:after="0"/>
        <w:rPr>
          <w:rFonts w:ascii="Tahoma" w:hAnsi="Tahoma" w:cs="Tahoma"/>
          <w:sz w:val="18"/>
          <w:szCs w:val="18"/>
        </w:rPr>
      </w:pPr>
    </w:p>
    <w:p w:rsidR="00023FE7" w:rsidRPr="00A12D98" w:rsidRDefault="00023FE7" w:rsidP="00322443">
      <w:pPr>
        <w:pStyle w:val="AppendixBodyText"/>
        <w:spacing w:after="0"/>
        <w:rPr>
          <w:rFonts w:ascii="Tahoma" w:hAnsi="Tahoma" w:cs="Tahoma"/>
          <w:sz w:val="18"/>
          <w:szCs w:val="18"/>
        </w:rPr>
      </w:pPr>
      <w:r w:rsidRPr="00A12D98">
        <w:rPr>
          <w:rFonts w:ascii="Tahoma" w:hAnsi="Tahoma" w:cs="Tahoma"/>
          <w:sz w:val="18"/>
          <w:szCs w:val="18"/>
        </w:rPr>
        <w:t xml:space="preserve">Для продуктов, доступных по Программам корпоративного лицензирования и в настоящее время находящихся в Основной фазе поддержки в соответствии с </w:t>
      </w:r>
      <w:hyperlink r:id="rId25" w:history="1">
        <w:r w:rsidRPr="00A12D98">
          <w:rPr>
            <w:rStyle w:val="Hyperlink"/>
            <w:rFonts w:ascii="Tahoma" w:hAnsi="Tahoma" w:cs="Tahoma"/>
            <w:sz w:val="18"/>
            <w:szCs w:val="18"/>
          </w:rPr>
          <w:t>Политикой жизненного цикла поддержки Microsoft</w:t>
        </w:r>
      </w:hyperlink>
      <w:r w:rsidRPr="00A12D98">
        <w:rPr>
          <w:rFonts w:ascii="Tahoma" w:hAnsi="Tahoma" w:cs="Tahoma"/>
          <w:color w:val="000000"/>
          <w:sz w:val="18"/>
          <w:szCs w:val="18"/>
        </w:rPr>
        <w:t xml:space="preserve">, </w:t>
      </w:r>
      <w:r w:rsidRPr="00A12D98">
        <w:rPr>
          <w:rFonts w:ascii="Tahoma" w:hAnsi="Tahoma" w:cs="Tahoma"/>
          <w:color w:val="000000"/>
          <w:sz w:val="18"/>
          <w:szCs w:val="18"/>
        </w:rPr>
        <w:lastRenderedPageBreak/>
        <w:t>предусматривается Круглосуточная техническая поддержка.</w:t>
      </w:r>
      <w:r w:rsidR="00FE3B6E" w:rsidRPr="00A12D98">
        <w:rPr>
          <w:rFonts w:ascii="Tahoma" w:hAnsi="Tahoma" w:cs="Tahoma"/>
          <w:color w:val="000000"/>
          <w:sz w:val="18"/>
          <w:szCs w:val="18"/>
        </w:rPr>
        <w:t xml:space="preserve"> </w:t>
      </w:r>
      <w:r w:rsidRPr="00A12D98">
        <w:rPr>
          <w:rFonts w:ascii="Tahoma" w:hAnsi="Tahoma" w:cs="Tahoma"/>
          <w:color w:val="000000"/>
          <w:sz w:val="18"/>
          <w:szCs w:val="18"/>
        </w:rPr>
        <w:t>Право на получение технической поддержки для</w:t>
      </w:r>
      <w:r w:rsidR="00FC1F91" w:rsidRPr="00A12D98">
        <w:rPr>
          <w:rFonts w:ascii="Tahoma" w:hAnsi="Tahoma" w:cs="Tahoma"/>
          <w:color w:val="000000"/>
          <w:sz w:val="18"/>
          <w:szCs w:val="18"/>
        </w:rPr>
        <w:t> </w:t>
      </w:r>
      <w:r w:rsidRPr="00A12D98">
        <w:rPr>
          <w:rFonts w:ascii="Tahoma" w:hAnsi="Tahoma" w:cs="Tahoma"/>
          <w:color w:val="000000"/>
          <w:sz w:val="18"/>
          <w:szCs w:val="18"/>
        </w:rPr>
        <w:t>продукта по телефону зависит от наличия предложения Software Assurance для данного продукта. Для продуктов, для которых не предусматривается Software Assurance для сервера, но используется Software Assurance для клиентских лицензий, инциденты, которые будут использоваться для других соответствующих продуктов, назначаются с учетом стоимости покрытия Software Assurance, выплаченной за клиентские лицензии, в соответствии с разделом «Количество инцидентов поддержки по телефону».</w:t>
      </w:r>
      <w:r w:rsidR="00FE3B6E" w:rsidRPr="00A12D98">
        <w:rPr>
          <w:rFonts w:ascii="Tahoma" w:hAnsi="Tahoma" w:cs="Tahoma"/>
          <w:color w:val="000000"/>
          <w:sz w:val="18"/>
          <w:szCs w:val="18"/>
        </w:rPr>
        <w:t xml:space="preserve"> </w:t>
      </w:r>
      <w:r w:rsidRPr="00A12D98">
        <w:rPr>
          <w:rFonts w:ascii="Tahoma" w:hAnsi="Tahoma" w:cs="Tahoma"/>
          <w:color w:val="000000"/>
          <w:sz w:val="18"/>
          <w:szCs w:val="18"/>
        </w:rPr>
        <w:t>Политика обслуживания и поддержки для продукта описывается в разделе настоящего документа о данном продукте.</w:t>
      </w:r>
      <w:r w:rsidR="00FE3B6E" w:rsidRPr="00A12D98">
        <w:rPr>
          <w:rFonts w:ascii="Tahoma" w:hAnsi="Tahoma" w:cs="Tahoma"/>
          <w:color w:val="000000"/>
          <w:sz w:val="18"/>
          <w:szCs w:val="18"/>
        </w:rPr>
        <w:t xml:space="preserve"> </w:t>
      </w:r>
      <w:r w:rsidRPr="00A12D98">
        <w:rPr>
          <w:rFonts w:ascii="Tahoma" w:hAnsi="Tahoma" w:cs="Tahoma"/>
          <w:color w:val="000000"/>
          <w:sz w:val="18"/>
          <w:szCs w:val="18"/>
        </w:rPr>
        <w:t>Для предыдущих версий продуктов, которые в настоящее время находятся в Основной фазе поддержки и которые клиенты решили использовать вместо текущей лицензированной версии, также предусматривается право на данное преимущество.</w:t>
      </w:r>
      <w:r w:rsidR="00FE3B6E" w:rsidRPr="00A12D98">
        <w:rPr>
          <w:rFonts w:ascii="Tahoma" w:hAnsi="Tahoma" w:cs="Tahoma"/>
          <w:color w:val="000000"/>
          <w:sz w:val="18"/>
          <w:szCs w:val="18"/>
        </w:rPr>
        <w:t xml:space="preserve"> </w:t>
      </w:r>
      <w:r w:rsidRPr="00A12D98">
        <w:rPr>
          <w:rFonts w:ascii="Tahoma" w:hAnsi="Tahoma" w:cs="Tahoma"/>
          <w:color w:val="000000"/>
          <w:sz w:val="18"/>
          <w:szCs w:val="18"/>
        </w:rPr>
        <w:t>Исключением являются все серверы выпуска Developer Edition, продукты HED</w:t>
      </w:r>
      <w:r w:rsidR="00322443">
        <w:rPr>
          <w:rFonts w:ascii="Tahoma" w:hAnsi="Tahoma" w:cs="Tahoma"/>
          <w:color w:val="000000"/>
          <w:sz w:val="18"/>
          <w:szCs w:val="18"/>
        </w:rPr>
        <w:t> </w:t>
      </w:r>
      <w:r w:rsidRPr="00A12D98">
        <w:rPr>
          <w:rFonts w:ascii="Tahoma" w:hAnsi="Tahoma" w:cs="Tahoma"/>
          <w:color w:val="000000"/>
          <w:sz w:val="18"/>
          <w:szCs w:val="18"/>
        </w:rPr>
        <w:t>и подписки MSDN.</w:t>
      </w:r>
    </w:p>
    <w:p w:rsidR="00023FE7" w:rsidRPr="00A12D98" w:rsidRDefault="00023FE7" w:rsidP="002D25C8">
      <w:pPr>
        <w:pStyle w:val="AppendixBodyText"/>
        <w:spacing w:after="0"/>
        <w:rPr>
          <w:rFonts w:ascii="Tahoma" w:hAnsi="Tahoma" w:cs="Tahoma"/>
          <w:sz w:val="18"/>
          <w:szCs w:val="18"/>
        </w:rPr>
      </w:pPr>
    </w:p>
    <w:p w:rsidR="00023FE7" w:rsidRPr="00A12D98" w:rsidRDefault="00023FE7" w:rsidP="00FC1F91">
      <w:pPr>
        <w:pStyle w:val="AppendixBodyText"/>
        <w:spacing w:after="0"/>
        <w:rPr>
          <w:rFonts w:ascii="Tahoma" w:hAnsi="Tahoma" w:cs="Tahoma"/>
          <w:sz w:val="18"/>
          <w:szCs w:val="18"/>
        </w:rPr>
      </w:pPr>
      <w:r w:rsidRPr="00A12D98">
        <w:rPr>
          <w:rFonts w:ascii="Tahoma" w:hAnsi="Tahoma" w:cs="Tahoma"/>
          <w:sz w:val="18"/>
          <w:szCs w:val="18"/>
        </w:rPr>
        <w:t>Microsoft может включать в базу знаний Microsoft любые технические сведения, полученные в результате предоставления услуг, относящихся к продуктам Microsoft, при решении проблем, устранении неполадок, усовершенствовании функциональности продуктов и создании исправлений. Microsoft соглашается не устанавливать личность клиента и не раскрывать конфиденциальную информацию клиента в какой-либо статье базы знаний Microsoft. Microsoft не обязана ограничивать в будущем рабочие задания лиц, имевших доступ к конфиденциальной информации клиента. Кроме этого, клиент, Microsoft и данные лица могут по своему усмотрению использовать информацию, которую эти лица запомнили в связи с использованием информационных технологий, включая идеи, концепции, производственный опыт и методики, при условии что</w:t>
      </w:r>
      <w:r w:rsidR="00FC1F91" w:rsidRPr="00A12D98">
        <w:rPr>
          <w:rFonts w:ascii="Tahoma" w:hAnsi="Tahoma" w:cs="Tahoma"/>
          <w:sz w:val="18"/>
          <w:szCs w:val="18"/>
        </w:rPr>
        <w:t> </w:t>
      </w:r>
      <w:r w:rsidRPr="00A12D98">
        <w:rPr>
          <w:rFonts w:ascii="Tahoma" w:hAnsi="Tahoma" w:cs="Tahoma"/>
          <w:sz w:val="18"/>
          <w:szCs w:val="18"/>
        </w:rPr>
        <w:t>в ходе такого использования не будет раскрыта конфиденциальная информация другой стороны.</w:t>
      </w:r>
    </w:p>
    <w:p w:rsidR="00023FE7" w:rsidRPr="00A12D98" w:rsidRDefault="00023FE7" w:rsidP="002D25C8">
      <w:pPr>
        <w:pStyle w:val="AppendixBodyText"/>
        <w:spacing w:after="0"/>
        <w:rPr>
          <w:rFonts w:ascii="Tahoma" w:hAnsi="Tahoma" w:cs="Tahoma"/>
          <w:sz w:val="18"/>
          <w:szCs w:val="18"/>
        </w:rPr>
      </w:pPr>
    </w:p>
    <w:p w:rsidR="00023FE7" w:rsidRPr="00A12D98" w:rsidRDefault="00023FE7" w:rsidP="002D25C8">
      <w:pPr>
        <w:pStyle w:val="AppendixBodyText"/>
        <w:spacing w:after="0"/>
        <w:rPr>
          <w:rFonts w:ascii="Tahoma" w:hAnsi="Tahoma" w:cs="Tahoma"/>
          <w:sz w:val="18"/>
          <w:szCs w:val="18"/>
        </w:rPr>
      </w:pPr>
      <w:r w:rsidRPr="00A12D98">
        <w:rPr>
          <w:rFonts w:ascii="Tahoma" w:hAnsi="Tahoma" w:cs="Tahoma"/>
          <w:sz w:val="18"/>
          <w:szCs w:val="18"/>
        </w:rPr>
        <w:t>Право клиента на использование каких-либо исправлений Microsoft, которые могут быть предоставлены при оказании услуг, регулируется лицензионным соглашением на поврежденный продукт или, если исправление предоставляется не для конкретного продукта, другими условиями, предоставленными Microsoft. Все предоставленные исправления лицензируются клиенту.</w:t>
      </w:r>
    </w:p>
    <w:p w:rsidR="00023FE7" w:rsidRPr="00A12D98" w:rsidRDefault="00023FE7" w:rsidP="002D25C8">
      <w:pPr>
        <w:pStyle w:val="AppendixBodyText"/>
        <w:spacing w:after="0"/>
        <w:rPr>
          <w:rFonts w:ascii="Tahoma" w:hAnsi="Tahoma" w:cs="Tahoma"/>
          <w:sz w:val="18"/>
          <w:szCs w:val="18"/>
        </w:rPr>
      </w:pPr>
    </w:p>
    <w:p w:rsidR="00023FE7" w:rsidRPr="00A12D98" w:rsidRDefault="00023FE7" w:rsidP="00FC1F91">
      <w:pPr>
        <w:pStyle w:val="AppendixBodyText"/>
        <w:spacing w:after="0"/>
        <w:rPr>
          <w:rFonts w:ascii="Tahoma" w:hAnsi="Tahoma" w:cs="Tahoma"/>
          <w:sz w:val="18"/>
          <w:szCs w:val="18"/>
        </w:rPr>
      </w:pPr>
      <w:r w:rsidRPr="00A12D98">
        <w:rPr>
          <w:rFonts w:ascii="Tahoma" w:hAnsi="Tahoma" w:cs="Tahoma"/>
          <w:sz w:val="18"/>
          <w:szCs w:val="18"/>
        </w:rPr>
        <w:t>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r w:rsidR="00FE3B6E" w:rsidRPr="00A12D98">
        <w:rPr>
          <w:rFonts w:ascii="Tahoma" w:hAnsi="Tahoma" w:cs="Tahoma"/>
          <w:sz w:val="18"/>
          <w:szCs w:val="18"/>
        </w:rPr>
        <w:t xml:space="preserve"> </w:t>
      </w:r>
      <w:r w:rsidRPr="00A12D98">
        <w:rPr>
          <w:rFonts w:ascii="Tahoma" w:hAnsi="Tahoma" w:cs="Tahoma"/>
          <w:sz w:val="18"/>
          <w:szCs w:val="18"/>
        </w:rPr>
        <w:t>Круглосуточная техническая поддержка предполагает предоставление клиентам определенного количества инцидентов, а</w:t>
      </w:r>
      <w:r w:rsidR="00FC1F91" w:rsidRPr="00A12D98">
        <w:rPr>
          <w:rFonts w:ascii="Tahoma" w:hAnsi="Tahoma" w:cs="Tahoma"/>
          <w:sz w:val="18"/>
          <w:szCs w:val="18"/>
        </w:rPr>
        <w:t> </w:t>
      </w:r>
      <w:r w:rsidRPr="00A12D98">
        <w:rPr>
          <w:rFonts w:ascii="Tahoma" w:hAnsi="Tahoma" w:cs="Tahoma"/>
          <w:sz w:val="18"/>
          <w:szCs w:val="18"/>
        </w:rPr>
        <w:t>также контактных лиц, к которым можно обратиться с инцидентом поддержки, как описывается ниже.</w:t>
      </w:r>
    </w:p>
    <w:p w:rsidR="00FC1F91" w:rsidRPr="00A12D98" w:rsidRDefault="00FC1F91" w:rsidP="002D25C8">
      <w:pPr>
        <w:pStyle w:val="AppendixBodyText"/>
        <w:spacing w:after="0"/>
        <w:rPr>
          <w:rFonts w:ascii="Tahoma" w:hAnsi="Tahoma" w:cs="Tahoma"/>
          <w:sz w:val="18"/>
          <w:szCs w:val="18"/>
        </w:rPr>
      </w:pPr>
    </w:p>
    <w:p w:rsidR="00023FE7" w:rsidRPr="00A12D98" w:rsidRDefault="00023FE7" w:rsidP="00DA2788">
      <w:pPr>
        <w:spacing w:after="60"/>
        <w:rPr>
          <w:rFonts w:cs="Tahoma"/>
        </w:rPr>
      </w:pPr>
      <w:bookmarkStart w:id="746" w:name="_Toc240899163"/>
      <w:r w:rsidRPr="00A12D98">
        <w:rPr>
          <w:rFonts w:cs="Tahoma"/>
          <w:b/>
          <w:szCs w:val="20"/>
        </w:rPr>
        <w:t>Количество инцидентов поддержки по телефону</w:t>
      </w:r>
      <w:bookmarkEnd w:id="746"/>
    </w:p>
    <w:p w:rsidR="00023FE7" w:rsidRPr="00A12D98" w:rsidRDefault="00023FE7" w:rsidP="00803576">
      <w:pPr>
        <w:pStyle w:val="AppendixBodyText"/>
        <w:spacing w:after="0"/>
        <w:rPr>
          <w:rFonts w:ascii="Tahoma" w:hAnsi="Tahoma" w:cs="Tahoma"/>
          <w:sz w:val="18"/>
          <w:szCs w:val="18"/>
        </w:rPr>
      </w:pPr>
      <w:r w:rsidRPr="00A12D98">
        <w:rPr>
          <w:rFonts w:ascii="Tahoma" w:hAnsi="Tahoma" w:cs="Tahoma"/>
          <w:sz w:val="18"/>
          <w:szCs w:val="18"/>
        </w:rPr>
        <w:t>Количество инцидентов поддержки по телефону, предоставляемых клиенту, определяется в зависимости от</w:t>
      </w:r>
      <w:r w:rsidR="00803576">
        <w:rPr>
          <w:rFonts w:ascii="Tahoma" w:hAnsi="Tahoma" w:cs="Tahoma"/>
          <w:sz w:val="18"/>
          <w:szCs w:val="18"/>
        </w:rPr>
        <w:t> </w:t>
      </w:r>
      <w:r w:rsidRPr="00A12D98">
        <w:rPr>
          <w:rFonts w:ascii="Tahoma" w:hAnsi="Tahoma" w:cs="Tahoma"/>
          <w:sz w:val="18"/>
          <w:szCs w:val="18"/>
        </w:rPr>
        <w:t>стоимости покрытия Software Assurance и способа платежа.</w:t>
      </w:r>
      <w:r w:rsidR="00FE3B6E" w:rsidRPr="00A12D98">
        <w:rPr>
          <w:rFonts w:ascii="Tahoma" w:hAnsi="Tahoma" w:cs="Tahoma"/>
          <w:sz w:val="18"/>
          <w:szCs w:val="18"/>
        </w:rPr>
        <w:t xml:space="preserve"> </w:t>
      </w:r>
      <w:r w:rsidRPr="00A12D98">
        <w:rPr>
          <w:rFonts w:ascii="Tahoma" w:hAnsi="Tahoma" w:cs="Tahoma"/>
          <w:sz w:val="18"/>
          <w:szCs w:val="18"/>
        </w:rPr>
        <w:t>В этом контексте под «стоимостью покрытия Software Assurance» понимается не фактически затраченная клиентом денежная сумма.</w:t>
      </w:r>
      <w:r w:rsidR="00FE3B6E" w:rsidRPr="00A12D98">
        <w:rPr>
          <w:rFonts w:ascii="Tahoma" w:hAnsi="Tahoma" w:cs="Tahoma"/>
          <w:sz w:val="18"/>
          <w:szCs w:val="18"/>
        </w:rPr>
        <w:t xml:space="preserve"> </w:t>
      </w:r>
      <w:r w:rsidRPr="00A12D98">
        <w:rPr>
          <w:rFonts w:ascii="Tahoma" w:hAnsi="Tahoma" w:cs="Tahoma"/>
          <w:sz w:val="18"/>
          <w:szCs w:val="18"/>
        </w:rPr>
        <w:t>Наоборот, это приблизительное представление суммы, затраченной клиентом на покрытие Software Assurance для таких продуктов.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FE3B6E" w:rsidRPr="00A12D98">
        <w:rPr>
          <w:rFonts w:ascii="Tahoma" w:hAnsi="Tahoma" w:cs="Tahoma"/>
          <w:sz w:val="18"/>
          <w:szCs w:val="18"/>
        </w:rPr>
        <w:t xml:space="preserve"> </w:t>
      </w:r>
      <w:r w:rsidRPr="00A12D98">
        <w:rPr>
          <w:rFonts w:ascii="Tahoma" w:hAnsi="Tahoma" w:cs="Tahoma"/>
          <w:sz w:val="18"/>
          <w:szCs w:val="18"/>
        </w:rPr>
        <w:t>Бесплатный инцидент предоставляется в рамках соглашений о</w:t>
      </w:r>
      <w:r w:rsidR="00FC1F91" w:rsidRPr="00A12D98">
        <w:rPr>
          <w:rFonts w:ascii="Tahoma" w:hAnsi="Tahoma" w:cs="Tahoma"/>
          <w:sz w:val="18"/>
          <w:szCs w:val="18"/>
        </w:rPr>
        <w:t> </w:t>
      </w:r>
      <w:r w:rsidRPr="00A12D98">
        <w:rPr>
          <w:rFonts w:ascii="Tahoma" w:hAnsi="Tahoma" w:cs="Tahoma"/>
          <w:sz w:val="18"/>
          <w:szCs w:val="18"/>
        </w:rPr>
        <w:t>регистрации Enterprise и Select, регистрации Select Plus и соглашения Open Value с покрытием Software Assurance по крайней мере для одного соответствующего программного продукта из категории «Серверы».</w:t>
      </w:r>
    </w:p>
    <w:p w:rsidR="00F42FB8" w:rsidRPr="00A12D98" w:rsidRDefault="00F42FB8" w:rsidP="002D25C8">
      <w:pPr>
        <w:pStyle w:val="AppendixBodyText"/>
        <w:spacing w:after="0"/>
        <w:rPr>
          <w:rFonts w:ascii="Tahoma" w:hAnsi="Tahoma" w:cs="Tahoma"/>
          <w:sz w:val="18"/>
          <w:szCs w:val="18"/>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A12D98"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A12D98" w:rsidRDefault="00613BBB" w:rsidP="00F42FB8">
            <w:pPr>
              <w:pStyle w:val="AppendixBodyText"/>
              <w:rPr>
                <w:rFonts w:ascii="Tahoma" w:hAnsi="Tahoma" w:cs="Tahoma"/>
                <w:b/>
                <w:bCs/>
              </w:rPr>
            </w:pPr>
            <w:r w:rsidRPr="00A12D98">
              <w:rPr>
                <w:rFonts w:ascii="Tahoma" w:hAnsi="Tahoma" w:cs="Tahoma"/>
                <w:b/>
                <w:bCs/>
              </w:rPr>
              <w:t>Наименование валюты</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A12D98" w:rsidRDefault="00613BBB" w:rsidP="00F42FB8">
            <w:pPr>
              <w:pStyle w:val="AppendixBodyText"/>
              <w:rPr>
                <w:rFonts w:ascii="Tahoma" w:hAnsi="Tahoma" w:cs="Tahoma"/>
                <w:b/>
                <w:bCs/>
              </w:rPr>
            </w:pPr>
            <w:r w:rsidRPr="00A12D98">
              <w:rPr>
                <w:rFonts w:ascii="Tahoma" w:hAnsi="Tahoma" w:cs="Tahoma"/>
                <w:b/>
                <w:bCs/>
              </w:rPr>
              <w:t>Код валюты</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A12D98" w:rsidRDefault="00613BBB" w:rsidP="00F42FB8">
            <w:pPr>
              <w:pStyle w:val="AppendixBodyText"/>
              <w:rPr>
                <w:rFonts w:ascii="Tahoma" w:hAnsi="Tahoma" w:cs="Tahoma"/>
              </w:rPr>
            </w:pPr>
            <w:r w:rsidRPr="00A12D98">
              <w:rPr>
                <w:rFonts w:ascii="Tahoma" w:hAnsi="Tahoma" w:cs="Tahoma"/>
                <w:b/>
                <w:bCs/>
              </w:rPr>
              <w:t>Server/CAL</w:t>
            </w:r>
          </w:p>
          <w:p w:rsidR="00613BBB" w:rsidRPr="00A12D98" w:rsidRDefault="00613BBB" w:rsidP="00F42FB8">
            <w:pPr>
              <w:pStyle w:val="AppendixBodyText"/>
              <w:rPr>
                <w:rFonts w:ascii="Tahoma" w:hAnsi="Tahoma" w:cs="Tahoma"/>
                <w:b/>
                <w:bCs/>
              </w:rPr>
            </w:pPr>
            <w:r w:rsidRPr="00A12D98">
              <w:rPr>
                <w:rFonts w:ascii="Tahoma" w:hAnsi="Tahoma" w:cs="Tahoma"/>
                <w:b/>
                <w:bCs/>
              </w:rPr>
              <w:t>дающая право на получение инцидента</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A12D98" w:rsidRDefault="00613BBB" w:rsidP="00FC1F91">
            <w:pPr>
              <w:pStyle w:val="AppendixBodyText"/>
              <w:rPr>
                <w:rFonts w:ascii="Tahoma" w:hAnsi="Tahoma" w:cs="Tahoma"/>
              </w:rPr>
            </w:pPr>
            <w:r w:rsidRPr="00A12D98">
              <w:rPr>
                <w:rFonts w:ascii="Tahoma" w:hAnsi="Tahoma" w:cs="Tahoma"/>
                <w:b/>
                <w:bCs/>
              </w:rPr>
              <w:t>Стоимость покрытия для</w:t>
            </w:r>
            <w:r w:rsidR="00FC1F91" w:rsidRPr="00A12D98">
              <w:rPr>
                <w:rFonts w:ascii="Tahoma" w:hAnsi="Tahoma" w:cs="Tahoma"/>
                <w:b/>
                <w:bCs/>
              </w:rPr>
              <w:t> </w:t>
            </w:r>
            <w:r w:rsidRPr="00A12D98">
              <w:rPr>
                <w:rFonts w:ascii="Tahoma" w:hAnsi="Tahoma" w:cs="Tahoma"/>
                <w:b/>
                <w:bCs/>
              </w:rPr>
              <w:t>IW и клиентов,</w:t>
            </w:r>
          </w:p>
          <w:p w:rsidR="00613BBB" w:rsidRPr="00A12D98" w:rsidRDefault="00613BBB" w:rsidP="00F42FB8">
            <w:pPr>
              <w:pStyle w:val="AppendixBodyText"/>
              <w:rPr>
                <w:rFonts w:ascii="Tahoma" w:hAnsi="Tahoma" w:cs="Tahoma"/>
                <w:b/>
                <w:bCs/>
              </w:rPr>
            </w:pPr>
            <w:r w:rsidRPr="00A12D98">
              <w:rPr>
                <w:rFonts w:ascii="Tahoma" w:hAnsi="Tahoma" w:cs="Tahoma"/>
                <w:b/>
                <w:bCs/>
              </w:rPr>
              <w:t>дающая право на получение инцидента</w:t>
            </w:r>
          </w:p>
        </w:tc>
      </w:tr>
      <w:tr w:rsidR="00613BBB" w:rsidRPr="00A12D98" w:rsidTr="002A6416">
        <w:trPr>
          <w:trHeight w:val="236"/>
        </w:trPr>
        <w:tc>
          <w:tcPr>
            <w:tcW w:w="1809" w:type="dxa"/>
            <w:vAlign w:val="bottom"/>
          </w:tcPr>
          <w:p w:rsidR="00613BBB" w:rsidRPr="00A12D98" w:rsidRDefault="00613BBB" w:rsidP="00F42FB8">
            <w:pPr>
              <w:pStyle w:val="AppendixBodyText"/>
              <w:rPr>
                <w:rFonts w:ascii="Tahoma" w:hAnsi="Tahoma" w:cs="Tahoma"/>
                <w:sz w:val="18"/>
                <w:szCs w:val="18"/>
              </w:rPr>
            </w:pPr>
            <w:r w:rsidRPr="00A12D98">
              <w:rPr>
                <w:rFonts w:ascii="Tahoma" w:hAnsi="Tahoma" w:cs="Tahoma"/>
                <w:sz w:val="18"/>
                <w:szCs w:val="18"/>
              </w:rPr>
              <w:t>Доллар США</w:t>
            </w:r>
          </w:p>
        </w:tc>
        <w:tc>
          <w:tcPr>
            <w:tcW w:w="1350" w:type="dxa"/>
            <w:vAlign w:val="bottom"/>
          </w:tcPr>
          <w:p w:rsidR="00613BBB" w:rsidRPr="00A12D98" w:rsidRDefault="00613BBB" w:rsidP="00F42FB8">
            <w:pPr>
              <w:pStyle w:val="AppendixBodyText"/>
              <w:rPr>
                <w:rFonts w:ascii="Tahoma" w:hAnsi="Tahoma" w:cs="Tahoma"/>
                <w:sz w:val="18"/>
                <w:szCs w:val="18"/>
              </w:rPr>
            </w:pPr>
            <w:r w:rsidRPr="00A12D98">
              <w:rPr>
                <w:rFonts w:ascii="Tahoma" w:hAnsi="Tahoma" w:cs="Tahoma"/>
                <w:sz w:val="18"/>
                <w:szCs w:val="18"/>
              </w:rPr>
              <w:t>USD</w:t>
            </w:r>
          </w:p>
        </w:tc>
        <w:tc>
          <w:tcPr>
            <w:tcW w:w="2673" w:type="dxa"/>
            <w:vAlign w:val="bottom"/>
          </w:tcPr>
          <w:p w:rsidR="00613BBB" w:rsidRPr="00A12D98" w:rsidRDefault="00613BBB" w:rsidP="00D05061">
            <w:pPr>
              <w:pStyle w:val="AppendixBodyText"/>
              <w:rPr>
                <w:rFonts w:ascii="Tahoma" w:hAnsi="Tahoma" w:cs="Tahoma"/>
                <w:sz w:val="18"/>
                <w:szCs w:val="18"/>
              </w:rPr>
            </w:pPr>
            <w:r w:rsidRPr="00A12D98">
              <w:rPr>
                <w:rFonts w:ascii="Tahoma" w:hAnsi="Tahoma" w:cs="Tahoma"/>
                <w:sz w:val="18"/>
                <w:szCs w:val="18"/>
              </w:rPr>
              <w:t>$20</w:t>
            </w:r>
            <w:r w:rsidR="00803576">
              <w:rPr>
                <w:rFonts w:ascii="Tahoma" w:hAnsi="Tahoma" w:cs="Tahoma"/>
                <w:sz w:val="18"/>
                <w:szCs w:val="18"/>
              </w:rPr>
              <w:t xml:space="preserve"> </w:t>
            </w:r>
            <w:r w:rsidRPr="00A12D98">
              <w:rPr>
                <w:rFonts w:ascii="Tahoma" w:hAnsi="Tahoma" w:cs="Tahoma"/>
                <w:sz w:val="18"/>
                <w:szCs w:val="18"/>
              </w:rPr>
              <w:t>000</w:t>
            </w:r>
          </w:p>
        </w:tc>
        <w:tc>
          <w:tcPr>
            <w:tcW w:w="2889" w:type="dxa"/>
            <w:vAlign w:val="bottom"/>
          </w:tcPr>
          <w:p w:rsidR="00613BBB" w:rsidRPr="00A12D98" w:rsidRDefault="00613BBB" w:rsidP="00D05061">
            <w:pPr>
              <w:pStyle w:val="AppendixBodyText"/>
              <w:rPr>
                <w:rFonts w:ascii="Tahoma" w:hAnsi="Tahoma" w:cs="Tahoma"/>
                <w:sz w:val="18"/>
                <w:szCs w:val="18"/>
              </w:rPr>
            </w:pPr>
            <w:r w:rsidRPr="00A12D98">
              <w:rPr>
                <w:rFonts w:ascii="Tahoma" w:hAnsi="Tahoma" w:cs="Tahoma"/>
                <w:sz w:val="18"/>
                <w:szCs w:val="18"/>
              </w:rPr>
              <w:t>$200</w:t>
            </w:r>
            <w:r w:rsidR="00803576">
              <w:rPr>
                <w:rFonts w:ascii="Tahoma" w:hAnsi="Tahoma" w:cs="Tahoma"/>
                <w:sz w:val="18"/>
                <w:szCs w:val="18"/>
              </w:rPr>
              <w:t xml:space="preserve"> </w:t>
            </w:r>
            <w:r w:rsidRPr="00A12D98">
              <w:rPr>
                <w:rFonts w:ascii="Tahoma" w:hAnsi="Tahoma" w:cs="Tahoma"/>
                <w:sz w:val="18"/>
                <w:szCs w:val="18"/>
              </w:rPr>
              <w:t>000</w:t>
            </w:r>
          </w:p>
        </w:tc>
      </w:tr>
      <w:tr w:rsidR="00613BBB" w:rsidRPr="00A12D98" w:rsidTr="002A6416">
        <w:trPr>
          <w:trHeight w:val="236"/>
        </w:trPr>
        <w:tc>
          <w:tcPr>
            <w:tcW w:w="1809" w:type="dxa"/>
            <w:vAlign w:val="bottom"/>
          </w:tcPr>
          <w:p w:rsidR="00613BBB" w:rsidRPr="00A12D98" w:rsidRDefault="00613BBB" w:rsidP="00F42FB8">
            <w:pPr>
              <w:pStyle w:val="AppendixBodyText"/>
              <w:rPr>
                <w:rFonts w:ascii="Tahoma" w:hAnsi="Tahoma" w:cs="Tahoma"/>
                <w:sz w:val="18"/>
                <w:szCs w:val="18"/>
              </w:rPr>
            </w:pPr>
            <w:r w:rsidRPr="00A12D98">
              <w:rPr>
                <w:rFonts w:ascii="Tahoma" w:hAnsi="Tahoma" w:cs="Tahoma"/>
                <w:sz w:val="18"/>
                <w:szCs w:val="18"/>
              </w:rPr>
              <w:t>Австралийский доллар</w:t>
            </w:r>
          </w:p>
        </w:tc>
        <w:tc>
          <w:tcPr>
            <w:tcW w:w="1350" w:type="dxa"/>
            <w:vAlign w:val="bottom"/>
          </w:tcPr>
          <w:p w:rsidR="00613BBB" w:rsidRPr="00A12D98" w:rsidRDefault="00613BBB" w:rsidP="00F42FB8">
            <w:pPr>
              <w:pStyle w:val="AppendixBodyText"/>
              <w:rPr>
                <w:rFonts w:ascii="Tahoma" w:hAnsi="Tahoma" w:cs="Tahoma"/>
                <w:sz w:val="18"/>
                <w:szCs w:val="18"/>
              </w:rPr>
            </w:pPr>
            <w:r w:rsidRPr="00A12D98">
              <w:rPr>
                <w:rFonts w:ascii="Tahoma" w:hAnsi="Tahoma" w:cs="Tahoma"/>
                <w:sz w:val="18"/>
                <w:szCs w:val="18"/>
              </w:rPr>
              <w:t>AUD</w:t>
            </w:r>
          </w:p>
        </w:tc>
        <w:tc>
          <w:tcPr>
            <w:tcW w:w="2673" w:type="dxa"/>
            <w:vAlign w:val="bottom"/>
          </w:tcPr>
          <w:p w:rsidR="00613BBB" w:rsidRPr="00A12D98" w:rsidRDefault="00613BBB" w:rsidP="00D05061">
            <w:pPr>
              <w:pStyle w:val="AppendixBodyText"/>
              <w:rPr>
                <w:rFonts w:ascii="Tahoma" w:hAnsi="Tahoma" w:cs="Tahoma"/>
                <w:sz w:val="18"/>
                <w:szCs w:val="18"/>
              </w:rPr>
            </w:pPr>
            <w:r w:rsidRPr="00A12D98">
              <w:rPr>
                <w:rFonts w:ascii="Tahoma" w:hAnsi="Tahoma" w:cs="Tahoma"/>
                <w:sz w:val="18"/>
                <w:szCs w:val="18"/>
              </w:rPr>
              <w:t>30</w:t>
            </w:r>
            <w:r w:rsidR="00803576">
              <w:rPr>
                <w:rFonts w:ascii="Tahoma" w:hAnsi="Tahoma" w:cs="Tahoma"/>
                <w:sz w:val="18"/>
                <w:szCs w:val="18"/>
              </w:rPr>
              <w:t xml:space="preserve"> </w:t>
            </w:r>
            <w:r w:rsidRPr="00A12D98">
              <w:rPr>
                <w:rFonts w:ascii="Tahoma" w:hAnsi="Tahoma" w:cs="Tahoma"/>
                <w:sz w:val="18"/>
                <w:szCs w:val="18"/>
              </w:rPr>
              <w:t>000</w:t>
            </w:r>
          </w:p>
        </w:tc>
        <w:tc>
          <w:tcPr>
            <w:tcW w:w="2889" w:type="dxa"/>
            <w:vAlign w:val="bottom"/>
          </w:tcPr>
          <w:p w:rsidR="00613BBB" w:rsidRPr="00A12D98" w:rsidRDefault="00613BBB" w:rsidP="00D05061">
            <w:pPr>
              <w:pStyle w:val="AppendixBodyText"/>
              <w:rPr>
                <w:rFonts w:ascii="Tahoma" w:hAnsi="Tahoma" w:cs="Tahoma"/>
                <w:sz w:val="18"/>
                <w:szCs w:val="18"/>
              </w:rPr>
            </w:pPr>
            <w:r w:rsidRPr="00A12D98">
              <w:rPr>
                <w:rFonts w:ascii="Tahoma" w:hAnsi="Tahoma" w:cs="Tahoma"/>
                <w:sz w:val="18"/>
                <w:szCs w:val="18"/>
              </w:rPr>
              <w:t>300</w:t>
            </w:r>
            <w:r w:rsidR="00803576">
              <w:rPr>
                <w:rFonts w:ascii="Tahoma" w:hAnsi="Tahoma" w:cs="Tahoma"/>
                <w:sz w:val="18"/>
                <w:szCs w:val="18"/>
              </w:rPr>
              <w:t xml:space="preserve"> </w:t>
            </w:r>
            <w:r w:rsidRPr="00A12D98">
              <w:rPr>
                <w:rFonts w:ascii="Tahoma" w:hAnsi="Tahoma" w:cs="Tahoma"/>
                <w:sz w:val="18"/>
                <w:szCs w:val="18"/>
              </w:rPr>
              <w:t>000</w:t>
            </w:r>
          </w:p>
        </w:tc>
      </w:tr>
      <w:tr w:rsidR="00613BBB" w:rsidRPr="00A12D98" w:rsidTr="002A6416">
        <w:trPr>
          <w:trHeight w:val="236"/>
        </w:trPr>
        <w:tc>
          <w:tcPr>
            <w:tcW w:w="1809" w:type="dxa"/>
            <w:vAlign w:val="bottom"/>
          </w:tcPr>
          <w:p w:rsidR="00613BBB" w:rsidRPr="00A12D98" w:rsidRDefault="00613BBB" w:rsidP="00F42FB8">
            <w:pPr>
              <w:pStyle w:val="AppendixBodyText"/>
              <w:rPr>
                <w:rFonts w:ascii="Tahoma" w:hAnsi="Tahoma" w:cs="Tahoma"/>
                <w:sz w:val="18"/>
                <w:szCs w:val="18"/>
              </w:rPr>
            </w:pPr>
            <w:r w:rsidRPr="00A12D98">
              <w:rPr>
                <w:rFonts w:ascii="Tahoma" w:hAnsi="Tahoma" w:cs="Tahoma"/>
                <w:sz w:val="18"/>
                <w:szCs w:val="18"/>
              </w:rPr>
              <w:t>Канадский доллар</w:t>
            </w:r>
          </w:p>
        </w:tc>
        <w:tc>
          <w:tcPr>
            <w:tcW w:w="1350" w:type="dxa"/>
            <w:vAlign w:val="bottom"/>
          </w:tcPr>
          <w:p w:rsidR="00613BBB" w:rsidRPr="00A12D98" w:rsidRDefault="00613BBB" w:rsidP="00F42FB8">
            <w:pPr>
              <w:pStyle w:val="AppendixBodyText"/>
              <w:rPr>
                <w:rFonts w:ascii="Tahoma" w:hAnsi="Tahoma" w:cs="Tahoma"/>
                <w:sz w:val="18"/>
                <w:szCs w:val="18"/>
              </w:rPr>
            </w:pPr>
            <w:r w:rsidRPr="00A12D98">
              <w:rPr>
                <w:rFonts w:ascii="Tahoma" w:hAnsi="Tahoma" w:cs="Tahoma"/>
                <w:sz w:val="18"/>
                <w:szCs w:val="18"/>
              </w:rPr>
              <w:t>CAD</w:t>
            </w:r>
          </w:p>
        </w:tc>
        <w:tc>
          <w:tcPr>
            <w:tcW w:w="2673" w:type="dxa"/>
            <w:vAlign w:val="bottom"/>
          </w:tcPr>
          <w:p w:rsidR="00613BBB" w:rsidRPr="00A12D98" w:rsidRDefault="00613BBB" w:rsidP="00D05061">
            <w:pPr>
              <w:pStyle w:val="AppendixBodyText"/>
              <w:rPr>
                <w:rFonts w:ascii="Tahoma" w:hAnsi="Tahoma" w:cs="Tahoma"/>
                <w:sz w:val="18"/>
                <w:szCs w:val="18"/>
              </w:rPr>
            </w:pPr>
            <w:r w:rsidRPr="00A12D98">
              <w:rPr>
                <w:rFonts w:ascii="Tahoma" w:hAnsi="Tahoma" w:cs="Tahoma"/>
                <w:sz w:val="18"/>
                <w:szCs w:val="18"/>
              </w:rPr>
              <w:t>27</w:t>
            </w:r>
            <w:r w:rsidR="00803576">
              <w:rPr>
                <w:rFonts w:ascii="Tahoma" w:hAnsi="Tahoma" w:cs="Tahoma"/>
                <w:sz w:val="18"/>
                <w:szCs w:val="18"/>
              </w:rPr>
              <w:t xml:space="preserve"> </w:t>
            </w:r>
            <w:r w:rsidRPr="00A12D98">
              <w:rPr>
                <w:rFonts w:ascii="Tahoma" w:hAnsi="Tahoma" w:cs="Tahoma"/>
                <w:sz w:val="18"/>
                <w:szCs w:val="18"/>
              </w:rPr>
              <w:t>000</w:t>
            </w:r>
          </w:p>
        </w:tc>
        <w:tc>
          <w:tcPr>
            <w:tcW w:w="2889" w:type="dxa"/>
            <w:vAlign w:val="bottom"/>
          </w:tcPr>
          <w:p w:rsidR="00613BBB" w:rsidRPr="00A12D98" w:rsidRDefault="00613BBB" w:rsidP="00D05061">
            <w:pPr>
              <w:pStyle w:val="AppendixBodyText"/>
              <w:rPr>
                <w:rFonts w:ascii="Tahoma" w:hAnsi="Tahoma" w:cs="Tahoma"/>
                <w:sz w:val="18"/>
                <w:szCs w:val="18"/>
              </w:rPr>
            </w:pPr>
            <w:r w:rsidRPr="00A12D98">
              <w:rPr>
                <w:rFonts w:ascii="Tahoma" w:hAnsi="Tahoma" w:cs="Tahoma"/>
                <w:sz w:val="18"/>
                <w:szCs w:val="18"/>
              </w:rPr>
              <w:t>270</w:t>
            </w:r>
            <w:r w:rsidR="00803576">
              <w:rPr>
                <w:rFonts w:ascii="Tahoma" w:hAnsi="Tahoma" w:cs="Tahoma"/>
                <w:sz w:val="18"/>
                <w:szCs w:val="18"/>
              </w:rPr>
              <w:t xml:space="preserve"> </w:t>
            </w:r>
            <w:r w:rsidRPr="00A12D98">
              <w:rPr>
                <w:rFonts w:ascii="Tahoma" w:hAnsi="Tahoma" w:cs="Tahoma"/>
                <w:sz w:val="18"/>
                <w:szCs w:val="18"/>
              </w:rPr>
              <w:t>000</w:t>
            </w:r>
          </w:p>
        </w:tc>
      </w:tr>
      <w:tr w:rsidR="00613BBB" w:rsidRPr="00A12D98" w:rsidTr="002A6416">
        <w:trPr>
          <w:trHeight w:val="236"/>
        </w:trPr>
        <w:tc>
          <w:tcPr>
            <w:tcW w:w="1809" w:type="dxa"/>
            <w:vAlign w:val="bottom"/>
          </w:tcPr>
          <w:p w:rsidR="00613BBB" w:rsidRPr="00A12D98" w:rsidRDefault="00613BBB" w:rsidP="00F42FB8">
            <w:pPr>
              <w:pStyle w:val="AppendixBodyText"/>
              <w:rPr>
                <w:rFonts w:ascii="Tahoma" w:hAnsi="Tahoma" w:cs="Tahoma"/>
                <w:sz w:val="18"/>
                <w:szCs w:val="18"/>
              </w:rPr>
            </w:pPr>
            <w:r w:rsidRPr="00A12D98">
              <w:rPr>
                <w:rFonts w:ascii="Tahoma" w:hAnsi="Tahoma" w:cs="Tahoma"/>
                <w:sz w:val="18"/>
                <w:szCs w:val="18"/>
              </w:rPr>
              <w:t>Швейцарский франк</w:t>
            </w:r>
          </w:p>
        </w:tc>
        <w:tc>
          <w:tcPr>
            <w:tcW w:w="1350" w:type="dxa"/>
            <w:vAlign w:val="bottom"/>
          </w:tcPr>
          <w:p w:rsidR="00613BBB" w:rsidRPr="00A12D98" w:rsidRDefault="00613BBB" w:rsidP="00F42FB8">
            <w:pPr>
              <w:pStyle w:val="AppendixBodyText"/>
              <w:rPr>
                <w:rFonts w:ascii="Tahoma" w:hAnsi="Tahoma" w:cs="Tahoma"/>
                <w:sz w:val="18"/>
                <w:szCs w:val="18"/>
              </w:rPr>
            </w:pPr>
            <w:r w:rsidRPr="00A12D98">
              <w:rPr>
                <w:rFonts w:ascii="Tahoma" w:hAnsi="Tahoma" w:cs="Tahoma"/>
                <w:sz w:val="18"/>
                <w:szCs w:val="18"/>
              </w:rPr>
              <w:t>CHF</w:t>
            </w:r>
          </w:p>
        </w:tc>
        <w:tc>
          <w:tcPr>
            <w:tcW w:w="2673" w:type="dxa"/>
            <w:vAlign w:val="bottom"/>
          </w:tcPr>
          <w:p w:rsidR="00613BBB" w:rsidRPr="00A12D98" w:rsidRDefault="00613BBB" w:rsidP="00D05061">
            <w:pPr>
              <w:pStyle w:val="AppendixBodyText"/>
              <w:rPr>
                <w:rFonts w:ascii="Tahoma" w:hAnsi="Tahoma" w:cs="Tahoma"/>
                <w:sz w:val="18"/>
                <w:szCs w:val="18"/>
              </w:rPr>
            </w:pPr>
            <w:r w:rsidRPr="00A12D98">
              <w:rPr>
                <w:rFonts w:ascii="Tahoma" w:hAnsi="Tahoma" w:cs="Tahoma"/>
                <w:sz w:val="18"/>
                <w:szCs w:val="18"/>
              </w:rPr>
              <w:t>330</w:t>
            </w:r>
            <w:r w:rsidR="00803576">
              <w:rPr>
                <w:rFonts w:ascii="Tahoma" w:hAnsi="Tahoma" w:cs="Tahoma"/>
                <w:sz w:val="18"/>
                <w:szCs w:val="18"/>
              </w:rPr>
              <w:t xml:space="preserve"> </w:t>
            </w:r>
            <w:r w:rsidRPr="00A12D98">
              <w:rPr>
                <w:rFonts w:ascii="Tahoma" w:hAnsi="Tahoma" w:cs="Tahoma"/>
                <w:sz w:val="18"/>
                <w:szCs w:val="18"/>
              </w:rPr>
              <w:t>000 33</w:t>
            </w:r>
            <w:r w:rsidR="00803576">
              <w:rPr>
                <w:rFonts w:ascii="Tahoma" w:hAnsi="Tahoma" w:cs="Tahoma"/>
                <w:sz w:val="18"/>
                <w:szCs w:val="18"/>
              </w:rPr>
              <w:t xml:space="preserve"> </w:t>
            </w:r>
            <w:r w:rsidRPr="00A12D98">
              <w:rPr>
                <w:rFonts w:ascii="Tahoma" w:hAnsi="Tahoma" w:cs="Tahoma"/>
                <w:sz w:val="18"/>
                <w:szCs w:val="18"/>
              </w:rPr>
              <w:t>000</w:t>
            </w:r>
          </w:p>
        </w:tc>
        <w:tc>
          <w:tcPr>
            <w:tcW w:w="2889" w:type="dxa"/>
            <w:vAlign w:val="bottom"/>
          </w:tcPr>
          <w:p w:rsidR="00613BBB" w:rsidRPr="00A12D98" w:rsidRDefault="00613BBB" w:rsidP="00D05061">
            <w:pPr>
              <w:pStyle w:val="AppendixBodyText"/>
              <w:rPr>
                <w:rFonts w:ascii="Tahoma" w:hAnsi="Tahoma" w:cs="Tahoma"/>
                <w:sz w:val="18"/>
                <w:szCs w:val="18"/>
              </w:rPr>
            </w:pPr>
            <w:r w:rsidRPr="00A12D98">
              <w:rPr>
                <w:rFonts w:ascii="Tahoma" w:hAnsi="Tahoma" w:cs="Tahoma"/>
                <w:sz w:val="18"/>
                <w:szCs w:val="18"/>
              </w:rPr>
              <w:t>330</w:t>
            </w:r>
            <w:r w:rsidR="00803576">
              <w:rPr>
                <w:rFonts w:ascii="Tahoma" w:hAnsi="Tahoma" w:cs="Tahoma"/>
                <w:sz w:val="18"/>
                <w:szCs w:val="18"/>
              </w:rPr>
              <w:t xml:space="preserve"> </w:t>
            </w:r>
            <w:r w:rsidRPr="00A12D98">
              <w:rPr>
                <w:rFonts w:ascii="Tahoma" w:hAnsi="Tahoma" w:cs="Tahoma"/>
                <w:sz w:val="18"/>
                <w:szCs w:val="18"/>
              </w:rPr>
              <w:t>000 330</w:t>
            </w:r>
            <w:r w:rsidR="00803576">
              <w:rPr>
                <w:rFonts w:ascii="Tahoma" w:hAnsi="Tahoma" w:cs="Tahoma"/>
                <w:sz w:val="18"/>
                <w:szCs w:val="18"/>
              </w:rPr>
              <w:t xml:space="preserve"> </w:t>
            </w:r>
            <w:r w:rsidRPr="00A12D98">
              <w:rPr>
                <w:rFonts w:ascii="Tahoma" w:hAnsi="Tahoma" w:cs="Tahoma"/>
                <w:sz w:val="18"/>
                <w:szCs w:val="18"/>
              </w:rPr>
              <w:t>000</w:t>
            </w:r>
          </w:p>
        </w:tc>
      </w:tr>
      <w:tr w:rsidR="00613BBB" w:rsidRPr="00A12D98" w:rsidTr="002A6416">
        <w:trPr>
          <w:trHeight w:val="236"/>
        </w:trPr>
        <w:tc>
          <w:tcPr>
            <w:tcW w:w="1809" w:type="dxa"/>
            <w:vAlign w:val="bottom"/>
          </w:tcPr>
          <w:p w:rsidR="00613BBB" w:rsidRPr="00A12D98" w:rsidRDefault="00613BBB" w:rsidP="00F42FB8">
            <w:pPr>
              <w:pStyle w:val="AppendixBodyText"/>
              <w:rPr>
                <w:rFonts w:ascii="Tahoma" w:hAnsi="Tahoma" w:cs="Tahoma"/>
                <w:sz w:val="18"/>
                <w:szCs w:val="18"/>
              </w:rPr>
            </w:pPr>
            <w:r w:rsidRPr="00A12D98">
              <w:rPr>
                <w:rFonts w:ascii="Tahoma" w:hAnsi="Tahoma" w:cs="Tahoma"/>
                <w:sz w:val="18"/>
                <w:szCs w:val="18"/>
              </w:rPr>
              <w:t xml:space="preserve">Юань Ренминби </w:t>
            </w:r>
          </w:p>
        </w:tc>
        <w:tc>
          <w:tcPr>
            <w:tcW w:w="1350" w:type="dxa"/>
            <w:vAlign w:val="bottom"/>
          </w:tcPr>
          <w:p w:rsidR="00613BBB" w:rsidRPr="00A12D98" w:rsidRDefault="00613BBB" w:rsidP="00F42FB8">
            <w:pPr>
              <w:pStyle w:val="AppendixBodyText"/>
              <w:rPr>
                <w:rFonts w:ascii="Tahoma" w:hAnsi="Tahoma" w:cs="Tahoma"/>
                <w:sz w:val="18"/>
                <w:szCs w:val="18"/>
              </w:rPr>
            </w:pPr>
            <w:r w:rsidRPr="00A12D98">
              <w:rPr>
                <w:rFonts w:ascii="Tahoma" w:hAnsi="Tahoma" w:cs="Tahoma"/>
                <w:sz w:val="18"/>
                <w:szCs w:val="18"/>
              </w:rPr>
              <w:t>CNY</w:t>
            </w:r>
          </w:p>
        </w:tc>
        <w:tc>
          <w:tcPr>
            <w:tcW w:w="2673" w:type="dxa"/>
            <w:vAlign w:val="bottom"/>
          </w:tcPr>
          <w:p w:rsidR="00613BBB" w:rsidRPr="00A12D98" w:rsidRDefault="00613BBB" w:rsidP="00D05061">
            <w:pPr>
              <w:pStyle w:val="AppendixBodyText"/>
              <w:rPr>
                <w:rFonts w:ascii="Tahoma" w:hAnsi="Tahoma" w:cs="Tahoma"/>
                <w:sz w:val="18"/>
                <w:szCs w:val="18"/>
              </w:rPr>
            </w:pPr>
            <w:r w:rsidRPr="00A12D98">
              <w:rPr>
                <w:rFonts w:ascii="Tahoma" w:hAnsi="Tahoma" w:cs="Tahoma"/>
                <w:sz w:val="18"/>
                <w:szCs w:val="18"/>
              </w:rPr>
              <w:t>165</w:t>
            </w:r>
            <w:r w:rsidR="00803576">
              <w:rPr>
                <w:rFonts w:ascii="Tahoma" w:hAnsi="Tahoma" w:cs="Tahoma"/>
                <w:sz w:val="18"/>
                <w:szCs w:val="18"/>
              </w:rPr>
              <w:t xml:space="preserve"> </w:t>
            </w:r>
            <w:r w:rsidRPr="00A12D98">
              <w:rPr>
                <w:rFonts w:ascii="Tahoma" w:hAnsi="Tahoma" w:cs="Tahoma"/>
                <w:sz w:val="18"/>
                <w:szCs w:val="18"/>
              </w:rPr>
              <w:t>000</w:t>
            </w:r>
          </w:p>
        </w:tc>
        <w:tc>
          <w:tcPr>
            <w:tcW w:w="2889" w:type="dxa"/>
            <w:vAlign w:val="bottom"/>
          </w:tcPr>
          <w:p w:rsidR="00613BBB" w:rsidRPr="00A12D98" w:rsidRDefault="00613BBB" w:rsidP="00D05061">
            <w:pPr>
              <w:pStyle w:val="AppendixBodyText"/>
              <w:rPr>
                <w:rFonts w:ascii="Tahoma" w:hAnsi="Tahoma" w:cs="Tahoma"/>
                <w:sz w:val="18"/>
                <w:szCs w:val="18"/>
              </w:rPr>
            </w:pPr>
            <w:r w:rsidRPr="00A12D98">
              <w:rPr>
                <w:rFonts w:ascii="Tahoma" w:hAnsi="Tahoma" w:cs="Tahoma"/>
                <w:sz w:val="18"/>
                <w:szCs w:val="18"/>
              </w:rPr>
              <w:t>1</w:t>
            </w:r>
            <w:r w:rsidR="00803576">
              <w:rPr>
                <w:rFonts w:ascii="Tahoma" w:hAnsi="Tahoma" w:cs="Tahoma"/>
                <w:sz w:val="18"/>
                <w:szCs w:val="18"/>
              </w:rPr>
              <w:t xml:space="preserve"> </w:t>
            </w:r>
            <w:r w:rsidRPr="00A12D98">
              <w:rPr>
                <w:rFonts w:ascii="Tahoma" w:hAnsi="Tahoma" w:cs="Tahoma"/>
                <w:sz w:val="18"/>
                <w:szCs w:val="18"/>
              </w:rPr>
              <w:t>650</w:t>
            </w:r>
            <w:r w:rsidR="00803576">
              <w:rPr>
                <w:rFonts w:ascii="Tahoma" w:hAnsi="Tahoma" w:cs="Tahoma"/>
                <w:sz w:val="18"/>
                <w:szCs w:val="18"/>
              </w:rPr>
              <w:t xml:space="preserve"> </w:t>
            </w:r>
            <w:r w:rsidRPr="00A12D98">
              <w:rPr>
                <w:rFonts w:ascii="Tahoma" w:hAnsi="Tahoma" w:cs="Tahoma"/>
                <w:sz w:val="18"/>
                <w:szCs w:val="18"/>
              </w:rPr>
              <w:t>000</w:t>
            </w:r>
          </w:p>
        </w:tc>
      </w:tr>
      <w:tr w:rsidR="00613BBB" w:rsidRPr="00A12D98" w:rsidTr="002A6416">
        <w:trPr>
          <w:trHeight w:val="236"/>
        </w:trPr>
        <w:tc>
          <w:tcPr>
            <w:tcW w:w="1809" w:type="dxa"/>
            <w:vAlign w:val="bottom"/>
          </w:tcPr>
          <w:p w:rsidR="00613BBB" w:rsidRPr="00A12D98" w:rsidRDefault="00613BBB" w:rsidP="00F42FB8">
            <w:pPr>
              <w:pStyle w:val="AppendixBodyText"/>
              <w:rPr>
                <w:rFonts w:ascii="Tahoma" w:hAnsi="Tahoma" w:cs="Tahoma"/>
                <w:sz w:val="18"/>
                <w:szCs w:val="18"/>
              </w:rPr>
            </w:pPr>
            <w:r w:rsidRPr="00A12D98">
              <w:rPr>
                <w:rFonts w:ascii="Tahoma" w:hAnsi="Tahoma" w:cs="Tahoma"/>
                <w:sz w:val="18"/>
                <w:szCs w:val="18"/>
              </w:rPr>
              <w:t>Датская крона</w:t>
            </w:r>
          </w:p>
        </w:tc>
        <w:tc>
          <w:tcPr>
            <w:tcW w:w="1350" w:type="dxa"/>
            <w:vAlign w:val="bottom"/>
          </w:tcPr>
          <w:p w:rsidR="00613BBB" w:rsidRPr="00A12D98" w:rsidRDefault="00613BBB" w:rsidP="00F42FB8">
            <w:pPr>
              <w:pStyle w:val="AppendixBodyText"/>
              <w:rPr>
                <w:rFonts w:ascii="Tahoma" w:hAnsi="Tahoma" w:cs="Tahoma"/>
                <w:sz w:val="18"/>
                <w:szCs w:val="18"/>
              </w:rPr>
            </w:pPr>
            <w:r w:rsidRPr="00A12D98">
              <w:rPr>
                <w:rFonts w:ascii="Tahoma" w:hAnsi="Tahoma" w:cs="Tahoma"/>
                <w:sz w:val="18"/>
                <w:szCs w:val="18"/>
              </w:rPr>
              <w:t>DKK</w:t>
            </w:r>
          </w:p>
        </w:tc>
        <w:tc>
          <w:tcPr>
            <w:tcW w:w="2673" w:type="dxa"/>
            <w:vAlign w:val="bottom"/>
          </w:tcPr>
          <w:p w:rsidR="00613BBB" w:rsidRPr="00A12D98" w:rsidRDefault="00613BBB" w:rsidP="00D05061">
            <w:pPr>
              <w:pStyle w:val="AppendixBodyText"/>
              <w:rPr>
                <w:rFonts w:ascii="Tahoma" w:hAnsi="Tahoma" w:cs="Tahoma"/>
                <w:sz w:val="18"/>
                <w:szCs w:val="18"/>
              </w:rPr>
            </w:pPr>
            <w:r w:rsidRPr="00A12D98">
              <w:rPr>
                <w:rFonts w:ascii="Tahoma" w:hAnsi="Tahoma" w:cs="Tahoma"/>
                <w:sz w:val="18"/>
                <w:szCs w:val="18"/>
              </w:rPr>
              <w:t>160</w:t>
            </w:r>
            <w:r w:rsidR="00803576">
              <w:rPr>
                <w:rFonts w:ascii="Tahoma" w:hAnsi="Tahoma" w:cs="Tahoma"/>
                <w:sz w:val="18"/>
                <w:szCs w:val="18"/>
              </w:rPr>
              <w:t xml:space="preserve"> </w:t>
            </w:r>
            <w:r w:rsidRPr="00A12D98">
              <w:rPr>
                <w:rFonts w:ascii="Tahoma" w:hAnsi="Tahoma" w:cs="Tahoma"/>
                <w:sz w:val="18"/>
                <w:szCs w:val="18"/>
              </w:rPr>
              <w:t>000</w:t>
            </w:r>
          </w:p>
        </w:tc>
        <w:tc>
          <w:tcPr>
            <w:tcW w:w="2889" w:type="dxa"/>
            <w:vAlign w:val="bottom"/>
          </w:tcPr>
          <w:p w:rsidR="00613BBB" w:rsidRPr="00A12D98" w:rsidRDefault="00613BBB" w:rsidP="00D05061">
            <w:pPr>
              <w:pStyle w:val="AppendixBodyText"/>
              <w:rPr>
                <w:rFonts w:ascii="Tahoma" w:hAnsi="Tahoma" w:cs="Tahoma"/>
                <w:sz w:val="18"/>
                <w:szCs w:val="18"/>
              </w:rPr>
            </w:pPr>
            <w:r w:rsidRPr="00A12D98">
              <w:rPr>
                <w:rFonts w:ascii="Tahoma" w:hAnsi="Tahoma" w:cs="Tahoma"/>
                <w:sz w:val="18"/>
                <w:szCs w:val="18"/>
              </w:rPr>
              <w:t>1</w:t>
            </w:r>
            <w:r w:rsidR="00803576">
              <w:rPr>
                <w:rFonts w:ascii="Tahoma" w:hAnsi="Tahoma" w:cs="Tahoma"/>
                <w:sz w:val="18"/>
                <w:szCs w:val="18"/>
              </w:rPr>
              <w:t xml:space="preserve"> </w:t>
            </w:r>
            <w:r w:rsidRPr="00A12D98">
              <w:rPr>
                <w:rFonts w:ascii="Tahoma" w:hAnsi="Tahoma" w:cs="Tahoma"/>
                <w:sz w:val="18"/>
                <w:szCs w:val="18"/>
              </w:rPr>
              <w:t>600</w:t>
            </w:r>
            <w:r w:rsidR="00803576">
              <w:rPr>
                <w:rFonts w:ascii="Tahoma" w:hAnsi="Tahoma" w:cs="Tahoma"/>
                <w:sz w:val="18"/>
                <w:szCs w:val="18"/>
              </w:rPr>
              <w:t xml:space="preserve"> </w:t>
            </w:r>
            <w:r w:rsidRPr="00A12D98">
              <w:rPr>
                <w:rFonts w:ascii="Tahoma" w:hAnsi="Tahoma" w:cs="Tahoma"/>
                <w:sz w:val="18"/>
                <w:szCs w:val="18"/>
              </w:rPr>
              <w:t>000</w:t>
            </w:r>
          </w:p>
        </w:tc>
      </w:tr>
      <w:tr w:rsidR="00613BBB" w:rsidRPr="00A12D98" w:rsidTr="002A6416">
        <w:trPr>
          <w:trHeight w:val="236"/>
        </w:trPr>
        <w:tc>
          <w:tcPr>
            <w:tcW w:w="1809" w:type="dxa"/>
            <w:vAlign w:val="bottom"/>
          </w:tcPr>
          <w:p w:rsidR="00613BBB" w:rsidRPr="00A12D98" w:rsidRDefault="00613BBB" w:rsidP="00F42FB8">
            <w:pPr>
              <w:pStyle w:val="AppendixBodyText"/>
              <w:rPr>
                <w:rFonts w:ascii="Tahoma" w:hAnsi="Tahoma" w:cs="Tahoma"/>
                <w:sz w:val="18"/>
                <w:szCs w:val="18"/>
              </w:rPr>
            </w:pPr>
            <w:r w:rsidRPr="00A12D98">
              <w:rPr>
                <w:rFonts w:ascii="Tahoma" w:hAnsi="Tahoma" w:cs="Tahoma"/>
                <w:sz w:val="18"/>
                <w:szCs w:val="18"/>
              </w:rPr>
              <w:lastRenderedPageBreak/>
              <w:t>Евро</w:t>
            </w:r>
          </w:p>
        </w:tc>
        <w:tc>
          <w:tcPr>
            <w:tcW w:w="1350" w:type="dxa"/>
            <w:vAlign w:val="bottom"/>
          </w:tcPr>
          <w:p w:rsidR="00613BBB" w:rsidRPr="00A12D98" w:rsidRDefault="00613BBB" w:rsidP="00F42FB8">
            <w:pPr>
              <w:pStyle w:val="AppendixBodyText"/>
              <w:rPr>
                <w:rFonts w:ascii="Tahoma" w:hAnsi="Tahoma" w:cs="Tahoma"/>
                <w:sz w:val="18"/>
                <w:szCs w:val="18"/>
              </w:rPr>
            </w:pPr>
            <w:r w:rsidRPr="00A12D98">
              <w:rPr>
                <w:rFonts w:ascii="Tahoma" w:hAnsi="Tahoma" w:cs="Tahoma"/>
                <w:sz w:val="18"/>
                <w:szCs w:val="18"/>
              </w:rPr>
              <w:t>EUR</w:t>
            </w:r>
          </w:p>
        </w:tc>
        <w:tc>
          <w:tcPr>
            <w:tcW w:w="2673" w:type="dxa"/>
            <w:vAlign w:val="bottom"/>
          </w:tcPr>
          <w:p w:rsidR="00613BBB" w:rsidRPr="00A12D98" w:rsidRDefault="00613BBB" w:rsidP="00D05061">
            <w:pPr>
              <w:pStyle w:val="AppendixBodyText"/>
              <w:rPr>
                <w:rFonts w:ascii="Tahoma" w:hAnsi="Tahoma" w:cs="Tahoma"/>
                <w:sz w:val="18"/>
                <w:szCs w:val="18"/>
              </w:rPr>
            </w:pPr>
            <w:r w:rsidRPr="00A12D98">
              <w:rPr>
                <w:rFonts w:ascii="Tahoma" w:hAnsi="Tahoma" w:cs="Tahoma"/>
                <w:sz w:val="18"/>
                <w:szCs w:val="18"/>
              </w:rPr>
              <w:t>21</w:t>
            </w:r>
            <w:r w:rsidR="00803576">
              <w:rPr>
                <w:rFonts w:ascii="Tahoma" w:hAnsi="Tahoma" w:cs="Tahoma"/>
                <w:sz w:val="18"/>
                <w:szCs w:val="18"/>
              </w:rPr>
              <w:t xml:space="preserve"> </w:t>
            </w:r>
            <w:r w:rsidRPr="00A12D98">
              <w:rPr>
                <w:rFonts w:ascii="Tahoma" w:hAnsi="Tahoma" w:cs="Tahoma"/>
                <w:sz w:val="18"/>
                <w:szCs w:val="18"/>
              </w:rPr>
              <w:t>500</w:t>
            </w:r>
          </w:p>
        </w:tc>
        <w:tc>
          <w:tcPr>
            <w:tcW w:w="2889" w:type="dxa"/>
            <w:vAlign w:val="bottom"/>
          </w:tcPr>
          <w:p w:rsidR="00613BBB" w:rsidRPr="00A12D98" w:rsidRDefault="00613BBB" w:rsidP="00D05061">
            <w:pPr>
              <w:pStyle w:val="AppendixBodyText"/>
              <w:rPr>
                <w:rFonts w:ascii="Tahoma" w:hAnsi="Tahoma" w:cs="Tahoma"/>
                <w:sz w:val="18"/>
                <w:szCs w:val="18"/>
              </w:rPr>
            </w:pPr>
            <w:r w:rsidRPr="00A12D98">
              <w:rPr>
                <w:rFonts w:ascii="Tahoma" w:hAnsi="Tahoma" w:cs="Tahoma"/>
                <w:sz w:val="18"/>
                <w:szCs w:val="18"/>
              </w:rPr>
              <w:t>215</w:t>
            </w:r>
            <w:r w:rsidR="00803576">
              <w:rPr>
                <w:rFonts w:ascii="Tahoma" w:hAnsi="Tahoma" w:cs="Tahoma"/>
                <w:sz w:val="18"/>
                <w:szCs w:val="18"/>
              </w:rPr>
              <w:t xml:space="preserve"> </w:t>
            </w:r>
            <w:r w:rsidRPr="00A12D98">
              <w:rPr>
                <w:rFonts w:ascii="Tahoma" w:hAnsi="Tahoma" w:cs="Tahoma"/>
                <w:sz w:val="18"/>
                <w:szCs w:val="18"/>
              </w:rPr>
              <w:t>000</w:t>
            </w:r>
          </w:p>
        </w:tc>
      </w:tr>
      <w:tr w:rsidR="00613BBB" w:rsidRPr="00A12D98" w:rsidTr="002A6416">
        <w:trPr>
          <w:trHeight w:val="236"/>
        </w:trPr>
        <w:tc>
          <w:tcPr>
            <w:tcW w:w="1809" w:type="dxa"/>
            <w:vAlign w:val="bottom"/>
          </w:tcPr>
          <w:p w:rsidR="00613BBB" w:rsidRPr="00A12D98" w:rsidRDefault="00613BBB" w:rsidP="00F42FB8">
            <w:pPr>
              <w:pStyle w:val="AppendixBodyText"/>
              <w:rPr>
                <w:rFonts w:ascii="Tahoma" w:hAnsi="Tahoma" w:cs="Tahoma"/>
                <w:sz w:val="18"/>
                <w:szCs w:val="18"/>
              </w:rPr>
            </w:pPr>
            <w:r w:rsidRPr="00A12D98">
              <w:rPr>
                <w:rFonts w:ascii="Tahoma" w:hAnsi="Tahoma" w:cs="Tahoma"/>
                <w:sz w:val="18"/>
                <w:szCs w:val="18"/>
              </w:rPr>
              <w:t>Фунт стерлингов (Великобритания)</w:t>
            </w:r>
          </w:p>
        </w:tc>
        <w:tc>
          <w:tcPr>
            <w:tcW w:w="1350" w:type="dxa"/>
            <w:vAlign w:val="bottom"/>
          </w:tcPr>
          <w:p w:rsidR="00613BBB" w:rsidRPr="00A12D98" w:rsidRDefault="00613BBB" w:rsidP="00F42FB8">
            <w:pPr>
              <w:pStyle w:val="AppendixBodyText"/>
              <w:rPr>
                <w:rFonts w:ascii="Tahoma" w:hAnsi="Tahoma" w:cs="Tahoma"/>
                <w:sz w:val="18"/>
                <w:szCs w:val="18"/>
              </w:rPr>
            </w:pPr>
            <w:r w:rsidRPr="00A12D98">
              <w:rPr>
                <w:rFonts w:ascii="Tahoma" w:hAnsi="Tahoma" w:cs="Tahoma"/>
                <w:sz w:val="18"/>
                <w:szCs w:val="18"/>
              </w:rPr>
              <w:t>GBP</w:t>
            </w:r>
          </w:p>
        </w:tc>
        <w:tc>
          <w:tcPr>
            <w:tcW w:w="2673" w:type="dxa"/>
            <w:vAlign w:val="bottom"/>
          </w:tcPr>
          <w:p w:rsidR="00613BBB" w:rsidRPr="00A12D98" w:rsidRDefault="00613BBB" w:rsidP="00D05061">
            <w:pPr>
              <w:pStyle w:val="AppendixBodyText"/>
              <w:rPr>
                <w:rFonts w:ascii="Tahoma" w:hAnsi="Tahoma" w:cs="Tahoma"/>
                <w:sz w:val="18"/>
                <w:szCs w:val="18"/>
              </w:rPr>
            </w:pPr>
            <w:r w:rsidRPr="00A12D98">
              <w:rPr>
                <w:rFonts w:ascii="Tahoma" w:hAnsi="Tahoma" w:cs="Tahoma"/>
                <w:sz w:val="18"/>
                <w:szCs w:val="18"/>
              </w:rPr>
              <w:t>£13</w:t>
            </w:r>
            <w:r w:rsidR="00803576">
              <w:rPr>
                <w:rFonts w:ascii="Tahoma" w:hAnsi="Tahoma" w:cs="Tahoma"/>
                <w:sz w:val="18"/>
                <w:szCs w:val="18"/>
              </w:rPr>
              <w:t xml:space="preserve"> </w:t>
            </w:r>
            <w:r w:rsidRPr="00A12D98">
              <w:rPr>
                <w:rFonts w:ascii="Tahoma" w:hAnsi="Tahoma" w:cs="Tahoma"/>
                <w:sz w:val="18"/>
                <w:szCs w:val="18"/>
              </w:rPr>
              <w:t>500</w:t>
            </w:r>
          </w:p>
        </w:tc>
        <w:tc>
          <w:tcPr>
            <w:tcW w:w="2889" w:type="dxa"/>
            <w:vAlign w:val="bottom"/>
          </w:tcPr>
          <w:p w:rsidR="00613BBB" w:rsidRPr="00A12D98" w:rsidRDefault="00613BBB" w:rsidP="00D05061">
            <w:pPr>
              <w:pStyle w:val="AppendixBodyText"/>
              <w:rPr>
                <w:rFonts w:ascii="Tahoma" w:hAnsi="Tahoma" w:cs="Tahoma"/>
                <w:sz w:val="18"/>
                <w:szCs w:val="18"/>
              </w:rPr>
            </w:pPr>
            <w:r w:rsidRPr="00A12D98">
              <w:rPr>
                <w:rFonts w:ascii="Tahoma" w:hAnsi="Tahoma" w:cs="Tahoma"/>
                <w:sz w:val="18"/>
                <w:szCs w:val="18"/>
              </w:rPr>
              <w:t>£135</w:t>
            </w:r>
            <w:r w:rsidR="00803576">
              <w:rPr>
                <w:rFonts w:ascii="Tahoma" w:hAnsi="Tahoma" w:cs="Tahoma"/>
                <w:sz w:val="18"/>
                <w:szCs w:val="18"/>
              </w:rPr>
              <w:t xml:space="preserve"> </w:t>
            </w:r>
            <w:r w:rsidRPr="00A12D98">
              <w:rPr>
                <w:rFonts w:ascii="Tahoma" w:hAnsi="Tahoma" w:cs="Tahoma"/>
                <w:sz w:val="18"/>
                <w:szCs w:val="18"/>
              </w:rPr>
              <w:t>000</w:t>
            </w:r>
          </w:p>
        </w:tc>
      </w:tr>
      <w:tr w:rsidR="00613BBB" w:rsidRPr="00A12D98" w:rsidTr="002A6416">
        <w:trPr>
          <w:trHeight w:val="236"/>
        </w:trPr>
        <w:tc>
          <w:tcPr>
            <w:tcW w:w="1809" w:type="dxa"/>
            <w:vAlign w:val="bottom"/>
          </w:tcPr>
          <w:p w:rsidR="00613BBB" w:rsidRPr="00A12D98" w:rsidRDefault="00613BBB" w:rsidP="00F42FB8">
            <w:pPr>
              <w:pStyle w:val="AppendixBodyText"/>
              <w:rPr>
                <w:rFonts w:ascii="Tahoma" w:hAnsi="Tahoma" w:cs="Tahoma"/>
                <w:sz w:val="18"/>
                <w:szCs w:val="18"/>
              </w:rPr>
            </w:pPr>
            <w:r w:rsidRPr="00A12D98">
              <w:rPr>
                <w:rFonts w:ascii="Tahoma" w:hAnsi="Tahoma" w:cs="Tahoma"/>
                <w:sz w:val="18"/>
                <w:szCs w:val="18"/>
              </w:rPr>
              <w:t>Японская иена</w:t>
            </w:r>
          </w:p>
        </w:tc>
        <w:tc>
          <w:tcPr>
            <w:tcW w:w="1350" w:type="dxa"/>
            <w:vAlign w:val="bottom"/>
          </w:tcPr>
          <w:p w:rsidR="00613BBB" w:rsidRPr="00A12D98" w:rsidRDefault="00613BBB" w:rsidP="00F42FB8">
            <w:pPr>
              <w:pStyle w:val="AppendixBodyText"/>
              <w:rPr>
                <w:rFonts w:ascii="Tahoma" w:hAnsi="Tahoma" w:cs="Tahoma"/>
                <w:sz w:val="18"/>
                <w:szCs w:val="18"/>
              </w:rPr>
            </w:pPr>
            <w:r w:rsidRPr="00A12D98">
              <w:rPr>
                <w:rFonts w:ascii="Tahoma" w:hAnsi="Tahoma" w:cs="Tahoma"/>
                <w:sz w:val="18"/>
                <w:szCs w:val="18"/>
              </w:rPr>
              <w:t>JPY</w:t>
            </w:r>
          </w:p>
        </w:tc>
        <w:tc>
          <w:tcPr>
            <w:tcW w:w="2673" w:type="dxa"/>
            <w:vAlign w:val="bottom"/>
          </w:tcPr>
          <w:p w:rsidR="00613BBB" w:rsidRPr="00A12D98" w:rsidRDefault="00613BBB" w:rsidP="00D05061">
            <w:pPr>
              <w:pStyle w:val="AppendixBodyText"/>
              <w:rPr>
                <w:rFonts w:ascii="Tahoma" w:hAnsi="Tahoma" w:cs="Tahoma"/>
                <w:sz w:val="18"/>
                <w:szCs w:val="18"/>
              </w:rPr>
            </w:pPr>
            <w:r w:rsidRPr="00A12D98">
              <w:rPr>
                <w:rFonts w:ascii="Tahoma" w:hAnsi="Tahoma" w:cs="Tahoma"/>
                <w:sz w:val="18"/>
                <w:szCs w:val="18"/>
              </w:rPr>
              <w:t>2</w:t>
            </w:r>
            <w:r w:rsidR="00803576">
              <w:rPr>
                <w:rFonts w:ascii="Tahoma" w:hAnsi="Tahoma" w:cs="Tahoma"/>
                <w:sz w:val="18"/>
                <w:szCs w:val="18"/>
              </w:rPr>
              <w:t xml:space="preserve"> </w:t>
            </w:r>
            <w:r w:rsidRPr="00A12D98">
              <w:rPr>
                <w:rFonts w:ascii="Tahoma" w:hAnsi="Tahoma" w:cs="Tahoma"/>
                <w:sz w:val="18"/>
                <w:szCs w:val="18"/>
              </w:rPr>
              <w:t>400</w:t>
            </w:r>
            <w:r w:rsidR="00803576">
              <w:rPr>
                <w:rFonts w:ascii="Tahoma" w:hAnsi="Tahoma" w:cs="Tahoma"/>
                <w:sz w:val="18"/>
                <w:szCs w:val="18"/>
              </w:rPr>
              <w:t xml:space="preserve"> </w:t>
            </w:r>
            <w:r w:rsidRPr="00A12D98">
              <w:rPr>
                <w:rFonts w:ascii="Tahoma" w:hAnsi="Tahoma" w:cs="Tahoma"/>
                <w:sz w:val="18"/>
                <w:szCs w:val="18"/>
              </w:rPr>
              <w:t>000</w:t>
            </w:r>
          </w:p>
        </w:tc>
        <w:tc>
          <w:tcPr>
            <w:tcW w:w="2889" w:type="dxa"/>
            <w:vAlign w:val="bottom"/>
          </w:tcPr>
          <w:p w:rsidR="00613BBB" w:rsidRPr="00A12D98" w:rsidRDefault="00613BBB" w:rsidP="00D05061">
            <w:pPr>
              <w:pStyle w:val="AppendixBodyText"/>
              <w:rPr>
                <w:rFonts w:ascii="Tahoma" w:hAnsi="Tahoma" w:cs="Tahoma"/>
                <w:sz w:val="18"/>
                <w:szCs w:val="18"/>
              </w:rPr>
            </w:pPr>
            <w:r w:rsidRPr="00A12D98">
              <w:rPr>
                <w:rFonts w:ascii="Tahoma" w:hAnsi="Tahoma" w:cs="Tahoma"/>
                <w:sz w:val="18"/>
                <w:szCs w:val="18"/>
              </w:rPr>
              <w:t>24</w:t>
            </w:r>
            <w:r w:rsidR="00803576">
              <w:rPr>
                <w:rFonts w:ascii="Tahoma" w:hAnsi="Tahoma" w:cs="Tahoma"/>
                <w:sz w:val="18"/>
                <w:szCs w:val="18"/>
              </w:rPr>
              <w:t xml:space="preserve"> </w:t>
            </w:r>
            <w:r w:rsidRPr="00A12D98">
              <w:rPr>
                <w:rFonts w:ascii="Tahoma" w:hAnsi="Tahoma" w:cs="Tahoma"/>
                <w:sz w:val="18"/>
                <w:szCs w:val="18"/>
              </w:rPr>
              <w:t>000</w:t>
            </w:r>
            <w:r w:rsidR="00803576">
              <w:rPr>
                <w:rFonts w:ascii="Tahoma" w:hAnsi="Tahoma" w:cs="Tahoma"/>
                <w:sz w:val="18"/>
                <w:szCs w:val="18"/>
              </w:rPr>
              <w:t xml:space="preserve"> </w:t>
            </w:r>
            <w:r w:rsidRPr="00A12D98">
              <w:rPr>
                <w:rFonts w:ascii="Tahoma" w:hAnsi="Tahoma" w:cs="Tahoma"/>
                <w:sz w:val="18"/>
                <w:szCs w:val="18"/>
              </w:rPr>
              <w:t>000</w:t>
            </w:r>
          </w:p>
        </w:tc>
      </w:tr>
      <w:tr w:rsidR="00613BBB" w:rsidRPr="00A12D98" w:rsidTr="002A6416">
        <w:trPr>
          <w:trHeight w:val="236"/>
        </w:trPr>
        <w:tc>
          <w:tcPr>
            <w:tcW w:w="1809" w:type="dxa"/>
            <w:vAlign w:val="bottom"/>
          </w:tcPr>
          <w:p w:rsidR="00613BBB" w:rsidRPr="00A12D98" w:rsidRDefault="00613BBB" w:rsidP="00F42FB8">
            <w:pPr>
              <w:pStyle w:val="AppendixBodyText"/>
              <w:rPr>
                <w:rFonts w:ascii="Tahoma" w:hAnsi="Tahoma" w:cs="Tahoma"/>
                <w:sz w:val="18"/>
                <w:szCs w:val="18"/>
              </w:rPr>
            </w:pPr>
            <w:r w:rsidRPr="00A12D98">
              <w:rPr>
                <w:rFonts w:ascii="Tahoma" w:hAnsi="Tahoma" w:cs="Tahoma"/>
                <w:sz w:val="18"/>
                <w:szCs w:val="18"/>
              </w:rPr>
              <w:t>Южнокорейская вона</w:t>
            </w:r>
          </w:p>
        </w:tc>
        <w:tc>
          <w:tcPr>
            <w:tcW w:w="1350" w:type="dxa"/>
            <w:vAlign w:val="bottom"/>
          </w:tcPr>
          <w:p w:rsidR="00613BBB" w:rsidRPr="00A12D98" w:rsidRDefault="00613BBB" w:rsidP="00F42FB8">
            <w:pPr>
              <w:pStyle w:val="AppendixBodyText"/>
              <w:rPr>
                <w:rFonts w:ascii="Tahoma" w:hAnsi="Tahoma" w:cs="Tahoma"/>
                <w:sz w:val="18"/>
                <w:szCs w:val="18"/>
              </w:rPr>
            </w:pPr>
            <w:r w:rsidRPr="00A12D98">
              <w:rPr>
                <w:rFonts w:ascii="Tahoma" w:hAnsi="Tahoma" w:cs="Tahoma"/>
                <w:sz w:val="18"/>
                <w:szCs w:val="18"/>
              </w:rPr>
              <w:t>KRW</w:t>
            </w:r>
          </w:p>
        </w:tc>
        <w:tc>
          <w:tcPr>
            <w:tcW w:w="2673" w:type="dxa"/>
            <w:vAlign w:val="bottom"/>
          </w:tcPr>
          <w:p w:rsidR="00613BBB" w:rsidRPr="00A12D98" w:rsidRDefault="00D05061" w:rsidP="00D05061">
            <w:pPr>
              <w:pStyle w:val="AppendixBodyText"/>
              <w:rPr>
                <w:rFonts w:ascii="Tahoma" w:hAnsi="Tahoma" w:cs="Tahoma"/>
                <w:sz w:val="18"/>
                <w:szCs w:val="18"/>
              </w:rPr>
            </w:pPr>
            <w:r>
              <w:rPr>
                <w:rFonts w:ascii="Tahoma" w:hAnsi="Tahoma" w:cs="Tahoma"/>
                <w:sz w:val="18"/>
                <w:szCs w:val="18"/>
              </w:rPr>
              <w:t>24</w:t>
            </w:r>
            <w:r w:rsidR="00803576">
              <w:rPr>
                <w:rFonts w:ascii="Tahoma" w:hAnsi="Tahoma" w:cs="Tahoma"/>
                <w:sz w:val="18"/>
                <w:szCs w:val="18"/>
              </w:rPr>
              <w:t xml:space="preserve"> </w:t>
            </w:r>
            <w:r w:rsidR="00613BBB" w:rsidRPr="00A12D98">
              <w:rPr>
                <w:rFonts w:ascii="Tahoma" w:hAnsi="Tahoma" w:cs="Tahoma"/>
                <w:sz w:val="18"/>
                <w:szCs w:val="18"/>
              </w:rPr>
              <w:t>000</w:t>
            </w:r>
            <w:r w:rsidR="00803576">
              <w:rPr>
                <w:rFonts w:ascii="Tahoma" w:hAnsi="Tahoma" w:cs="Tahoma"/>
                <w:sz w:val="18"/>
                <w:szCs w:val="18"/>
              </w:rPr>
              <w:t xml:space="preserve"> </w:t>
            </w:r>
            <w:r w:rsidR="00613BBB" w:rsidRPr="00A12D98">
              <w:rPr>
                <w:rFonts w:ascii="Tahoma" w:hAnsi="Tahoma" w:cs="Tahoma"/>
                <w:sz w:val="18"/>
                <w:szCs w:val="18"/>
              </w:rPr>
              <w:t>000</w:t>
            </w:r>
          </w:p>
        </w:tc>
        <w:tc>
          <w:tcPr>
            <w:tcW w:w="2889" w:type="dxa"/>
            <w:vAlign w:val="bottom"/>
          </w:tcPr>
          <w:p w:rsidR="00613BBB" w:rsidRPr="00A12D98" w:rsidRDefault="00613BBB" w:rsidP="00D05061">
            <w:pPr>
              <w:pStyle w:val="AppendixBodyText"/>
              <w:rPr>
                <w:rFonts w:ascii="Tahoma" w:hAnsi="Tahoma" w:cs="Tahoma"/>
                <w:sz w:val="18"/>
                <w:szCs w:val="18"/>
              </w:rPr>
            </w:pPr>
            <w:r w:rsidRPr="00A12D98">
              <w:rPr>
                <w:rFonts w:ascii="Tahoma" w:hAnsi="Tahoma" w:cs="Tahoma"/>
                <w:sz w:val="18"/>
                <w:szCs w:val="18"/>
              </w:rPr>
              <w:t>240</w:t>
            </w:r>
            <w:r w:rsidR="00803576">
              <w:rPr>
                <w:rFonts w:ascii="Tahoma" w:hAnsi="Tahoma" w:cs="Tahoma"/>
                <w:sz w:val="18"/>
                <w:szCs w:val="18"/>
              </w:rPr>
              <w:t xml:space="preserve"> </w:t>
            </w:r>
            <w:r w:rsidRPr="00A12D98">
              <w:rPr>
                <w:rFonts w:ascii="Tahoma" w:hAnsi="Tahoma" w:cs="Tahoma"/>
                <w:sz w:val="18"/>
                <w:szCs w:val="18"/>
              </w:rPr>
              <w:t>000</w:t>
            </w:r>
            <w:r w:rsidR="00803576">
              <w:rPr>
                <w:rFonts w:ascii="Tahoma" w:hAnsi="Tahoma" w:cs="Tahoma"/>
                <w:sz w:val="18"/>
                <w:szCs w:val="18"/>
              </w:rPr>
              <w:t xml:space="preserve"> </w:t>
            </w:r>
            <w:r w:rsidRPr="00A12D98">
              <w:rPr>
                <w:rFonts w:ascii="Tahoma" w:hAnsi="Tahoma" w:cs="Tahoma"/>
                <w:sz w:val="18"/>
                <w:szCs w:val="18"/>
              </w:rPr>
              <w:t>000</w:t>
            </w:r>
          </w:p>
        </w:tc>
      </w:tr>
      <w:tr w:rsidR="00613BBB" w:rsidRPr="00A12D98" w:rsidTr="002A6416">
        <w:trPr>
          <w:trHeight w:val="236"/>
        </w:trPr>
        <w:tc>
          <w:tcPr>
            <w:tcW w:w="1809" w:type="dxa"/>
            <w:vAlign w:val="bottom"/>
          </w:tcPr>
          <w:p w:rsidR="00613BBB" w:rsidRPr="00A12D98" w:rsidRDefault="00613BBB" w:rsidP="00F42FB8">
            <w:pPr>
              <w:pStyle w:val="AppendixBodyText"/>
              <w:rPr>
                <w:rFonts w:ascii="Tahoma" w:hAnsi="Tahoma" w:cs="Tahoma"/>
                <w:sz w:val="18"/>
                <w:szCs w:val="18"/>
              </w:rPr>
            </w:pPr>
            <w:r w:rsidRPr="00A12D98">
              <w:rPr>
                <w:rFonts w:ascii="Tahoma" w:hAnsi="Tahoma" w:cs="Tahoma"/>
                <w:sz w:val="18"/>
                <w:szCs w:val="18"/>
              </w:rPr>
              <w:t>Норвежская крона</w:t>
            </w:r>
          </w:p>
        </w:tc>
        <w:tc>
          <w:tcPr>
            <w:tcW w:w="1350" w:type="dxa"/>
            <w:vAlign w:val="bottom"/>
          </w:tcPr>
          <w:p w:rsidR="00613BBB" w:rsidRPr="00A12D98" w:rsidRDefault="00613BBB" w:rsidP="00F42FB8">
            <w:pPr>
              <w:pStyle w:val="AppendixBodyText"/>
              <w:rPr>
                <w:rFonts w:ascii="Tahoma" w:hAnsi="Tahoma" w:cs="Tahoma"/>
                <w:sz w:val="18"/>
                <w:szCs w:val="18"/>
              </w:rPr>
            </w:pPr>
            <w:r w:rsidRPr="00A12D98">
              <w:rPr>
                <w:rFonts w:ascii="Tahoma" w:hAnsi="Tahoma" w:cs="Tahoma"/>
                <w:sz w:val="18"/>
                <w:szCs w:val="18"/>
              </w:rPr>
              <w:t>NOK</w:t>
            </w:r>
          </w:p>
        </w:tc>
        <w:tc>
          <w:tcPr>
            <w:tcW w:w="2673" w:type="dxa"/>
            <w:vAlign w:val="bottom"/>
          </w:tcPr>
          <w:p w:rsidR="00613BBB" w:rsidRPr="00A12D98" w:rsidRDefault="00613BBB" w:rsidP="00D05061">
            <w:pPr>
              <w:pStyle w:val="AppendixBodyText"/>
              <w:rPr>
                <w:rFonts w:ascii="Tahoma" w:hAnsi="Tahoma" w:cs="Tahoma"/>
                <w:sz w:val="18"/>
                <w:szCs w:val="18"/>
              </w:rPr>
            </w:pPr>
            <w:r w:rsidRPr="00A12D98">
              <w:rPr>
                <w:rFonts w:ascii="Tahoma" w:hAnsi="Tahoma" w:cs="Tahoma"/>
                <w:sz w:val="18"/>
                <w:szCs w:val="18"/>
              </w:rPr>
              <w:t>165</w:t>
            </w:r>
            <w:r w:rsidR="00803576">
              <w:rPr>
                <w:rFonts w:ascii="Tahoma" w:hAnsi="Tahoma" w:cs="Tahoma"/>
                <w:sz w:val="18"/>
                <w:szCs w:val="18"/>
              </w:rPr>
              <w:t xml:space="preserve"> </w:t>
            </w:r>
            <w:r w:rsidRPr="00A12D98">
              <w:rPr>
                <w:rFonts w:ascii="Tahoma" w:hAnsi="Tahoma" w:cs="Tahoma"/>
                <w:sz w:val="18"/>
                <w:szCs w:val="18"/>
              </w:rPr>
              <w:t>000</w:t>
            </w:r>
          </w:p>
        </w:tc>
        <w:tc>
          <w:tcPr>
            <w:tcW w:w="2889" w:type="dxa"/>
            <w:vAlign w:val="bottom"/>
          </w:tcPr>
          <w:p w:rsidR="00613BBB" w:rsidRPr="00A12D98" w:rsidRDefault="00613BBB" w:rsidP="00D05061">
            <w:pPr>
              <w:pStyle w:val="AppendixBodyText"/>
              <w:rPr>
                <w:rFonts w:ascii="Tahoma" w:hAnsi="Tahoma" w:cs="Tahoma"/>
                <w:sz w:val="18"/>
                <w:szCs w:val="18"/>
              </w:rPr>
            </w:pPr>
            <w:r w:rsidRPr="00A12D98">
              <w:rPr>
                <w:rFonts w:ascii="Tahoma" w:hAnsi="Tahoma" w:cs="Tahoma"/>
                <w:sz w:val="18"/>
                <w:szCs w:val="18"/>
              </w:rPr>
              <w:t>1</w:t>
            </w:r>
            <w:r w:rsidR="00803576">
              <w:rPr>
                <w:rFonts w:ascii="Tahoma" w:hAnsi="Tahoma" w:cs="Tahoma"/>
                <w:sz w:val="18"/>
                <w:szCs w:val="18"/>
              </w:rPr>
              <w:t xml:space="preserve"> </w:t>
            </w:r>
            <w:r w:rsidRPr="00A12D98">
              <w:rPr>
                <w:rFonts w:ascii="Tahoma" w:hAnsi="Tahoma" w:cs="Tahoma"/>
                <w:sz w:val="18"/>
                <w:szCs w:val="18"/>
              </w:rPr>
              <w:t>650</w:t>
            </w:r>
            <w:r w:rsidR="00803576">
              <w:rPr>
                <w:rFonts w:ascii="Tahoma" w:hAnsi="Tahoma" w:cs="Tahoma"/>
                <w:sz w:val="18"/>
                <w:szCs w:val="18"/>
              </w:rPr>
              <w:t xml:space="preserve"> </w:t>
            </w:r>
            <w:r w:rsidRPr="00A12D98">
              <w:rPr>
                <w:rFonts w:ascii="Tahoma" w:hAnsi="Tahoma" w:cs="Tahoma"/>
                <w:sz w:val="18"/>
                <w:szCs w:val="18"/>
              </w:rPr>
              <w:t>000</w:t>
            </w:r>
          </w:p>
        </w:tc>
      </w:tr>
      <w:tr w:rsidR="00613BBB" w:rsidRPr="00A12D98" w:rsidTr="002A6416">
        <w:trPr>
          <w:trHeight w:val="236"/>
        </w:trPr>
        <w:tc>
          <w:tcPr>
            <w:tcW w:w="1809" w:type="dxa"/>
            <w:vAlign w:val="bottom"/>
          </w:tcPr>
          <w:p w:rsidR="00613BBB" w:rsidRPr="00A12D98" w:rsidRDefault="00613BBB" w:rsidP="00F42FB8">
            <w:pPr>
              <w:pStyle w:val="AppendixBodyText"/>
              <w:rPr>
                <w:rFonts w:ascii="Tahoma" w:hAnsi="Tahoma" w:cs="Tahoma"/>
                <w:sz w:val="18"/>
                <w:szCs w:val="18"/>
              </w:rPr>
            </w:pPr>
            <w:r w:rsidRPr="00A12D98">
              <w:rPr>
                <w:rFonts w:ascii="Tahoma" w:hAnsi="Tahoma" w:cs="Tahoma"/>
                <w:sz w:val="18"/>
                <w:szCs w:val="18"/>
              </w:rPr>
              <w:t>Новозеландский доллар</w:t>
            </w:r>
          </w:p>
        </w:tc>
        <w:tc>
          <w:tcPr>
            <w:tcW w:w="1350" w:type="dxa"/>
            <w:vAlign w:val="bottom"/>
          </w:tcPr>
          <w:p w:rsidR="00613BBB" w:rsidRPr="00A12D98" w:rsidRDefault="00613BBB" w:rsidP="00F42FB8">
            <w:pPr>
              <w:pStyle w:val="AppendixBodyText"/>
              <w:rPr>
                <w:rFonts w:ascii="Tahoma" w:hAnsi="Tahoma" w:cs="Tahoma"/>
                <w:sz w:val="18"/>
                <w:szCs w:val="18"/>
              </w:rPr>
            </w:pPr>
            <w:r w:rsidRPr="00A12D98">
              <w:rPr>
                <w:rFonts w:ascii="Tahoma" w:hAnsi="Tahoma" w:cs="Tahoma"/>
                <w:sz w:val="18"/>
                <w:szCs w:val="18"/>
              </w:rPr>
              <w:t>NZD</w:t>
            </w:r>
          </w:p>
        </w:tc>
        <w:tc>
          <w:tcPr>
            <w:tcW w:w="2673" w:type="dxa"/>
            <w:vAlign w:val="bottom"/>
          </w:tcPr>
          <w:p w:rsidR="00613BBB" w:rsidRPr="00A12D98" w:rsidRDefault="00613BBB" w:rsidP="00D05061">
            <w:pPr>
              <w:pStyle w:val="AppendixBodyText"/>
              <w:rPr>
                <w:rFonts w:ascii="Tahoma" w:hAnsi="Tahoma" w:cs="Tahoma"/>
                <w:sz w:val="18"/>
                <w:szCs w:val="18"/>
              </w:rPr>
            </w:pPr>
            <w:r w:rsidRPr="00A12D98">
              <w:rPr>
                <w:rFonts w:ascii="Tahoma" w:hAnsi="Tahoma" w:cs="Tahoma"/>
                <w:sz w:val="18"/>
                <w:szCs w:val="18"/>
              </w:rPr>
              <w:t>35</w:t>
            </w:r>
            <w:r w:rsidR="00803576">
              <w:rPr>
                <w:rFonts w:ascii="Tahoma" w:hAnsi="Tahoma" w:cs="Tahoma"/>
                <w:sz w:val="18"/>
                <w:szCs w:val="18"/>
              </w:rPr>
              <w:t xml:space="preserve"> </w:t>
            </w:r>
            <w:r w:rsidRPr="00A12D98">
              <w:rPr>
                <w:rFonts w:ascii="Tahoma" w:hAnsi="Tahoma" w:cs="Tahoma"/>
                <w:sz w:val="18"/>
                <w:szCs w:val="18"/>
              </w:rPr>
              <w:t>000</w:t>
            </w:r>
          </w:p>
        </w:tc>
        <w:tc>
          <w:tcPr>
            <w:tcW w:w="2889" w:type="dxa"/>
            <w:vAlign w:val="bottom"/>
          </w:tcPr>
          <w:p w:rsidR="00613BBB" w:rsidRPr="00A12D98" w:rsidRDefault="00613BBB" w:rsidP="00D05061">
            <w:pPr>
              <w:pStyle w:val="AppendixBodyText"/>
              <w:rPr>
                <w:rFonts w:ascii="Tahoma" w:hAnsi="Tahoma" w:cs="Tahoma"/>
                <w:sz w:val="18"/>
                <w:szCs w:val="18"/>
              </w:rPr>
            </w:pPr>
            <w:r w:rsidRPr="00A12D98">
              <w:rPr>
                <w:rFonts w:ascii="Tahoma" w:hAnsi="Tahoma" w:cs="Tahoma"/>
                <w:sz w:val="18"/>
                <w:szCs w:val="18"/>
              </w:rPr>
              <w:t>350</w:t>
            </w:r>
            <w:r w:rsidR="00803576">
              <w:rPr>
                <w:rFonts w:ascii="Tahoma" w:hAnsi="Tahoma" w:cs="Tahoma"/>
                <w:sz w:val="18"/>
                <w:szCs w:val="18"/>
              </w:rPr>
              <w:t xml:space="preserve"> </w:t>
            </w:r>
            <w:r w:rsidRPr="00A12D98">
              <w:rPr>
                <w:rFonts w:ascii="Tahoma" w:hAnsi="Tahoma" w:cs="Tahoma"/>
                <w:sz w:val="18"/>
                <w:szCs w:val="18"/>
              </w:rPr>
              <w:t>000</w:t>
            </w:r>
          </w:p>
        </w:tc>
      </w:tr>
      <w:tr w:rsidR="00613BBB" w:rsidRPr="00A12D98" w:rsidTr="002A6416">
        <w:trPr>
          <w:trHeight w:val="236"/>
        </w:trPr>
        <w:tc>
          <w:tcPr>
            <w:tcW w:w="1809" w:type="dxa"/>
            <w:vAlign w:val="bottom"/>
          </w:tcPr>
          <w:p w:rsidR="00613BBB" w:rsidRPr="00A12D98" w:rsidRDefault="00613BBB" w:rsidP="00F42FB8">
            <w:pPr>
              <w:pStyle w:val="AppendixBodyText"/>
              <w:rPr>
                <w:rFonts w:ascii="Tahoma" w:hAnsi="Tahoma" w:cs="Tahoma"/>
                <w:sz w:val="18"/>
                <w:szCs w:val="18"/>
              </w:rPr>
            </w:pPr>
            <w:r w:rsidRPr="00A12D98">
              <w:rPr>
                <w:rFonts w:ascii="Tahoma" w:hAnsi="Tahoma" w:cs="Tahoma"/>
                <w:sz w:val="18"/>
                <w:szCs w:val="18"/>
              </w:rPr>
              <w:t>Шведская крона</w:t>
            </w:r>
          </w:p>
        </w:tc>
        <w:tc>
          <w:tcPr>
            <w:tcW w:w="1350" w:type="dxa"/>
            <w:vAlign w:val="bottom"/>
          </w:tcPr>
          <w:p w:rsidR="00613BBB" w:rsidRPr="00A12D98" w:rsidRDefault="00613BBB" w:rsidP="00F42FB8">
            <w:pPr>
              <w:pStyle w:val="AppendixBodyText"/>
              <w:rPr>
                <w:rFonts w:ascii="Tahoma" w:hAnsi="Tahoma" w:cs="Tahoma"/>
                <w:sz w:val="18"/>
                <w:szCs w:val="18"/>
              </w:rPr>
            </w:pPr>
            <w:r w:rsidRPr="00A12D98">
              <w:rPr>
                <w:rFonts w:ascii="Tahoma" w:hAnsi="Tahoma" w:cs="Tahoma"/>
                <w:sz w:val="18"/>
                <w:szCs w:val="18"/>
              </w:rPr>
              <w:t>SEK</w:t>
            </w:r>
          </w:p>
        </w:tc>
        <w:tc>
          <w:tcPr>
            <w:tcW w:w="2673" w:type="dxa"/>
            <w:vAlign w:val="bottom"/>
          </w:tcPr>
          <w:p w:rsidR="00613BBB" w:rsidRPr="00A12D98" w:rsidRDefault="00613BBB" w:rsidP="00D05061">
            <w:pPr>
              <w:pStyle w:val="AppendixBodyText"/>
              <w:rPr>
                <w:rFonts w:ascii="Tahoma" w:hAnsi="Tahoma" w:cs="Tahoma"/>
                <w:sz w:val="18"/>
                <w:szCs w:val="18"/>
              </w:rPr>
            </w:pPr>
            <w:r w:rsidRPr="00A12D98">
              <w:rPr>
                <w:rFonts w:ascii="Tahoma" w:hAnsi="Tahoma" w:cs="Tahoma"/>
                <w:sz w:val="18"/>
                <w:szCs w:val="18"/>
              </w:rPr>
              <w:t>200</w:t>
            </w:r>
            <w:r w:rsidR="00803576">
              <w:rPr>
                <w:rFonts w:ascii="Tahoma" w:hAnsi="Tahoma" w:cs="Tahoma"/>
                <w:sz w:val="18"/>
                <w:szCs w:val="18"/>
              </w:rPr>
              <w:t xml:space="preserve"> </w:t>
            </w:r>
            <w:r w:rsidRPr="00A12D98">
              <w:rPr>
                <w:rFonts w:ascii="Tahoma" w:hAnsi="Tahoma" w:cs="Tahoma"/>
                <w:sz w:val="18"/>
                <w:szCs w:val="18"/>
              </w:rPr>
              <w:t>000</w:t>
            </w:r>
          </w:p>
        </w:tc>
        <w:tc>
          <w:tcPr>
            <w:tcW w:w="2889" w:type="dxa"/>
            <w:vAlign w:val="bottom"/>
          </w:tcPr>
          <w:p w:rsidR="00613BBB" w:rsidRPr="00A12D98" w:rsidRDefault="00613BBB" w:rsidP="00D05061">
            <w:pPr>
              <w:pStyle w:val="AppendixBodyText"/>
              <w:rPr>
                <w:rFonts w:ascii="Tahoma" w:hAnsi="Tahoma" w:cs="Tahoma"/>
                <w:sz w:val="18"/>
                <w:szCs w:val="18"/>
              </w:rPr>
            </w:pPr>
            <w:r w:rsidRPr="00A12D98">
              <w:rPr>
                <w:rFonts w:ascii="Tahoma" w:hAnsi="Tahoma" w:cs="Tahoma"/>
                <w:sz w:val="18"/>
                <w:szCs w:val="18"/>
              </w:rPr>
              <w:t>2</w:t>
            </w:r>
            <w:r w:rsidR="00803576">
              <w:rPr>
                <w:rFonts w:ascii="Tahoma" w:hAnsi="Tahoma" w:cs="Tahoma"/>
                <w:sz w:val="18"/>
                <w:szCs w:val="18"/>
              </w:rPr>
              <w:t xml:space="preserve"> </w:t>
            </w:r>
            <w:r w:rsidRPr="00A12D98">
              <w:rPr>
                <w:rFonts w:ascii="Tahoma" w:hAnsi="Tahoma" w:cs="Tahoma"/>
                <w:sz w:val="18"/>
                <w:szCs w:val="18"/>
              </w:rPr>
              <w:t>000</w:t>
            </w:r>
            <w:r w:rsidR="00803576">
              <w:rPr>
                <w:rFonts w:ascii="Tahoma" w:hAnsi="Tahoma" w:cs="Tahoma"/>
                <w:sz w:val="18"/>
                <w:szCs w:val="18"/>
              </w:rPr>
              <w:t xml:space="preserve"> </w:t>
            </w:r>
            <w:r w:rsidRPr="00A12D98">
              <w:rPr>
                <w:rFonts w:ascii="Tahoma" w:hAnsi="Tahoma" w:cs="Tahoma"/>
                <w:sz w:val="18"/>
                <w:szCs w:val="18"/>
              </w:rPr>
              <w:t>000</w:t>
            </w:r>
          </w:p>
        </w:tc>
      </w:tr>
      <w:tr w:rsidR="00613BBB" w:rsidRPr="00A12D98" w:rsidTr="002A6416">
        <w:trPr>
          <w:trHeight w:val="236"/>
        </w:trPr>
        <w:tc>
          <w:tcPr>
            <w:tcW w:w="1809" w:type="dxa"/>
            <w:vAlign w:val="bottom"/>
          </w:tcPr>
          <w:p w:rsidR="00613BBB" w:rsidRPr="00A12D98" w:rsidRDefault="00613BBB" w:rsidP="00F42FB8">
            <w:pPr>
              <w:pStyle w:val="AppendixBodyText"/>
              <w:rPr>
                <w:rFonts w:ascii="Tahoma" w:hAnsi="Tahoma" w:cs="Tahoma"/>
                <w:sz w:val="18"/>
                <w:szCs w:val="18"/>
              </w:rPr>
            </w:pPr>
            <w:r w:rsidRPr="00A12D98">
              <w:rPr>
                <w:rFonts w:ascii="Tahoma" w:hAnsi="Tahoma" w:cs="Tahoma"/>
                <w:sz w:val="18"/>
                <w:szCs w:val="18"/>
              </w:rPr>
              <w:t>Новый тайваньский доллар</w:t>
            </w:r>
          </w:p>
        </w:tc>
        <w:tc>
          <w:tcPr>
            <w:tcW w:w="1350" w:type="dxa"/>
            <w:vAlign w:val="bottom"/>
          </w:tcPr>
          <w:p w:rsidR="00613BBB" w:rsidRPr="00A12D98" w:rsidRDefault="00613BBB" w:rsidP="00F42FB8">
            <w:pPr>
              <w:pStyle w:val="AppendixBodyText"/>
              <w:rPr>
                <w:rFonts w:ascii="Tahoma" w:hAnsi="Tahoma" w:cs="Tahoma"/>
                <w:sz w:val="18"/>
                <w:szCs w:val="18"/>
              </w:rPr>
            </w:pPr>
            <w:r w:rsidRPr="00A12D98">
              <w:rPr>
                <w:rFonts w:ascii="Tahoma" w:hAnsi="Tahoma" w:cs="Tahoma"/>
                <w:sz w:val="18"/>
                <w:szCs w:val="18"/>
              </w:rPr>
              <w:t>TWD</w:t>
            </w:r>
          </w:p>
        </w:tc>
        <w:tc>
          <w:tcPr>
            <w:tcW w:w="2673" w:type="dxa"/>
            <w:vAlign w:val="bottom"/>
          </w:tcPr>
          <w:p w:rsidR="00613BBB" w:rsidRPr="00A12D98" w:rsidRDefault="00613BBB" w:rsidP="00D05061">
            <w:pPr>
              <w:pStyle w:val="AppendixBodyText"/>
              <w:rPr>
                <w:rFonts w:ascii="Tahoma" w:hAnsi="Tahoma" w:cs="Tahoma"/>
                <w:sz w:val="18"/>
                <w:szCs w:val="18"/>
              </w:rPr>
            </w:pPr>
            <w:r w:rsidRPr="00A12D98">
              <w:rPr>
                <w:rFonts w:ascii="Tahoma" w:hAnsi="Tahoma" w:cs="Tahoma"/>
                <w:sz w:val="18"/>
                <w:szCs w:val="18"/>
              </w:rPr>
              <w:t>700</w:t>
            </w:r>
            <w:r w:rsidR="00803576">
              <w:rPr>
                <w:rFonts w:ascii="Tahoma" w:hAnsi="Tahoma" w:cs="Tahoma"/>
                <w:sz w:val="18"/>
                <w:szCs w:val="18"/>
              </w:rPr>
              <w:t xml:space="preserve"> </w:t>
            </w:r>
            <w:r w:rsidRPr="00A12D98">
              <w:rPr>
                <w:rFonts w:ascii="Tahoma" w:hAnsi="Tahoma" w:cs="Tahoma"/>
                <w:sz w:val="18"/>
                <w:szCs w:val="18"/>
              </w:rPr>
              <w:t>000</w:t>
            </w:r>
          </w:p>
        </w:tc>
        <w:tc>
          <w:tcPr>
            <w:tcW w:w="2889" w:type="dxa"/>
            <w:vAlign w:val="bottom"/>
          </w:tcPr>
          <w:p w:rsidR="00613BBB" w:rsidRPr="00A12D98" w:rsidRDefault="00613BBB" w:rsidP="00D05061">
            <w:pPr>
              <w:pStyle w:val="AppendixBodyText"/>
              <w:rPr>
                <w:rFonts w:ascii="Tahoma" w:hAnsi="Tahoma" w:cs="Tahoma"/>
                <w:sz w:val="18"/>
                <w:szCs w:val="18"/>
              </w:rPr>
            </w:pPr>
            <w:r w:rsidRPr="00A12D98">
              <w:rPr>
                <w:rFonts w:ascii="Tahoma" w:hAnsi="Tahoma" w:cs="Tahoma"/>
                <w:sz w:val="18"/>
                <w:szCs w:val="18"/>
              </w:rPr>
              <w:t>7</w:t>
            </w:r>
            <w:r w:rsidR="00803576">
              <w:rPr>
                <w:rFonts w:ascii="Tahoma" w:hAnsi="Tahoma" w:cs="Tahoma"/>
                <w:sz w:val="18"/>
                <w:szCs w:val="18"/>
              </w:rPr>
              <w:t xml:space="preserve"> </w:t>
            </w:r>
            <w:r w:rsidRPr="00A12D98">
              <w:rPr>
                <w:rFonts w:ascii="Tahoma" w:hAnsi="Tahoma" w:cs="Tahoma"/>
                <w:sz w:val="18"/>
                <w:szCs w:val="18"/>
              </w:rPr>
              <w:t>000</w:t>
            </w:r>
            <w:r w:rsidR="00803576">
              <w:rPr>
                <w:rFonts w:ascii="Tahoma" w:hAnsi="Tahoma" w:cs="Tahoma"/>
                <w:sz w:val="18"/>
                <w:szCs w:val="18"/>
              </w:rPr>
              <w:t xml:space="preserve"> </w:t>
            </w:r>
            <w:r w:rsidRPr="00A12D98">
              <w:rPr>
                <w:rFonts w:ascii="Tahoma" w:hAnsi="Tahoma" w:cs="Tahoma"/>
                <w:sz w:val="18"/>
                <w:szCs w:val="18"/>
              </w:rPr>
              <w:t>000</w:t>
            </w:r>
          </w:p>
        </w:tc>
      </w:tr>
      <w:tr w:rsidR="004B4C79" w:rsidRPr="00A12D98" w:rsidTr="002A6416">
        <w:trPr>
          <w:trHeight w:val="236"/>
        </w:trPr>
        <w:tc>
          <w:tcPr>
            <w:tcW w:w="1809" w:type="dxa"/>
          </w:tcPr>
          <w:p w:rsidR="004B4C79" w:rsidRPr="00A12D98" w:rsidRDefault="004B4C79" w:rsidP="00F42FB8">
            <w:pPr>
              <w:pStyle w:val="AppendixBodyText"/>
              <w:rPr>
                <w:rFonts w:ascii="Tahoma" w:hAnsi="Tahoma" w:cs="Tahoma"/>
                <w:sz w:val="18"/>
                <w:szCs w:val="18"/>
              </w:rPr>
            </w:pPr>
            <w:r w:rsidRPr="00A12D98">
              <w:rPr>
                <w:rFonts w:ascii="Tahoma" w:hAnsi="Tahoma" w:cs="Tahoma"/>
                <w:sz w:val="18"/>
                <w:szCs w:val="18"/>
              </w:rPr>
              <w:t>Индийская рупия</w:t>
            </w:r>
          </w:p>
        </w:tc>
        <w:tc>
          <w:tcPr>
            <w:tcW w:w="1350" w:type="dxa"/>
          </w:tcPr>
          <w:p w:rsidR="004B4C79" w:rsidRPr="00A12D98" w:rsidRDefault="004B4C79" w:rsidP="00F42FB8">
            <w:pPr>
              <w:pStyle w:val="AppendixBodyText"/>
              <w:rPr>
                <w:rFonts w:ascii="Tahoma" w:hAnsi="Tahoma" w:cs="Tahoma"/>
                <w:sz w:val="18"/>
                <w:szCs w:val="18"/>
              </w:rPr>
            </w:pPr>
            <w:r w:rsidRPr="00A12D98">
              <w:rPr>
                <w:rFonts w:ascii="Tahoma" w:hAnsi="Tahoma" w:cs="Tahoma"/>
                <w:sz w:val="18"/>
                <w:szCs w:val="18"/>
              </w:rPr>
              <w:t>INR</w:t>
            </w:r>
          </w:p>
        </w:tc>
        <w:tc>
          <w:tcPr>
            <w:tcW w:w="2673" w:type="dxa"/>
          </w:tcPr>
          <w:p w:rsidR="004B4C79" w:rsidRPr="00A12D98" w:rsidRDefault="004B4C79" w:rsidP="00D05061">
            <w:pPr>
              <w:pStyle w:val="AppendixBodyText"/>
              <w:rPr>
                <w:rFonts w:ascii="Tahoma" w:hAnsi="Tahoma" w:cs="Tahoma"/>
                <w:sz w:val="18"/>
                <w:szCs w:val="18"/>
              </w:rPr>
            </w:pPr>
            <w:r w:rsidRPr="00A12D98">
              <w:rPr>
                <w:rFonts w:ascii="Tahoma" w:hAnsi="Tahoma" w:cs="Tahoma"/>
                <w:sz w:val="18"/>
                <w:szCs w:val="18"/>
              </w:rPr>
              <w:t>1</w:t>
            </w:r>
            <w:r w:rsidR="00803576">
              <w:rPr>
                <w:rFonts w:ascii="Tahoma" w:hAnsi="Tahoma" w:cs="Tahoma"/>
                <w:sz w:val="18"/>
                <w:szCs w:val="18"/>
              </w:rPr>
              <w:t xml:space="preserve"> </w:t>
            </w:r>
            <w:r w:rsidRPr="00A12D98">
              <w:rPr>
                <w:rFonts w:ascii="Tahoma" w:hAnsi="Tahoma" w:cs="Tahoma"/>
                <w:sz w:val="18"/>
                <w:szCs w:val="18"/>
              </w:rPr>
              <w:t>000</w:t>
            </w:r>
            <w:r w:rsidR="00803576">
              <w:rPr>
                <w:rFonts w:ascii="Tahoma" w:hAnsi="Tahoma" w:cs="Tahoma"/>
                <w:sz w:val="18"/>
                <w:szCs w:val="18"/>
              </w:rPr>
              <w:t xml:space="preserve"> </w:t>
            </w:r>
            <w:r w:rsidRPr="00A12D98">
              <w:rPr>
                <w:rFonts w:ascii="Tahoma" w:hAnsi="Tahoma" w:cs="Tahoma"/>
                <w:sz w:val="18"/>
                <w:szCs w:val="18"/>
              </w:rPr>
              <w:t>000</w:t>
            </w:r>
          </w:p>
        </w:tc>
        <w:tc>
          <w:tcPr>
            <w:tcW w:w="2889" w:type="dxa"/>
          </w:tcPr>
          <w:p w:rsidR="004B4C79" w:rsidRPr="00A12D98" w:rsidRDefault="004B4C79" w:rsidP="00D05061">
            <w:pPr>
              <w:pStyle w:val="AppendixBodyText"/>
              <w:rPr>
                <w:rFonts w:ascii="Tahoma" w:hAnsi="Tahoma" w:cs="Tahoma"/>
                <w:sz w:val="18"/>
                <w:szCs w:val="18"/>
              </w:rPr>
            </w:pPr>
            <w:r w:rsidRPr="00A12D98">
              <w:rPr>
                <w:rFonts w:ascii="Tahoma" w:hAnsi="Tahoma" w:cs="Tahoma"/>
                <w:sz w:val="18"/>
                <w:szCs w:val="18"/>
              </w:rPr>
              <w:t>10</w:t>
            </w:r>
            <w:r w:rsidR="00803576">
              <w:rPr>
                <w:rFonts w:ascii="Tahoma" w:hAnsi="Tahoma" w:cs="Tahoma"/>
                <w:sz w:val="18"/>
                <w:szCs w:val="18"/>
              </w:rPr>
              <w:t xml:space="preserve"> </w:t>
            </w:r>
            <w:r w:rsidRPr="00A12D98">
              <w:rPr>
                <w:rFonts w:ascii="Tahoma" w:hAnsi="Tahoma" w:cs="Tahoma"/>
                <w:sz w:val="18"/>
                <w:szCs w:val="18"/>
              </w:rPr>
              <w:t>000</w:t>
            </w:r>
            <w:r w:rsidR="00803576">
              <w:rPr>
                <w:rFonts w:ascii="Tahoma" w:hAnsi="Tahoma" w:cs="Tahoma"/>
                <w:sz w:val="18"/>
                <w:szCs w:val="18"/>
              </w:rPr>
              <w:t xml:space="preserve"> </w:t>
            </w:r>
            <w:r w:rsidRPr="00A12D98">
              <w:rPr>
                <w:rFonts w:ascii="Tahoma" w:hAnsi="Tahoma" w:cs="Tahoma"/>
                <w:sz w:val="18"/>
                <w:szCs w:val="18"/>
              </w:rPr>
              <w:t>000</w:t>
            </w:r>
          </w:p>
        </w:tc>
      </w:tr>
      <w:tr w:rsidR="004B4C79" w:rsidRPr="00A12D98" w:rsidTr="002A6416">
        <w:trPr>
          <w:trHeight w:val="236"/>
        </w:trPr>
        <w:tc>
          <w:tcPr>
            <w:tcW w:w="1809" w:type="dxa"/>
          </w:tcPr>
          <w:p w:rsidR="004B4C79" w:rsidRPr="00A12D98" w:rsidRDefault="004B4C79" w:rsidP="00F42FB8">
            <w:pPr>
              <w:pStyle w:val="AppendixBodyText"/>
              <w:rPr>
                <w:rFonts w:ascii="Tahoma" w:hAnsi="Tahoma" w:cs="Tahoma"/>
                <w:sz w:val="18"/>
                <w:szCs w:val="18"/>
              </w:rPr>
            </w:pPr>
            <w:r w:rsidRPr="00A12D98">
              <w:rPr>
                <w:rFonts w:ascii="Tahoma" w:hAnsi="Tahoma" w:cs="Tahoma"/>
                <w:sz w:val="18"/>
                <w:szCs w:val="18"/>
              </w:rPr>
              <w:t>Российский рубль</w:t>
            </w:r>
          </w:p>
        </w:tc>
        <w:tc>
          <w:tcPr>
            <w:tcW w:w="1350" w:type="dxa"/>
          </w:tcPr>
          <w:p w:rsidR="004B4C79" w:rsidRPr="00A12D98" w:rsidRDefault="004B4C79" w:rsidP="00F42FB8">
            <w:pPr>
              <w:pStyle w:val="AppendixBodyText"/>
              <w:rPr>
                <w:rFonts w:ascii="Tahoma" w:hAnsi="Tahoma" w:cs="Tahoma"/>
                <w:sz w:val="18"/>
                <w:szCs w:val="18"/>
              </w:rPr>
            </w:pPr>
            <w:r w:rsidRPr="00A12D98">
              <w:rPr>
                <w:rFonts w:ascii="Tahoma" w:hAnsi="Tahoma" w:cs="Tahoma"/>
                <w:sz w:val="18"/>
                <w:szCs w:val="18"/>
              </w:rPr>
              <w:t>RUB</w:t>
            </w:r>
          </w:p>
        </w:tc>
        <w:tc>
          <w:tcPr>
            <w:tcW w:w="2673" w:type="dxa"/>
          </w:tcPr>
          <w:p w:rsidR="004B4C79" w:rsidRPr="00A12D98" w:rsidRDefault="004B4C79" w:rsidP="00D05061">
            <w:pPr>
              <w:pStyle w:val="AppendixBodyText"/>
              <w:rPr>
                <w:rFonts w:ascii="Tahoma" w:hAnsi="Tahoma" w:cs="Tahoma"/>
                <w:sz w:val="18"/>
                <w:szCs w:val="18"/>
              </w:rPr>
            </w:pPr>
            <w:r w:rsidRPr="00A12D98">
              <w:rPr>
                <w:rFonts w:ascii="Tahoma" w:hAnsi="Tahoma" w:cs="Tahoma"/>
                <w:sz w:val="18"/>
                <w:szCs w:val="18"/>
              </w:rPr>
              <w:t>660</w:t>
            </w:r>
            <w:r w:rsidR="00803576">
              <w:rPr>
                <w:rFonts w:ascii="Tahoma" w:hAnsi="Tahoma" w:cs="Tahoma"/>
                <w:sz w:val="18"/>
                <w:szCs w:val="18"/>
              </w:rPr>
              <w:t xml:space="preserve"> </w:t>
            </w:r>
            <w:r w:rsidRPr="00A12D98">
              <w:rPr>
                <w:rFonts w:ascii="Tahoma" w:hAnsi="Tahoma" w:cs="Tahoma"/>
                <w:sz w:val="18"/>
                <w:szCs w:val="18"/>
              </w:rPr>
              <w:t>000</w:t>
            </w:r>
          </w:p>
        </w:tc>
        <w:tc>
          <w:tcPr>
            <w:tcW w:w="2889" w:type="dxa"/>
          </w:tcPr>
          <w:p w:rsidR="004B4C79" w:rsidRPr="00A12D98" w:rsidRDefault="004B4C79" w:rsidP="00D05061">
            <w:pPr>
              <w:pStyle w:val="AppendixBodyText"/>
              <w:rPr>
                <w:rFonts w:ascii="Tahoma" w:hAnsi="Tahoma" w:cs="Tahoma"/>
                <w:sz w:val="18"/>
                <w:szCs w:val="18"/>
              </w:rPr>
            </w:pPr>
            <w:r w:rsidRPr="00A12D98">
              <w:rPr>
                <w:rFonts w:ascii="Tahoma" w:hAnsi="Tahoma" w:cs="Tahoma"/>
                <w:sz w:val="18"/>
                <w:szCs w:val="18"/>
              </w:rPr>
              <w:t>6</w:t>
            </w:r>
            <w:r w:rsidR="00803576">
              <w:rPr>
                <w:rFonts w:ascii="Tahoma" w:hAnsi="Tahoma" w:cs="Tahoma"/>
                <w:sz w:val="18"/>
                <w:szCs w:val="18"/>
              </w:rPr>
              <w:t xml:space="preserve"> </w:t>
            </w:r>
            <w:r w:rsidRPr="00A12D98">
              <w:rPr>
                <w:rFonts w:ascii="Tahoma" w:hAnsi="Tahoma" w:cs="Tahoma"/>
                <w:sz w:val="18"/>
                <w:szCs w:val="18"/>
              </w:rPr>
              <w:t>600</w:t>
            </w:r>
            <w:r w:rsidR="00803576">
              <w:rPr>
                <w:rFonts w:ascii="Tahoma" w:hAnsi="Tahoma" w:cs="Tahoma"/>
                <w:sz w:val="18"/>
                <w:szCs w:val="18"/>
              </w:rPr>
              <w:t xml:space="preserve"> </w:t>
            </w:r>
            <w:r w:rsidRPr="00A12D98">
              <w:rPr>
                <w:rFonts w:ascii="Tahoma" w:hAnsi="Tahoma" w:cs="Tahoma"/>
                <w:sz w:val="18"/>
                <w:szCs w:val="18"/>
              </w:rPr>
              <w:t>000</w:t>
            </w:r>
          </w:p>
        </w:tc>
      </w:tr>
    </w:tbl>
    <w:p w:rsidR="00023FE7" w:rsidRPr="00A12D98" w:rsidRDefault="00023FE7" w:rsidP="00F93617">
      <w:pPr>
        <w:pStyle w:val="AppendixBodyText"/>
        <w:spacing w:after="0"/>
        <w:rPr>
          <w:rFonts w:ascii="Tahoma" w:hAnsi="Tahoma" w:cs="Tahoma"/>
          <w:sz w:val="18"/>
          <w:szCs w:val="18"/>
        </w:rPr>
      </w:pPr>
    </w:p>
    <w:p w:rsidR="00023FE7" w:rsidRPr="00A12D98" w:rsidRDefault="00023FE7" w:rsidP="00F42FB8">
      <w:pPr>
        <w:pStyle w:val="AppendixBodyText"/>
        <w:spacing w:after="0"/>
        <w:rPr>
          <w:rFonts w:ascii="Tahoma" w:hAnsi="Tahoma" w:cs="Tahoma"/>
          <w:sz w:val="18"/>
          <w:szCs w:val="18"/>
        </w:rPr>
      </w:pPr>
      <w:r w:rsidRPr="00A12D98">
        <w:rPr>
          <w:rFonts w:ascii="Tahoma" w:hAnsi="Tahoma" w:cs="Tahoma"/>
          <w:sz w:val="18"/>
          <w:szCs w:val="18"/>
        </w:rPr>
        <w:t>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w:t>
      </w:r>
      <w:r w:rsidR="00FC1F91" w:rsidRPr="00A12D98">
        <w:rPr>
          <w:rFonts w:ascii="Tahoma" w:hAnsi="Tahoma" w:cs="Tahoma"/>
          <w:sz w:val="18"/>
          <w:szCs w:val="18"/>
        </w:rPr>
        <w:t> </w:t>
      </w:r>
      <w:r w:rsidRPr="00A12D98">
        <w:rPr>
          <w:rFonts w:ascii="Tahoma" w:hAnsi="Tahoma" w:cs="Tahoma"/>
          <w:sz w:val="18"/>
          <w:szCs w:val="18"/>
        </w:rPr>
        <w:t>рамках соответствующего соглашения о регистрации Select или Enterprise, регистрации Select Plus, Соглашения Open Value или номера разрешения по лицензии Open.</w:t>
      </w:r>
      <w:r w:rsidR="00FE3B6E" w:rsidRPr="00A12D98">
        <w:rPr>
          <w:rFonts w:ascii="Tahoma" w:hAnsi="Tahoma" w:cs="Tahoma"/>
          <w:sz w:val="18"/>
          <w:szCs w:val="18"/>
        </w:rPr>
        <w:t xml:space="preserve"> </w:t>
      </w:r>
      <w:r w:rsidRPr="00A12D98">
        <w:rPr>
          <w:rFonts w:ascii="Tahoma" w:hAnsi="Tahoma" w:cs="Tahoma"/>
          <w:sz w:val="18"/>
          <w:szCs w:val="18"/>
        </w:rPr>
        <w:t>Примерно за каждые 20 000 долларов США стоимости покрытия Software Assurance, приходящиеся на серверные и клиентские лицензии, предоставляется один инцидент.</w:t>
      </w:r>
      <w:r w:rsidR="00FE3B6E" w:rsidRPr="00A12D98">
        <w:rPr>
          <w:rFonts w:ascii="Tahoma" w:hAnsi="Tahoma" w:cs="Tahoma"/>
          <w:sz w:val="18"/>
          <w:szCs w:val="18"/>
        </w:rPr>
        <w:t xml:space="preserve"> </w:t>
      </w:r>
      <w:r w:rsidRPr="00A12D98">
        <w:rPr>
          <w:rFonts w:ascii="Tahoma" w:hAnsi="Tahoma" w:cs="Tahoma"/>
          <w:sz w:val="18"/>
          <w:szCs w:val="18"/>
        </w:rPr>
        <w:t>Примерно за каждые 200 000 долларов США стоимости покрытия Software Assurance, приходящиеся на категории «Системы» и «Приложения», предоставляется один инцидент.</w:t>
      </w:r>
      <w:r w:rsidR="00FE3B6E" w:rsidRPr="00A12D98">
        <w:rPr>
          <w:rFonts w:ascii="Tahoma" w:hAnsi="Tahoma" w:cs="Tahoma"/>
          <w:sz w:val="18"/>
          <w:szCs w:val="18"/>
        </w:rPr>
        <w:t xml:space="preserve"> </w:t>
      </w:r>
      <w:r w:rsidRPr="00A12D98">
        <w:rPr>
          <w:rFonts w:ascii="Tahoma" w:hAnsi="Tahoma" w:cs="Tahoma"/>
          <w:sz w:val="18"/>
          <w:szCs w:val="18"/>
        </w:rPr>
        <w:t>В</w:t>
      </w:r>
      <w:r w:rsidR="00FC1F91" w:rsidRPr="00A12D98">
        <w:rPr>
          <w:rFonts w:ascii="Tahoma" w:hAnsi="Tahoma" w:cs="Tahoma"/>
          <w:sz w:val="18"/>
          <w:szCs w:val="18"/>
        </w:rPr>
        <w:t> </w:t>
      </w:r>
      <w:r w:rsidRPr="00A12D98">
        <w:rPr>
          <w:rFonts w:ascii="Tahoma" w:hAnsi="Tahoma" w:cs="Tahoma"/>
          <w:sz w:val="18"/>
          <w:szCs w:val="18"/>
        </w:rPr>
        <w:t>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w:t>
      </w:r>
      <w:r w:rsidR="00FE3B6E" w:rsidRPr="00A12D98">
        <w:rPr>
          <w:rFonts w:ascii="Tahoma" w:hAnsi="Tahoma" w:cs="Tahoma"/>
          <w:sz w:val="18"/>
          <w:szCs w:val="18"/>
        </w:rPr>
        <w:t xml:space="preserve"> </w:t>
      </w:r>
      <w:r w:rsidRPr="00A12D98">
        <w:rPr>
          <w:rFonts w:ascii="Tahoma" w:hAnsi="Tahoma" w:cs="Tahoma"/>
          <w:sz w:val="18"/>
          <w:szCs w:val="18"/>
        </w:rPr>
        <w:t>В связи с колебанием курса валют в данную таб</w:t>
      </w:r>
      <w:r w:rsidR="00426C81">
        <w:rPr>
          <w:rFonts w:ascii="Tahoma" w:hAnsi="Tahoma" w:cs="Tahoma"/>
          <w:sz w:val="18"/>
          <w:szCs w:val="18"/>
        </w:rPr>
        <w:t>лицу могут вноситься изменения.</w:t>
      </w:r>
    </w:p>
    <w:p w:rsidR="00FC1F91" w:rsidRPr="00A12D98" w:rsidRDefault="00FC1F91" w:rsidP="00F42FB8">
      <w:pPr>
        <w:pStyle w:val="AppendixBodyText"/>
        <w:spacing w:after="0"/>
        <w:rPr>
          <w:rFonts w:ascii="Tahoma" w:hAnsi="Tahoma" w:cs="Tahoma"/>
          <w:sz w:val="18"/>
          <w:szCs w:val="18"/>
        </w:rPr>
      </w:pPr>
    </w:p>
    <w:p w:rsidR="00023FE7" w:rsidRPr="00A12D98" w:rsidRDefault="00023FE7" w:rsidP="00FC1F91">
      <w:pPr>
        <w:pStyle w:val="AppendixBodyText"/>
        <w:spacing w:after="0"/>
        <w:rPr>
          <w:rFonts w:ascii="Tahoma" w:hAnsi="Tahoma" w:cs="Tahoma"/>
          <w:sz w:val="18"/>
          <w:szCs w:val="18"/>
        </w:rPr>
      </w:pPr>
      <w:r w:rsidRPr="00A12D98">
        <w:rPr>
          <w:rFonts w:ascii="Tahoma" w:hAnsi="Tahoma" w:cs="Tahoma"/>
          <w:sz w:val="18"/>
          <w:szCs w:val="18"/>
        </w:rPr>
        <w:t>Инциденты назначаются в течение срока действия покрытия Software Assurance с учетом способа платежа.</w:t>
      </w:r>
      <w:r w:rsidR="00FE3B6E" w:rsidRPr="00A12D98">
        <w:rPr>
          <w:rFonts w:ascii="Tahoma" w:hAnsi="Tahoma" w:cs="Tahoma"/>
          <w:sz w:val="18"/>
          <w:szCs w:val="18"/>
        </w:rPr>
        <w:t xml:space="preserve"> </w:t>
      </w:r>
      <w:r w:rsidRPr="00A12D98">
        <w:rPr>
          <w:rFonts w:ascii="Tahoma" w:hAnsi="Tahoma" w:cs="Tahoma"/>
          <w:sz w:val="18"/>
          <w:szCs w:val="18"/>
        </w:rPr>
        <w:t>Если соглашениями предусматривается оплата в рассрочку, инциденты назначаются в течение срока действия соглашения; если соглашениями предусматриваются единовременные платежи, инциденты назначаются заранее.</w:t>
      </w:r>
      <w:r w:rsidR="00FE3B6E" w:rsidRPr="00A12D98">
        <w:rPr>
          <w:rFonts w:ascii="Tahoma" w:hAnsi="Tahoma" w:cs="Tahoma"/>
          <w:sz w:val="18"/>
          <w:szCs w:val="18"/>
        </w:rPr>
        <w:t xml:space="preserve"> </w:t>
      </w:r>
      <w:r w:rsidRPr="00A12D98">
        <w:rPr>
          <w:rFonts w:ascii="Tahoma" w:hAnsi="Tahoma" w:cs="Tahoma"/>
          <w:sz w:val="18"/>
          <w:szCs w:val="18"/>
        </w:rPr>
        <w:t>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w:t>
      </w:r>
      <w:r w:rsidR="00FE3B6E" w:rsidRPr="00A12D98">
        <w:rPr>
          <w:rFonts w:ascii="Tahoma" w:hAnsi="Tahoma" w:cs="Tahoma"/>
          <w:sz w:val="18"/>
          <w:szCs w:val="18"/>
        </w:rPr>
        <w:t xml:space="preserve"> </w:t>
      </w:r>
      <w:r w:rsidRPr="00A12D98">
        <w:rPr>
          <w:rFonts w:ascii="Tahoma" w:hAnsi="Tahoma" w:cs="Tahoma"/>
          <w:sz w:val="18"/>
          <w:szCs w:val="18"/>
        </w:rPr>
        <w:t>Срок действия неиспользованных Инцидентов поддержки по телефону заканчивается после окончания срока действия покрытия Software Assurance.</w:t>
      </w:r>
      <w:r w:rsidR="00FE3B6E" w:rsidRPr="00A12D98">
        <w:rPr>
          <w:rFonts w:ascii="Tahoma" w:hAnsi="Tahoma" w:cs="Tahoma"/>
          <w:sz w:val="18"/>
          <w:szCs w:val="18"/>
        </w:rPr>
        <w:t xml:space="preserve"> </w:t>
      </w:r>
      <w:r w:rsidRPr="00A12D98">
        <w:rPr>
          <w:rFonts w:ascii="Tahoma" w:hAnsi="Tahoma" w:cs="Tahoma"/>
          <w:sz w:val="18"/>
          <w:szCs w:val="18"/>
        </w:rPr>
        <w:t>Инциденты поддержки по телефону нельзя переносить из одного соглашения о регистрации или</w:t>
      </w:r>
      <w:r w:rsidR="00FC1F91" w:rsidRPr="00A12D98">
        <w:rPr>
          <w:rFonts w:ascii="Tahoma" w:hAnsi="Tahoma" w:cs="Tahoma"/>
          <w:sz w:val="18"/>
          <w:szCs w:val="18"/>
        </w:rPr>
        <w:t> </w:t>
      </w:r>
      <w:r w:rsidRPr="00A12D98">
        <w:rPr>
          <w:rFonts w:ascii="Tahoma" w:hAnsi="Tahoma" w:cs="Tahoma"/>
          <w:sz w:val="18"/>
          <w:szCs w:val="18"/>
        </w:rPr>
        <w:t>соглашения в другое.</w:t>
      </w:r>
    </w:p>
    <w:p w:rsidR="00023FE7" w:rsidRPr="00A12D98" w:rsidRDefault="00023FE7" w:rsidP="00F42FB8">
      <w:pPr>
        <w:pStyle w:val="AppendixBodyText"/>
        <w:spacing w:after="0"/>
        <w:rPr>
          <w:rFonts w:ascii="Tahoma" w:hAnsi="Tahoma" w:cs="Tahoma"/>
          <w:sz w:val="18"/>
          <w:szCs w:val="18"/>
        </w:rPr>
      </w:pPr>
    </w:p>
    <w:p w:rsidR="00023FE7" w:rsidRPr="00A12D98" w:rsidRDefault="00023FE7" w:rsidP="00F42FB8">
      <w:pPr>
        <w:pStyle w:val="AppendixBodyText"/>
        <w:spacing w:after="0"/>
        <w:rPr>
          <w:rFonts w:ascii="Tahoma" w:hAnsi="Tahoma" w:cs="Tahoma"/>
          <w:sz w:val="18"/>
          <w:szCs w:val="18"/>
        </w:rPr>
      </w:pPr>
      <w:r w:rsidRPr="00A12D98">
        <w:rPr>
          <w:rFonts w:ascii="Tahoma" w:hAnsi="Tahoma" w:cs="Tahoma"/>
          <w:sz w:val="18"/>
          <w:szCs w:val="18"/>
        </w:rPr>
        <w:t>Локальную поддержку по телефону можно получить в рабочие часы*</w:t>
      </w:r>
      <w:r w:rsidRPr="00A12D98">
        <w:rPr>
          <w:rFonts w:ascii="Tahoma" w:hAnsi="Tahoma" w:cs="Tahoma"/>
          <w:sz w:val="18"/>
          <w:szCs w:val="18"/>
          <w:vertAlign w:val="superscript"/>
        </w:rPr>
        <w:t>(1)</w:t>
      </w:r>
      <w:r w:rsidRPr="00A12D98">
        <w:rPr>
          <w:rFonts w:ascii="Tahoma" w:hAnsi="Tahoma" w:cs="Tahoma"/>
          <w:sz w:val="18"/>
          <w:szCs w:val="18"/>
        </w:rPr>
        <w:t>.</w:t>
      </w:r>
      <w:r w:rsidR="00FE3B6E" w:rsidRPr="00A12D98">
        <w:rPr>
          <w:rFonts w:ascii="Tahoma" w:hAnsi="Tahoma" w:cs="Tahoma"/>
          <w:sz w:val="18"/>
          <w:szCs w:val="18"/>
        </w:rPr>
        <w:t xml:space="preserve"> </w:t>
      </w:r>
      <w:r w:rsidRPr="00A12D98">
        <w:rPr>
          <w:rFonts w:ascii="Tahoma" w:hAnsi="Tahoma" w:cs="Tahoma"/>
          <w:sz w:val="18"/>
          <w:szCs w:val="18"/>
        </w:rPr>
        <w:t>Техническую поддержку по телефону в нерабочее время можно получить в региональных и международных центрах технической поддержки.</w:t>
      </w:r>
      <w:r w:rsidR="00FE3B6E" w:rsidRPr="00A12D98">
        <w:rPr>
          <w:rFonts w:ascii="Tahoma" w:hAnsi="Tahoma" w:cs="Tahoma"/>
          <w:sz w:val="18"/>
          <w:szCs w:val="18"/>
        </w:rPr>
        <w:t xml:space="preserve"> </w:t>
      </w:r>
      <w:r w:rsidRPr="00A12D98">
        <w:rPr>
          <w:rFonts w:ascii="Tahoma" w:hAnsi="Tahoma" w:cs="Tahoma"/>
          <w:sz w:val="18"/>
          <w:szCs w:val="18"/>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sidR="00FE3B6E" w:rsidRPr="00A12D98">
        <w:rPr>
          <w:rFonts w:ascii="Tahoma" w:hAnsi="Tahoma" w:cs="Tahoma"/>
          <w:sz w:val="18"/>
          <w:szCs w:val="18"/>
        </w:rPr>
        <w:t xml:space="preserve"> </w:t>
      </w:r>
      <w:r w:rsidRPr="00A12D98">
        <w:rPr>
          <w:rFonts w:ascii="Tahoma" w:hAnsi="Tahoma" w:cs="Tahoma"/>
          <w:sz w:val="18"/>
          <w:szCs w:val="18"/>
        </w:rPr>
        <w:t>Рабочие часы зависят от региона. Точные сведения о рабочих часах в регионе или стране клиента можно получить у представителей Microsoft, обслуживающих клиентов.</w:t>
      </w:r>
      <w:r w:rsidR="00FE3B6E" w:rsidRPr="00A12D98">
        <w:rPr>
          <w:rFonts w:ascii="Tahoma" w:hAnsi="Tahoma" w:cs="Tahoma"/>
          <w:sz w:val="18"/>
          <w:szCs w:val="18"/>
        </w:rPr>
        <w:t xml:space="preserve"> </w:t>
      </w:r>
      <w:r w:rsidRPr="00A12D98">
        <w:rPr>
          <w:rFonts w:ascii="Tahoma" w:hAnsi="Tahoma" w:cs="Tahoma"/>
          <w:sz w:val="18"/>
          <w:szCs w:val="18"/>
        </w:rPr>
        <w:t>Техническая поддержка по телефону на всех языка</w:t>
      </w:r>
      <w:r w:rsidR="003D3925">
        <w:rPr>
          <w:rFonts w:ascii="Tahoma" w:hAnsi="Tahoma" w:cs="Tahoma"/>
          <w:sz w:val="18"/>
          <w:szCs w:val="18"/>
        </w:rPr>
        <w:t>х доступна не во всех регионах.</w:t>
      </w:r>
    </w:p>
    <w:p w:rsidR="00023FE7" w:rsidRPr="00A12D98" w:rsidRDefault="00023FE7" w:rsidP="00077CE5">
      <w:pPr>
        <w:pStyle w:val="AppendixBodyText"/>
        <w:spacing w:after="0"/>
        <w:rPr>
          <w:rFonts w:ascii="Tahoma" w:hAnsi="Tahoma" w:cs="Tahoma"/>
          <w:sz w:val="18"/>
          <w:szCs w:val="18"/>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20"/>
        <w:gridCol w:w="2190"/>
      </w:tblGrid>
      <w:tr w:rsidR="00023FE7" w:rsidRPr="00A12D98"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A12D98" w:rsidRDefault="00023FE7">
            <w:pPr>
              <w:pStyle w:val="AppendixBodyText"/>
              <w:rPr>
                <w:rFonts w:ascii="Tahoma" w:hAnsi="Tahoma" w:cs="Tahoma"/>
                <w:b/>
                <w:bCs/>
                <w:vertAlign w:val="superscript"/>
              </w:rPr>
            </w:pPr>
            <w:r w:rsidRPr="00A12D98">
              <w:rPr>
                <w:rFonts w:ascii="Tahoma" w:hAnsi="Tahoma" w:cs="Tahoma"/>
                <w:b/>
                <w:bCs/>
              </w:rPr>
              <w:t>*(1) Рабочие часы в зависимости от регионов</w:t>
            </w:r>
          </w:p>
        </w:tc>
      </w:tr>
      <w:tr w:rsidR="00023FE7" w:rsidRPr="00A12D98" w:rsidTr="00FC1F91">
        <w:trPr>
          <w:cantSplit/>
          <w:trHeight w:val="20"/>
        </w:trPr>
        <w:tc>
          <w:tcPr>
            <w:tcW w:w="2520" w:type="dxa"/>
            <w:tcBorders>
              <w:top w:val="single" w:sz="8" w:space="0" w:color="auto"/>
            </w:tcBorders>
          </w:tcPr>
          <w:p w:rsidR="00023FE7" w:rsidRPr="00A12D98" w:rsidRDefault="00023FE7">
            <w:pPr>
              <w:pStyle w:val="AppendixBodyText"/>
              <w:rPr>
                <w:rFonts w:ascii="Tahoma" w:hAnsi="Tahoma" w:cs="Tahoma"/>
                <w:sz w:val="18"/>
                <w:szCs w:val="18"/>
              </w:rPr>
            </w:pPr>
            <w:r w:rsidRPr="00A12D98">
              <w:rPr>
                <w:rFonts w:ascii="Tahoma" w:hAnsi="Tahoma" w:cs="Tahoma"/>
                <w:sz w:val="18"/>
                <w:szCs w:val="18"/>
              </w:rPr>
              <w:t>Северная и Южная Америка</w:t>
            </w:r>
          </w:p>
        </w:tc>
        <w:tc>
          <w:tcPr>
            <w:tcW w:w="2190" w:type="dxa"/>
            <w:tcBorders>
              <w:top w:val="single" w:sz="8" w:space="0" w:color="auto"/>
            </w:tcBorders>
          </w:tcPr>
          <w:p w:rsidR="00023FE7" w:rsidRPr="00A12D98" w:rsidRDefault="00023FE7">
            <w:pPr>
              <w:pStyle w:val="AppendixBodyText"/>
              <w:rPr>
                <w:rFonts w:ascii="Tahoma" w:hAnsi="Tahoma" w:cs="Tahoma"/>
                <w:sz w:val="18"/>
                <w:szCs w:val="18"/>
              </w:rPr>
            </w:pPr>
            <w:r w:rsidRPr="00A12D98">
              <w:rPr>
                <w:rFonts w:ascii="Tahoma" w:hAnsi="Tahoma" w:cs="Tahoma"/>
                <w:sz w:val="18"/>
                <w:szCs w:val="18"/>
              </w:rPr>
              <w:t>Пн — Пт, 6:00 — 18:00 (тихоокеанское время)</w:t>
            </w:r>
          </w:p>
        </w:tc>
      </w:tr>
      <w:tr w:rsidR="00023FE7" w:rsidRPr="00A12D98" w:rsidTr="00FC1F91">
        <w:trPr>
          <w:cantSplit/>
          <w:trHeight w:val="20"/>
        </w:trPr>
        <w:tc>
          <w:tcPr>
            <w:tcW w:w="2520" w:type="dxa"/>
          </w:tcPr>
          <w:p w:rsidR="00023FE7" w:rsidRPr="00A12D98" w:rsidRDefault="00023FE7">
            <w:pPr>
              <w:pStyle w:val="AppendixBodyText"/>
              <w:rPr>
                <w:rFonts w:ascii="Tahoma" w:hAnsi="Tahoma" w:cs="Tahoma"/>
                <w:sz w:val="18"/>
                <w:szCs w:val="18"/>
              </w:rPr>
            </w:pPr>
            <w:r w:rsidRPr="00A12D98">
              <w:rPr>
                <w:rFonts w:ascii="Tahoma" w:hAnsi="Tahoma" w:cs="Tahoma"/>
                <w:sz w:val="18"/>
                <w:szCs w:val="18"/>
              </w:rPr>
              <w:t>Страны Европы, Ближнего Востока и Африки</w:t>
            </w:r>
          </w:p>
        </w:tc>
        <w:tc>
          <w:tcPr>
            <w:tcW w:w="2190" w:type="dxa"/>
          </w:tcPr>
          <w:p w:rsidR="00023FE7" w:rsidRPr="00A12D98" w:rsidRDefault="00023FE7">
            <w:pPr>
              <w:pStyle w:val="AppendixBodyText"/>
              <w:rPr>
                <w:rFonts w:ascii="Tahoma" w:hAnsi="Tahoma" w:cs="Tahoma"/>
                <w:sz w:val="18"/>
                <w:szCs w:val="18"/>
              </w:rPr>
            </w:pPr>
            <w:r w:rsidRPr="00A12D98">
              <w:rPr>
                <w:rFonts w:ascii="Tahoma" w:hAnsi="Tahoma" w:cs="Tahoma"/>
                <w:sz w:val="18"/>
                <w:szCs w:val="18"/>
              </w:rPr>
              <w:t>Пн — Пт, 8:00 — 18:00 (тихоокеанское время)</w:t>
            </w:r>
          </w:p>
        </w:tc>
      </w:tr>
      <w:tr w:rsidR="00023FE7" w:rsidRPr="00A12D98" w:rsidTr="00FC1F91">
        <w:trPr>
          <w:cantSplit/>
          <w:trHeight w:val="20"/>
        </w:trPr>
        <w:tc>
          <w:tcPr>
            <w:tcW w:w="2520" w:type="dxa"/>
          </w:tcPr>
          <w:p w:rsidR="00023FE7" w:rsidRPr="00A12D98" w:rsidRDefault="00023FE7">
            <w:pPr>
              <w:pStyle w:val="AppendixBodyText"/>
              <w:rPr>
                <w:rFonts w:ascii="Tahoma" w:hAnsi="Tahoma" w:cs="Tahoma"/>
                <w:sz w:val="18"/>
                <w:szCs w:val="18"/>
              </w:rPr>
            </w:pPr>
            <w:r w:rsidRPr="00A12D98">
              <w:rPr>
                <w:rFonts w:ascii="Tahoma" w:hAnsi="Tahoma" w:cs="Tahoma"/>
                <w:sz w:val="18"/>
                <w:szCs w:val="18"/>
              </w:rPr>
              <w:lastRenderedPageBreak/>
              <w:t>Австралия и Новая Зеландия</w:t>
            </w:r>
          </w:p>
        </w:tc>
        <w:tc>
          <w:tcPr>
            <w:tcW w:w="2190" w:type="dxa"/>
          </w:tcPr>
          <w:p w:rsidR="00023FE7" w:rsidRPr="00A12D98" w:rsidRDefault="00023FE7">
            <w:pPr>
              <w:pStyle w:val="AppendixBodyText"/>
              <w:rPr>
                <w:rFonts w:ascii="Tahoma" w:hAnsi="Tahoma" w:cs="Tahoma"/>
                <w:sz w:val="18"/>
                <w:szCs w:val="18"/>
              </w:rPr>
            </w:pPr>
            <w:r w:rsidRPr="00A12D98">
              <w:rPr>
                <w:rFonts w:ascii="Tahoma" w:hAnsi="Tahoma" w:cs="Tahoma"/>
                <w:sz w:val="18"/>
                <w:szCs w:val="18"/>
              </w:rPr>
              <w:t>Пн — Пт, 7:00 — 18:00</w:t>
            </w:r>
          </w:p>
        </w:tc>
      </w:tr>
      <w:tr w:rsidR="00023FE7" w:rsidRPr="00A12D98" w:rsidTr="00FC1F91">
        <w:trPr>
          <w:cantSplit/>
          <w:trHeight w:val="20"/>
        </w:trPr>
        <w:tc>
          <w:tcPr>
            <w:tcW w:w="2520" w:type="dxa"/>
          </w:tcPr>
          <w:p w:rsidR="00023FE7" w:rsidRPr="00A12D98" w:rsidRDefault="00023FE7">
            <w:pPr>
              <w:pStyle w:val="AppendixBodyText"/>
              <w:rPr>
                <w:rFonts w:ascii="Tahoma" w:hAnsi="Tahoma" w:cs="Tahoma"/>
                <w:sz w:val="18"/>
                <w:szCs w:val="18"/>
              </w:rPr>
            </w:pPr>
            <w:r w:rsidRPr="00A12D98">
              <w:rPr>
                <w:rFonts w:ascii="Tahoma" w:hAnsi="Tahoma" w:cs="Tahoma"/>
                <w:sz w:val="18"/>
                <w:szCs w:val="18"/>
              </w:rPr>
              <w:t>Япония</w:t>
            </w:r>
          </w:p>
        </w:tc>
        <w:tc>
          <w:tcPr>
            <w:tcW w:w="2190" w:type="dxa"/>
          </w:tcPr>
          <w:p w:rsidR="00023FE7" w:rsidRPr="00A12D98" w:rsidRDefault="00023FE7">
            <w:pPr>
              <w:pStyle w:val="AppendixBodyText"/>
              <w:rPr>
                <w:rFonts w:ascii="Tahoma" w:hAnsi="Tahoma" w:cs="Tahoma"/>
                <w:sz w:val="18"/>
                <w:szCs w:val="18"/>
              </w:rPr>
            </w:pPr>
            <w:r w:rsidRPr="00A12D98">
              <w:rPr>
                <w:rFonts w:ascii="Tahoma" w:hAnsi="Tahoma" w:cs="Tahoma"/>
                <w:sz w:val="18"/>
                <w:szCs w:val="18"/>
              </w:rPr>
              <w:t>Пн — Пт, 9:30 — 19:00</w:t>
            </w:r>
          </w:p>
        </w:tc>
      </w:tr>
      <w:tr w:rsidR="00023FE7" w:rsidRPr="00A12D98" w:rsidTr="00FC1F91">
        <w:trPr>
          <w:cantSplit/>
          <w:trHeight w:val="20"/>
        </w:trPr>
        <w:tc>
          <w:tcPr>
            <w:tcW w:w="2520" w:type="dxa"/>
          </w:tcPr>
          <w:p w:rsidR="00023FE7" w:rsidRPr="00A12D98" w:rsidRDefault="00023FE7">
            <w:pPr>
              <w:pStyle w:val="AppendixBodyText"/>
              <w:rPr>
                <w:rFonts w:ascii="Tahoma" w:hAnsi="Tahoma" w:cs="Tahoma"/>
                <w:sz w:val="18"/>
                <w:szCs w:val="18"/>
              </w:rPr>
            </w:pPr>
            <w:r w:rsidRPr="00A12D98">
              <w:rPr>
                <w:rFonts w:ascii="Tahoma" w:hAnsi="Tahoma" w:cs="Tahoma"/>
                <w:sz w:val="18"/>
                <w:szCs w:val="18"/>
              </w:rPr>
              <w:t>Азия</w:t>
            </w:r>
          </w:p>
        </w:tc>
        <w:tc>
          <w:tcPr>
            <w:tcW w:w="2190" w:type="dxa"/>
          </w:tcPr>
          <w:p w:rsidR="00023FE7" w:rsidRPr="00A12D98" w:rsidRDefault="00023FE7">
            <w:pPr>
              <w:pStyle w:val="AppendixBodyText"/>
              <w:rPr>
                <w:rFonts w:ascii="Tahoma" w:hAnsi="Tahoma" w:cs="Tahoma"/>
                <w:sz w:val="18"/>
                <w:szCs w:val="18"/>
              </w:rPr>
            </w:pPr>
            <w:r w:rsidRPr="00A12D98">
              <w:rPr>
                <w:rFonts w:ascii="Tahoma" w:hAnsi="Tahoma" w:cs="Tahoma"/>
                <w:sz w:val="18"/>
                <w:szCs w:val="18"/>
              </w:rPr>
              <w:t>Пн — Пт, 9:00 — 18:00</w:t>
            </w:r>
          </w:p>
        </w:tc>
      </w:tr>
    </w:tbl>
    <w:p w:rsidR="0034219A" w:rsidRPr="00A12D98" w:rsidRDefault="0034219A" w:rsidP="00F42FB8">
      <w:pPr>
        <w:rPr>
          <w:rFonts w:cs="Tahoma"/>
        </w:rPr>
      </w:pPr>
      <w:bookmarkStart w:id="747" w:name="_Toc240899164"/>
    </w:p>
    <w:p w:rsidR="00023FE7" w:rsidRPr="00A12D98" w:rsidRDefault="00023FE7" w:rsidP="00DA2788">
      <w:pPr>
        <w:spacing w:after="60"/>
        <w:rPr>
          <w:rFonts w:cs="Tahoma"/>
        </w:rPr>
      </w:pPr>
      <w:r w:rsidRPr="00A12D98">
        <w:rPr>
          <w:rFonts w:cs="Tahoma"/>
          <w:b/>
          <w:szCs w:val="20"/>
        </w:rPr>
        <w:t>Инциденты поддержки через Интернет</w:t>
      </w:r>
      <w:bookmarkEnd w:id="747"/>
      <w:r w:rsidRPr="00A12D98">
        <w:rPr>
          <w:rFonts w:cs="Tahoma"/>
          <w:b/>
          <w:szCs w:val="20"/>
        </w:rPr>
        <w:t xml:space="preserve"> </w:t>
      </w:r>
    </w:p>
    <w:p w:rsidR="00023FE7" w:rsidRPr="00A12D98" w:rsidRDefault="00023FE7" w:rsidP="00FC1F91">
      <w:pPr>
        <w:pStyle w:val="AppendixBodyText"/>
        <w:spacing w:after="0"/>
        <w:rPr>
          <w:rFonts w:ascii="Tahoma" w:hAnsi="Tahoma" w:cs="Tahoma"/>
          <w:sz w:val="18"/>
          <w:szCs w:val="18"/>
        </w:rPr>
      </w:pPr>
      <w:r w:rsidRPr="00A12D98">
        <w:rPr>
          <w:rFonts w:ascii="Tahoma" w:hAnsi="Tahoma" w:cs="Tahoma"/>
          <w:sz w:val="18"/>
          <w:szCs w:val="18"/>
        </w:rP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Edition и Enterprise Edition с</w:t>
      </w:r>
      <w:r w:rsidR="00FC1F91" w:rsidRPr="00A12D98">
        <w:rPr>
          <w:rFonts w:ascii="Tahoma" w:hAnsi="Tahoma" w:cs="Tahoma"/>
          <w:sz w:val="18"/>
          <w:szCs w:val="18"/>
        </w:rPr>
        <w:t> </w:t>
      </w:r>
      <w:r w:rsidRPr="00A12D98">
        <w:rPr>
          <w:rFonts w:ascii="Tahoma" w:hAnsi="Tahoma" w:cs="Tahoma"/>
          <w:sz w:val="18"/>
          <w:szCs w:val="18"/>
        </w:rPr>
        <w:t>покрытием Software Assurance, имеют доступ к сетевым услугам Технической поддержки и могут использовать их по мере необходимости.</w:t>
      </w:r>
      <w:r w:rsidR="00FE3B6E" w:rsidRPr="00A12D98">
        <w:rPr>
          <w:rFonts w:ascii="Tahoma" w:hAnsi="Tahoma" w:cs="Tahoma"/>
          <w:sz w:val="18"/>
          <w:szCs w:val="18"/>
        </w:rPr>
        <w:t xml:space="preserve"> </w:t>
      </w:r>
      <w:r w:rsidRPr="00A12D98">
        <w:rPr>
          <w:rFonts w:ascii="Tahoma" w:hAnsi="Tahoma" w:cs="Tahoma"/>
          <w:sz w:val="18"/>
          <w:szCs w:val="18"/>
        </w:rPr>
        <w:t>Веб-сайты технической поддержки предусматривают круглосуточный доступ семь дней в неделю, однако ответы на запросы будут направляться в Рабочие часы.</w:t>
      </w:r>
      <w:r w:rsidR="00FE3B6E" w:rsidRPr="00A12D98">
        <w:rPr>
          <w:rFonts w:ascii="Tahoma" w:hAnsi="Tahoma" w:cs="Tahoma"/>
          <w:sz w:val="18"/>
          <w:szCs w:val="18"/>
        </w:rPr>
        <w:t xml:space="preserve"> </w:t>
      </w:r>
      <w:r w:rsidRPr="00A12D98">
        <w:rPr>
          <w:rFonts w:ascii="Tahoma" w:hAnsi="Tahoma" w:cs="Tahoma"/>
          <w:sz w:val="18"/>
          <w:szCs w:val="18"/>
        </w:rPr>
        <w:t>В связи с этим при возникновении критических ситуаций, требующих немедленной поддержки, не следует создавать Инциденты поддержки через Интернет. Сведения о Рабочих часах в зависимости от регионов см. в разделе «Количество инцидентов поддержки по телефону» выше.</w:t>
      </w:r>
    </w:p>
    <w:p w:rsidR="00023FE7" w:rsidRPr="00A12D98" w:rsidRDefault="00023FE7" w:rsidP="00F42FB8">
      <w:pPr>
        <w:pStyle w:val="AppendixBodyText"/>
        <w:spacing w:after="0"/>
        <w:rPr>
          <w:rFonts w:ascii="Tahoma" w:hAnsi="Tahoma" w:cs="Tahoma"/>
          <w:sz w:val="18"/>
          <w:szCs w:val="18"/>
        </w:rPr>
      </w:pPr>
    </w:p>
    <w:p w:rsidR="00023FE7" w:rsidRPr="00A12D98" w:rsidRDefault="00023FE7" w:rsidP="00FC1F91">
      <w:pPr>
        <w:pStyle w:val="AppendixBodyText"/>
        <w:spacing w:after="0"/>
        <w:rPr>
          <w:rFonts w:ascii="Tahoma" w:hAnsi="Tahoma" w:cs="Tahoma"/>
          <w:sz w:val="18"/>
          <w:szCs w:val="18"/>
        </w:rPr>
      </w:pPr>
      <w:r w:rsidRPr="00A12D98">
        <w:rPr>
          <w:rFonts w:ascii="Tahoma" w:hAnsi="Tahoma" w:cs="Tahoma"/>
          <w:sz w:val="18"/>
          <w:szCs w:val="18"/>
        </w:rPr>
        <w:t>Инциденты, инициированные по Телефону, после их разрешения вычитаются из резерва доступного числа инцидентов.</w:t>
      </w:r>
      <w:r w:rsidR="00FE3B6E" w:rsidRPr="00A12D98">
        <w:rPr>
          <w:rFonts w:ascii="Tahoma" w:hAnsi="Tahoma" w:cs="Tahoma"/>
          <w:sz w:val="18"/>
          <w:szCs w:val="18"/>
        </w:rPr>
        <w:t xml:space="preserve"> </w:t>
      </w:r>
      <w:r w:rsidRPr="00A12D98">
        <w:rPr>
          <w:rFonts w:ascii="Tahoma" w:hAnsi="Tahoma" w:cs="Tahoma"/>
          <w:sz w:val="18"/>
          <w:szCs w:val="18"/>
        </w:rPr>
        <w:t>Инциденты поддержки через Интернет инициируются по мере необходимости и обрабатываются через Интернет, электронную почту и другие средства веб-связи.</w:t>
      </w:r>
      <w:r w:rsidR="00FE3B6E" w:rsidRPr="00A12D98">
        <w:rPr>
          <w:rFonts w:ascii="Tahoma" w:hAnsi="Tahoma" w:cs="Tahoma"/>
          <w:sz w:val="18"/>
          <w:szCs w:val="18"/>
        </w:rPr>
        <w:t xml:space="preserve"> </w:t>
      </w:r>
      <w:r w:rsidRPr="00A12D98">
        <w:rPr>
          <w:rFonts w:ascii="Tahoma" w:hAnsi="Tahoma" w:cs="Tahoma"/>
          <w:sz w:val="18"/>
          <w:szCs w:val="18"/>
        </w:rPr>
        <w:t>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w:t>
      </w:r>
      <w:r w:rsidR="00FE3B6E" w:rsidRPr="00A12D98">
        <w:rPr>
          <w:rFonts w:ascii="Tahoma" w:hAnsi="Tahoma" w:cs="Tahoma"/>
          <w:sz w:val="18"/>
          <w:szCs w:val="18"/>
        </w:rPr>
        <w:t xml:space="preserve"> </w:t>
      </w:r>
      <w:r w:rsidRPr="00A12D98">
        <w:rPr>
          <w:rFonts w:ascii="Tahoma" w:hAnsi="Tahoma" w:cs="Tahoma"/>
          <w:sz w:val="18"/>
          <w:szCs w:val="18"/>
        </w:rPr>
        <w:t>Инциденты, инициированные через Интернет, с</w:t>
      </w:r>
      <w:r w:rsidR="00FC1F91" w:rsidRPr="00A12D98">
        <w:rPr>
          <w:rFonts w:ascii="Tahoma" w:hAnsi="Tahoma" w:cs="Tahoma"/>
          <w:sz w:val="18"/>
          <w:szCs w:val="18"/>
        </w:rPr>
        <w:t> </w:t>
      </w:r>
      <w:r w:rsidRPr="00A12D98">
        <w:rPr>
          <w:rFonts w:ascii="Tahoma" w:hAnsi="Tahoma" w:cs="Tahoma"/>
          <w:sz w:val="18"/>
          <w:szCs w:val="18"/>
        </w:rPr>
        <w:t>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023FE7" w:rsidRPr="00A12D98" w:rsidRDefault="00023FE7" w:rsidP="00F42FB8">
      <w:pPr>
        <w:pStyle w:val="AppendixBodyText"/>
        <w:spacing w:after="0"/>
        <w:rPr>
          <w:rFonts w:ascii="Tahoma" w:hAnsi="Tahoma" w:cs="Tahoma"/>
          <w:sz w:val="18"/>
          <w:szCs w:val="18"/>
        </w:rPr>
      </w:pPr>
    </w:p>
    <w:p w:rsidR="00023FE7" w:rsidRPr="00A12D98" w:rsidRDefault="00023FE7" w:rsidP="003D3925">
      <w:pPr>
        <w:pStyle w:val="AppendixBodyText"/>
        <w:spacing w:after="0"/>
        <w:rPr>
          <w:rFonts w:ascii="Tahoma" w:hAnsi="Tahoma" w:cs="Tahoma"/>
          <w:sz w:val="18"/>
          <w:szCs w:val="18"/>
        </w:rPr>
      </w:pPr>
      <w:r w:rsidRPr="00A12D98">
        <w:rPr>
          <w:rFonts w:ascii="Tahoma" w:hAnsi="Tahoma" w:cs="Tahoma"/>
          <w:sz w:val="18"/>
          <w:szCs w:val="18"/>
        </w:rPr>
        <w:t>Чтобы получить инциденты поддержки через Интернет как для серверного программного обеспечения, так</w:t>
      </w:r>
      <w:r w:rsidR="003D3925">
        <w:rPr>
          <w:rFonts w:ascii="Tahoma" w:hAnsi="Tahoma" w:cs="Tahoma"/>
          <w:sz w:val="18"/>
          <w:szCs w:val="18"/>
        </w:rPr>
        <w:t> </w:t>
      </w:r>
      <w:r w:rsidRPr="00A12D98">
        <w:rPr>
          <w:rFonts w:ascii="Tahoma" w:hAnsi="Tahoma" w:cs="Tahoma"/>
          <w:sz w:val="18"/>
          <w:szCs w:val="18"/>
        </w:rPr>
        <w:t>и</w:t>
      </w:r>
      <w:r w:rsidR="00FC1F91" w:rsidRPr="00A12D98">
        <w:rPr>
          <w:rFonts w:ascii="Tahoma" w:hAnsi="Tahoma" w:cs="Tahoma"/>
          <w:sz w:val="18"/>
          <w:szCs w:val="18"/>
        </w:rPr>
        <w:t> </w:t>
      </w:r>
      <w:r w:rsidRPr="00A12D98">
        <w:rPr>
          <w:rFonts w:ascii="Tahoma" w:hAnsi="Tahoma" w:cs="Tahoma"/>
          <w:sz w:val="18"/>
          <w:szCs w:val="18"/>
        </w:rPr>
        <w:t>для соответствующих клиентских лицензий,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023FE7" w:rsidRPr="00A12D98" w:rsidRDefault="00023FE7" w:rsidP="00F42FB8">
      <w:pPr>
        <w:pStyle w:val="AppendixBodyText"/>
        <w:spacing w:after="0"/>
        <w:rPr>
          <w:rFonts w:ascii="Tahoma" w:hAnsi="Tahoma" w:cs="Tahoma"/>
          <w:sz w:val="18"/>
          <w:szCs w:val="18"/>
        </w:rPr>
      </w:pPr>
    </w:p>
    <w:p w:rsidR="00023FE7" w:rsidRPr="00A12D98" w:rsidRDefault="00023FE7" w:rsidP="00F42FB8">
      <w:pPr>
        <w:pStyle w:val="AppendixBodyText"/>
        <w:spacing w:after="0"/>
        <w:rPr>
          <w:rFonts w:ascii="Tahoma" w:hAnsi="Tahoma" w:cs="Tahoma"/>
          <w:sz w:val="18"/>
          <w:szCs w:val="18"/>
        </w:rPr>
      </w:pPr>
      <w:r w:rsidRPr="00A12D98">
        <w:rPr>
          <w:rFonts w:ascii="Tahoma" w:hAnsi="Tahoma" w:cs="Tahoma"/>
          <w:sz w:val="18"/>
          <w:szCs w:val="18"/>
        </w:rPr>
        <w:t>Инциденты поддержки через Интернет нельзя переносить с одной лицензии на другую.</w:t>
      </w:r>
      <w:r w:rsidR="00FE3B6E" w:rsidRPr="00A12D98">
        <w:rPr>
          <w:rFonts w:ascii="Tahoma" w:hAnsi="Tahoma" w:cs="Tahoma"/>
          <w:sz w:val="18"/>
          <w:szCs w:val="18"/>
        </w:rPr>
        <w:t xml:space="preserve"> </w:t>
      </w:r>
      <w:r w:rsidRPr="00A12D98">
        <w:rPr>
          <w:rFonts w:ascii="Tahoma" w:hAnsi="Tahoma" w:cs="Tahoma"/>
          <w:sz w:val="18"/>
          <w:szCs w:val="18"/>
        </w:rPr>
        <w:t>Дополнительные сведения о назначении или передаче лицензий физическим серверам см. в правах на использование продуктов.</w:t>
      </w:r>
    </w:p>
    <w:p w:rsidR="00697E59" w:rsidRPr="00A12D98" w:rsidRDefault="00697E59" w:rsidP="00F42FB8">
      <w:pPr>
        <w:rPr>
          <w:rFonts w:cs="Tahoma"/>
        </w:rPr>
      </w:pPr>
      <w:bookmarkStart w:id="748" w:name="_Toc240899165"/>
    </w:p>
    <w:p w:rsidR="00023FE7" w:rsidRPr="00A12D98" w:rsidRDefault="00023FE7" w:rsidP="00F93617">
      <w:pPr>
        <w:spacing w:after="60"/>
        <w:rPr>
          <w:rFonts w:cs="Tahoma"/>
        </w:rPr>
      </w:pPr>
      <w:r w:rsidRPr="00A12D98">
        <w:rPr>
          <w:rFonts w:cs="Tahoma"/>
          <w:b/>
          <w:szCs w:val="20"/>
        </w:rPr>
        <w:t>Контактные лица службы поддержки</w:t>
      </w:r>
      <w:bookmarkEnd w:id="748"/>
    </w:p>
    <w:p w:rsidR="00023FE7" w:rsidRPr="00A12D98" w:rsidRDefault="00023FE7" w:rsidP="00F42FB8">
      <w:pPr>
        <w:pStyle w:val="AppendixBodyText"/>
        <w:spacing w:after="0"/>
        <w:rPr>
          <w:rFonts w:ascii="Tahoma" w:hAnsi="Tahoma" w:cs="Tahoma"/>
          <w:sz w:val="18"/>
          <w:szCs w:val="18"/>
        </w:rPr>
      </w:pPr>
      <w:r w:rsidRPr="00A12D98">
        <w:rPr>
          <w:rFonts w:ascii="Tahoma" w:hAnsi="Tahoma" w:cs="Tahoma"/>
          <w:sz w:val="18"/>
          <w:szCs w:val="18"/>
        </w:rP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w:t>
      </w:r>
      <w:r w:rsidR="00FE3B6E" w:rsidRPr="00A12D98">
        <w:rPr>
          <w:rFonts w:ascii="Tahoma" w:hAnsi="Tahoma" w:cs="Tahoma"/>
          <w:sz w:val="18"/>
          <w:szCs w:val="18"/>
        </w:rPr>
        <w:t xml:space="preserve"> </w:t>
      </w:r>
      <w:r w:rsidRPr="00A12D98">
        <w:rPr>
          <w:rFonts w:ascii="Tahoma" w:hAnsi="Tahoma" w:cs="Tahoma"/>
          <w:sz w:val="18"/>
          <w:szCs w:val="18"/>
        </w:rPr>
        <w:t>Контактными лицами должны быть физические лица, которые могут не являться сотрудниками организации клиента.</w:t>
      </w:r>
      <w:r w:rsidR="00FE3B6E" w:rsidRPr="00A12D98">
        <w:rPr>
          <w:rFonts w:ascii="Tahoma" w:hAnsi="Tahoma" w:cs="Tahoma"/>
          <w:sz w:val="18"/>
          <w:szCs w:val="18"/>
        </w:rPr>
        <w:t xml:space="preserve"> </w:t>
      </w:r>
      <w:r w:rsidRPr="00A12D98">
        <w:rPr>
          <w:rFonts w:ascii="Tahoma" w:hAnsi="Tahoma" w:cs="Tahoma"/>
          <w:sz w:val="18"/>
          <w:szCs w:val="18"/>
        </w:rPr>
        <w:t>В качестве контактного лица нельзя указывать наименование организации, подразделения или группы.</w:t>
      </w:r>
    </w:p>
    <w:p w:rsidR="00077CE5" w:rsidRPr="00A12D98" w:rsidRDefault="00077CE5" w:rsidP="00F93617">
      <w:pPr>
        <w:pStyle w:val="AppendixBodyText"/>
        <w:spacing w:after="0"/>
        <w:rPr>
          <w:rFonts w:ascii="Tahoma" w:hAnsi="Tahoma" w:cs="Tahoma"/>
          <w:sz w:val="18"/>
          <w:szCs w:val="18"/>
        </w:rPr>
      </w:pPr>
    </w:p>
    <w:tbl>
      <w:tblPr>
        <w:tblW w:w="10053"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0"/>
        <w:gridCol w:w="1233"/>
        <w:gridCol w:w="990"/>
        <w:gridCol w:w="1494"/>
        <w:gridCol w:w="1530"/>
        <w:gridCol w:w="1503"/>
        <w:gridCol w:w="1503"/>
      </w:tblGrid>
      <w:tr w:rsidR="00B335CA" w:rsidRPr="00A12D98" w:rsidTr="00B335CA">
        <w:trPr>
          <w:trHeight w:val="178"/>
        </w:trPr>
        <w:tc>
          <w:tcPr>
            <w:tcW w:w="180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A12D98" w:rsidRDefault="00023FE7">
            <w:pPr>
              <w:pStyle w:val="AppendixBodyText"/>
              <w:rPr>
                <w:rFonts w:ascii="Tahoma" w:hAnsi="Tahoma" w:cs="Tahoma"/>
                <w:b/>
                <w:bCs/>
              </w:rPr>
            </w:pPr>
            <w:r w:rsidRPr="00A12D98">
              <w:rPr>
                <w:rFonts w:ascii="Tahoma" w:hAnsi="Tahoma" w:cs="Tahoma"/>
                <w:b/>
                <w:bCs/>
              </w:rPr>
              <w:t>Преимущество</w:t>
            </w:r>
          </w:p>
        </w:tc>
        <w:tc>
          <w:tcPr>
            <w:tcW w:w="1233"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A12D98" w:rsidRDefault="00023FE7">
            <w:pPr>
              <w:pStyle w:val="AppendixBodyText"/>
              <w:rPr>
                <w:rFonts w:ascii="Tahoma" w:hAnsi="Tahoma" w:cs="Tahoma"/>
                <w:b/>
                <w:bCs/>
              </w:rPr>
            </w:pPr>
            <w:r w:rsidRPr="00A12D98">
              <w:rPr>
                <w:rFonts w:ascii="Tahoma" w:hAnsi="Tahoma" w:cs="Tahoma"/>
                <w:b/>
                <w:bCs/>
              </w:rPr>
              <w:t>Лицензия Open</w:t>
            </w:r>
          </w:p>
        </w:tc>
        <w:tc>
          <w:tcPr>
            <w:tcW w:w="99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A12D98" w:rsidRDefault="00023FE7" w:rsidP="007E466C">
            <w:pPr>
              <w:pStyle w:val="AppendixBodyText"/>
              <w:spacing w:before="120" w:after="120"/>
              <w:rPr>
                <w:rFonts w:ascii="Tahoma" w:hAnsi="Tahoma" w:cs="Tahoma"/>
                <w:b/>
              </w:rPr>
            </w:pPr>
            <w:r w:rsidRPr="00A12D98">
              <w:rPr>
                <w:rFonts w:ascii="Tahoma" w:hAnsi="Tahoma" w:cs="Tahoma"/>
                <w:b/>
                <w:bCs/>
              </w:rPr>
              <w:t>Open Value</w:t>
            </w:r>
            <w:r w:rsidR="00704894" w:rsidRPr="00A12D98">
              <w:rPr>
                <w:rFonts w:ascii="Tahoma" w:hAnsi="Tahoma" w:cs="Tahoma"/>
                <w:b/>
                <w:bCs/>
              </w:rPr>
              <w:br/>
            </w:r>
            <w:r w:rsidRPr="00A12D98">
              <w:rPr>
                <w:rFonts w:ascii="Tahoma" w:hAnsi="Tahoma" w:cs="Tahoma"/>
                <w:b/>
                <w:bCs/>
              </w:rPr>
              <w:t>(1)</w:t>
            </w:r>
          </w:p>
        </w:tc>
        <w:tc>
          <w:tcPr>
            <w:tcW w:w="1494"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A12D98" w:rsidRDefault="00023FE7" w:rsidP="00B335CA">
            <w:pPr>
              <w:pStyle w:val="AppendixBodyText"/>
              <w:rPr>
                <w:rFonts w:ascii="Tahoma" w:hAnsi="Tahoma" w:cs="Tahoma"/>
              </w:rPr>
            </w:pPr>
            <w:r w:rsidRPr="00A12D98">
              <w:rPr>
                <w:rFonts w:ascii="Tahoma" w:hAnsi="Tahoma" w:cs="Tahoma"/>
                <w:b/>
                <w:bCs/>
              </w:rPr>
              <w:t>Лицензия Select /</w:t>
            </w:r>
            <w:r w:rsidR="006F3465" w:rsidRPr="00A12D98">
              <w:rPr>
                <w:rFonts w:ascii="Tahoma" w:hAnsi="Tahoma" w:cs="Tahoma"/>
                <w:b/>
                <w:bCs/>
              </w:rPr>
              <w:t xml:space="preserve"> </w:t>
            </w:r>
            <w:r w:rsidRPr="00A12D98">
              <w:rPr>
                <w:rFonts w:ascii="Tahoma" w:hAnsi="Tahoma" w:cs="Tahoma"/>
                <w:b/>
                <w:bCs/>
              </w:rPr>
              <w:t>Select Plus/</w:t>
            </w:r>
            <w:r w:rsidR="00FC1F91" w:rsidRPr="00A12D98">
              <w:rPr>
                <w:rFonts w:ascii="Tahoma" w:hAnsi="Tahoma" w:cs="Tahoma"/>
                <w:b/>
                <w:bCs/>
              </w:rPr>
              <w:br/>
            </w:r>
            <w:r w:rsidRPr="00A12D98">
              <w:rPr>
                <w:rFonts w:ascii="Tahoma" w:hAnsi="Tahoma" w:cs="Tahoma"/>
                <w:b/>
                <w:bCs/>
              </w:rPr>
              <w:t>Соглашение Enterprise,</w:t>
            </w:r>
          </w:p>
          <w:p w:rsidR="00023FE7" w:rsidRPr="00A12D98" w:rsidRDefault="00023FE7">
            <w:pPr>
              <w:pStyle w:val="AppendixBodyText"/>
              <w:rPr>
                <w:rFonts w:ascii="Tahoma" w:hAnsi="Tahoma" w:cs="Tahoma"/>
                <w:b/>
                <w:bCs/>
              </w:rPr>
            </w:pPr>
            <w:r w:rsidRPr="00A12D98">
              <w:rPr>
                <w:rFonts w:ascii="Tahoma" w:hAnsi="Tahoma" w:cs="Tahoma"/>
                <w:b/>
                <w:bCs/>
              </w:rPr>
              <w:t>уровень A</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A12D98" w:rsidRDefault="00023FE7">
            <w:pPr>
              <w:pStyle w:val="AppendixBodyText"/>
              <w:rPr>
                <w:rFonts w:ascii="Tahoma" w:hAnsi="Tahoma" w:cs="Tahoma"/>
              </w:rPr>
            </w:pPr>
            <w:r w:rsidRPr="00A12D98">
              <w:rPr>
                <w:rFonts w:ascii="Tahoma" w:hAnsi="Tahoma" w:cs="Tahoma"/>
                <w:b/>
                <w:bCs/>
              </w:rPr>
              <w:t>Лицензия Select /</w:t>
            </w:r>
            <w:r w:rsidR="006F3465" w:rsidRPr="00A12D98">
              <w:rPr>
                <w:rFonts w:ascii="Tahoma" w:hAnsi="Tahoma" w:cs="Tahoma"/>
                <w:b/>
                <w:bCs/>
              </w:rPr>
              <w:t xml:space="preserve"> </w:t>
            </w:r>
            <w:r w:rsidRPr="00A12D98">
              <w:rPr>
                <w:rFonts w:ascii="Tahoma" w:hAnsi="Tahoma" w:cs="Tahoma"/>
                <w:b/>
                <w:bCs/>
              </w:rPr>
              <w:t>Select Plus/</w:t>
            </w:r>
            <w:r w:rsidR="00FC1F91" w:rsidRPr="00A12D98">
              <w:rPr>
                <w:rFonts w:ascii="Tahoma" w:hAnsi="Tahoma" w:cs="Tahoma"/>
                <w:b/>
                <w:bCs/>
              </w:rPr>
              <w:br/>
            </w:r>
            <w:r w:rsidRPr="00A12D98">
              <w:rPr>
                <w:rFonts w:ascii="Tahoma" w:hAnsi="Tahoma" w:cs="Tahoma"/>
                <w:b/>
                <w:bCs/>
              </w:rPr>
              <w:t>Соглашение Enterprise</w:t>
            </w:r>
          </w:p>
          <w:p w:rsidR="00023FE7" w:rsidRPr="00A12D98" w:rsidRDefault="00023FE7">
            <w:pPr>
              <w:pStyle w:val="AppendixBodyText"/>
              <w:rPr>
                <w:rFonts w:ascii="Tahoma" w:hAnsi="Tahoma" w:cs="Tahoma"/>
                <w:b/>
                <w:bCs/>
              </w:rPr>
            </w:pPr>
            <w:r w:rsidRPr="00A12D98">
              <w:rPr>
                <w:rFonts w:ascii="Tahoma" w:hAnsi="Tahoma" w:cs="Tahoma"/>
                <w:b/>
                <w:bCs/>
              </w:rPr>
              <w:t>уровень B</w:t>
            </w:r>
          </w:p>
        </w:tc>
        <w:tc>
          <w:tcPr>
            <w:tcW w:w="1503"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A12D98" w:rsidRDefault="00023FE7">
            <w:pPr>
              <w:pStyle w:val="AppendixBodyText"/>
              <w:rPr>
                <w:rFonts w:ascii="Tahoma" w:hAnsi="Tahoma" w:cs="Tahoma"/>
              </w:rPr>
            </w:pPr>
            <w:r w:rsidRPr="00A12D98">
              <w:rPr>
                <w:rFonts w:ascii="Tahoma" w:hAnsi="Tahoma" w:cs="Tahoma"/>
                <w:b/>
                <w:bCs/>
              </w:rPr>
              <w:t>Лицензия Select /</w:t>
            </w:r>
            <w:r w:rsidR="006F3465" w:rsidRPr="00A12D98">
              <w:rPr>
                <w:rFonts w:ascii="Tahoma" w:hAnsi="Tahoma" w:cs="Tahoma"/>
                <w:b/>
                <w:bCs/>
              </w:rPr>
              <w:t xml:space="preserve"> </w:t>
            </w:r>
            <w:r w:rsidRPr="00A12D98">
              <w:rPr>
                <w:rFonts w:ascii="Tahoma" w:hAnsi="Tahoma" w:cs="Tahoma"/>
                <w:b/>
                <w:bCs/>
              </w:rPr>
              <w:t>Select Plus/</w:t>
            </w:r>
            <w:r w:rsidR="00FC1F91" w:rsidRPr="00A12D98">
              <w:rPr>
                <w:rFonts w:ascii="Tahoma" w:hAnsi="Tahoma" w:cs="Tahoma"/>
                <w:b/>
                <w:bCs/>
              </w:rPr>
              <w:br/>
            </w:r>
            <w:r w:rsidRPr="00A12D98">
              <w:rPr>
                <w:rFonts w:ascii="Tahoma" w:hAnsi="Tahoma" w:cs="Tahoma"/>
                <w:b/>
                <w:bCs/>
              </w:rPr>
              <w:t>Соглашение Enterprise</w:t>
            </w:r>
          </w:p>
          <w:p w:rsidR="00023FE7" w:rsidRPr="00A12D98" w:rsidRDefault="00023FE7">
            <w:pPr>
              <w:pStyle w:val="AppendixBodyText"/>
              <w:rPr>
                <w:rFonts w:ascii="Tahoma" w:hAnsi="Tahoma" w:cs="Tahoma"/>
                <w:b/>
                <w:bCs/>
              </w:rPr>
            </w:pPr>
            <w:r w:rsidRPr="00A12D98">
              <w:rPr>
                <w:rFonts w:ascii="Tahoma" w:hAnsi="Tahoma" w:cs="Tahoma"/>
                <w:b/>
                <w:bCs/>
              </w:rPr>
              <w:t>уровень С</w:t>
            </w:r>
          </w:p>
        </w:tc>
        <w:tc>
          <w:tcPr>
            <w:tcW w:w="1503"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A12D98" w:rsidRDefault="00023FE7">
            <w:pPr>
              <w:pStyle w:val="AppendixBodyText"/>
              <w:rPr>
                <w:rFonts w:ascii="Tahoma" w:hAnsi="Tahoma" w:cs="Tahoma"/>
              </w:rPr>
            </w:pPr>
            <w:r w:rsidRPr="00A12D98">
              <w:rPr>
                <w:rFonts w:ascii="Tahoma" w:hAnsi="Tahoma" w:cs="Tahoma"/>
                <w:b/>
                <w:bCs/>
              </w:rPr>
              <w:t>Лицензия Select</w:t>
            </w:r>
            <w:r w:rsidR="006F3465" w:rsidRPr="00A12D98">
              <w:rPr>
                <w:rFonts w:ascii="Tahoma" w:hAnsi="Tahoma" w:cs="Tahoma"/>
                <w:b/>
                <w:bCs/>
              </w:rPr>
              <w:t xml:space="preserve"> </w:t>
            </w:r>
            <w:r w:rsidRPr="00A12D98">
              <w:rPr>
                <w:rFonts w:ascii="Tahoma" w:hAnsi="Tahoma" w:cs="Tahoma"/>
                <w:b/>
                <w:bCs/>
              </w:rPr>
              <w:t>/</w:t>
            </w:r>
            <w:r w:rsidR="006F3465" w:rsidRPr="00A12D98">
              <w:rPr>
                <w:rFonts w:ascii="Tahoma" w:hAnsi="Tahoma" w:cs="Tahoma"/>
                <w:b/>
                <w:bCs/>
              </w:rPr>
              <w:t xml:space="preserve"> </w:t>
            </w:r>
            <w:r w:rsidRPr="00A12D98">
              <w:rPr>
                <w:rFonts w:ascii="Tahoma" w:hAnsi="Tahoma" w:cs="Tahoma"/>
                <w:b/>
                <w:bCs/>
              </w:rPr>
              <w:t>Select Plus/</w:t>
            </w:r>
            <w:r w:rsidR="00FC1F91" w:rsidRPr="00A12D98">
              <w:rPr>
                <w:rFonts w:ascii="Tahoma" w:hAnsi="Tahoma" w:cs="Tahoma"/>
                <w:b/>
                <w:bCs/>
              </w:rPr>
              <w:br/>
            </w:r>
            <w:r w:rsidRPr="00A12D98">
              <w:rPr>
                <w:rFonts w:ascii="Tahoma" w:hAnsi="Tahoma" w:cs="Tahoma"/>
                <w:b/>
                <w:bCs/>
              </w:rPr>
              <w:t>Соглашение Enterprise</w:t>
            </w:r>
          </w:p>
          <w:p w:rsidR="00023FE7" w:rsidRPr="00A12D98" w:rsidRDefault="00023FE7">
            <w:pPr>
              <w:pStyle w:val="AppendixBodyText"/>
              <w:rPr>
                <w:rFonts w:ascii="Tahoma" w:hAnsi="Tahoma" w:cs="Tahoma"/>
                <w:b/>
                <w:bCs/>
              </w:rPr>
            </w:pPr>
            <w:r w:rsidRPr="00A12D98">
              <w:rPr>
                <w:rFonts w:ascii="Tahoma" w:hAnsi="Tahoma" w:cs="Tahoma"/>
                <w:b/>
                <w:bCs/>
              </w:rPr>
              <w:t>уровень D</w:t>
            </w:r>
          </w:p>
        </w:tc>
      </w:tr>
      <w:tr w:rsidR="00B335CA" w:rsidRPr="00A12D98" w:rsidTr="00B335CA">
        <w:trPr>
          <w:trHeight w:val="236"/>
        </w:trPr>
        <w:tc>
          <w:tcPr>
            <w:tcW w:w="1800" w:type="dxa"/>
            <w:vAlign w:val="center"/>
          </w:tcPr>
          <w:p w:rsidR="00023FE7" w:rsidRPr="00A12D98" w:rsidRDefault="00023FE7">
            <w:pPr>
              <w:pStyle w:val="AppendixBodyText"/>
              <w:rPr>
                <w:rFonts w:ascii="Tahoma" w:hAnsi="Tahoma" w:cs="Tahoma"/>
                <w:sz w:val="18"/>
                <w:szCs w:val="18"/>
              </w:rPr>
            </w:pPr>
            <w:r w:rsidRPr="00A12D98">
              <w:rPr>
                <w:rFonts w:ascii="Tahoma" w:hAnsi="Tahoma" w:cs="Tahoma"/>
                <w:sz w:val="18"/>
                <w:szCs w:val="18"/>
              </w:rPr>
              <w:t>Количество контактных лиц для получения поддержки по телефону</w:t>
            </w:r>
          </w:p>
        </w:tc>
        <w:tc>
          <w:tcPr>
            <w:tcW w:w="1233" w:type="dxa"/>
            <w:vAlign w:val="center"/>
          </w:tcPr>
          <w:p w:rsidR="00023FE7" w:rsidRPr="00A12D98" w:rsidRDefault="00620185">
            <w:pPr>
              <w:pStyle w:val="AppendixBodyText"/>
              <w:rPr>
                <w:rFonts w:ascii="Tahoma" w:hAnsi="Tahoma" w:cs="Tahoma"/>
                <w:sz w:val="18"/>
                <w:szCs w:val="18"/>
              </w:rPr>
            </w:pPr>
            <w:r w:rsidRPr="00A12D98">
              <w:rPr>
                <w:rFonts w:ascii="Tahoma" w:hAnsi="Tahoma" w:cs="Tahoma"/>
                <w:sz w:val="18"/>
                <w:szCs w:val="18"/>
              </w:rPr>
              <w:t>По необход</w:t>
            </w:r>
            <w:r w:rsidR="00B335CA">
              <w:rPr>
                <w:rFonts w:ascii="Tahoma" w:hAnsi="Tahoma" w:cs="Tahoma"/>
                <w:sz w:val="18"/>
                <w:szCs w:val="18"/>
              </w:rPr>
              <w:t>-</w:t>
            </w:r>
            <w:r w:rsidRPr="00A12D98">
              <w:rPr>
                <w:rFonts w:ascii="Tahoma" w:hAnsi="Tahoma" w:cs="Tahoma"/>
                <w:sz w:val="18"/>
                <w:szCs w:val="18"/>
              </w:rPr>
              <w:t>имости</w:t>
            </w:r>
          </w:p>
        </w:tc>
        <w:tc>
          <w:tcPr>
            <w:tcW w:w="990" w:type="dxa"/>
            <w:vAlign w:val="center"/>
          </w:tcPr>
          <w:p w:rsidR="00023FE7" w:rsidRPr="00A12D98" w:rsidRDefault="00023FE7">
            <w:pPr>
              <w:pStyle w:val="AppendixBodyText"/>
              <w:rPr>
                <w:rFonts w:ascii="Tahoma" w:hAnsi="Tahoma" w:cs="Tahoma"/>
                <w:sz w:val="18"/>
                <w:szCs w:val="18"/>
              </w:rPr>
            </w:pPr>
            <w:r w:rsidRPr="00A12D98">
              <w:rPr>
                <w:rFonts w:ascii="Tahoma" w:hAnsi="Tahoma" w:cs="Tahoma"/>
                <w:sz w:val="18"/>
                <w:szCs w:val="18"/>
              </w:rPr>
              <w:t>По необход</w:t>
            </w:r>
            <w:r w:rsidR="00B335CA">
              <w:rPr>
                <w:rFonts w:ascii="Tahoma" w:hAnsi="Tahoma" w:cs="Tahoma"/>
                <w:sz w:val="18"/>
                <w:szCs w:val="18"/>
              </w:rPr>
              <w:t>-</w:t>
            </w:r>
            <w:r w:rsidRPr="00A12D98">
              <w:rPr>
                <w:rFonts w:ascii="Tahoma" w:hAnsi="Tahoma" w:cs="Tahoma"/>
                <w:sz w:val="18"/>
                <w:szCs w:val="18"/>
              </w:rPr>
              <w:t>имости</w:t>
            </w:r>
          </w:p>
        </w:tc>
        <w:tc>
          <w:tcPr>
            <w:tcW w:w="1494" w:type="dxa"/>
            <w:vAlign w:val="center"/>
          </w:tcPr>
          <w:p w:rsidR="00023FE7" w:rsidRPr="00A12D98" w:rsidRDefault="00023FE7">
            <w:pPr>
              <w:pStyle w:val="AppendixBodyText"/>
              <w:rPr>
                <w:rFonts w:ascii="Tahoma" w:hAnsi="Tahoma" w:cs="Tahoma"/>
                <w:sz w:val="18"/>
                <w:szCs w:val="18"/>
              </w:rPr>
            </w:pPr>
            <w:r w:rsidRPr="00A12D98">
              <w:rPr>
                <w:rFonts w:ascii="Tahoma" w:hAnsi="Tahoma" w:cs="Tahoma"/>
                <w:sz w:val="18"/>
                <w:szCs w:val="18"/>
              </w:rPr>
              <w:t>По необход</w:t>
            </w:r>
            <w:r w:rsidR="00B335CA">
              <w:rPr>
                <w:rFonts w:ascii="Tahoma" w:hAnsi="Tahoma" w:cs="Tahoma"/>
                <w:sz w:val="18"/>
                <w:szCs w:val="18"/>
              </w:rPr>
              <w:t>-</w:t>
            </w:r>
            <w:r w:rsidRPr="00A12D98">
              <w:rPr>
                <w:rFonts w:ascii="Tahoma" w:hAnsi="Tahoma" w:cs="Tahoma"/>
                <w:sz w:val="18"/>
                <w:szCs w:val="18"/>
              </w:rPr>
              <w:t>имости</w:t>
            </w:r>
          </w:p>
        </w:tc>
        <w:tc>
          <w:tcPr>
            <w:tcW w:w="1530" w:type="dxa"/>
            <w:vAlign w:val="center"/>
          </w:tcPr>
          <w:p w:rsidR="00023FE7" w:rsidRPr="00A12D98" w:rsidRDefault="00023FE7">
            <w:pPr>
              <w:pStyle w:val="AppendixBodyText"/>
              <w:rPr>
                <w:rFonts w:ascii="Tahoma" w:hAnsi="Tahoma" w:cs="Tahoma"/>
                <w:sz w:val="18"/>
                <w:szCs w:val="18"/>
              </w:rPr>
            </w:pPr>
            <w:r w:rsidRPr="00A12D98">
              <w:rPr>
                <w:rFonts w:ascii="Tahoma" w:hAnsi="Tahoma" w:cs="Tahoma"/>
                <w:sz w:val="18"/>
                <w:szCs w:val="18"/>
              </w:rPr>
              <w:t>По необход</w:t>
            </w:r>
            <w:r w:rsidR="00B335CA">
              <w:rPr>
                <w:rFonts w:ascii="Tahoma" w:hAnsi="Tahoma" w:cs="Tahoma"/>
                <w:sz w:val="18"/>
                <w:szCs w:val="18"/>
              </w:rPr>
              <w:t>-</w:t>
            </w:r>
            <w:r w:rsidRPr="00A12D98">
              <w:rPr>
                <w:rFonts w:ascii="Tahoma" w:hAnsi="Tahoma" w:cs="Tahoma"/>
                <w:sz w:val="18"/>
                <w:szCs w:val="18"/>
              </w:rPr>
              <w:t>имости</w:t>
            </w:r>
          </w:p>
        </w:tc>
        <w:tc>
          <w:tcPr>
            <w:tcW w:w="1503" w:type="dxa"/>
            <w:vAlign w:val="center"/>
          </w:tcPr>
          <w:p w:rsidR="00023FE7" w:rsidRPr="00A12D98" w:rsidRDefault="00023FE7">
            <w:pPr>
              <w:pStyle w:val="AppendixBodyText"/>
              <w:rPr>
                <w:rFonts w:ascii="Tahoma" w:hAnsi="Tahoma" w:cs="Tahoma"/>
                <w:sz w:val="18"/>
                <w:szCs w:val="18"/>
              </w:rPr>
            </w:pPr>
            <w:r w:rsidRPr="00A12D98">
              <w:rPr>
                <w:rFonts w:ascii="Tahoma" w:hAnsi="Tahoma" w:cs="Tahoma"/>
                <w:sz w:val="18"/>
                <w:szCs w:val="18"/>
              </w:rPr>
              <w:t>По необход</w:t>
            </w:r>
            <w:r w:rsidR="00B335CA">
              <w:rPr>
                <w:rFonts w:ascii="Tahoma" w:hAnsi="Tahoma" w:cs="Tahoma"/>
                <w:sz w:val="18"/>
                <w:szCs w:val="18"/>
              </w:rPr>
              <w:t>-</w:t>
            </w:r>
            <w:r w:rsidRPr="00A12D98">
              <w:rPr>
                <w:rFonts w:ascii="Tahoma" w:hAnsi="Tahoma" w:cs="Tahoma"/>
                <w:sz w:val="18"/>
                <w:szCs w:val="18"/>
              </w:rPr>
              <w:t>имости</w:t>
            </w:r>
          </w:p>
        </w:tc>
        <w:tc>
          <w:tcPr>
            <w:tcW w:w="1503" w:type="dxa"/>
            <w:vAlign w:val="center"/>
          </w:tcPr>
          <w:p w:rsidR="00023FE7" w:rsidRPr="00A12D98" w:rsidRDefault="00023FE7">
            <w:pPr>
              <w:pStyle w:val="AppendixBodyText"/>
              <w:rPr>
                <w:rFonts w:ascii="Tahoma" w:hAnsi="Tahoma" w:cs="Tahoma"/>
                <w:sz w:val="18"/>
                <w:szCs w:val="18"/>
              </w:rPr>
            </w:pPr>
            <w:r w:rsidRPr="00A12D98">
              <w:rPr>
                <w:rFonts w:ascii="Tahoma" w:hAnsi="Tahoma" w:cs="Tahoma"/>
                <w:sz w:val="18"/>
                <w:szCs w:val="18"/>
              </w:rPr>
              <w:t>По необход</w:t>
            </w:r>
            <w:r w:rsidR="00B335CA">
              <w:rPr>
                <w:rFonts w:ascii="Tahoma" w:hAnsi="Tahoma" w:cs="Tahoma"/>
                <w:sz w:val="18"/>
                <w:szCs w:val="18"/>
              </w:rPr>
              <w:t>-</w:t>
            </w:r>
            <w:r w:rsidRPr="00A12D98">
              <w:rPr>
                <w:rFonts w:ascii="Tahoma" w:hAnsi="Tahoma" w:cs="Tahoma"/>
                <w:sz w:val="18"/>
                <w:szCs w:val="18"/>
              </w:rPr>
              <w:t>имости</w:t>
            </w:r>
          </w:p>
        </w:tc>
      </w:tr>
      <w:tr w:rsidR="00B335CA" w:rsidRPr="00A12D98" w:rsidTr="00B335CA">
        <w:trPr>
          <w:trHeight w:val="236"/>
        </w:trPr>
        <w:tc>
          <w:tcPr>
            <w:tcW w:w="1800" w:type="dxa"/>
            <w:vAlign w:val="center"/>
          </w:tcPr>
          <w:p w:rsidR="00023FE7" w:rsidRPr="00A12D98" w:rsidRDefault="00023FE7">
            <w:pPr>
              <w:pStyle w:val="AppendixBodyText"/>
              <w:rPr>
                <w:rFonts w:ascii="Tahoma" w:hAnsi="Tahoma" w:cs="Tahoma"/>
                <w:sz w:val="18"/>
                <w:szCs w:val="18"/>
              </w:rPr>
            </w:pPr>
            <w:r w:rsidRPr="00A12D98">
              <w:rPr>
                <w:rFonts w:ascii="Tahoma" w:hAnsi="Tahoma" w:cs="Tahoma"/>
                <w:sz w:val="18"/>
                <w:szCs w:val="18"/>
              </w:rPr>
              <w:t xml:space="preserve">Количество уполномоченных контактных лиц для получения </w:t>
            </w:r>
            <w:r w:rsidRPr="00A12D98">
              <w:rPr>
                <w:rFonts w:ascii="Tahoma" w:hAnsi="Tahoma" w:cs="Tahoma"/>
                <w:sz w:val="18"/>
                <w:szCs w:val="18"/>
              </w:rPr>
              <w:lastRenderedPageBreak/>
              <w:t>поддержки через Интернет</w:t>
            </w:r>
          </w:p>
        </w:tc>
        <w:tc>
          <w:tcPr>
            <w:tcW w:w="1233" w:type="dxa"/>
            <w:vAlign w:val="center"/>
          </w:tcPr>
          <w:p w:rsidR="00023FE7" w:rsidRPr="00A12D98" w:rsidRDefault="00023FE7">
            <w:pPr>
              <w:pStyle w:val="AppendixBodyText"/>
              <w:rPr>
                <w:rFonts w:ascii="Tahoma" w:hAnsi="Tahoma" w:cs="Tahoma"/>
                <w:sz w:val="18"/>
                <w:szCs w:val="18"/>
              </w:rPr>
            </w:pPr>
            <w:r w:rsidRPr="00A12D98">
              <w:rPr>
                <w:rFonts w:ascii="Tahoma" w:hAnsi="Tahoma" w:cs="Tahoma"/>
                <w:sz w:val="18"/>
                <w:szCs w:val="18"/>
              </w:rPr>
              <w:lastRenderedPageBreak/>
              <w:t>Не предусматриваются</w:t>
            </w:r>
          </w:p>
        </w:tc>
        <w:tc>
          <w:tcPr>
            <w:tcW w:w="990" w:type="dxa"/>
            <w:vAlign w:val="center"/>
          </w:tcPr>
          <w:p w:rsidR="00023FE7" w:rsidRPr="00A12D98" w:rsidRDefault="00023FE7">
            <w:pPr>
              <w:pStyle w:val="AppendixBodyText"/>
              <w:rPr>
                <w:rFonts w:ascii="Tahoma" w:hAnsi="Tahoma" w:cs="Tahoma"/>
                <w:sz w:val="18"/>
                <w:szCs w:val="18"/>
              </w:rPr>
            </w:pPr>
            <w:r w:rsidRPr="00A12D98">
              <w:rPr>
                <w:rFonts w:ascii="Tahoma" w:hAnsi="Tahoma" w:cs="Tahoma"/>
                <w:sz w:val="18"/>
                <w:szCs w:val="18"/>
              </w:rPr>
              <w:t>1</w:t>
            </w:r>
          </w:p>
        </w:tc>
        <w:tc>
          <w:tcPr>
            <w:tcW w:w="1494" w:type="dxa"/>
            <w:vAlign w:val="center"/>
          </w:tcPr>
          <w:p w:rsidR="00023FE7" w:rsidRPr="00A12D98" w:rsidRDefault="00023FE7">
            <w:pPr>
              <w:pStyle w:val="AppendixBodyText"/>
              <w:rPr>
                <w:rFonts w:ascii="Tahoma" w:hAnsi="Tahoma" w:cs="Tahoma"/>
                <w:sz w:val="18"/>
                <w:szCs w:val="18"/>
              </w:rPr>
            </w:pPr>
            <w:r w:rsidRPr="00A12D98">
              <w:rPr>
                <w:rFonts w:ascii="Tahoma" w:hAnsi="Tahoma" w:cs="Tahoma"/>
                <w:sz w:val="18"/>
                <w:szCs w:val="18"/>
              </w:rPr>
              <w:t>2</w:t>
            </w:r>
          </w:p>
        </w:tc>
        <w:tc>
          <w:tcPr>
            <w:tcW w:w="1530" w:type="dxa"/>
            <w:vAlign w:val="center"/>
          </w:tcPr>
          <w:p w:rsidR="00023FE7" w:rsidRPr="00A12D98" w:rsidRDefault="00023FE7">
            <w:pPr>
              <w:pStyle w:val="AppendixBodyText"/>
              <w:rPr>
                <w:rFonts w:ascii="Tahoma" w:hAnsi="Tahoma" w:cs="Tahoma"/>
                <w:sz w:val="18"/>
                <w:szCs w:val="18"/>
              </w:rPr>
            </w:pPr>
            <w:r w:rsidRPr="00A12D98">
              <w:rPr>
                <w:rFonts w:ascii="Tahoma" w:hAnsi="Tahoma" w:cs="Tahoma"/>
                <w:sz w:val="18"/>
                <w:szCs w:val="18"/>
              </w:rPr>
              <w:t>4</w:t>
            </w:r>
          </w:p>
        </w:tc>
        <w:tc>
          <w:tcPr>
            <w:tcW w:w="1503" w:type="dxa"/>
            <w:vAlign w:val="center"/>
          </w:tcPr>
          <w:p w:rsidR="00023FE7" w:rsidRPr="00A12D98" w:rsidRDefault="00023FE7">
            <w:pPr>
              <w:pStyle w:val="AppendixBodyText"/>
              <w:rPr>
                <w:rFonts w:ascii="Tahoma" w:hAnsi="Tahoma" w:cs="Tahoma"/>
                <w:sz w:val="18"/>
                <w:szCs w:val="18"/>
              </w:rPr>
            </w:pPr>
            <w:r w:rsidRPr="00A12D98">
              <w:rPr>
                <w:rFonts w:ascii="Tahoma" w:hAnsi="Tahoma" w:cs="Tahoma"/>
                <w:sz w:val="18"/>
                <w:szCs w:val="18"/>
              </w:rPr>
              <w:t>8</w:t>
            </w:r>
          </w:p>
        </w:tc>
        <w:tc>
          <w:tcPr>
            <w:tcW w:w="1503" w:type="dxa"/>
            <w:vAlign w:val="center"/>
          </w:tcPr>
          <w:p w:rsidR="00023FE7" w:rsidRPr="00A12D98" w:rsidRDefault="00023FE7">
            <w:pPr>
              <w:pStyle w:val="AppendixBodyText"/>
              <w:rPr>
                <w:rFonts w:ascii="Tahoma" w:hAnsi="Tahoma" w:cs="Tahoma"/>
                <w:sz w:val="18"/>
                <w:szCs w:val="18"/>
              </w:rPr>
            </w:pPr>
            <w:r w:rsidRPr="00A12D98">
              <w:rPr>
                <w:rFonts w:ascii="Tahoma" w:hAnsi="Tahoma" w:cs="Tahoma"/>
                <w:sz w:val="18"/>
                <w:szCs w:val="18"/>
              </w:rPr>
              <w:t>16</w:t>
            </w:r>
          </w:p>
        </w:tc>
      </w:tr>
    </w:tbl>
    <w:p w:rsidR="00023FE7" w:rsidRPr="00A12D98" w:rsidRDefault="00023FE7" w:rsidP="003D3925">
      <w:pPr>
        <w:pStyle w:val="AppendixBodyText"/>
        <w:spacing w:after="0"/>
        <w:rPr>
          <w:rFonts w:ascii="Tahoma" w:hAnsi="Tahoma" w:cs="Tahoma"/>
          <w:sz w:val="18"/>
          <w:szCs w:val="18"/>
        </w:rPr>
      </w:pPr>
    </w:p>
    <w:p w:rsidR="001C20C9" w:rsidRPr="00A12D98" w:rsidRDefault="00023FE7" w:rsidP="00F93617">
      <w:pPr>
        <w:spacing w:after="60"/>
        <w:rPr>
          <w:rFonts w:cs="Tahoma"/>
        </w:rPr>
      </w:pPr>
      <w:bookmarkStart w:id="749" w:name="_Toc240899166"/>
      <w:r w:rsidRPr="00A12D98">
        <w:rPr>
          <w:rFonts w:cs="Tahoma"/>
          <w:b/>
          <w:szCs w:val="20"/>
        </w:rPr>
        <w:t>Уровень обслуживания для клиентов программы Software Assurance</w:t>
      </w:r>
      <w:bookmarkEnd w:id="749"/>
    </w:p>
    <w:p w:rsidR="00023FE7" w:rsidRPr="00A12D98" w:rsidRDefault="00023FE7" w:rsidP="003D3925">
      <w:pPr>
        <w:pStyle w:val="AppendixBodyText"/>
        <w:spacing w:after="0"/>
        <w:rPr>
          <w:rFonts w:ascii="Tahoma" w:hAnsi="Tahoma" w:cs="Tahoma"/>
          <w:sz w:val="18"/>
          <w:szCs w:val="18"/>
        </w:rPr>
      </w:pPr>
    </w:p>
    <w:p w:rsidR="00023FE7" w:rsidRPr="00A12D98" w:rsidRDefault="00023FE7" w:rsidP="00F93617">
      <w:pPr>
        <w:pStyle w:val="AppendixBodyText"/>
        <w:spacing w:after="0"/>
        <w:rPr>
          <w:rFonts w:ascii="Tahoma" w:hAnsi="Tahoma" w:cs="Tahoma"/>
          <w:sz w:val="18"/>
          <w:szCs w:val="18"/>
        </w:rPr>
      </w:pPr>
      <w:r w:rsidRPr="00A12D98">
        <w:rPr>
          <w:rFonts w:ascii="Tahoma" w:hAnsi="Tahoma" w:cs="Tahoma"/>
          <w:sz w:val="18"/>
          <w:szCs w:val="18"/>
        </w:rPr>
        <w:t xml:space="preserve">Запросы технической поддержки могут передаваться по телефону или через Интернет назначенными контактными лицами клиента, за исключением запросов со Степенью важности A и B, которые должны передаваться по телефону </w:t>
      </w:r>
      <w:r w:rsidR="003D3925">
        <w:rPr>
          <w:rFonts w:ascii="Tahoma" w:hAnsi="Tahoma" w:cs="Tahoma"/>
          <w:sz w:val="18"/>
          <w:szCs w:val="18"/>
        </w:rPr>
        <w:t>в соответствии с таблицей ниже.</w:t>
      </w:r>
    </w:p>
    <w:p w:rsidR="00023FE7" w:rsidRPr="00A12D98" w:rsidRDefault="00023FE7" w:rsidP="003D3925">
      <w:pPr>
        <w:pStyle w:val="AppendixBodyText"/>
        <w:spacing w:after="0"/>
        <w:rPr>
          <w:rFonts w:ascii="Tahoma" w:hAnsi="Tahoma" w:cs="Tahoma"/>
          <w:sz w:val="18"/>
          <w:szCs w:val="18"/>
        </w:rPr>
      </w:pPr>
    </w:p>
    <w:p w:rsidR="00023FE7" w:rsidRPr="00A12D98" w:rsidRDefault="00023FE7" w:rsidP="00F93617">
      <w:pPr>
        <w:pStyle w:val="AppendixBodyText"/>
        <w:spacing w:after="0"/>
        <w:rPr>
          <w:rFonts w:ascii="Tahoma" w:hAnsi="Tahoma" w:cs="Tahoma"/>
          <w:sz w:val="18"/>
          <w:szCs w:val="18"/>
        </w:rPr>
      </w:pPr>
      <w:r w:rsidRPr="00A12D98">
        <w:rPr>
          <w:rFonts w:ascii="Tahoma" w:hAnsi="Tahoma" w:cs="Tahoma"/>
          <w:sz w:val="18"/>
          <w:szCs w:val="18"/>
        </w:rPr>
        <w:t>Клиенты определяют первоначальную степень важности по согласованию с нами и могут в любое время запросить изменение степени серьезности.</w:t>
      </w:r>
      <w:r w:rsidR="00FE3B6E" w:rsidRPr="00A12D98">
        <w:rPr>
          <w:rFonts w:ascii="Tahoma" w:hAnsi="Tahoma" w:cs="Tahoma"/>
          <w:sz w:val="18"/>
          <w:szCs w:val="18"/>
        </w:rPr>
        <w:t xml:space="preserve"> </w:t>
      </w:r>
      <w:r w:rsidRPr="00A12D98">
        <w:rPr>
          <w:rFonts w:ascii="Tahoma" w:hAnsi="Tahoma" w:cs="Tahoma"/>
          <w:sz w:val="18"/>
          <w:szCs w:val="18"/>
        </w:rPr>
        <w:t>Уровни обслуживания Microsoft зависят от степени важности инцидента; предполагаемое время ответа и обязанности клиента указаны в следующей таблице.</w:t>
      </w:r>
    </w:p>
    <w:p w:rsidR="00023FE7" w:rsidRPr="00A12D98" w:rsidRDefault="00023FE7" w:rsidP="003D3925">
      <w:pPr>
        <w:pStyle w:val="AppendixBodyText"/>
        <w:spacing w:after="0"/>
        <w:rPr>
          <w:rFonts w:ascii="Tahoma" w:hAnsi="Tahoma" w:cs="Tahoma"/>
          <w:sz w:val="18"/>
          <w:szCs w:val="18"/>
        </w:rPr>
      </w:pPr>
    </w:p>
    <w:tbl>
      <w:tblPr>
        <w:tblW w:w="9540" w:type="dxa"/>
        <w:tblInd w:w="108" w:type="dxa"/>
        <w:tblLayout w:type="fixed"/>
        <w:tblCellMar>
          <w:left w:w="0" w:type="dxa"/>
          <w:right w:w="0" w:type="dxa"/>
        </w:tblCellMar>
        <w:tblLook w:val="0000" w:firstRow="0" w:lastRow="0" w:firstColumn="0" w:lastColumn="0" w:noHBand="0" w:noVBand="0"/>
      </w:tblPr>
      <w:tblGrid>
        <w:gridCol w:w="1350"/>
        <w:gridCol w:w="2502"/>
        <w:gridCol w:w="2808"/>
        <w:gridCol w:w="2880"/>
      </w:tblGrid>
      <w:tr w:rsidR="00023FE7" w:rsidRPr="00A12D98" w:rsidTr="00822E4B">
        <w:trPr>
          <w:trHeight w:val="477"/>
          <w:tblHeader/>
        </w:trPr>
        <w:tc>
          <w:tcPr>
            <w:tcW w:w="135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A12D98" w:rsidRDefault="00023FE7">
            <w:pPr>
              <w:pStyle w:val="AppendixBodyText"/>
              <w:spacing w:after="0"/>
              <w:jc w:val="center"/>
              <w:rPr>
                <w:rFonts w:ascii="Tahoma" w:hAnsi="Tahoma" w:cs="Tahoma"/>
                <w:b/>
                <w:bCs/>
              </w:rPr>
            </w:pPr>
            <w:r w:rsidRPr="00A12D98">
              <w:rPr>
                <w:rFonts w:ascii="Tahoma" w:hAnsi="Tahoma" w:cs="Tahoma"/>
                <w:b/>
                <w:bCs/>
              </w:rPr>
              <w:t>Степень важности</w:t>
            </w:r>
          </w:p>
        </w:tc>
        <w:tc>
          <w:tcPr>
            <w:tcW w:w="250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A12D98" w:rsidRDefault="00023FE7">
            <w:pPr>
              <w:pStyle w:val="AppendixBodyText"/>
              <w:spacing w:after="0"/>
              <w:jc w:val="center"/>
              <w:rPr>
                <w:rFonts w:ascii="Tahoma" w:hAnsi="Tahoma" w:cs="Tahoma"/>
                <w:b/>
                <w:bCs/>
              </w:rPr>
            </w:pPr>
            <w:r w:rsidRPr="00A12D98">
              <w:rPr>
                <w:rFonts w:ascii="Tahoma" w:hAnsi="Tahoma" w:cs="Tahoma"/>
                <w:b/>
                <w:bCs/>
              </w:rPr>
              <w:t>Ситуация</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A12D98" w:rsidRDefault="00023FE7">
            <w:pPr>
              <w:pStyle w:val="AppendixBodyText"/>
              <w:spacing w:after="0"/>
              <w:jc w:val="center"/>
              <w:rPr>
                <w:rFonts w:ascii="Tahoma" w:hAnsi="Tahoma" w:cs="Tahoma"/>
                <w:b/>
                <w:bCs/>
              </w:rPr>
            </w:pPr>
            <w:r w:rsidRPr="00A12D98">
              <w:rPr>
                <w:rFonts w:ascii="Tahoma" w:hAnsi="Tahoma" w:cs="Tahoma"/>
                <w:b/>
                <w:bCs/>
              </w:rPr>
              <w:t>Предполагаемые действия с нашей стороны</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A12D98" w:rsidRDefault="00023FE7">
            <w:pPr>
              <w:pStyle w:val="AppendixBodyText"/>
              <w:spacing w:after="0"/>
              <w:jc w:val="center"/>
              <w:rPr>
                <w:rFonts w:ascii="Tahoma" w:hAnsi="Tahoma" w:cs="Tahoma"/>
                <w:b/>
                <w:bCs/>
              </w:rPr>
            </w:pPr>
            <w:r w:rsidRPr="00A12D98">
              <w:rPr>
                <w:rFonts w:ascii="Tahoma" w:hAnsi="Tahoma" w:cs="Tahoma"/>
                <w:b/>
                <w:bCs/>
              </w:rPr>
              <w:t>Предполагаемые действия со стороны клиента</w:t>
            </w:r>
          </w:p>
        </w:tc>
      </w:tr>
      <w:tr w:rsidR="00023FE7" w:rsidRPr="00A12D98" w:rsidTr="00822E4B">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A12D98" w:rsidRDefault="00023FE7">
            <w:pPr>
              <w:pStyle w:val="AppendixBodyText"/>
              <w:rPr>
                <w:rFonts w:ascii="Tahoma" w:hAnsi="Tahoma" w:cs="Tahoma"/>
                <w:sz w:val="18"/>
                <w:szCs w:val="18"/>
              </w:rPr>
            </w:pPr>
            <w:r w:rsidRPr="00A12D98">
              <w:rPr>
                <w:rFonts w:ascii="Tahoma" w:hAnsi="Tahoma" w:cs="Tahoma"/>
                <w:sz w:val="18"/>
                <w:szCs w:val="18"/>
              </w:rPr>
              <w:t>A — запрос по телефону</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023FE7" w:rsidRPr="00A12D98" w:rsidRDefault="00023FE7" w:rsidP="0027028A">
            <w:pPr>
              <w:pStyle w:val="AppendixBodyText"/>
              <w:numPr>
                <w:ilvl w:val="0"/>
                <w:numId w:val="2"/>
              </w:numPr>
              <w:tabs>
                <w:tab w:val="clear" w:pos="1440"/>
                <w:tab w:val="num" w:pos="612"/>
              </w:tabs>
              <w:ind w:left="612"/>
              <w:rPr>
                <w:rFonts w:ascii="Tahoma" w:hAnsi="Tahoma" w:cs="Tahoma"/>
                <w:sz w:val="18"/>
                <w:szCs w:val="18"/>
              </w:rPr>
            </w:pPr>
            <w:r w:rsidRPr="00A12D98">
              <w:rPr>
                <w:rFonts w:ascii="Tahoma" w:hAnsi="Tahoma" w:cs="Tahoma"/>
                <w:sz w:val="18"/>
                <w:szCs w:val="18"/>
              </w:rPr>
              <w:t xml:space="preserve">Критические последствия для деятельности предприятия: </w:t>
            </w:r>
          </w:p>
          <w:p w:rsidR="00023FE7" w:rsidRPr="00A12D98" w:rsidRDefault="00023FE7" w:rsidP="0027028A">
            <w:pPr>
              <w:pStyle w:val="AppendixBodyText"/>
              <w:numPr>
                <w:ilvl w:val="0"/>
                <w:numId w:val="2"/>
              </w:numPr>
              <w:tabs>
                <w:tab w:val="clear" w:pos="1440"/>
                <w:tab w:val="num" w:pos="612"/>
              </w:tabs>
              <w:ind w:left="612"/>
              <w:rPr>
                <w:rFonts w:ascii="Tahoma" w:hAnsi="Tahoma" w:cs="Tahoma"/>
                <w:sz w:val="18"/>
                <w:szCs w:val="18"/>
              </w:rPr>
            </w:pPr>
            <w:r w:rsidRPr="00A12D98">
              <w:rPr>
                <w:rFonts w:ascii="Tahoma" w:hAnsi="Tahoma" w:cs="Tahoma"/>
                <w:sz w:val="18"/>
                <w:szCs w:val="18"/>
              </w:rPr>
              <w:t>серьезные нарушения в предоставлении или значительное снижение качества оказываемых клиентом услуг</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A12D98" w:rsidRDefault="00023FE7" w:rsidP="0027028A">
            <w:pPr>
              <w:pStyle w:val="AppendixBodyText"/>
              <w:numPr>
                <w:ilvl w:val="0"/>
                <w:numId w:val="2"/>
              </w:numPr>
              <w:tabs>
                <w:tab w:val="clear" w:pos="1440"/>
                <w:tab w:val="num" w:pos="522"/>
              </w:tabs>
              <w:ind w:left="522"/>
              <w:rPr>
                <w:rFonts w:ascii="Tahoma" w:hAnsi="Tahoma" w:cs="Tahoma"/>
                <w:sz w:val="18"/>
                <w:szCs w:val="18"/>
              </w:rPr>
            </w:pPr>
            <w:r w:rsidRPr="00A12D98">
              <w:rPr>
                <w:rFonts w:ascii="Tahoma" w:hAnsi="Tahoma" w:cs="Tahoma"/>
                <w:sz w:val="18"/>
                <w:szCs w:val="18"/>
              </w:rPr>
              <w:t>Первый ответ в течение 2 часов или более короткого периода времени в зависимости от предложения поддержки</w:t>
            </w:r>
          </w:p>
          <w:p w:rsidR="00023FE7" w:rsidRPr="00A12D98" w:rsidRDefault="00023FE7" w:rsidP="0027028A">
            <w:pPr>
              <w:pStyle w:val="AppendixBodyText"/>
              <w:numPr>
                <w:ilvl w:val="0"/>
                <w:numId w:val="2"/>
              </w:numPr>
              <w:tabs>
                <w:tab w:val="clear" w:pos="1440"/>
                <w:tab w:val="num" w:pos="522"/>
              </w:tabs>
              <w:ind w:left="522"/>
              <w:rPr>
                <w:rFonts w:ascii="Tahoma" w:hAnsi="Tahoma" w:cs="Tahoma"/>
                <w:sz w:val="18"/>
                <w:szCs w:val="18"/>
              </w:rPr>
            </w:pPr>
            <w:r w:rsidRPr="00A12D98">
              <w:rPr>
                <w:rFonts w:ascii="Tahoma" w:hAnsi="Tahoma" w:cs="Tahoma"/>
                <w:sz w:val="18"/>
                <w:szCs w:val="18"/>
              </w:rPr>
              <w:t>Предоставление Ресурсов Microsoft на предприятии клиента по мере необходимости</w:t>
            </w:r>
          </w:p>
          <w:p w:rsidR="00023FE7" w:rsidRPr="00A12D98" w:rsidRDefault="00023FE7" w:rsidP="0027028A">
            <w:pPr>
              <w:pStyle w:val="AppendixBodyText"/>
              <w:numPr>
                <w:ilvl w:val="0"/>
                <w:numId w:val="2"/>
              </w:numPr>
              <w:tabs>
                <w:tab w:val="clear" w:pos="1440"/>
                <w:tab w:val="num" w:pos="522"/>
              </w:tabs>
              <w:ind w:left="522"/>
              <w:rPr>
                <w:rFonts w:ascii="Tahoma" w:hAnsi="Tahoma" w:cs="Tahoma"/>
                <w:sz w:val="18"/>
                <w:szCs w:val="18"/>
              </w:rPr>
            </w:pPr>
            <w:r w:rsidRPr="00A12D98">
              <w:rPr>
                <w:rFonts w:ascii="Tahoma" w:hAnsi="Tahoma" w:cs="Tahoma"/>
                <w:sz w:val="18"/>
                <w:szCs w:val="18"/>
              </w:rPr>
              <w:t>Непрерывная круглосуточная поддержка семь дней в</w:t>
            </w:r>
            <w:r w:rsidR="002C0399">
              <w:rPr>
                <w:rFonts w:ascii="Tahoma" w:hAnsi="Tahoma" w:cs="Tahoma"/>
                <w:sz w:val="18"/>
                <w:szCs w:val="18"/>
              </w:rPr>
              <w:t> </w:t>
            </w:r>
            <w:r w:rsidRPr="00A12D98">
              <w:rPr>
                <w:rFonts w:ascii="Tahoma" w:hAnsi="Tahoma" w:cs="Tahoma"/>
                <w:sz w:val="18"/>
                <w:szCs w:val="18"/>
              </w:rPr>
              <w:t>неделю</w:t>
            </w:r>
          </w:p>
          <w:p w:rsidR="00023FE7" w:rsidRPr="00A12D98" w:rsidRDefault="00023FE7" w:rsidP="002C0399">
            <w:pPr>
              <w:pStyle w:val="AppendixBodyText"/>
              <w:numPr>
                <w:ilvl w:val="0"/>
                <w:numId w:val="2"/>
              </w:numPr>
              <w:tabs>
                <w:tab w:val="clear" w:pos="1440"/>
                <w:tab w:val="num" w:pos="522"/>
              </w:tabs>
              <w:ind w:left="522"/>
              <w:rPr>
                <w:rFonts w:ascii="Tahoma" w:hAnsi="Tahoma" w:cs="Tahoma"/>
                <w:sz w:val="18"/>
                <w:szCs w:val="18"/>
              </w:rPr>
            </w:pPr>
            <w:r w:rsidRPr="00A12D98">
              <w:rPr>
                <w:rFonts w:ascii="Tahoma" w:hAnsi="Tahoma" w:cs="Tahoma"/>
                <w:sz w:val="18"/>
                <w:szCs w:val="18"/>
              </w:rPr>
              <w:t>Уведомление Старших менеджеров Microsoft с</w:t>
            </w:r>
            <w:r w:rsidR="002C0399">
              <w:rPr>
                <w:rFonts w:ascii="Tahoma" w:hAnsi="Tahoma" w:cs="Tahoma"/>
                <w:sz w:val="18"/>
                <w:szCs w:val="18"/>
              </w:rPr>
              <w:t> </w:t>
            </w:r>
            <w:r w:rsidRPr="00A12D98">
              <w:rPr>
                <w:rFonts w:ascii="Tahoma" w:hAnsi="Tahoma" w:cs="Tahoma"/>
                <w:sz w:val="18"/>
                <w:szCs w:val="18"/>
              </w:rPr>
              <w:t>учетом предложения поддержки</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A12D98" w:rsidRDefault="00023FE7" w:rsidP="0027028A">
            <w:pPr>
              <w:pStyle w:val="AppendixBodyText"/>
              <w:numPr>
                <w:ilvl w:val="0"/>
                <w:numId w:val="2"/>
              </w:numPr>
              <w:tabs>
                <w:tab w:val="clear" w:pos="1440"/>
              </w:tabs>
              <w:ind w:left="432"/>
              <w:rPr>
                <w:rFonts w:ascii="Tahoma" w:hAnsi="Tahoma" w:cs="Tahoma"/>
                <w:sz w:val="18"/>
                <w:szCs w:val="18"/>
              </w:rPr>
            </w:pPr>
            <w:r w:rsidRPr="00A12D98">
              <w:rPr>
                <w:rFonts w:ascii="Tahoma" w:hAnsi="Tahoma" w:cs="Tahoma"/>
                <w:sz w:val="18"/>
                <w:szCs w:val="18"/>
              </w:rPr>
              <w:t>Выделение соответствующих ресурсов для получения непрерывной круглосуточной поддержки семь дней в неделю</w:t>
            </w:r>
            <w:r w:rsidRPr="00A12D98">
              <w:rPr>
                <w:rFonts w:ascii="Tahoma" w:hAnsi="Tahoma" w:cs="Tahoma"/>
                <w:sz w:val="18"/>
                <w:szCs w:val="18"/>
                <w:vertAlign w:val="superscript"/>
              </w:rPr>
              <w:t>2</w:t>
            </w:r>
          </w:p>
          <w:p w:rsidR="00023FE7" w:rsidRPr="00A12D98" w:rsidRDefault="00023FE7" w:rsidP="0027028A">
            <w:pPr>
              <w:pStyle w:val="AppendixBodyText"/>
              <w:numPr>
                <w:ilvl w:val="0"/>
                <w:numId w:val="2"/>
              </w:numPr>
              <w:tabs>
                <w:tab w:val="clear" w:pos="1440"/>
              </w:tabs>
              <w:ind w:left="432"/>
              <w:rPr>
                <w:rFonts w:ascii="Tahoma" w:hAnsi="Tahoma" w:cs="Tahoma"/>
                <w:sz w:val="18"/>
                <w:szCs w:val="18"/>
              </w:rPr>
            </w:pPr>
            <w:r w:rsidRPr="00A12D98">
              <w:rPr>
                <w:rFonts w:ascii="Tahoma" w:hAnsi="Tahoma" w:cs="Tahoma"/>
                <w:sz w:val="18"/>
                <w:szCs w:val="18"/>
              </w:rPr>
              <w:t>Быстрый доступ и ответ из службы управления изменениями</w:t>
            </w:r>
          </w:p>
          <w:p w:rsidR="00023FE7" w:rsidRPr="00A12D98" w:rsidRDefault="00023FE7" w:rsidP="0027028A">
            <w:pPr>
              <w:pStyle w:val="AppendixBodyText"/>
              <w:numPr>
                <w:ilvl w:val="0"/>
                <w:numId w:val="2"/>
              </w:numPr>
              <w:tabs>
                <w:tab w:val="clear" w:pos="1440"/>
              </w:tabs>
              <w:ind w:left="432"/>
              <w:rPr>
                <w:rFonts w:ascii="Tahoma" w:hAnsi="Tahoma" w:cs="Tahoma"/>
                <w:sz w:val="18"/>
                <w:szCs w:val="18"/>
              </w:rPr>
            </w:pPr>
            <w:r w:rsidRPr="00A12D98">
              <w:rPr>
                <w:rFonts w:ascii="Tahoma" w:hAnsi="Tahoma" w:cs="Tahoma"/>
                <w:sz w:val="18"/>
                <w:szCs w:val="18"/>
              </w:rPr>
              <w:t>Уведомление руководства</w:t>
            </w:r>
          </w:p>
        </w:tc>
      </w:tr>
      <w:tr w:rsidR="00023FE7" w:rsidRPr="00A12D98" w:rsidTr="00822E4B">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A12D98" w:rsidRDefault="00023FE7">
            <w:pPr>
              <w:pStyle w:val="AppendixBodyText"/>
              <w:rPr>
                <w:rFonts w:ascii="Tahoma" w:hAnsi="Tahoma" w:cs="Tahoma"/>
                <w:sz w:val="18"/>
                <w:szCs w:val="18"/>
              </w:rPr>
            </w:pPr>
            <w:r w:rsidRPr="00A12D98">
              <w:rPr>
                <w:rFonts w:ascii="Tahoma" w:hAnsi="Tahoma" w:cs="Tahoma"/>
                <w:sz w:val="18"/>
                <w:szCs w:val="18"/>
              </w:rPr>
              <w:t>B — запрос по телефону</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023FE7" w:rsidRPr="00A12D98" w:rsidRDefault="00023FE7" w:rsidP="0027028A">
            <w:pPr>
              <w:pStyle w:val="AppendixBodyText"/>
              <w:numPr>
                <w:ilvl w:val="0"/>
                <w:numId w:val="2"/>
              </w:numPr>
              <w:tabs>
                <w:tab w:val="clear" w:pos="1440"/>
                <w:tab w:val="num" w:pos="612"/>
              </w:tabs>
              <w:ind w:left="612"/>
              <w:rPr>
                <w:rFonts w:ascii="Tahoma" w:hAnsi="Tahoma" w:cs="Tahoma"/>
                <w:sz w:val="18"/>
                <w:szCs w:val="18"/>
              </w:rPr>
            </w:pPr>
            <w:r w:rsidRPr="00A12D98">
              <w:rPr>
                <w:rFonts w:ascii="Tahoma" w:hAnsi="Tahoma" w:cs="Tahoma"/>
                <w:sz w:val="18"/>
                <w:szCs w:val="18"/>
              </w:rPr>
              <w:t>Умеренные последстви</w:t>
            </w:r>
            <w:r w:rsidR="003D3925">
              <w:rPr>
                <w:rFonts w:ascii="Tahoma" w:hAnsi="Tahoma" w:cs="Tahoma"/>
                <w:sz w:val="18"/>
                <w:szCs w:val="18"/>
              </w:rPr>
              <w:t>я для деятельности предприятия:</w:t>
            </w:r>
          </w:p>
          <w:p w:rsidR="00023FE7" w:rsidRPr="00A12D98" w:rsidRDefault="00023FE7" w:rsidP="002C0399">
            <w:pPr>
              <w:pStyle w:val="AppendixBodyText"/>
              <w:numPr>
                <w:ilvl w:val="0"/>
                <w:numId w:val="2"/>
              </w:numPr>
              <w:tabs>
                <w:tab w:val="clear" w:pos="1440"/>
                <w:tab w:val="num" w:pos="612"/>
              </w:tabs>
              <w:ind w:left="612"/>
              <w:rPr>
                <w:rFonts w:ascii="Tahoma" w:hAnsi="Tahoma" w:cs="Tahoma"/>
                <w:sz w:val="18"/>
                <w:szCs w:val="18"/>
              </w:rPr>
            </w:pPr>
            <w:r w:rsidRPr="00A12D98">
              <w:rPr>
                <w:rFonts w:ascii="Tahoma" w:hAnsi="Tahoma" w:cs="Tahoma"/>
                <w:sz w:val="18"/>
                <w:szCs w:val="18"/>
              </w:rPr>
              <w:t>средние нарушения или умеренное снижение качества оказываемых клиентом услуг, что</w:t>
            </w:r>
            <w:r w:rsidR="002C0399">
              <w:rPr>
                <w:rFonts w:ascii="Tahoma" w:hAnsi="Tahoma" w:cs="Tahoma"/>
                <w:sz w:val="18"/>
                <w:szCs w:val="18"/>
              </w:rPr>
              <w:t> </w:t>
            </w:r>
            <w:r w:rsidRPr="00A12D98">
              <w:rPr>
                <w:rFonts w:ascii="Tahoma" w:hAnsi="Tahoma" w:cs="Tahoma"/>
                <w:sz w:val="18"/>
                <w:szCs w:val="18"/>
              </w:rPr>
              <w:t>не мешает дальнейшей рабочей деятельности.</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A12D98" w:rsidRDefault="00023FE7" w:rsidP="0027028A">
            <w:pPr>
              <w:pStyle w:val="AppendixBodyText"/>
              <w:numPr>
                <w:ilvl w:val="0"/>
                <w:numId w:val="2"/>
              </w:numPr>
              <w:tabs>
                <w:tab w:val="num" w:pos="522"/>
              </w:tabs>
              <w:ind w:left="522"/>
              <w:rPr>
                <w:rFonts w:ascii="Tahoma" w:hAnsi="Tahoma" w:cs="Tahoma"/>
                <w:sz w:val="18"/>
                <w:szCs w:val="18"/>
              </w:rPr>
            </w:pPr>
            <w:r w:rsidRPr="00A12D98">
              <w:rPr>
                <w:rFonts w:ascii="Tahoma" w:hAnsi="Tahoma" w:cs="Tahoma"/>
                <w:sz w:val="18"/>
                <w:szCs w:val="18"/>
              </w:rPr>
              <w:t>Первый ответ в течение 4 часов или более короткого периода времени в зависимости от предложения поддержки</w:t>
            </w:r>
          </w:p>
          <w:p w:rsidR="00023FE7" w:rsidRPr="00A12D98" w:rsidRDefault="00023FE7" w:rsidP="0027028A">
            <w:pPr>
              <w:pStyle w:val="AppendixBodyText"/>
              <w:numPr>
                <w:ilvl w:val="0"/>
                <w:numId w:val="2"/>
              </w:numPr>
              <w:tabs>
                <w:tab w:val="num" w:pos="522"/>
              </w:tabs>
              <w:ind w:left="522"/>
              <w:rPr>
                <w:rFonts w:ascii="Tahoma" w:hAnsi="Tahoma" w:cs="Tahoma"/>
                <w:sz w:val="18"/>
                <w:szCs w:val="18"/>
              </w:rPr>
            </w:pPr>
            <w:r w:rsidRPr="00A12D98">
              <w:rPr>
                <w:rFonts w:ascii="Tahoma" w:hAnsi="Tahoma" w:cs="Tahoma"/>
                <w:sz w:val="18"/>
                <w:szCs w:val="18"/>
              </w:rPr>
              <w:t xml:space="preserve">Поддержка оказывается </w:t>
            </w:r>
            <w:r w:rsidRPr="00A12D98">
              <w:rPr>
                <w:rFonts w:ascii="Tahoma" w:hAnsi="Tahoma" w:cs="Tahoma"/>
                <w:bCs/>
                <w:sz w:val="18"/>
                <w:szCs w:val="18"/>
              </w:rPr>
              <w:t>только в Рабочие</w:t>
            </w:r>
            <w:r w:rsidRPr="00A12D98">
              <w:rPr>
                <w:rFonts w:ascii="Tahoma" w:hAnsi="Tahoma" w:cs="Tahoma"/>
                <w:sz w:val="18"/>
                <w:szCs w:val="18"/>
                <w:vertAlign w:val="superscript"/>
              </w:rPr>
              <w:t>1</w:t>
            </w:r>
            <w:r w:rsidRPr="00A12D98">
              <w:rPr>
                <w:rFonts w:ascii="Tahoma" w:hAnsi="Tahoma" w:cs="Tahoma"/>
                <w:bCs/>
                <w:sz w:val="18"/>
                <w:szCs w:val="18"/>
              </w:rPr>
              <w:t xml:space="preserve"> часы</w:t>
            </w:r>
          </w:p>
          <w:p w:rsidR="00023FE7" w:rsidRPr="00A12D98"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A12D98" w:rsidRDefault="00023FE7" w:rsidP="0027028A">
            <w:pPr>
              <w:pStyle w:val="AppendixBodyText"/>
              <w:numPr>
                <w:ilvl w:val="0"/>
                <w:numId w:val="2"/>
              </w:numPr>
              <w:tabs>
                <w:tab w:val="clear" w:pos="1440"/>
                <w:tab w:val="num" w:pos="432"/>
              </w:tabs>
              <w:ind w:left="432" w:hanging="270"/>
              <w:rPr>
                <w:rFonts w:ascii="Tahoma" w:hAnsi="Tahoma" w:cs="Tahoma"/>
                <w:sz w:val="18"/>
                <w:szCs w:val="18"/>
              </w:rPr>
            </w:pPr>
            <w:r w:rsidRPr="00A12D98">
              <w:rPr>
                <w:rFonts w:ascii="Tahoma" w:hAnsi="Tahoma" w:cs="Tahoma"/>
                <w:sz w:val="18"/>
                <w:szCs w:val="18"/>
              </w:rPr>
              <w:t>Выделение соответствующих ресурсов для получения непрерывной поддержки</w:t>
            </w:r>
            <w:r w:rsidRPr="00A12D98">
              <w:rPr>
                <w:rFonts w:ascii="Tahoma" w:hAnsi="Tahoma" w:cs="Tahoma"/>
                <w:sz w:val="18"/>
                <w:szCs w:val="18"/>
                <w:vertAlign w:val="superscript"/>
              </w:rPr>
              <w:t xml:space="preserve"> </w:t>
            </w:r>
            <w:r w:rsidRPr="00A12D98">
              <w:rPr>
                <w:rFonts w:ascii="Tahoma" w:hAnsi="Tahoma" w:cs="Tahoma"/>
                <w:sz w:val="18"/>
                <w:szCs w:val="18"/>
              </w:rPr>
              <w:t>в Рабочие часы</w:t>
            </w:r>
          </w:p>
          <w:p w:rsidR="00023FE7" w:rsidRPr="00A12D98" w:rsidRDefault="00023FE7" w:rsidP="0027028A">
            <w:pPr>
              <w:pStyle w:val="AppendixBodyText"/>
              <w:numPr>
                <w:ilvl w:val="0"/>
                <w:numId w:val="2"/>
              </w:numPr>
              <w:tabs>
                <w:tab w:val="clear" w:pos="1440"/>
                <w:tab w:val="num" w:pos="432"/>
              </w:tabs>
              <w:ind w:left="432" w:hanging="270"/>
              <w:rPr>
                <w:rFonts w:ascii="Tahoma" w:hAnsi="Tahoma" w:cs="Tahoma"/>
                <w:sz w:val="18"/>
                <w:szCs w:val="18"/>
              </w:rPr>
            </w:pPr>
            <w:r w:rsidRPr="00A12D98">
              <w:rPr>
                <w:rFonts w:ascii="Tahoma" w:hAnsi="Tahoma" w:cs="Tahoma"/>
                <w:sz w:val="18"/>
                <w:szCs w:val="18"/>
              </w:rPr>
              <w:t>Доступ и ответ из службы управления изменениями в течение 4 Рабочих часов</w:t>
            </w:r>
          </w:p>
        </w:tc>
      </w:tr>
      <w:tr w:rsidR="00023FE7" w:rsidRPr="00A12D98" w:rsidTr="00822E4B">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A12D98" w:rsidRDefault="00023FE7">
            <w:pPr>
              <w:pStyle w:val="AppendixBodyText"/>
              <w:rPr>
                <w:rFonts w:ascii="Tahoma" w:hAnsi="Tahoma" w:cs="Tahoma"/>
                <w:sz w:val="18"/>
                <w:szCs w:val="18"/>
              </w:rPr>
            </w:pPr>
            <w:r w:rsidRPr="00A12D98">
              <w:rPr>
                <w:rFonts w:ascii="Tahoma" w:hAnsi="Tahoma" w:cs="Tahoma"/>
                <w:sz w:val="18"/>
                <w:szCs w:val="18"/>
              </w:rPr>
              <w:t>С – запрос по телефону или через Интернет</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023FE7" w:rsidRPr="00A12D98" w:rsidRDefault="00023FE7" w:rsidP="0027028A">
            <w:pPr>
              <w:pStyle w:val="AppendixBodyText"/>
              <w:numPr>
                <w:ilvl w:val="0"/>
                <w:numId w:val="2"/>
              </w:numPr>
              <w:tabs>
                <w:tab w:val="clear" w:pos="1440"/>
                <w:tab w:val="num" w:pos="612"/>
              </w:tabs>
              <w:ind w:left="612"/>
              <w:rPr>
                <w:rFonts w:ascii="Tahoma" w:hAnsi="Tahoma" w:cs="Tahoma"/>
                <w:sz w:val="18"/>
                <w:szCs w:val="18"/>
              </w:rPr>
            </w:pPr>
            <w:r w:rsidRPr="00A12D98">
              <w:rPr>
                <w:rFonts w:ascii="Tahoma" w:hAnsi="Tahoma" w:cs="Tahoma"/>
                <w:sz w:val="18"/>
                <w:szCs w:val="18"/>
              </w:rPr>
              <w:t xml:space="preserve">Минимальные последствия для деятельности предприятия: </w:t>
            </w:r>
          </w:p>
          <w:p w:rsidR="00023FE7" w:rsidRPr="00A12D98" w:rsidRDefault="00023FE7" w:rsidP="0027028A">
            <w:pPr>
              <w:pStyle w:val="AppendixBodyText"/>
              <w:numPr>
                <w:ilvl w:val="0"/>
                <w:numId w:val="2"/>
              </w:numPr>
              <w:tabs>
                <w:tab w:val="clear" w:pos="1440"/>
                <w:tab w:val="num" w:pos="612"/>
              </w:tabs>
              <w:ind w:left="612"/>
              <w:rPr>
                <w:rFonts w:ascii="Tahoma" w:hAnsi="Tahoma" w:cs="Tahoma"/>
                <w:sz w:val="18"/>
                <w:szCs w:val="18"/>
              </w:rPr>
            </w:pPr>
            <w:r w:rsidRPr="00A12D98">
              <w:rPr>
                <w:rFonts w:ascii="Tahoma" w:hAnsi="Tahoma" w:cs="Tahoma"/>
                <w:sz w:val="18"/>
                <w:szCs w:val="18"/>
              </w:rPr>
              <w:t xml:space="preserve">качество услуг, оказываемых предприятием клиента, по </w:t>
            </w:r>
            <w:r w:rsidRPr="00A12D98">
              <w:rPr>
                <w:rFonts w:ascii="Tahoma" w:hAnsi="Tahoma" w:cs="Tahoma"/>
                <w:sz w:val="18"/>
                <w:szCs w:val="18"/>
              </w:rPr>
              <w:lastRenderedPageBreak/>
              <w:t>существу не изменилось, или наблюдаются незначительные изменения.</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A12D98" w:rsidRDefault="00023FE7" w:rsidP="0027028A">
            <w:pPr>
              <w:pStyle w:val="AppendixBodyText"/>
              <w:numPr>
                <w:ilvl w:val="0"/>
                <w:numId w:val="2"/>
              </w:numPr>
              <w:tabs>
                <w:tab w:val="num" w:pos="522"/>
              </w:tabs>
              <w:ind w:left="522"/>
              <w:rPr>
                <w:rFonts w:ascii="Tahoma" w:hAnsi="Tahoma" w:cs="Tahoma"/>
                <w:sz w:val="18"/>
                <w:szCs w:val="18"/>
              </w:rPr>
            </w:pPr>
            <w:r w:rsidRPr="00A12D98">
              <w:rPr>
                <w:rFonts w:ascii="Tahoma" w:hAnsi="Tahoma" w:cs="Tahoma"/>
                <w:sz w:val="18"/>
                <w:szCs w:val="18"/>
              </w:rPr>
              <w:lastRenderedPageBreak/>
              <w:t>Первый ответ в течение одного рабочего дня или более короткого периода времени в зависимости от предложения поддержки</w:t>
            </w:r>
          </w:p>
          <w:p w:rsidR="00023FE7" w:rsidRPr="00A12D98" w:rsidRDefault="00023FE7" w:rsidP="0027028A">
            <w:pPr>
              <w:pStyle w:val="AppendixBodyText"/>
              <w:numPr>
                <w:ilvl w:val="0"/>
                <w:numId w:val="2"/>
              </w:numPr>
              <w:tabs>
                <w:tab w:val="num" w:pos="522"/>
              </w:tabs>
              <w:ind w:left="522"/>
              <w:rPr>
                <w:rFonts w:ascii="Tahoma" w:hAnsi="Tahoma" w:cs="Tahoma"/>
                <w:sz w:val="18"/>
                <w:szCs w:val="18"/>
              </w:rPr>
            </w:pPr>
            <w:r w:rsidRPr="00A12D98">
              <w:rPr>
                <w:rFonts w:ascii="Tahoma" w:hAnsi="Tahoma" w:cs="Tahoma"/>
                <w:sz w:val="18"/>
                <w:szCs w:val="18"/>
              </w:rPr>
              <w:lastRenderedPageBreak/>
              <w:t xml:space="preserve">Поддержка оказывается </w:t>
            </w:r>
            <w:r w:rsidRPr="00A12D98">
              <w:rPr>
                <w:rFonts w:ascii="Tahoma" w:hAnsi="Tahoma" w:cs="Tahoma"/>
                <w:bCs/>
                <w:sz w:val="18"/>
                <w:szCs w:val="18"/>
              </w:rPr>
              <w:t>только в Рабочие часы</w:t>
            </w:r>
          </w:p>
          <w:p w:rsidR="00023FE7" w:rsidRPr="00A12D98"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A12D98" w:rsidRDefault="00023FE7" w:rsidP="0027028A">
            <w:pPr>
              <w:pStyle w:val="AppendixBodyText"/>
              <w:numPr>
                <w:ilvl w:val="0"/>
                <w:numId w:val="2"/>
              </w:numPr>
              <w:tabs>
                <w:tab w:val="clear" w:pos="1440"/>
                <w:tab w:val="num" w:pos="432"/>
              </w:tabs>
              <w:ind w:left="432"/>
              <w:rPr>
                <w:rFonts w:ascii="Tahoma" w:hAnsi="Tahoma" w:cs="Tahoma"/>
                <w:sz w:val="18"/>
                <w:szCs w:val="18"/>
              </w:rPr>
            </w:pPr>
            <w:r w:rsidRPr="00A12D98">
              <w:rPr>
                <w:rFonts w:ascii="Tahoma" w:hAnsi="Tahoma" w:cs="Tahoma"/>
                <w:sz w:val="18"/>
                <w:szCs w:val="18"/>
              </w:rPr>
              <w:lastRenderedPageBreak/>
              <w:t>Точная контактная информация об инициаторе запроса</w:t>
            </w:r>
          </w:p>
          <w:p w:rsidR="00023FE7" w:rsidRPr="00A12D98" w:rsidRDefault="00023FE7" w:rsidP="0027028A">
            <w:pPr>
              <w:pStyle w:val="AppendixBodyText"/>
              <w:numPr>
                <w:ilvl w:val="0"/>
                <w:numId w:val="2"/>
              </w:numPr>
              <w:tabs>
                <w:tab w:val="clear" w:pos="1440"/>
                <w:tab w:val="num" w:pos="432"/>
              </w:tabs>
              <w:ind w:left="432"/>
              <w:rPr>
                <w:rFonts w:ascii="Tahoma" w:hAnsi="Tahoma" w:cs="Tahoma"/>
                <w:sz w:val="18"/>
                <w:szCs w:val="18"/>
              </w:rPr>
            </w:pPr>
            <w:r w:rsidRPr="00A12D98">
              <w:rPr>
                <w:rFonts w:ascii="Tahoma" w:hAnsi="Tahoma" w:cs="Tahoma"/>
                <w:sz w:val="18"/>
                <w:szCs w:val="18"/>
              </w:rPr>
              <w:t>Ответ в течение одного рабочего дня.</w:t>
            </w:r>
          </w:p>
        </w:tc>
      </w:tr>
    </w:tbl>
    <w:p w:rsidR="00023FE7" w:rsidRPr="00A12D98" w:rsidRDefault="00023FE7">
      <w:pPr>
        <w:pStyle w:val="AppendixBodyText"/>
        <w:ind w:left="90" w:right="2160"/>
        <w:rPr>
          <w:rFonts w:ascii="Tahoma" w:hAnsi="Tahoma" w:cs="Tahoma"/>
          <w:sz w:val="16"/>
          <w:szCs w:val="16"/>
        </w:rPr>
      </w:pPr>
      <w:r w:rsidRPr="007A2799">
        <w:rPr>
          <w:rFonts w:ascii="Tahoma" w:hAnsi="Tahoma" w:cs="Tahoma"/>
          <w:i/>
          <w:sz w:val="16"/>
          <w:szCs w:val="16"/>
          <w:vertAlign w:val="superscript"/>
        </w:rPr>
        <w:lastRenderedPageBreak/>
        <w:t>1</w:t>
      </w:r>
      <w:r w:rsidRPr="00A12D98">
        <w:rPr>
          <w:rFonts w:ascii="Tahoma" w:hAnsi="Tahoma" w:cs="Tahoma"/>
          <w:i/>
          <w:sz w:val="16"/>
          <w:szCs w:val="16"/>
        </w:rPr>
        <w:t xml:space="preserve"> Местные рабочие часы можно узнать у представителя Microsoft.</w:t>
      </w:r>
    </w:p>
    <w:p w:rsidR="00023FE7" w:rsidRPr="00A12D98" w:rsidRDefault="00023FE7">
      <w:pPr>
        <w:pStyle w:val="AppendixBodyText"/>
        <w:ind w:left="90" w:right="2160"/>
        <w:rPr>
          <w:rFonts w:ascii="Tahoma" w:hAnsi="Tahoma" w:cs="Tahoma"/>
          <w:sz w:val="16"/>
          <w:szCs w:val="16"/>
        </w:rPr>
      </w:pPr>
      <w:r w:rsidRPr="007A2799">
        <w:rPr>
          <w:rFonts w:ascii="Tahoma" w:hAnsi="Tahoma" w:cs="Tahoma"/>
          <w:i/>
          <w:sz w:val="16"/>
          <w:szCs w:val="16"/>
          <w:vertAlign w:val="superscript"/>
        </w:rPr>
        <w:t>2</w:t>
      </w:r>
      <w:r w:rsidRPr="00A12D98">
        <w:rPr>
          <w:rFonts w:ascii="Tahoma" w:hAnsi="Tahoma" w:cs="Tahoma"/>
          <w:i/>
          <w:sz w:val="16"/>
          <w:szCs w:val="16"/>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rsidR="00023FE7" w:rsidRPr="00A12D98" w:rsidRDefault="00023FE7" w:rsidP="00F42FB8">
      <w:pPr>
        <w:pStyle w:val="AppendixBodyText"/>
        <w:spacing w:after="0"/>
        <w:ind w:right="2160"/>
        <w:rPr>
          <w:rFonts w:ascii="Tahoma" w:hAnsi="Tahoma" w:cs="Tahoma"/>
          <w:sz w:val="18"/>
          <w:szCs w:val="18"/>
        </w:rPr>
      </w:pPr>
    </w:p>
    <w:p w:rsidR="00023FE7" w:rsidRPr="00A12D98" w:rsidRDefault="00023FE7" w:rsidP="00F42FB8">
      <w:pPr>
        <w:pStyle w:val="AppendixBodyText"/>
        <w:spacing w:after="0"/>
        <w:rPr>
          <w:rFonts w:ascii="Tahoma" w:hAnsi="Tahoma" w:cs="Tahoma"/>
          <w:sz w:val="18"/>
          <w:szCs w:val="18"/>
        </w:rPr>
      </w:pPr>
      <w:r w:rsidRPr="00A12D98">
        <w:rPr>
          <w:rFonts w:ascii="Tahoma" w:hAnsi="Tahoma" w:cs="Tahoma"/>
          <w:bCs/>
          <w:sz w:val="18"/>
          <w:szCs w:val="18"/>
        </w:rPr>
        <w:t>По нашему запросу клиентам может потребоваться предпринять действия по определению проблемы и ее устранению.</w:t>
      </w:r>
      <w:r w:rsidR="00FE3B6E" w:rsidRPr="00A12D98">
        <w:rPr>
          <w:rFonts w:ascii="Tahoma" w:hAnsi="Tahoma" w:cs="Tahoma"/>
          <w:bCs/>
          <w:sz w:val="18"/>
          <w:szCs w:val="18"/>
        </w:rPr>
        <w:t xml:space="preserve"> </w:t>
      </w:r>
      <w:r w:rsidRPr="00A12D98">
        <w:rPr>
          <w:rFonts w:ascii="Tahoma" w:hAnsi="Tahoma" w:cs="Tahoma"/>
          <w:bCs/>
          <w:sz w:val="18"/>
          <w:szCs w:val="18"/>
        </w:rPr>
        <w:t>Действия по определению проблемы и ее устранению могут включать сетевую трассировку, сбор сообщений об ошибках, сведений о конфигурации, изменение конфигурации продуктов, установку новых версии или новых компонентов программного обесп</w:t>
      </w:r>
      <w:r w:rsidR="003D3925">
        <w:rPr>
          <w:rFonts w:ascii="Tahoma" w:hAnsi="Tahoma" w:cs="Tahoma"/>
          <w:bCs/>
          <w:sz w:val="18"/>
          <w:szCs w:val="18"/>
        </w:rPr>
        <w:t>ечения или изменение процессов.</w:t>
      </w:r>
    </w:p>
    <w:p w:rsidR="00077CE5" w:rsidRPr="00A12D98" w:rsidRDefault="00077CE5" w:rsidP="00F42FB8">
      <w:pPr>
        <w:pStyle w:val="AppendixBodyText"/>
        <w:spacing w:after="0"/>
        <w:rPr>
          <w:rFonts w:ascii="Tahoma" w:hAnsi="Tahoma" w:cs="Tahoma"/>
          <w:sz w:val="18"/>
          <w:szCs w:val="18"/>
        </w:rPr>
      </w:pPr>
    </w:p>
    <w:p w:rsidR="00023FE7" w:rsidRPr="00A12D98" w:rsidRDefault="00023FE7" w:rsidP="00F42FB8">
      <w:pPr>
        <w:pStyle w:val="AppendixBodyText"/>
        <w:spacing w:after="0"/>
        <w:rPr>
          <w:rFonts w:ascii="Tahoma" w:hAnsi="Tahoma" w:cs="Tahoma"/>
          <w:sz w:val="18"/>
          <w:szCs w:val="18"/>
        </w:rPr>
      </w:pPr>
      <w:r w:rsidRPr="00A12D98">
        <w:rPr>
          <w:rFonts w:ascii="Tahoma" w:hAnsi="Tahoma" w:cs="Tahoma"/>
          <w:bCs/>
          <w:sz w:val="18"/>
          <w:szCs w:val="18"/>
        </w:rPr>
        <w:t>Клиенты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rsidR="00077CE5" w:rsidRPr="00A12D98" w:rsidRDefault="00077CE5" w:rsidP="00F42FB8">
      <w:pPr>
        <w:pStyle w:val="AppendixBodyText"/>
        <w:spacing w:after="0"/>
        <w:rPr>
          <w:rFonts w:ascii="Tahoma" w:hAnsi="Tahoma" w:cs="Tahoma"/>
          <w:sz w:val="18"/>
          <w:szCs w:val="18"/>
        </w:rPr>
      </w:pPr>
    </w:p>
    <w:p w:rsidR="00023FE7" w:rsidRPr="00A12D98" w:rsidRDefault="00023FE7" w:rsidP="00F42FB8">
      <w:pPr>
        <w:pStyle w:val="AppendixBodyText"/>
        <w:spacing w:after="0"/>
        <w:rPr>
          <w:rFonts w:ascii="Tahoma" w:hAnsi="Tahoma" w:cs="Tahoma"/>
          <w:sz w:val="18"/>
          <w:szCs w:val="18"/>
        </w:rPr>
      </w:pPr>
      <w:r w:rsidRPr="00A12D98">
        <w:rPr>
          <w:rFonts w:ascii="Tahoma" w:hAnsi="Tahoma" w:cs="Tahoma"/>
          <w:bCs/>
          <w:sz w:val="18"/>
          <w:szCs w:val="18"/>
        </w:rPr>
        <w:t>Право на данное преимущество в области технической поддержки определяется стоимостью Software Assurance, а не версией. Клиенты могут приобрести последнюю версию, чтобы затем использовать одну из ее предыдущих версий в соответствии с правами на переход к использованию более ранней версии, однако они имеют право на поддержку данного продукта, только если он включен в список продуктов, для которых предусматривается техническая поддержка, на Веб-сайте по жизненному циклу поддержки продуктов Microsoft.</w:t>
      </w:r>
      <w:r w:rsidR="00FE3B6E" w:rsidRPr="00A12D98">
        <w:rPr>
          <w:rFonts w:ascii="Tahoma" w:hAnsi="Tahoma" w:cs="Tahoma"/>
          <w:bCs/>
          <w:sz w:val="18"/>
          <w:szCs w:val="18"/>
        </w:rPr>
        <w:t xml:space="preserve"> </w:t>
      </w:r>
      <w:r w:rsidRPr="00A12D98">
        <w:rPr>
          <w:rFonts w:ascii="Tahoma" w:hAnsi="Tahoma" w:cs="Tahoma"/>
          <w:bCs/>
          <w:sz w:val="18"/>
          <w:szCs w:val="18"/>
        </w:rPr>
        <w:t>В настоящее время Веб-сайт по жизненному циклу поддержки продуктов Microsoft находится по</w:t>
      </w:r>
      <w:r w:rsidR="002C0399">
        <w:rPr>
          <w:rFonts w:ascii="Tahoma" w:hAnsi="Tahoma" w:cs="Tahoma"/>
          <w:bCs/>
          <w:sz w:val="18"/>
          <w:szCs w:val="18"/>
        </w:rPr>
        <w:t> </w:t>
      </w:r>
      <w:r w:rsidRPr="00A12D98">
        <w:rPr>
          <w:rFonts w:ascii="Tahoma" w:hAnsi="Tahoma" w:cs="Tahoma"/>
          <w:bCs/>
          <w:sz w:val="18"/>
          <w:szCs w:val="18"/>
        </w:rPr>
        <w:t xml:space="preserve">адресу </w:t>
      </w:r>
      <w:hyperlink r:id="rId26" w:history="1">
        <w:r w:rsidRPr="00A12D98">
          <w:rPr>
            <w:rStyle w:val="Hyperlink"/>
            <w:rFonts w:ascii="Tahoma" w:hAnsi="Tahoma" w:cs="Tahoma"/>
            <w:bCs/>
            <w:sz w:val="18"/>
            <w:szCs w:val="18"/>
          </w:rPr>
          <w:t>http://support.microsoft.com/common/international.aspx?rdpath=dm;en-us;lifecycle</w:t>
        </w:r>
      </w:hyperlink>
      <w:r w:rsidR="003D3925">
        <w:rPr>
          <w:rFonts w:ascii="Tahoma" w:hAnsi="Tahoma" w:cs="Tahoma"/>
          <w:bCs/>
          <w:sz w:val="18"/>
          <w:szCs w:val="18"/>
        </w:rPr>
        <w:t>.</w:t>
      </w:r>
    </w:p>
    <w:p w:rsidR="00023FE7" w:rsidRPr="00A12D98" w:rsidRDefault="00023FE7" w:rsidP="00F42FB8">
      <w:pPr>
        <w:pStyle w:val="AppendixBodyText"/>
        <w:spacing w:after="0"/>
        <w:rPr>
          <w:rFonts w:ascii="Tahoma" w:hAnsi="Tahoma" w:cs="Tahoma"/>
          <w:sz w:val="18"/>
          <w:szCs w:val="18"/>
        </w:rPr>
      </w:pPr>
    </w:p>
    <w:p w:rsidR="00822E4B" w:rsidRPr="00A12D98" w:rsidRDefault="00822E4B" w:rsidP="00F42FB8">
      <w:pPr>
        <w:pStyle w:val="AppendixBodyText"/>
        <w:spacing w:after="0"/>
        <w:rPr>
          <w:rFonts w:ascii="Tahoma" w:hAnsi="Tahoma" w:cs="Tahoma"/>
          <w:sz w:val="18"/>
          <w:szCs w:val="18"/>
        </w:rPr>
      </w:pPr>
    </w:p>
    <w:p w:rsidR="00077CE5" w:rsidRPr="00A12D98" w:rsidRDefault="00AF539A" w:rsidP="00DA2788">
      <w:pPr>
        <w:pStyle w:val="AppendixBodyText"/>
        <w:rPr>
          <w:rFonts w:ascii="Tahoma" w:hAnsi="Tahoma" w:cs="Tahoma"/>
          <w:sz w:val="18"/>
          <w:szCs w:val="18"/>
        </w:rPr>
      </w:pPr>
      <w:r w:rsidRPr="00A12D98">
        <w:rPr>
          <w:rFonts w:ascii="Tahoma" w:hAnsi="Tahoma" w:cs="Tahoma"/>
          <w:b/>
          <w:bCs/>
          <w:color w:val="000000"/>
          <w:sz w:val="18"/>
          <w:szCs w:val="18"/>
        </w:rPr>
        <w:t>Преобразование Инцидентов Круглосуточной технической поддержки в рамках программы Software Assurance в Премьер-поддержку</w:t>
      </w:r>
    </w:p>
    <w:p w:rsidR="00077CE5" w:rsidRPr="00A12D98" w:rsidRDefault="00AF539A" w:rsidP="00DA2788">
      <w:pPr>
        <w:pStyle w:val="AppendixBodyText"/>
        <w:spacing w:after="0"/>
        <w:rPr>
          <w:rFonts w:ascii="Tahoma" w:hAnsi="Tahoma" w:cs="Tahoma"/>
          <w:sz w:val="18"/>
          <w:szCs w:val="18"/>
        </w:rPr>
      </w:pPr>
      <w:r w:rsidRPr="00A12D98">
        <w:rPr>
          <w:rFonts w:ascii="Tahoma" w:hAnsi="Tahoma" w:cs="Tahoma"/>
          <w:color w:val="000000"/>
          <w:sz w:val="18"/>
          <w:szCs w:val="18"/>
        </w:rPr>
        <w:t>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следующее:</w:t>
      </w:r>
    </w:p>
    <w:p w:rsidR="00077CE5" w:rsidRPr="00A12D98" w:rsidRDefault="00077CE5" w:rsidP="00DA2788">
      <w:pPr>
        <w:pStyle w:val="AppendixBodyText"/>
        <w:spacing w:after="0"/>
        <w:rPr>
          <w:rFonts w:ascii="Tahoma" w:hAnsi="Tahoma" w:cs="Tahoma"/>
          <w:sz w:val="18"/>
          <w:szCs w:val="18"/>
        </w:rPr>
      </w:pPr>
    </w:p>
    <w:p w:rsidR="00AF539A" w:rsidRPr="00A12D98" w:rsidRDefault="00AF539A" w:rsidP="00346F4B">
      <w:pPr>
        <w:pStyle w:val="AppendixBodyText"/>
        <w:numPr>
          <w:ilvl w:val="0"/>
          <w:numId w:val="28"/>
        </w:numPr>
        <w:tabs>
          <w:tab w:val="left" w:pos="1440"/>
        </w:tabs>
        <w:ind w:left="1440"/>
        <w:rPr>
          <w:rFonts w:ascii="Tahoma" w:hAnsi="Tahoma" w:cs="Tahoma"/>
          <w:sz w:val="18"/>
          <w:szCs w:val="18"/>
        </w:rPr>
      </w:pPr>
      <w:r w:rsidRPr="00A12D98">
        <w:rPr>
          <w:rFonts w:ascii="Tahoma" w:hAnsi="Tahoma" w:cs="Tahoma"/>
          <w:color w:val="000000"/>
          <w:sz w:val="18"/>
          <w:szCs w:val="18"/>
        </w:rPr>
        <w:t>часы Премьер-поддержки;</w:t>
      </w:r>
    </w:p>
    <w:p w:rsidR="00AF539A" w:rsidRPr="00A12D98" w:rsidRDefault="00AF539A" w:rsidP="00346F4B">
      <w:pPr>
        <w:pStyle w:val="AppendixBodyText"/>
        <w:numPr>
          <w:ilvl w:val="0"/>
          <w:numId w:val="28"/>
        </w:numPr>
        <w:tabs>
          <w:tab w:val="left" w:pos="1440"/>
        </w:tabs>
        <w:ind w:left="1440"/>
        <w:rPr>
          <w:rFonts w:ascii="Tahoma" w:hAnsi="Tahoma" w:cs="Tahoma"/>
          <w:sz w:val="18"/>
          <w:szCs w:val="18"/>
        </w:rPr>
      </w:pPr>
      <w:r w:rsidRPr="00A12D98">
        <w:rPr>
          <w:rFonts w:ascii="Tahoma" w:hAnsi="Tahoma" w:cs="Tahoma"/>
          <w:color w:val="000000"/>
          <w:sz w:val="18"/>
          <w:szCs w:val="18"/>
        </w:rPr>
        <w:t>часы обслуживания Персональным инженером технической поддержки.</w:t>
      </w:r>
    </w:p>
    <w:p w:rsidR="00077CE5" w:rsidRPr="00A12D98" w:rsidRDefault="00077CE5" w:rsidP="00DA2788">
      <w:pPr>
        <w:pStyle w:val="AppendixBodyText"/>
        <w:tabs>
          <w:tab w:val="left" w:pos="1440"/>
        </w:tabs>
        <w:spacing w:after="0"/>
        <w:rPr>
          <w:rFonts w:ascii="Tahoma" w:hAnsi="Tahoma" w:cs="Tahoma"/>
          <w:sz w:val="18"/>
          <w:szCs w:val="18"/>
        </w:rPr>
      </w:pPr>
    </w:p>
    <w:p w:rsidR="00AF539A" w:rsidRPr="00A12D98" w:rsidRDefault="00AF539A" w:rsidP="00F42FB8">
      <w:pPr>
        <w:rPr>
          <w:rFonts w:cs="Tahoma"/>
          <w:szCs w:val="18"/>
        </w:rPr>
      </w:pPr>
      <w:r w:rsidRPr="00A12D98">
        <w:rPr>
          <w:rFonts w:cs="Tahoma"/>
          <w:color w:val="000000"/>
          <w:szCs w:val="18"/>
        </w:rP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w:t>
      </w:r>
      <w:r w:rsidR="00FE3B6E" w:rsidRPr="00A12D98">
        <w:rPr>
          <w:rFonts w:cs="Tahoma"/>
          <w:color w:val="000000"/>
          <w:szCs w:val="18"/>
        </w:rPr>
        <w:t xml:space="preserve"> </w:t>
      </w:r>
      <w:r w:rsidRPr="00A12D98">
        <w:rPr>
          <w:rFonts w:cs="Tahoma"/>
          <w:color w:val="000000"/>
          <w:szCs w:val="18"/>
        </w:rPr>
        <w:t>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w:t>
      </w:r>
      <w:r w:rsidR="00FE3B6E" w:rsidRPr="00A12D98">
        <w:rPr>
          <w:rFonts w:cs="Tahoma"/>
          <w:color w:val="000000"/>
          <w:szCs w:val="18"/>
        </w:rPr>
        <w:t xml:space="preserve"> </w:t>
      </w:r>
      <w:r w:rsidRPr="00A12D98">
        <w:rPr>
          <w:rFonts w:cs="Tahoma"/>
          <w:color w:val="000000"/>
          <w:szCs w:val="18"/>
        </w:rPr>
        <w:t>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w:t>
      </w:r>
      <w:r w:rsidR="00FE3B6E" w:rsidRPr="00A12D98">
        <w:rPr>
          <w:rFonts w:cs="Tahoma"/>
          <w:color w:val="000000"/>
          <w:szCs w:val="18"/>
        </w:rPr>
        <w:t xml:space="preserve"> </w:t>
      </w:r>
      <w:r w:rsidRPr="00A12D98">
        <w:rPr>
          <w:rFonts w:cs="Tahoma"/>
          <w:color w:val="000000"/>
          <w:szCs w:val="18"/>
        </w:rPr>
        <w:t>Обратное преобразование инцидентов в техническую поддержку в рамках программы Software Assurance не допускается.</w:t>
      </w:r>
    </w:p>
    <w:p w:rsidR="00023FE7" w:rsidRPr="00A12D98" w:rsidRDefault="00023FE7" w:rsidP="00F42FB8">
      <w:pPr>
        <w:pStyle w:val="AppendixBodyText"/>
        <w:spacing w:after="0"/>
        <w:rPr>
          <w:rFonts w:ascii="Tahoma" w:hAnsi="Tahoma" w:cs="Tahoma"/>
          <w:sz w:val="18"/>
          <w:szCs w:val="18"/>
        </w:rPr>
      </w:pPr>
    </w:p>
    <w:p w:rsidR="00077CE5" w:rsidRPr="00A12D98" w:rsidRDefault="00077CE5" w:rsidP="00DA2788">
      <w:pPr>
        <w:pStyle w:val="AppendixBodyText"/>
        <w:rPr>
          <w:rFonts w:ascii="Tahoma" w:hAnsi="Tahoma" w:cs="Tahoma"/>
        </w:rPr>
      </w:pPr>
      <w:r w:rsidRPr="00A12D98">
        <w:rPr>
          <w:rFonts w:ascii="Tahoma" w:hAnsi="Tahoma" w:cs="Tahoma"/>
          <w:b/>
          <w:color w:val="000000"/>
          <w:sz w:val="18"/>
        </w:rPr>
        <w:t>Дополнительные положения</w:t>
      </w:r>
    </w:p>
    <w:p w:rsidR="00023FE7" w:rsidRPr="00A12D98" w:rsidRDefault="00023FE7" w:rsidP="00F42FB8">
      <w:pPr>
        <w:pStyle w:val="AppendixBodyText"/>
        <w:spacing w:after="0"/>
        <w:rPr>
          <w:rFonts w:ascii="Tahoma" w:hAnsi="Tahoma" w:cs="Tahoma"/>
          <w:sz w:val="18"/>
          <w:szCs w:val="18"/>
        </w:rPr>
      </w:pPr>
      <w:r w:rsidRPr="00A12D98">
        <w:rPr>
          <w:rFonts w:ascii="Tahoma" w:hAnsi="Tahoma" w:cs="Tahoma"/>
          <w:sz w:val="18"/>
          <w:szCs w:val="18"/>
        </w:rPr>
        <w:t>Стоимость покрытия Software Assurance в рамках соглашений о регистрации Select или Enterprise, регистраций Select Plus или Соглашений Open Value нельзя объединять для получения дополнительных инцидентов.</w:t>
      </w:r>
      <w:r w:rsidR="00FE3B6E" w:rsidRPr="00A12D98">
        <w:rPr>
          <w:rFonts w:ascii="Tahoma" w:hAnsi="Tahoma" w:cs="Tahoma"/>
          <w:sz w:val="18"/>
          <w:szCs w:val="18"/>
        </w:rPr>
        <w:t xml:space="preserve"> </w:t>
      </w:r>
      <w:r w:rsidRPr="00A12D98">
        <w:rPr>
          <w:rFonts w:ascii="Tahoma" w:hAnsi="Tahoma" w:cs="Tahoma"/>
          <w:sz w:val="18"/>
          <w:szCs w:val="18"/>
        </w:rPr>
        <w:t>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rsidR="00077CE5" w:rsidRPr="00A12D98" w:rsidRDefault="00077CE5" w:rsidP="00F42FB8">
      <w:pPr>
        <w:pStyle w:val="AppendixBodyText"/>
        <w:spacing w:after="0"/>
        <w:rPr>
          <w:rFonts w:ascii="Tahoma" w:hAnsi="Tahoma" w:cs="Tahoma"/>
          <w:sz w:val="18"/>
          <w:szCs w:val="18"/>
        </w:rPr>
      </w:pPr>
    </w:p>
    <w:p w:rsidR="00023FE7" w:rsidRPr="00A12D98" w:rsidRDefault="00023FE7" w:rsidP="00F42FB8">
      <w:pPr>
        <w:pStyle w:val="AppendixBodyText"/>
        <w:tabs>
          <w:tab w:val="left" w:pos="1440"/>
        </w:tabs>
        <w:spacing w:after="0"/>
        <w:rPr>
          <w:rFonts w:ascii="Tahoma" w:hAnsi="Tahoma" w:cs="Tahoma"/>
          <w:sz w:val="18"/>
          <w:szCs w:val="18"/>
        </w:rPr>
      </w:pPr>
      <w:r w:rsidRPr="00A12D98">
        <w:rPr>
          <w:rFonts w:ascii="Tahoma" w:hAnsi="Tahoma" w:cs="Tahoma"/>
          <w:sz w:val="18"/>
          <w:szCs w:val="18"/>
        </w:rPr>
        <w:t>Сокращение С</w:t>
      </w:r>
      <w:r w:rsidRPr="00A12D98">
        <w:rPr>
          <w:rFonts w:ascii="Tahoma" w:hAnsi="Tahoma" w:cs="Tahoma"/>
          <w:bCs/>
          <w:sz w:val="18"/>
          <w:szCs w:val="18"/>
        </w:rPr>
        <w:t>тоимости</w:t>
      </w:r>
      <w:r w:rsidRPr="00A12D98">
        <w:rPr>
          <w:rFonts w:ascii="Tahoma" w:hAnsi="Tahoma" w:cs="Tahoma"/>
          <w:sz w:val="18"/>
          <w:szCs w:val="18"/>
        </w:rPr>
        <w:t xml:space="preserve"> покрытия Software Assurance в результате возвратов и других корректировок счетов в</w:t>
      </w:r>
      <w:r w:rsidR="006C2527">
        <w:rPr>
          <w:rFonts w:ascii="Tahoma" w:hAnsi="Tahoma" w:cs="Tahoma"/>
          <w:sz w:val="18"/>
          <w:szCs w:val="18"/>
        </w:rPr>
        <w:t> </w:t>
      </w:r>
      <w:r w:rsidRPr="00A12D98">
        <w:rPr>
          <w:rFonts w:ascii="Tahoma" w:hAnsi="Tahoma" w:cs="Tahoma"/>
          <w:sz w:val="18"/>
          <w:szCs w:val="18"/>
        </w:rPr>
        <w:t xml:space="preserve">допустимых случаях </w:t>
      </w:r>
      <w:r w:rsidRPr="00A12D98">
        <w:rPr>
          <w:rFonts w:ascii="Tahoma" w:hAnsi="Tahoma" w:cs="Tahoma"/>
          <w:bCs/>
          <w:sz w:val="18"/>
          <w:szCs w:val="18"/>
        </w:rPr>
        <w:t>может</w:t>
      </w:r>
      <w:r w:rsidRPr="00A12D98">
        <w:rPr>
          <w:rFonts w:ascii="Tahoma" w:hAnsi="Tahoma" w:cs="Tahoma"/>
          <w:sz w:val="18"/>
          <w:szCs w:val="18"/>
        </w:rPr>
        <w:t xml:space="preserve"> привести к утрате права на получение Технической поддержки или инцидентов поддержки по Телефону в течение текущего или будущего </w:t>
      </w:r>
      <w:r w:rsidR="003D3925">
        <w:rPr>
          <w:rFonts w:ascii="Tahoma" w:hAnsi="Tahoma" w:cs="Tahoma"/>
          <w:sz w:val="18"/>
          <w:szCs w:val="18"/>
        </w:rPr>
        <w:t>периода начисления инцидентов.</w:t>
      </w:r>
    </w:p>
    <w:p w:rsidR="0036654E" w:rsidRPr="003D3925" w:rsidRDefault="0036654E" w:rsidP="00F42FB8">
      <w:pPr>
        <w:pStyle w:val="Heading3"/>
        <w:rPr>
          <w:rFonts w:ascii="Tahoma" w:hAnsi="Tahoma" w:cs="Tahoma"/>
          <w:b w:val="0"/>
          <w:bCs/>
          <w:sz w:val="18"/>
          <w:szCs w:val="18"/>
        </w:rPr>
      </w:pPr>
    </w:p>
    <w:p w:rsidR="00613BBB" w:rsidRPr="00A12D98" w:rsidRDefault="00613BBB" w:rsidP="00F0652C">
      <w:pPr>
        <w:pStyle w:val="Heading3"/>
        <w:spacing w:after="60"/>
        <w:rPr>
          <w:rFonts w:ascii="Tahoma" w:hAnsi="Tahoma" w:cs="Tahoma"/>
          <w:sz w:val="18"/>
          <w:szCs w:val="18"/>
        </w:rPr>
      </w:pPr>
      <w:bookmarkStart w:id="750" w:name="_Toc336338237"/>
      <w:bookmarkStart w:id="751" w:name="_Toc360109818"/>
      <w:r w:rsidRPr="00A12D98">
        <w:rPr>
          <w:rFonts w:ascii="Tahoma" w:hAnsi="Tahoma" w:cs="Tahoma"/>
          <w:sz w:val="18"/>
          <w:szCs w:val="18"/>
        </w:rPr>
        <w:t>Неограниченная круглосуточная техническая поддержка</w:t>
      </w:r>
      <w:bookmarkEnd w:id="750"/>
      <w:bookmarkEnd w:id="751"/>
    </w:p>
    <w:p w:rsidR="00A17E03" w:rsidRPr="00A12D98" w:rsidRDefault="00A17E03" w:rsidP="00F42FB8">
      <w:pPr>
        <w:jc w:val="both"/>
        <w:rPr>
          <w:rFonts w:cs="Tahoma"/>
          <w:szCs w:val="18"/>
        </w:rPr>
      </w:pPr>
      <w:r w:rsidRPr="00A12D98">
        <w:rPr>
          <w:rFonts w:cs="Tahoma"/>
          <w:szCs w:val="18"/>
        </w:rPr>
        <w:t>Данное преимущество доступно только (1) по Enrollment for Application Platform (EAP) в рамках Соглашения Enterprise и/или (2) при приобретении лицензий на Хранилище параллельных данных (PDW) в рамках Соглашения Enterprise, Enrollment for Application Platform, соглашений Select Plus или Select.</w:t>
      </w:r>
    </w:p>
    <w:p w:rsidR="00A17E03" w:rsidRPr="00A12D98" w:rsidRDefault="00A17E03" w:rsidP="00F42FB8">
      <w:pPr>
        <w:jc w:val="both"/>
        <w:rPr>
          <w:rFonts w:cs="Tahoma"/>
        </w:rPr>
      </w:pPr>
    </w:p>
    <w:p w:rsidR="00894563" w:rsidRPr="00A12D98" w:rsidRDefault="00A17E03" w:rsidP="00DA2788">
      <w:pPr>
        <w:spacing w:line="276" w:lineRule="auto"/>
        <w:jc w:val="both"/>
        <w:rPr>
          <w:rFonts w:cs="Tahoma"/>
          <w:szCs w:val="18"/>
        </w:rPr>
      </w:pPr>
      <w:r w:rsidRPr="00A12D98">
        <w:rPr>
          <w:rFonts w:eastAsia="Calibri" w:cs="Tahoma"/>
          <w:szCs w:val="18"/>
        </w:rPr>
        <w:t>Клиенты с Соглашением о регистрации Enrollment for Application Platform, которые приобрели минимальное покрытие Software Assurance на соответствующие Платформы приложений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Э</w:t>
      </w:r>
      <w:r w:rsidRPr="00A12D98">
        <w:rPr>
          <w:rFonts w:cs="Tahoma"/>
          <w:szCs w:val="18"/>
        </w:rPr>
        <w:t xml:space="preserve">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w:t>
      </w:r>
      <w:hyperlink r:id="rId27" w:history="1">
        <w:r w:rsidRPr="00A12D98">
          <w:rPr>
            <w:rStyle w:val="Hyperlink"/>
            <w:rFonts w:cs="Tahoma"/>
            <w:szCs w:val="18"/>
          </w:rPr>
          <w:t>Политикой жизненного цикла поддержки Microsoft</w:t>
        </w:r>
      </w:hyperlink>
      <w:r w:rsidRPr="00A12D98">
        <w:rPr>
          <w:rFonts w:cs="Tahoma"/>
          <w:szCs w:val="18"/>
        </w:rPr>
        <w:t xml:space="preserve"> </w:t>
      </w:r>
      <w:r w:rsidRPr="00A12D98">
        <w:rPr>
          <w:rFonts w:cs="Tahoma"/>
          <w:color w:val="000000"/>
          <w:szCs w:val="18"/>
        </w:rPr>
        <w:t>контрактом на премьер-поддержку.</w:t>
      </w:r>
    </w:p>
    <w:p w:rsidR="00077CE5" w:rsidRPr="00A12D98" w:rsidRDefault="00077CE5" w:rsidP="00DA2788">
      <w:pPr>
        <w:spacing w:line="276" w:lineRule="auto"/>
        <w:jc w:val="both"/>
        <w:rPr>
          <w:rFonts w:cs="Tahoma"/>
        </w:rPr>
      </w:pPr>
    </w:p>
    <w:p w:rsidR="00A17E03" w:rsidRPr="00A12D98" w:rsidRDefault="00A17E03" w:rsidP="00F42FB8">
      <w:pPr>
        <w:spacing w:line="276" w:lineRule="auto"/>
        <w:jc w:val="both"/>
        <w:rPr>
          <w:rFonts w:cs="Tahoma"/>
        </w:rPr>
      </w:pPr>
      <w:r w:rsidRPr="00A12D98">
        <w:rPr>
          <w:rFonts w:eastAsia="Calibri" w:cs="Tahoma"/>
          <w:szCs w:val="18"/>
        </w:rPr>
        <w:t>Соответствующими Платформами приложений являются следующие продукты:</w:t>
      </w:r>
    </w:p>
    <w:p w:rsidR="00613BBB" w:rsidRPr="00A12D98" w:rsidRDefault="00613BBB" w:rsidP="00077CE5">
      <w:pPr>
        <w:rPr>
          <w:rFonts w:cs="Tahoma"/>
        </w:rPr>
      </w:pPr>
    </w:p>
    <w:p w:rsidR="00613BBB" w:rsidRPr="00A12D98" w:rsidRDefault="00613BBB" w:rsidP="00346F4B">
      <w:pPr>
        <w:numPr>
          <w:ilvl w:val="0"/>
          <w:numId w:val="73"/>
        </w:numPr>
        <w:spacing w:after="60"/>
        <w:rPr>
          <w:rFonts w:cs="Tahoma"/>
          <w:szCs w:val="18"/>
        </w:rPr>
      </w:pPr>
      <w:r w:rsidRPr="00A12D98">
        <w:rPr>
          <w:rFonts w:cs="Tahoma"/>
          <w:szCs w:val="18"/>
        </w:rPr>
        <w:t>Лицензия SQL CAL;</w:t>
      </w:r>
    </w:p>
    <w:p w:rsidR="00613BBB" w:rsidRPr="00A12D98" w:rsidRDefault="00613BBB" w:rsidP="00346F4B">
      <w:pPr>
        <w:numPr>
          <w:ilvl w:val="0"/>
          <w:numId w:val="73"/>
        </w:numPr>
        <w:spacing w:after="60"/>
        <w:rPr>
          <w:rFonts w:cs="Tahoma"/>
          <w:szCs w:val="18"/>
        </w:rPr>
      </w:pPr>
      <w:r w:rsidRPr="00A12D98">
        <w:rPr>
          <w:rFonts w:cs="Tahoma"/>
          <w:szCs w:val="18"/>
        </w:rPr>
        <w:t>SQL Server Standard;</w:t>
      </w:r>
    </w:p>
    <w:p w:rsidR="00613BBB" w:rsidRPr="00A12D98" w:rsidRDefault="00613BBB" w:rsidP="00346F4B">
      <w:pPr>
        <w:numPr>
          <w:ilvl w:val="0"/>
          <w:numId w:val="73"/>
        </w:numPr>
        <w:spacing w:after="60"/>
        <w:rPr>
          <w:rFonts w:cs="Tahoma"/>
          <w:szCs w:val="18"/>
        </w:rPr>
      </w:pPr>
      <w:r w:rsidRPr="00A12D98">
        <w:rPr>
          <w:rFonts w:cs="Tahoma"/>
          <w:szCs w:val="18"/>
        </w:rPr>
        <w:t>SQL Server Standard «на ядро/процессор»;</w:t>
      </w:r>
    </w:p>
    <w:p w:rsidR="00613BBB" w:rsidRPr="00A12D98" w:rsidRDefault="00613BBB" w:rsidP="00346F4B">
      <w:pPr>
        <w:numPr>
          <w:ilvl w:val="0"/>
          <w:numId w:val="73"/>
        </w:numPr>
        <w:spacing w:after="60"/>
        <w:rPr>
          <w:rFonts w:cs="Tahoma"/>
          <w:szCs w:val="18"/>
        </w:rPr>
      </w:pPr>
      <w:r w:rsidRPr="00A12D98">
        <w:rPr>
          <w:rFonts w:cs="Tahoma"/>
          <w:szCs w:val="18"/>
        </w:rPr>
        <w:t>SQL Server Enterprise;</w:t>
      </w:r>
    </w:p>
    <w:p w:rsidR="00613BBB" w:rsidRPr="00A12D98" w:rsidRDefault="00613BBB" w:rsidP="00346F4B">
      <w:pPr>
        <w:numPr>
          <w:ilvl w:val="0"/>
          <w:numId w:val="73"/>
        </w:numPr>
        <w:spacing w:after="60"/>
        <w:rPr>
          <w:rFonts w:cs="Tahoma"/>
          <w:szCs w:val="18"/>
        </w:rPr>
      </w:pPr>
      <w:r w:rsidRPr="00A12D98">
        <w:rPr>
          <w:rFonts w:cs="Tahoma"/>
          <w:szCs w:val="18"/>
        </w:rPr>
        <w:t>SQL Server Enterprise «на ядро/процессор»;</w:t>
      </w:r>
    </w:p>
    <w:p w:rsidR="00894563" w:rsidRPr="00A12D98" w:rsidRDefault="00894563" w:rsidP="00346F4B">
      <w:pPr>
        <w:numPr>
          <w:ilvl w:val="0"/>
          <w:numId w:val="73"/>
        </w:numPr>
        <w:spacing w:after="60"/>
        <w:rPr>
          <w:rFonts w:cs="Tahoma"/>
          <w:szCs w:val="18"/>
        </w:rPr>
      </w:pPr>
      <w:r w:rsidRPr="00A12D98">
        <w:rPr>
          <w:rFonts w:cs="Tahoma"/>
          <w:szCs w:val="18"/>
        </w:rPr>
        <w:t>SQL Server Business Intelligence</w:t>
      </w:r>
    </w:p>
    <w:p w:rsidR="00EB42F3" w:rsidRPr="00A12D98" w:rsidRDefault="00EB42F3" w:rsidP="00346F4B">
      <w:pPr>
        <w:numPr>
          <w:ilvl w:val="0"/>
          <w:numId w:val="73"/>
        </w:numPr>
        <w:spacing w:after="60"/>
        <w:rPr>
          <w:rFonts w:cs="Tahoma"/>
          <w:szCs w:val="18"/>
        </w:rPr>
      </w:pPr>
      <w:r w:rsidRPr="00A12D98">
        <w:rPr>
          <w:rFonts w:cs="Tahoma"/>
          <w:szCs w:val="18"/>
        </w:rPr>
        <w:t>SQL Server Datacenter «на процессор»</w:t>
      </w:r>
    </w:p>
    <w:p w:rsidR="00613BBB" w:rsidRPr="00A12D98" w:rsidRDefault="00613BBB" w:rsidP="00346F4B">
      <w:pPr>
        <w:numPr>
          <w:ilvl w:val="0"/>
          <w:numId w:val="73"/>
        </w:numPr>
        <w:spacing w:after="60"/>
        <w:rPr>
          <w:rFonts w:cs="Tahoma"/>
          <w:szCs w:val="18"/>
        </w:rPr>
      </w:pPr>
      <w:r w:rsidRPr="00A12D98">
        <w:rPr>
          <w:rFonts w:cs="Tahoma"/>
          <w:szCs w:val="18"/>
        </w:rPr>
        <w:t>BizTalk Server Standard «на процессор»;</w:t>
      </w:r>
    </w:p>
    <w:p w:rsidR="00613BBB" w:rsidRPr="00A12D98" w:rsidRDefault="00613BBB" w:rsidP="00346F4B">
      <w:pPr>
        <w:numPr>
          <w:ilvl w:val="0"/>
          <w:numId w:val="73"/>
        </w:numPr>
        <w:spacing w:after="60"/>
        <w:rPr>
          <w:rFonts w:cs="Tahoma"/>
          <w:szCs w:val="18"/>
        </w:rPr>
      </w:pPr>
      <w:r w:rsidRPr="00A12D98">
        <w:rPr>
          <w:rFonts w:cs="Tahoma"/>
          <w:szCs w:val="18"/>
        </w:rPr>
        <w:t>BizTalk Server Enterprise «на процессор»;</w:t>
      </w:r>
    </w:p>
    <w:p w:rsidR="00613BBB" w:rsidRPr="00A12D98" w:rsidRDefault="00613BBB" w:rsidP="00346F4B">
      <w:pPr>
        <w:numPr>
          <w:ilvl w:val="0"/>
          <w:numId w:val="73"/>
        </w:numPr>
        <w:spacing w:after="60"/>
        <w:rPr>
          <w:rFonts w:cs="Tahoma"/>
          <w:szCs w:val="18"/>
        </w:rPr>
      </w:pPr>
      <w:r w:rsidRPr="00A12D98">
        <w:rPr>
          <w:rFonts w:cs="Tahoma"/>
          <w:szCs w:val="18"/>
        </w:rPr>
        <w:t>BizTalk Server Branch «на процессор»;</w:t>
      </w:r>
    </w:p>
    <w:p w:rsidR="00613BBB" w:rsidRPr="00A12D98" w:rsidRDefault="00613BBB" w:rsidP="00346F4B">
      <w:pPr>
        <w:numPr>
          <w:ilvl w:val="0"/>
          <w:numId w:val="73"/>
        </w:numPr>
        <w:spacing w:after="60"/>
        <w:rPr>
          <w:rFonts w:cs="Tahoma"/>
          <w:szCs w:val="18"/>
        </w:rPr>
      </w:pPr>
      <w:r w:rsidRPr="00A12D98">
        <w:rPr>
          <w:rFonts w:cs="Tahoma"/>
          <w:szCs w:val="18"/>
        </w:rPr>
        <w:t>Office SharePoint Server;</w:t>
      </w:r>
    </w:p>
    <w:p w:rsidR="00613BBB" w:rsidRPr="00A12D98" w:rsidRDefault="00613BBB" w:rsidP="00346F4B">
      <w:pPr>
        <w:numPr>
          <w:ilvl w:val="0"/>
          <w:numId w:val="73"/>
        </w:numPr>
        <w:spacing w:after="60"/>
        <w:rPr>
          <w:rFonts w:cs="Tahoma"/>
        </w:rPr>
      </w:pPr>
      <w:r w:rsidRPr="00A12D98">
        <w:rPr>
          <w:rFonts w:cs="Tahoma"/>
          <w:szCs w:val="18"/>
        </w:rPr>
        <w:t>SharePoint Internet.</w:t>
      </w:r>
    </w:p>
    <w:p w:rsidR="00894563" w:rsidRPr="00A12D98" w:rsidRDefault="00894563" w:rsidP="00346F4B">
      <w:pPr>
        <w:numPr>
          <w:ilvl w:val="0"/>
          <w:numId w:val="73"/>
        </w:numPr>
        <w:spacing w:after="60"/>
        <w:rPr>
          <w:rFonts w:cs="Tahoma"/>
        </w:rPr>
      </w:pPr>
      <w:r w:rsidRPr="00A12D98">
        <w:rPr>
          <w:rFonts w:cs="Tahoma"/>
          <w:szCs w:val="18"/>
        </w:rPr>
        <w:t>FAST для SharePoint/SharePoint Internet</w:t>
      </w:r>
    </w:p>
    <w:p w:rsidR="00613BBB" w:rsidRPr="00A12D98" w:rsidRDefault="00613BBB" w:rsidP="00077CE5">
      <w:pPr>
        <w:rPr>
          <w:rFonts w:cs="Tahoma"/>
          <w:szCs w:val="18"/>
        </w:rPr>
      </w:pPr>
    </w:p>
    <w:p w:rsidR="00613BBB" w:rsidRPr="00A12D98" w:rsidRDefault="00613BBB" w:rsidP="00FF1B2B">
      <w:pPr>
        <w:pStyle w:val="AppendixBodyText"/>
        <w:spacing w:after="0"/>
        <w:jc w:val="both"/>
        <w:rPr>
          <w:rFonts w:ascii="Tahoma" w:hAnsi="Tahoma" w:cs="Tahoma"/>
          <w:sz w:val="18"/>
          <w:szCs w:val="18"/>
        </w:rPr>
      </w:pPr>
      <w:r w:rsidRPr="00A12D98">
        <w:rPr>
          <w:rFonts w:ascii="Tahoma" w:hAnsi="Tahoma" w:cs="Tahoma"/>
          <w:sz w:val="18"/>
          <w:szCs w:val="18"/>
        </w:rPr>
        <w:t>В таблице ниже показана стоимость покрытия Software Assurance для соглашений, валюта которых отличается от доллара США.</w:t>
      </w:r>
      <w:r w:rsidR="00FE3B6E" w:rsidRPr="00A12D98">
        <w:rPr>
          <w:rFonts w:ascii="Tahoma" w:hAnsi="Tahoma" w:cs="Tahoma"/>
          <w:sz w:val="18"/>
          <w:szCs w:val="18"/>
        </w:rPr>
        <w:t xml:space="preserve"> </w:t>
      </w:r>
      <w:r w:rsidRPr="00A12D98">
        <w:rPr>
          <w:rFonts w:ascii="Tahoma" w:hAnsi="Tahoma" w:cs="Tahoma"/>
          <w:sz w:val="18"/>
          <w:szCs w:val="18"/>
        </w:rPr>
        <w:t>В связи с колебанием курса валют в данную таблицу могут вноситься изменения без уведомления.</w:t>
      </w:r>
    </w:p>
    <w:p w:rsidR="00E74270" w:rsidRPr="00A12D98" w:rsidRDefault="00E74270" w:rsidP="00FF1B2B">
      <w:pPr>
        <w:pStyle w:val="AppendixBodyText"/>
        <w:spacing w:after="0"/>
        <w:jc w:val="both"/>
        <w:rPr>
          <w:rFonts w:ascii="Tahoma" w:hAnsi="Tahoma" w:cs="Tahoma"/>
          <w:sz w:val="18"/>
          <w:szCs w:val="18"/>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A12D98"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A12D98" w:rsidRDefault="00E74270" w:rsidP="00E74270">
            <w:pPr>
              <w:pStyle w:val="AppendixBodyText"/>
              <w:jc w:val="center"/>
              <w:rPr>
                <w:rFonts w:ascii="Tahoma" w:hAnsi="Tahoma" w:cs="Tahoma"/>
                <w:b/>
                <w:bCs/>
              </w:rPr>
            </w:pPr>
            <w:r w:rsidRPr="00A12D98">
              <w:rPr>
                <w:rFonts w:ascii="Tahoma" w:hAnsi="Tahoma" w:cs="Tahoma"/>
                <w:b/>
                <w:bCs/>
              </w:rPr>
              <w:t>Валюта</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A12D98" w:rsidRDefault="00E74270" w:rsidP="00E74270">
            <w:pPr>
              <w:pStyle w:val="AppendixBodyText"/>
              <w:jc w:val="center"/>
              <w:rPr>
                <w:rFonts w:ascii="Tahoma" w:hAnsi="Tahoma" w:cs="Tahoma"/>
                <w:b/>
                <w:bCs/>
              </w:rPr>
            </w:pPr>
            <w:r w:rsidRPr="00A12D98">
              <w:rPr>
                <w:rFonts w:ascii="Tahoma" w:hAnsi="Tahoma" w:cs="Tahoma"/>
                <w:b/>
                <w:bCs/>
              </w:rPr>
              <w:t>Код валюты</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A12D98" w:rsidRDefault="00E74270" w:rsidP="00E74270">
            <w:pPr>
              <w:pStyle w:val="AppendixBodyText"/>
              <w:jc w:val="center"/>
              <w:rPr>
                <w:rFonts w:ascii="Tahoma" w:hAnsi="Tahoma" w:cs="Tahoma"/>
                <w:b/>
                <w:bCs/>
              </w:rPr>
            </w:pPr>
            <w:r w:rsidRPr="00A12D98">
              <w:rPr>
                <w:rFonts w:ascii="Tahoma" w:hAnsi="Tahoma" w:cs="Tahoma"/>
                <w:b/>
                <w:bCs/>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E74270" w:rsidRPr="00A12D98" w:rsidTr="008233B3">
        <w:trPr>
          <w:trHeight w:val="236"/>
          <w:jc w:val="center"/>
        </w:trPr>
        <w:tc>
          <w:tcPr>
            <w:tcW w:w="1757" w:type="dxa"/>
            <w:vAlign w:val="bottom"/>
          </w:tcPr>
          <w:p w:rsidR="00E74270" w:rsidRPr="00A12D98" w:rsidRDefault="00E74270" w:rsidP="00E74270">
            <w:pPr>
              <w:pStyle w:val="AppendixBodyText"/>
              <w:rPr>
                <w:rFonts w:ascii="Tahoma" w:hAnsi="Tahoma" w:cs="Tahoma"/>
                <w:sz w:val="18"/>
                <w:szCs w:val="18"/>
              </w:rPr>
            </w:pPr>
            <w:r w:rsidRPr="00A12D98">
              <w:rPr>
                <w:rFonts w:ascii="Tahoma" w:hAnsi="Tahoma" w:cs="Tahoma"/>
                <w:sz w:val="18"/>
                <w:szCs w:val="18"/>
              </w:rPr>
              <w:t>Доллар США</w:t>
            </w:r>
          </w:p>
        </w:tc>
        <w:tc>
          <w:tcPr>
            <w:tcW w:w="1112" w:type="dxa"/>
            <w:vAlign w:val="bottom"/>
          </w:tcPr>
          <w:p w:rsidR="00E74270" w:rsidRPr="00A12D98" w:rsidRDefault="00E74270" w:rsidP="00E74270">
            <w:pPr>
              <w:pStyle w:val="AppendixBodyText"/>
              <w:jc w:val="center"/>
              <w:rPr>
                <w:rFonts w:ascii="Tahoma" w:hAnsi="Tahoma" w:cs="Tahoma"/>
                <w:sz w:val="18"/>
                <w:szCs w:val="18"/>
              </w:rPr>
            </w:pPr>
            <w:r w:rsidRPr="00A12D98">
              <w:rPr>
                <w:rFonts w:ascii="Tahoma" w:hAnsi="Tahoma" w:cs="Tahoma"/>
                <w:sz w:val="18"/>
                <w:szCs w:val="18"/>
              </w:rPr>
              <w:t>USD</w:t>
            </w:r>
          </w:p>
        </w:tc>
        <w:tc>
          <w:tcPr>
            <w:tcW w:w="3152" w:type="dxa"/>
            <w:vAlign w:val="bottom"/>
          </w:tcPr>
          <w:p w:rsidR="00E74270" w:rsidRPr="00A12D98" w:rsidRDefault="00E74270" w:rsidP="00DE2D93">
            <w:pPr>
              <w:pStyle w:val="AppendixBodyText"/>
              <w:jc w:val="right"/>
              <w:rPr>
                <w:rFonts w:ascii="Tahoma" w:hAnsi="Tahoma" w:cs="Tahoma"/>
                <w:sz w:val="18"/>
                <w:szCs w:val="18"/>
              </w:rPr>
            </w:pPr>
            <w:r w:rsidRPr="00A12D98">
              <w:rPr>
                <w:rFonts w:ascii="Tahoma" w:hAnsi="Tahoma" w:cs="Tahoma"/>
                <w:color w:val="000000"/>
                <w:sz w:val="18"/>
                <w:szCs w:val="18"/>
              </w:rPr>
              <w:t>250</w:t>
            </w:r>
            <w:r w:rsidR="00100E44">
              <w:rPr>
                <w:rFonts w:ascii="Tahoma" w:hAnsi="Tahoma" w:cs="Tahoma"/>
                <w:color w:val="000000"/>
                <w:sz w:val="18"/>
                <w:szCs w:val="18"/>
              </w:rPr>
              <w:t xml:space="preserve"> </w:t>
            </w:r>
            <w:r w:rsidRPr="00A12D98">
              <w:rPr>
                <w:rFonts w:ascii="Tahoma" w:hAnsi="Tahoma" w:cs="Tahoma"/>
                <w:color w:val="000000"/>
                <w:sz w:val="18"/>
                <w:szCs w:val="18"/>
              </w:rPr>
              <w:t>000</w:t>
            </w:r>
          </w:p>
        </w:tc>
      </w:tr>
      <w:tr w:rsidR="00E74270" w:rsidRPr="00A12D98" w:rsidTr="008233B3">
        <w:trPr>
          <w:trHeight w:val="236"/>
          <w:jc w:val="center"/>
        </w:trPr>
        <w:tc>
          <w:tcPr>
            <w:tcW w:w="1757" w:type="dxa"/>
            <w:vAlign w:val="bottom"/>
          </w:tcPr>
          <w:p w:rsidR="00E74270" w:rsidRPr="00A12D98" w:rsidRDefault="00E74270" w:rsidP="00E74270">
            <w:pPr>
              <w:pStyle w:val="AppendixBodyText"/>
              <w:rPr>
                <w:rFonts w:ascii="Tahoma" w:hAnsi="Tahoma" w:cs="Tahoma"/>
                <w:sz w:val="18"/>
                <w:szCs w:val="18"/>
              </w:rPr>
            </w:pPr>
            <w:r w:rsidRPr="00A12D98">
              <w:rPr>
                <w:rFonts w:ascii="Tahoma" w:hAnsi="Tahoma" w:cs="Tahoma"/>
                <w:sz w:val="18"/>
                <w:szCs w:val="18"/>
              </w:rPr>
              <w:t>Австралийский доллар</w:t>
            </w:r>
          </w:p>
        </w:tc>
        <w:tc>
          <w:tcPr>
            <w:tcW w:w="1112" w:type="dxa"/>
            <w:vAlign w:val="bottom"/>
          </w:tcPr>
          <w:p w:rsidR="00E74270" w:rsidRPr="00A12D98" w:rsidRDefault="00E74270" w:rsidP="00E74270">
            <w:pPr>
              <w:pStyle w:val="AppendixBodyText"/>
              <w:jc w:val="center"/>
              <w:rPr>
                <w:rFonts w:ascii="Tahoma" w:hAnsi="Tahoma" w:cs="Tahoma"/>
                <w:sz w:val="18"/>
                <w:szCs w:val="18"/>
              </w:rPr>
            </w:pPr>
            <w:r w:rsidRPr="00A12D98">
              <w:rPr>
                <w:rFonts w:ascii="Tahoma" w:hAnsi="Tahoma" w:cs="Tahoma"/>
                <w:sz w:val="18"/>
                <w:szCs w:val="18"/>
              </w:rPr>
              <w:t>AUD</w:t>
            </w:r>
          </w:p>
        </w:tc>
        <w:tc>
          <w:tcPr>
            <w:tcW w:w="3152" w:type="dxa"/>
            <w:vAlign w:val="bottom"/>
          </w:tcPr>
          <w:p w:rsidR="00E74270" w:rsidRPr="00A12D98" w:rsidRDefault="00E74270" w:rsidP="00DE2D93">
            <w:pPr>
              <w:pStyle w:val="AppendixBodyText"/>
              <w:jc w:val="right"/>
              <w:rPr>
                <w:rFonts w:ascii="Tahoma" w:hAnsi="Tahoma" w:cs="Tahoma"/>
                <w:sz w:val="18"/>
                <w:szCs w:val="18"/>
              </w:rPr>
            </w:pPr>
            <w:r w:rsidRPr="00A12D98">
              <w:rPr>
                <w:rFonts w:ascii="Tahoma" w:hAnsi="Tahoma" w:cs="Tahoma"/>
                <w:color w:val="000000"/>
                <w:sz w:val="18"/>
                <w:szCs w:val="18"/>
              </w:rPr>
              <w:t>375</w:t>
            </w:r>
            <w:r w:rsidR="00100E44">
              <w:rPr>
                <w:rFonts w:ascii="Tahoma" w:hAnsi="Tahoma" w:cs="Tahoma"/>
                <w:color w:val="000000"/>
                <w:sz w:val="18"/>
                <w:szCs w:val="18"/>
              </w:rPr>
              <w:t xml:space="preserve"> </w:t>
            </w:r>
            <w:r w:rsidRPr="00A12D98">
              <w:rPr>
                <w:rFonts w:ascii="Tahoma" w:hAnsi="Tahoma" w:cs="Tahoma"/>
                <w:color w:val="000000"/>
                <w:sz w:val="18"/>
                <w:szCs w:val="18"/>
              </w:rPr>
              <w:t>000</w:t>
            </w:r>
          </w:p>
        </w:tc>
      </w:tr>
      <w:tr w:rsidR="00E74270" w:rsidRPr="00A12D98" w:rsidTr="008233B3">
        <w:trPr>
          <w:trHeight w:val="236"/>
          <w:jc w:val="center"/>
        </w:trPr>
        <w:tc>
          <w:tcPr>
            <w:tcW w:w="1757" w:type="dxa"/>
            <w:vAlign w:val="bottom"/>
          </w:tcPr>
          <w:p w:rsidR="00E74270" w:rsidRPr="00A12D98" w:rsidRDefault="00E74270" w:rsidP="00E74270">
            <w:pPr>
              <w:pStyle w:val="AppendixBodyText"/>
              <w:rPr>
                <w:rFonts w:ascii="Tahoma" w:hAnsi="Tahoma" w:cs="Tahoma"/>
                <w:sz w:val="18"/>
                <w:szCs w:val="18"/>
              </w:rPr>
            </w:pPr>
            <w:r w:rsidRPr="00A12D98">
              <w:rPr>
                <w:rFonts w:ascii="Tahoma" w:hAnsi="Tahoma" w:cs="Tahoma"/>
                <w:sz w:val="18"/>
                <w:szCs w:val="18"/>
              </w:rPr>
              <w:t>Канадский доллар</w:t>
            </w:r>
          </w:p>
        </w:tc>
        <w:tc>
          <w:tcPr>
            <w:tcW w:w="1112" w:type="dxa"/>
            <w:vAlign w:val="bottom"/>
          </w:tcPr>
          <w:p w:rsidR="00E74270" w:rsidRPr="00A12D98" w:rsidRDefault="00E74270" w:rsidP="00E74270">
            <w:pPr>
              <w:pStyle w:val="AppendixBodyText"/>
              <w:jc w:val="center"/>
              <w:rPr>
                <w:rFonts w:ascii="Tahoma" w:hAnsi="Tahoma" w:cs="Tahoma"/>
                <w:sz w:val="18"/>
                <w:szCs w:val="18"/>
              </w:rPr>
            </w:pPr>
            <w:r w:rsidRPr="00A12D98">
              <w:rPr>
                <w:rFonts w:ascii="Tahoma" w:hAnsi="Tahoma" w:cs="Tahoma"/>
                <w:sz w:val="18"/>
                <w:szCs w:val="18"/>
              </w:rPr>
              <w:t>CAD</w:t>
            </w:r>
          </w:p>
        </w:tc>
        <w:tc>
          <w:tcPr>
            <w:tcW w:w="3152" w:type="dxa"/>
            <w:vAlign w:val="bottom"/>
          </w:tcPr>
          <w:p w:rsidR="00E74270" w:rsidRPr="00A12D98" w:rsidRDefault="00E74270" w:rsidP="00DE2D93">
            <w:pPr>
              <w:pStyle w:val="AppendixBodyText"/>
              <w:jc w:val="right"/>
              <w:rPr>
                <w:rFonts w:ascii="Tahoma" w:hAnsi="Tahoma" w:cs="Tahoma"/>
                <w:sz w:val="18"/>
                <w:szCs w:val="18"/>
              </w:rPr>
            </w:pPr>
            <w:r w:rsidRPr="00A12D98">
              <w:rPr>
                <w:rFonts w:ascii="Tahoma" w:hAnsi="Tahoma" w:cs="Tahoma"/>
                <w:color w:val="000000"/>
                <w:sz w:val="18"/>
                <w:szCs w:val="18"/>
              </w:rPr>
              <w:t>337</w:t>
            </w:r>
            <w:r w:rsidR="00100E44">
              <w:rPr>
                <w:rFonts w:ascii="Tahoma" w:hAnsi="Tahoma" w:cs="Tahoma"/>
                <w:color w:val="000000"/>
                <w:sz w:val="18"/>
                <w:szCs w:val="18"/>
              </w:rPr>
              <w:t xml:space="preserve"> </w:t>
            </w:r>
            <w:r w:rsidRPr="00A12D98">
              <w:rPr>
                <w:rFonts w:ascii="Tahoma" w:hAnsi="Tahoma" w:cs="Tahoma"/>
                <w:color w:val="000000"/>
                <w:sz w:val="18"/>
                <w:szCs w:val="18"/>
              </w:rPr>
              <w:t>500</w:t>
            </w:r>
          </w:p>
        </w:tc>
      </w:tr>
      <w:tr w:rsidR="00E74270" w:rsidRPr="00A12D98" w:rsidTr="008233B3">
        <w:trPr>
          <w:trHeight w:val="236"/>
          <w:jc w:val="center"/>
        </w:trPr>
        <w:tc>
          <w:tcPr>
            <w:tcW w:w="1757" w:type="dxa"/>
            <w:vAlign w:val="bottom"/>
          </w:tcPr>
          <w:p w:rsidR="00E74270" w:rsidRPr="00A12D98" w:rsidRDefault="00E74270" w:rsidP="00E74270">
            <w:pPr>
              <w:pStyle w:val="AppendixBodyText"/>
              <w:rPr>
                <w:rFonts w:ascii="Tahoma" w:hAnsi="Tahoma" w:cs="Tahoma"/>
                <w:sz w:val="18"/>
                <w:szCs w:val="18"/>
              </w:rPr>
            </w:pPr>
            <w:r w:rsidRPr="00A12D98">
              <w:rPr>
                <w:rFonts w:ascii="Tahoma" w:hAnsi="Tahoma" w:cs="Tahoma"/>
                <w:sz w:val="18"/>
                <w:szCs w:val="18"/>
              </w:rPr>
              <w:t>Швейцарский франк</w:t>
            </w:r>
          </w:p>
        </w:tc>
        <w:tc>
          <w:tcPr>
            <w:tcW w:w="1112" w:type="dxa"/>
            <w:vAlign w:val="bottom"/>
          </w:tcPr>
          <w:p w:rsidR="00E74270" w:rsidRPr="00A12D98" w:rsidRDefault="00E74270" w:rsidP="00E74270">
            <w:pPr>
              <w:pStyle w:val="AppendixBodyText"/>
              <w:jc w:val="center"/>
              <w:rPr>
                <w:rFonts w:ascii="Tahoma" w:hAnsi="Tahoma" w:cs="Tahoma"/>
                <w:sz w:val="18"/>
                <w:szCs w:val="18"/>
              </w:rPr>
            </w:pPr>
            <w:r w:rsidRPr="00A12D98">
              <w:rPr>
                <w:rFonts w:ascii="Tahoma" w:hAnsi="Tahoma" w:cs="Tahoma"/>
                <w:sz w:val="18"/>
                <w:szCs w:val="18"/>
              </w:rPr>
              <w:t>CHF</w:t>
            </w:r>
          </w:p>
        </w:tc>
        <w:tc>
          <w:tcPr>
            <w:tcW w:w="3152" w:type="dxa"/>
            <w:vAlign w:val="bottom"/>
          </w:tcPr>
          <w:p w:rsidR="00E74270" w:rsidRPr="00A12D98" w:rsidRDefault="00E74270" w:rsidP="00DE2D93">
            <w:pPr>
              <w:pStyle w:val="AppendixBodyText"/>
              <w:jc w:val="right"/>
              <w:rPr>
                <w:rFonts w:ascii="Tahoma" w:hAnsi="Tahoma" w:cs="Tahoma"/>
                <w:sz w:val="18"/>
                <w:szCs w:val="18"/>
              </w:rPr>
            </w:pPr>
            <w:r w:rsidRPr="00A12D98">
              <w:rPr>
                <w:rFonts w:ascii="Tahoma" w:hAnsi="Tahoma" w:cs="Tahoma"/>
                <w:color w:val="000000"/>
                <w:sz w:val="18"/>
                <w:szCs w:val="18"/>
              </w:rPr>
              <w:t>412</w:t>
            </w:r>
            <w:r w:rsidR="00100E44">
              <w:rPr>
                <w:rFonts w:ascii="Tahoma" w:hAnsi="Tahoma" w:cs="Tahoma"/>
                <w:color w:val="000000"/>
                <w:sz w:val="18"/>
                <w:szCs w:val="18"/>
              </w:rPr>
              <w:t xml:space="preserve"> </w:t>
            </w:r>
            <w:r w:rsidRPr="00A12D98">
              <w:rPr>
                <w:rFonts w:ascii="Tahoma" w:hAnsi="Tahoma" w:cs="Tahoma"/>
                <w:color w:val="000000"/>
                <w:sz w:val="18"/>
                <w:szCs w:val="18"/>
              </w:rPr>
              <w:t>500</w:t>
            </w:r>
          </w:p>
        </w:tc>
      </w:tr>
      <w:tr w:rsidR="00E74270" w:rsidRPr="00A12D98" w:rsidTr="008233B3">
        <w:trPr>
          <w:trHeight w:val="236"/>
          <w:jc w:val="center"/>
        </w:trPr>
        <w:tc>
          <w:tcPr>
            <w:tcW w:w="1757" w:type="dxa"/>
            <w:vAlign w:val="bottom"/>
          </w:tcPr>
          <w:p w:rsidR="00E74270" w:rsidRPr="00A12D98" w:rsidRDefault="00E74270" w:rsidP="00E74270">
            <w:pPr>
              <w:pStyle w:val="AppendixBodyText"/>
              <w:rPr>
                <w:rFonts w:ascii="Tahoma" w:hAnsi="Tahoma" w:cs="Tahoma"/>
                <w:sz w:val="18"/>
                <w:szCs w:val="18"/>
              </w:rPr>
            </w:pPr>
            <w:r w:rsidRPr="00A12D98">
              <w:rPr>
                <w:rFonts w:ascii="Tahoma" w:hAnsi="Tahoma" w:cs="Tahoma"/>
                <w:sz w:val="18"/>
                <w:szCs w:val="18"/>
              </w:rPr>
              <w:t xml:space="preserve">Юань Ренминби </w:t>
            </w:r>
          </w:p>
        </w:tc>
        <w:tc>
          <w:tcPr>
            <w:tcW w:w="1112" w:type="dxa"/>
            <w:vAlign w:val="bottom"/>
          </w:tcPr>
          <w:p w:rsidR="00E74270" w:rsidRPr="00A12D98" w:rsidRDefault="00E74270" w:rsidP="00E74270">
            <w:pPr>
              <w:pStyle w:val="AppendixBodyText"/>
              <w:jc w:val="center"/>
              <w:rPr>
                <w:rFonts w:ascii="Tahoma" w:hAnsi="Tahoma" w:cs="Tahoma"/>
                <w:sz w:val="18"/>
                <w:szCs w:val="18"/>
              </w:rPr>
            </w:pPr>
            <w:r w:rsidRPr="00A12D98">
              <w:rPr>
                <w:rFonts w:ascii="Tahoma" w:hAnsi="Tahoma" w:cs="Tahoma"/>
                <w:sz w:val="18"/>
                <w:szCs w:val="18"/>
              </w:rPr>
              <w:t>CNY</w:t>
            </w:r>
          </w:p>
        </w:tc>
        <w:tc>
          <w:tcPr>
            <w:tcW w:w="3152" w:type="dxa"/>
            <w:vAlign w:val="bottom"/>
          </w:tcPr>
          <w:p w:rsidR="00E74270" w:rsidRPr="00A12D98" w:rsidRDefault="00E74270" w:rsidP="00DE2D93">
            <w:pPr>
              <w:pStyle w:val="AppendixBodyText"/>
              <w:jc w:val="right"/>
              <w:rPr>
                <w:rFonts w:ascii="Tahoma" w:hAnsi="Tahoma" w:cs="Tahoma"/>
                <w:sz w:val="18"/>
                <w:szCs w:val="18"/>
              </w:rPr>
            </w:pPr>
            <w:r w:rsidRPr="00A12D98">
              <w:rPr>
                <w:rFonts w:ascii="Tahoma" w:hAnsi="Tahoma" w:cs="Tahoma"/>
                <w:color w:val="000000"/>
                <w:sz w:val="18"/>
                <w:szCs w:val="18"/>
              </w:rPr>
              <w:t>2</w:t>
            </w:r>
            <w:r w:rsidR="00100E44">
              <w:rPr>
                <w:rFonts w:ascii="Tahoma" w:hAnsi="Tahoma" w:cs="Tahoma"/>
                <w:color w:val="000000"/>
                <w:sz w:val="18"/>
                <w:szCs w:val="18"/>
              </w:rPr>
              <w:t xml:space="preserve"> </w:t>
            </w:r>
            <w:r w:rsidRPr="00A12D98">
              <w:rPr>
                <w:rFonts w:ascii="Tahoma" w:hAnsi="Tahoma" w:cs="Tahoma"/>
                <w:color w:val="000000"/>
                <w:sz w:val="18"/>
                <w:szCs w:val="18"/>
              </w:rPr>
              <w:t>062</w:t>
            </w:r>
            <w:r w:rsidR="00100E44">
              <w:rPr>
                <w:rFonts w:ascii="Tahoma" w:hAnsi="Tahoma" w:cs="Tahoma"/>
                <w:color w:val="000000"/>
                <w:sz w:val="18"/>
                <w:szCs w:val="18"/>
              </w:rPr>
              <w:t xml:space="preserve"> </w:t>
            </w:r>
            <w:r w:rsidRPr="00A12D98">
              <w:rPr>
                <w:rFonts w:ascii="Tahoma" w:hAnsi="Tahoma" w:cs="Tahoma"/>
                <w:color w:val="000000"/>
                <w:sz w:val="18"/>
                <w:szCs w:val="18"/>
              </w:rPr>
              <w:t>500</w:t>
            </w:r>
          </w:p>
        </w:tc>
      </w:tr>
      <w:tr w:rsidR="00E74270" w:rsidRPr="00A12D98" w:rsidTr="008233B3">
        <w:trPr>
          <w:trHeight w:val="236"/>
          <w:jc w:val="center"/>
        </w:trPr>
        <w:tc>
          <w:tcPr>
            <w:tcW w:w="1757" w:type="dxa"/>
            <w:vAlign w:val="bottom"/>
          </w:tcPr>
          <w:p w:rsidR="00E74270" w:rsidRPr="00A12D98" w:rsidRDefault="00E74270" w:rsidP="00E74270">
            <w:pPr>
              <w:pStyle w:val="AppendixBodyText"/>
              <w:rPr>
                <w:rFonts w:ascii="Tahoma" w:hAnsi="Tahoma" w:cs="Tahoma"/>
                <w:sz w:val="18"/>
                <w:szCs w:val="18"/>
              </w:rPr>
            </w:pPr>
            <w:r w:rsidRPr="00A12D98">
              <w:rPr>
                <w:rFonts w:ascii="Tahoma" w:hAnsi="Tahoma" w:cs="Tahoma"/>
                <w:sz w:val="18"/>
                <w:szCs w:val="18"/>
              </w:rPr>
              <w:t>Датская крона</w:t>
            </w:r>
          </w:p>
        </w:tc>
        <w:tc>
          <w:tcPr>
            <w:tcW w:w="1112" w:type="dxa"/>
            <w:vAlign w:val="bottom"/>
          </w:tcPr>
          <w:p w:rsidR="00E74270" w:rsidRPr="00A12D98" w:rsidRDefault="00E74270" w:rsidP="00E74270">
            <w:pPr>
              <w:pStyle w:val="AppendixBodyText"/>
              <w:jc w:val="center"/>
              <w:rPr>
                <w:rFonts w:ascii="Tahoma" w:hAnsi="Tahoma" w:cs="Tahoma"/>
                <w:sz w:val="18"/>
                <w:szCs w:val="18"/>
              </w:rPr>
            </w:pPr>
            <w:r w:rsidRPr="00A12D98">
              <w:rPr>
                <w:rFonts w:ascii="Tahoma" w:hAnsi="Tahoma" w:cs="Tahoma"/>
                <w:sz w:val="18"/>
                <w:szCs w:val="18"/>
              </w:rPr>
              <w:t>DKK</w:t>
            </w:r>
          </w:p>
        </w:tc>
        <w:tc>
          <w:tcPr>
            <w:tcW w:w="3152" w:type="dxa"/>
            <w:vAlign w:val="bottom"/>
          </w:tcPr>
          <w:p w:rsidR="00E74270" w:rsidRPr="00A12D98" w:rsidRDefault="00E74270" w:rsidP="00DE2D93">
            <w:pPr>
              <w:pStyle w:val="AppendixBodyText"/>
              <w:jc w:val="right"/>
              <w:rPr>
                <w:rFonts w:ascii="Tahoma" w:hAnsi="Tahoma" w:cs="Tahoma"/>
                <w:sz w:val="18"/>
                <w:szCs w:val="18"/>
              </w:rPr>
            </w:pPr>
            <w:r w:rsidRPr="00A12D98">
              <w:rPr>
                <w:rFonts w:ascii="Tahoma" w:hAnsi="Tahoma" w:cs="Tahoma"/>
                <w:color w:val="000000"/>
                <w:sz w:val="18"/>
                <w:szCs w:val="18"/>
              </w:rPr>
              <w:t>2</w:t>
            </w:r>
            <w:r w:rsidR="00100E44">
              <w:rPr>
                <w:rFonts w:ascii="Tahoma" w:hAnsi="Tahoma" w:cs="Tahoma"/>
                <w:color w:val="000000"/>
                <w:sz w:val="18"/>
                <w:szCs w:val="18"/>
              </w:rPr>
              <w:t xml:space="preserve"> </w:t>
            </w:r>
            <w:r w:rsidRPr="00A12D98">
              <w:rPr>
                <w:rFonts w:ascii="Tahoma" w:hAnsi="Tahoma" w:cs="Tahoma"/>
                <w:color w:val="000000"/>
                <w:sz w:val="18"/>
                <w:szCs w:val="18"/>
              </w:rPr>
              <w:t>000</w:t>
            </w:r>
            <w:r w:rsidR="00100E44">
              <w:rPr>
                <w:rFonts w:ascii="Tahoma" w:hAnsi="Tahoma" w:cs="Tahoma"/>
                <w:color w:val="000000"/>
                <w:sz w:val="18"/>
                <w:szCs w:val="18"/>
              </w:rPr>
              <w:t xml:space="preserve"> </w:t>
            </w:r>
            <w:r w:rsidRPr="00A12D98">
              <w:rPr>
                <w:rFonts w:ascii="Tahoma" w:hAnsi="Tahoma" w:cs="Tahoma"/>
                <w:color w:val="000000"/>
                <w:sz w:val="18"/>
                <w:szCs w:val="18"/>
              </w:rPr>
              <w:t>000</w:t>
            </w:r>
          </w:p>
        </w:tc>
      </w:tr>
      <w:tr w:rsidR="00E74270" w:rsidRPr="00A12D98" w:rsidTr="008233B3">
        <w:trPr>
          <w:trHeight w:val="236"/>
          <w:jc w:val="center"/>
        </w:trPr>
        <w:tc>
          <w:tcPr>
            <w:tcW w:w="1757" w:type="dxa"/>
            <w:vAlign w:val="bottom"/>
          </w:tcPr>
          <w:p w:rsidR="00E74270" w:rsidRPr="00A12D98" w:rsidRDefault="00E74270" w:rsidP="00E74270">
            <w:pPr>
              <w:pStyle w:val="AppendixBodyText"/>
              <w:rPr>
                <w:rFonts w:ascii="Tahoma" w:hAnsi="Tahoma" w:cs="Tahoma"/>
                <w:sz w:val="18"/>
                <w:szCs w:val="18"/>
              </w:rPr>
            </w:pPr>
            <w:r w:rsidRPr="00A12D98">
              <w:rPr>
                <w:rFonts w:ascii="Tahoma" w:hAnsi="Tahoma" w:cs="Tahoma"/>
                <w:sz w:val="18"/>
                <w:szCs w:val="18"/>
              </w:rPr>
              <w:t>Евро</w:t>
            </w:r>
          </w:p>
        </w:tc>
        <w:tc>
          <w:tcPr>
            <w:tcW w:w="1112" w:type="dxa"/>
            <w:vAlign w:val="bottom"/>
          </w:tcPr>
          <w:p w:rsidR="00E74270" w:rsidRPr="00A12D98" w:rsidRDefault="00E74270" w:rsidP="00E74270">
            <w:pPr>
              <w:pStyle w:val="AppendixBodyText"/>
              <w:jc w:val="center"/>
              <w:rPr>
                <w:rFonts w:ascii="Tahoma" w:hAnsi="Tahoma" w:cs="Tahoma"/>
                <w:sz w:val="18"/>
                <w:szCs w:val="18"/>
              </w:rPr>
            </w:pPr>
            <w:r w:rsidRPr="00A12D98">
              <w:rPr>
                <w:rFonts w:ascii="Tahoma" w:hAnsi="Tahoma" w:cs="Tahoma"/>
                <w:sz w:val="18"/>
                <w:szCs w:val="18"/>
              </w:rPr>
              <w:t>EUR</w:t>
            </w:r>
          </w:p>
        </w:tc>
        <w:tc>
          <w:tcPr>
            <w:tcW w:w="3152" w:type="dxa"/>
            <w:vAlign w:val="bottom"/>
          </w:tcPr>
          <w:p w:rsidR="00E74270" w:rsidRPr="00A12D98" w:rsidRDefault="00E74270" w:rsidP="00DE2D93">
            <w:pPr>
              <w:pStyle w:val="AppendixBodyText"/>
              <w:jc w:val="right"/>
              <w:rPr>
                <w:rFonts w:ascii="Tahoma" w:hAnsi="Tahoma" w:cs="Tahoma"/>
                <w:sz w:val="18"/>
                <w:szCs w:val="18"/>
              </w:rPr>
            </w:pPr>
            <w:r w:rsidRPr="00A12D98">
              <w:rPr>
                <w:rFonts w:ascii="Tahoma" w:hAnsi="Tahoma" w:cs="Tahoma"/>
                <w:color w:val="000000"/>
                <w:sz w:val="18"/>
                <w:szCs w:val="18"/>
              </w:rPr>
              <w:t>268</w:t>
            </w:r>
            <w:r w:rsidR="00100E44">
              <w:rPr>
                <w:rFonts w:ascii="Tahoma" w:hAnsi="Tahoma" w:cs="Tahoma"/>
                <w:color w:val="000000"/>
                <w:sz w:val="18"/>
                <w:szCs w:val="18"/>
              </w:rPr>
              <w:t xml:space="preserve"> </w:t>
            </w:r>
            <w:r w:rsidRPr="00A12D98">
              <w:rPr>
                <w:rFonts w:ascii="Tahoma" w:hAnsi="Tahoma" w:cs="Tahoma"/>
                <w:color w:val="000000"/>
                <w:sz w:val="18"/>
                <w:szCs w:val="18"/>
              </w:rPr>
              <w:t>750</w:t>
            </w:r>
          </w:p>
        </w:tc>
      </w:tr>
      <w:tr w:rsidR="00E74270" w:rsidRPr="00A12D98" w:rsidTr="008233B3">
        <w:trPr>
          <w:trHeight w:val="236"/>
          <w:jc w:val="center"/>
        </w:trPr>
        <w:tc>
          <w:tcPr>
            <w:tcW w:w="1757" w:type="dxa"/>
            <w:vAlign w:val="bottom"/>
          </w:tcPr>
          <w:p w:rsidR="00E74270" w:rsidRPr="00A12D98" w:rsidRDefault="00E74270" w:rsidP="00E74270">
            <w:pPr>
              <w:pStyle w:val="AppendixBodyText"/>
              <w:rPr>
                <w:rFonts w:ascii="Tahoma" w:hAnsi="Tahoma" w:cs="Tahoma"/>
                <w:sz w:val="18"/>
                <w:szCs w:val="18"/>
              </w:rPr>
            </w:pPr>
            <w:r w:rsidRPr="00A12D98">
              <w:rPr>
                <w:rFonts w:ascii="Tahoma" w:hAnsi="Tahoma" w:cs="Tahoma"/>
                <w:sz w:val="18"/>
                <w:szCs w:val="18"/>
              </w:rPr>
              <w:lastRenderedPageBreak/>
              <w:t>Фунт стерлингов (Великобритания)</w:t>
            </w:r>
          </w:p>
        </w:tc>
        <w:tc>
          <w:tcPr>
            <w:tcW w:w="1112" w:type="dxa"/>
            <w:vAlign w:val="bottom"/>
          </w:tcPr>
          <w:p w:rsidR="00E74270" w:rsidRPr="00A12D98" w:rsidRDefault="00E74270" w:rsidP="00E74270">
            <w:pPr>
              <w:pStyle w:val="AppendixBodyText"/>
              <w:jc w:val="center"/>
              <w:rPr>
                <w:rFonts w:ascii="Tahoma" w:hAnsi="Tahoma" w:cs="Tahoma"/>
                <w:sz w:val="18"/>
                <w:szCs w:val="18"/>
              </w:rPr>
            </w:pPr>
            <w:r w:rsidRPr="00A12D98">
              <w:rPr>
                <w:rFonts w:ascii="Tahoma" w:hAnsi="Tahoma" w:cs="Tahoma"/>
                <w:sz w:val="18"/>
                <w:szCs w:val="18"/>
              </w:rPr>
              <w:t>GBP</w:t>
            </w:r>
          </w:p>
        </w:tc>
        <w:tc>
          <w:tcPr>
            <w:tcW w:w="3152" w:type="dxa"/>
            <w:vAlign w:val="bottom"/>
          </w:tcPr>
          <w:p w:rsidR="00E74270" w:rsidRPr="00A12D98" w:rsidRDefault="00E74270" w:rsidP="00DE2D93">
            <w:pPr>
              <w:pStyle w:val="AppendixBodyText"/>
              <w:jc w:val="right"/>
              <w:rPr>
                <w:rFonts w:ascii="Tahoma" w:hAnsi="Tahoma" w:cs="Tahoma"/>
                <w:sz w:val="18"/>
                <w:szCs w:val="18"/>
              </w:rPr>
            </w:pPr>
            <w:r w:rsidRPr="00A12D98">
              <w:rPr>
                <w:rFonts w:ascii="Tahoma" w:hAnsi="Tahoma" w:cs="Tahoma"/>
                <w:color w:val="000000"/>
                <w:sz w:val="18"/>
                <w:szCs w:val="18"/>
              </w:rPr>
              <w:t>168</w:t>
            </w:r>
            <w:r w:rsidR="00100E44">
              <w:rPr>
                <w:rFonts w:ascii="Tahoma" w:hAnsi="Tahoma" w:cs="Tahoma"/>
                <w:color w:val="000000"/>
                <w:sz w:val="18"/>
                <w:szCs w:val="18"/>
              </w:rPr>
              <w:t xml:space="preserve"> </w:t>
            </w:r>
            <w:r w:rsidRPr="00A12D98">
              <w:rPr>
                <w:rFonts w:ascii="Tahoma" w:hAnsi="Tahoma" w:cs="Tahoma"/>
                <w:color w:val="000000"/>
                <w:sz w:val="18"/>
                <w:szCs w:val="18"/>
              </w:rPr>
              <w:t>750</w:t>
            </w:r>
          </w:p>
        </w:tc>
      </w:tr>
      <w:tr w:rsidR="00E74270" w:rsidRPr="00A12D98" w:rsidTr="008233B3">
        <w:trPr>
          <w:trHeight w:val="236"/>
          <w:jc w:val="center"/>
        </w:trPr>
        <w:tc>
          <w:tcPr>
            <w:tcW w:w="1757" w:type="dxa"/>
            <w:vAlign w:val="bottom"/>
          </w:tcPr>
          <w:p w:rsidR="00E74270" w:rsidRPr="00A12D98" w:rsidRDefault="00E74270" w:rsidP="00E74270">
            <w:pPr>
              <w:pStyle w:val="AppendixBodyText"/>
              <w:rPr>
                <w:rFonts w:ascii="Tahoma" w:hAnsi="Tahoma" w:cs="Tahoma"/>
                <w:sz w:val="18"/>
                <w:szCs w:val="18"/>
              </w:rPr>
            </w:pPr>
            <w:r w:rsidRPr="00A12D98">
              <w:rPr>
                <w:rFonts w:ascii="Tahoma" w:hAnsi="Tahoma" w:cs="Tahoma"/>
                <w:sz w:val="18"/>
                <w:szCs w:val="18"/>
              </w:rPr>
              <w:t>Японская иена</w:t>
            </w:r>
          </w:p>
        </w:tc>
        <w:tc>
          <w:tcPr>
            <w:tcW w:w="1112" w:type="dxa"/>
            <w:vAlign w:val="bottom"/>
          </w:tcPr>
          <w:p w:rsidR="00E74270" w:rsidRPr="00A12D98" w:rsidRDefault="00E74270" w:rsidP="00E74270">
            <w:pPr>
              <w:pStyle w:val="AppendixBodyText"/>
              <w:jc w:val="center"/>
              <w:rPr>
                <w:rFonts w:ascii="Tahoma" w:hAnsi="Tahoma" w:cs="Tahoma"/>
                <w:sz w:val="18"/>
                <w:szCs w:val="18"/>
              </w:rPr>
            </w:pPr>
            <w:r w:rsidRPr="00A12D98">
              <w:rPr>
                <w:rFonts w:ascii="Tahoma" w:hAnsi="Tahoma" w:cs="Tahoma"/>
                <w:sz w:val="18"/>
                <w:szCs w:val="18"/>
              </w:rPr>
              <w:t>JPY</w:t>
            </w:r>
          </w:p>
        </w:tc>
        <w:tc>
          <w:tcPr>
            <w:tcW w:w="3152" w:type="dxa"/>
            <w:vAlign w:val="bottom"/>
          </w:tcPr>
          <w:p w:rsidR="00E74270" w:rsidRPr="00A12D98" w:rsidRDefault="00E74270" w:rsidP="00DE2D93">
            <w:pPr>
              <w:pStyle w:val="AppendixBodyText"/>
              <w:jc w:val="right"/>
              <w:rPr>
                <w:rFonts w:ascii="Tahoma" w:hAnsi="Tahoma" w:cs="Tahoma"/>
                <w:sz w:val="18"/>
                <w:szCs w:val="18"/>
              </w:rPr>
            </w:pPr>
            <w:r w:rsidRPr="00A12D98">
              <w:rPr>
                <w:rFonts w:ascii="Tahoma" w:hAnsi="Tahoma" w:cs="Tahoma"/>
                <w:color w:val="000000"/>
                <w:sz w:val="18"/>
                <w:szCs w:val="18"/>
              </w:rPr>
              <w:t>30</w:t>
            </w:r>
            <w:r w:rsidR="00100E44">
              <w:rPr>
                <w:rFonts w:ascii="Tahoma" w:hAnsi="Tahoma" w:cs="Tahoma"/>
                <w:color w:val="000000"/>
                <w:sz w:val="18"/>
                <w:szCs w:val="18"/>
              </w:rPr>
              <w:t xml:space="preserve"> </w:t>
            </w:r>
            <w:r w:rsidRPr="00A12D98">
              <w:rPr>
                <w:rFonts w:ascii="Tahoma" w:hAnsi="Tahoma" w:cs="Tahoma"/>
                <w:color w:val="000000"/>
                <w:sz w:val="18"/>
                <w:szCs w:val="18"/>
              </w:rPr>
              <w:t>000</w:t>
            </w:r>
            <w:r w:rsidR="00100E44">
              <w:rPr>
                <w:rFonts w:ascii="Tahoma" w:hAnsi="Tahoma" w:cs="Tahoma"/>
                <w:color w:val="000000"/>
                <w:sz w:val="18"/>
                <w:szCs w:val="18"/>
              </w:rPr>
              <w:t xml:space="preserve"> </w:t>
            </w:r>
            <w:r w:rsidRPr="00A12D98">
              <w:rPr>
                <w:rFonts w:ascii="Tahoma" w:hAnsi="Tahoma" w:cs="Tahoma"/>
                <w:color w:val="000000"/>
                <w:sz w:val="18"/>
                <w:szCs w:val="18"/>
              </w:rPr>
              <w:t>000</w:t>
            </w:r>
          </w:p>
        </w:tc>
      </w:tr>
      <w:tr w:rsidR="00E74270" w:rsidRPr="00A12D98" w:rsidTr="008233B3">
        <w:trPr>
          <w:trHeight w:val="236"/>
          <w:jc w:val="center"/>
        </w:trPr>
        <w:tc>
          <w:tcPr>
            <w:tcW w:w="1757" w:type="dxa"/>
            <w:vAlign w:val="bottom"/>
          </w:tcPr>
          <w:p w:rsidR="00E74270" w:rsidRPr="00A12D98" w:rsidRDefault="00E74270" w:rsidP="00E74270">
            <w:pPr>
              <w:pStyle w:val="AppendixBodyText"/>
              <w:rPr>
                <w:rFonts w:ascii="Tahoma" w:hAnsi="Tahoma" w:cs="Tahoma"/>
                <w:sz w:val="18"/>
                <w:szCs w:val="18"/>
              </w:rPr>
            </w:pPr>
            <w:r w:rsidRPr="00A12D98">
              <w:rPr>
                <w:rFonts w:ascii="Tahoma" w:hAnsi="Tahoma" w:cs="Tahoma"/>
                <w:sz w:val="18"/>
                <w:szCs w:val="18"/>
              </w:rPr>
              <w:t>Южнокорейская вона</w:t>
            </w:r>
          </w:p>
        </w:tc>
        <w:tc>
          <w:tcPr>
            <w:tcW w:w="1112" w:type="dxa"/>
            <w:vAlign w:val="bottom"/>
          </w:tcPr>
          <w:p w:rsidR="00E74270" w:rsidRPr="00A12D98" w:rsidRDefault="00E74270" w:rsidP="00E74270">
            <w:pPr>
              <w:pStyle w:val="AppendixBodyText"/>
              <w:jc w:val="center"/>
              <w:rPr>
                <w:rFonts w:ascii="Tahoma" w:hAnsi="Tahoma" w:cs="Tahoma"/>
                <w:sz w:val="18"/>
                <w:szCs w:val="18"/>
              </w:rPr>
            </w:pPr>
            <w:r w:rsidRPr="00A12D98">
              <w:rPr>
                <w:rFonts w:ascii="Tahoma" w:hAnsi="Tahoma" w:cs="Tahoma"/>
                <w:sz w:val="18"/>
                <w:szCs w:val="18"/>
              </w:rPr>
              <w:t>KRW</w:t>
            </w:r>
          </w:p>
        </w:tc>
        <w:tc>
          <w:tcPr>
            <w:tcW w:w="3152" w:type="dxa"/>
            <w:vAlign w:val="bottom"/>
          </w:tcPr>
          <w:p w:rsidR="00E74270" w:rsidRPr="00A12D98" w:rsidRDefault="00E74270" w:rsidP="00DE2D93">
            <w:pPr>
              <w:pStyle w:val="AppendixBodyText"/>
              <w:jc w:val="right"/>
              <w:rPr>
                <w:rFonts w:ascii="Tahoma" w:hAnsi="Tahoma" w:cs="Tahoma"/>
                <w:sz w:val="18"/>
                <w:szCs w:val="18"/>
              </w:rPr>
            </w:pPr>
            <w:r w:rsidRPr="00A12D98">
              <w:rPr>
                <w:rFonts w:ascii="Tahoma" w:hAnsi="Tahoma" w:cs="Tahoma"/>
                <w:color w:val="000000"/>
                <w:sz w:val="18"/>
                <w:szCs w:val="18"/>
              </w:rPr>
              <w:t>30</w:t>
            </w:r>
            <w:r w:rsidR="00100E44">
              <w:rPr>
                <w:rFonts w:ascii="Tahoma" w:hAnsi="Tahoma" w:cs="Tahoma"/>
                <w:color w:val="000000"/>
                <w:sz w:val="18"/>
                <w:szCs w:val="18"/>
              </w:rPr>
              <w:t xml:space="preserve"> </w:t>
            </w:r>
            <w:r w:rsidRPr="00A12D98">
              <w:rPr>
                <w:rFonts w:ascii="Tahoma" w:hAnsi="Tahoma" w:cs="Tahoma"/>
                <w:color w:val="000000"/>
                <w:sz w:val="18"/>
                <w:szCs w:val="18"/>
              </w:rPr>
              <w:t>000</w:t>
            </w:r>
            <w:r w:rsidR="00100E44">
              <w:rPr>
                <w:rFonts w:ascii="Tahoma" w:hAnsi="Tahoma" w:cs="Tahoma"/>
                <w:color w:val="000000"/>
                <w:sz w:val="18"/>
                <w:szCs w:val="18"/>
              </w:rPr>
              <w:t xml:space="preserve"> </w:t>
            </w:r>
            <w:r w:rsidRPr="00A12D98">
              <w:rPr>
                <w:rFonts w:ascii="Tahoma" w:hAnsi="Tahoma" w:cs="Tahoma"/>
                <w:color w:val="000000"/>
                <w:sz w:val="18"/>
                <w:szCs w:val="18"/>
              </w:rPr>
              <w:t>0000</w:t>
            </w:r>
          </w:p>
        </w:tc>
      </w:tr>
      <w:tr w:rsidR="00E74270" w:rsidRPr="00A12D98" w:rsidTr="008233B3">
        <w:trPr>
          <w:trHeight w:val="236"/>
          <w:jc w:val="center"/>
        </w:trPr>
        <w:tc>
          <w:tcPr>
            <w:tcW w:w="1757" w:type="dxa"/>
            <w:vAlign w:val="bottom"/>
          </w:tcPr>
          <w:p w:rsidR="00E74270" w:rsidRPr="00A12D98" w:rsidRDefault="00E74270" w:rsidP="00E74270">
            <w:pPr>
              <w:pStyle w:val="AppendixBodyText"/>
              <w:rPr>
                <w:rFonts w:ascii="Tahoma" w:hAnsi="Tahoma" w:cs="Tahoma"/>
                <w:sz w:val="18"/>
                <w:szCs w:val="18"/>
              </w:rPr>
            </w:pPr>
            <w:r w:rsidRPr="00A12D98">
              <w:rPr>
                <w:rFonts w:ascii="Tahoma" w:hAnsi="Tahoma" w:cs="Tahoma"/>
                <w:sz w:val="18"/>
                <w:szCs w:val="18"/>
              </w:rPr>
              <w:t>Норвежская крона</w:t>
            </w:r>
          </w:p>
        </w:tc>
        <w:tc>
          <w:tcPr>
            <w:tcW w:w="1112" w:type="dxa"/>
            <w:vAlign w:val="bottom"/>
          </w:tcPr>
          <w:p w:rsidR="00E74270" w:rsidRPr="00A12D98" w:rsidRDefault="00E74270" w:rsidP="00E74270">
            <w:pPr>
              <w:pStyle w:val="AppendixBodyText"/>
              <w:jc w:val="center"/>
              <w:rPr>
                <w:rFonts w:ascii="Tahoma" w:hAnsi="Tahoma" w:cs="Tahoma"/>
                <w:sz w:val="18"/>
                <w:szCs w:val="18"/>
              </w:rPr>
            </w:pPr>
            <w:r w:rsidRPr="00A12D98">
              <w:rPr>
                <w:rFonts w:ascii="Tahoma" w:hAnsi="Tahoma" w:cs="Tahoma"/>
                <w:sz w:val="18"/>
                <w:szCs w:val="18"/>
              </w:rPr>
              <w:t>NOK</w:t>
            </w:r>
          </w:p>
        </w:tc>
        <w:tc>
          <w:tcPr>
            <w:tcW w:w="3152" w:type="dxa"/>
            <w:vAlign w:val="bottom"/>
          </w:tcPr>
          <w:p w:rsidR="00E74270" w:rsidRPr="00A12D98" w:rsidRDefault="00E74270" w:rsidP="00DE2D93">
            <w:pPr>
              <w:pStyle w:val="AppendixBodyText"/>
              <w:jc w:val="right"/>
              <w:rPr>
                <w:rFonts w:ascii="Tahoma" w:hAnsi="Tahoma" w:cs="Tahoma"/>
                <w:sz w:val="18"/>
                <w:szCs w:val="18"/>
              </w:rPr>
            </w:pPr>
            <w:r w:rsidRPr="00A12D98">
              <w:rPr>
                <w:rFonts w:ascii="Tahoma" w:hAnsi="Tahoma" w:cs="Tahoma"/>
                <w:color w:val="000000"/>
                <w:sz w:val="18"/>
                <w:szCs w:val="18"/>
              </w:rPr>
              <w:t>2</w:t>
            </w:r>
            <w:r w:rsidR="00100E44">
              <w:rPr>
                <w:rFonts w:ascii="Tahoma" w:hAnsi="Tahoma" w:cs="Tahoma"/>
                <w:color w:val="000000"/>
                <w:sz w:val="18"/>
                <w:szCs w:val="18"/>
              </w:rPr>
              <w:t xml:space="preserve"> </w:t>
            </w:r>
            <w:r w:rsidRPr="00A12D98">
              <w:rPr>
                <w:rFonts w:ascii="Tahoma" w:hAnsi="Tahoma" w:cs="Tahoma"/>
                <w:color w:val="000000"/>
                <w:sz w:val="18"/>
                <w:szCs w:val="18"/>
              </w:rPr>
              <w:t>062</w:t>
            </w:r>
            <w:r w:rsidR="00100E44">
              <w:rPr>
                <w:rFonts w:ascii="Tahoma" w:hAnsi="Tahoma" w:cs="Tahoma"/>
                <w:color w:val="000000"/>
                <w:sz w:val="18"/>
                <w:szCs w:val="18"/>
              </w:rPr>
              <w:t xml:space="preserve"> </w:t>
            </w:r>
            <w:r w:rsidRPr="00A12D98">
              <w:rPr>
                <w:rFonts w:ascii="Tahoma" w:hAnsi="Tahoma" w:cs="Tahoma"/>
                <w:color w:val="000000"/>
                <w:sz w:val="18"/>
                <w:szCs w:val="18"/>
              </w:rPr>
              <w:t>500</w:t>
            </w:r>
          </w:p>
        </w:tc>
      </w:tr>
      <w:tr w:rsidR="00E74270" w:rsidRPr="00A12D98" w:rsidTr="008233B3">
        <w:trPr>
          <w:trHeight w:val="236"/>
          <w:jc w:val="center"/>
        </w:trPr>
        <w:tc>
          <w:tcPr>
            <w:tcW w:w="1757" w:type="dxa"/>
            <w:vAlign w:val="bottom"/>
          </w:tcPr>
          <w:p w:rsidR="00E74270" w:rsidRPr="00A12D98" w:rsidRDefault="00E74270" w:rsidP="00E74270">
            <w:pPr>
              <w:pStyle w:val="AppendixBodyText"/>
              <w:rPr>
                <w:rFonts w:ascii="Tahoma" w:hAnsi="Tahoma" w:cs="Tahoma"/>
                <w:sz w:val="18"/>
                <w:szCs w:val="18"/>
              </w:rPr>
            </w:pPr>
            <w:r w:rsidRPr="00A12D98">
              <w:rPr>
                <w:rFonts w:ascii="Tahoma" w:hAnsi="Tahoma" w:cs="Tahoma"/>
                <w:sz w:val="18"/>
                <w:szCs w:val="18"/>
              </w:rPr>
              <w:t>Новозеландский доллар</w:t>
            </w:r>
          </w:p>
        </w:tc>
        <w:tc>
          <w:tcPr>
            <w:tcW w:w="1112" w:type="dxa"/>
            <w:vAlign w:val="bottom"/>
          </w:tcPr>
          <w:p w:rsidR="00E74270" w:rsidRPr="00A12D98" w:rsidRDefault="00E74270" w:rsidP="00E74270">
            <w:pPr>
              <w:pStyle w:val="AppendixBodyText"/>
              <w:jc w:val="center"/>
              <w:rPr>
                <w:rFonts w:ascii="Tahoma" w:hAnsi="Tahoma" w:cs="Tahoma"/>
                <w:sz w:val="18"/>
                <w:szCs w:val="18"/>
              </w:rPr>
            </w:pPr>
            <w:r w:rsidRPr="00A12D98">
              <w:rPr>
                <w:rFonts w:ascii="Tahoma" w:hAnsi="Tahoma" w:cs="Tahoma"/>
                <w:sz w:val="18"/>
                <w:szCs w:val="18"/>
              </w:rPr>
              <w:t>NZD</w:t>
            </w:r>
          </w:p>
        </w:tc>
        <w:tc>
          <w:tcPr>
            <w:tcW w:w="3152" w:type="dxa"/>
            <w:vAlign w:val="bottom"/>
          </w:tcPr>
          <w:p w:rsidR="00E74270" w:rsidRPr="00A12D98" w:rsidRDefault="00E74270" w:rsidP="00DE2D93">
            <w:pPr>
              <w:pStyle w:val="AppendixBodyText"/>
              <w:jc w:val="right"/>
              <w:rPr>
                <w:rFonts w:ascii="Tahoma" w:hAnsi="Tahoma" w:cs="Tahoma"/>
                <w:sz w:val="18"/>
                <w:szCs w:val="18"/>
              </w:rPr>
            </w:pPr>
            <w:r w:rsidRPr="00A12D98">
              <w:rPr>
                <w:rFonts w:ascii="Tahoma" w:hAnsi="Tahoma" w:cs="Tahoma"/>
                <w:color w:val="000000"/>
                <w:sz w:val="18"/>
                <w:szCs w:val="18"/>
              </w:rPr>
              <w:t>437</w:t>
            </w:r>
            <w:r w:rsidR="00100E44">
              <w:rPr>
                <w:rFonts w:ascii="Tahoma" w:hAnsi="Tahoma" w:cs="Tahoma"/>
                <w:color w:val="000000"/>
                <w:sz w:val="18"/>
                <w:szCs w:val="18"/>
              </w:rPr>
              <w:t xml:space="preserve"> </w:t>
            </w:r>
            <w:r w:rsidRPr="00A12D98">
              <w:rPr>
                <w:rFonts w:ascii="Tahoma" w:hAnsi="Tahoma" w:cs="Tahoma"/>
                <w:color w:val="000000"/>
                <w:sz w:val="18"/>
                <w:szCs w:val="18"/>
              </w:rPr>
              <w:t>500</w:t>
            </w:r>
          </w:p>
        </w:tc>
      </w:tr>
      <w:tr w:rsidR="00E74270" w:rsidRPr="00A12D98" w:rsidTr="008233B3">
        <w:trPr>
          <w:trHeight w:val="236"/>
          <w:jc w:val="center"/>
        </w:trPr>
        <w:tc>
          <w:tcPr>
            <w:tcW w:w="1757" w:type="dxa"/>
            <w:vAlign w:val="bottom"/>
          </w:tcPr>
          <w:p w:rsidR="00E74270" w:rsidRPr="00A12D98" w:rsidRDefault="00E74270" w:rsidP="00E74270">
            <w:pPr>
              <w:pStyle w:val="AppendixBodyText"/>
              <w:rPr>
                <w:rFonts w:ascii="Tahoma" w:hAnsi="Tahoma" w:cs="Tahoma"/>
                <w:sz w:val="18"/>
                <w:szCs w:val="18"/>
              </w:rPr>
            </w:pPr>
            <w:r w:rsidRPr="00A12D98">
              <w:rPr>
                <w:rFonts w:ascii="Tahoma" w:hAnsi="Tahoma" w:cs="Tahoma"/>
                <w:sz w:val="18"/>
                <w:szCs w:val="18"/>
              </w:rPr>
              <w:t>Шведская крона</w:t>
            </w:r>
          </w:p>
        </w:tc>
        <w:tc>
          <w:tcPr>
            <w:tcW w:w="1112" w:type="dxa"/>
            <w:vAlign w:val="bottom"/>
          </w:tcPr>
          <w:p w:rsidR="00E74270" w:rsidRPr="00A12D98" w:rsidRDefault="00E74270" w:rsidP="00E74270">
            <w:pPr>
              <w:pStyle w:val="AppendixBodyText"/>
              <w:jc w:val="center"/>
              <w:rPr>
                <w:rFonts w:ascii="Tahoma" w:hAnsi="Tahoma" w:cs="Tahoma"/>
                <w:sz w:val="18"/>
                <w:szCs w:val="18"/>
              </w:rPr>
            </w:pPr>
            <w:r w:rsidRPr="00A12D98">
              <w:rPr>
                <w:rFonts w:ascii="Tahoma" w:hAnsi="Tahoma" w:cs="Tahoma"/>
                <w:sz w:val="18"/>
                <w:szCs w:val="18"/>
              </w:rPr>
              <w:t>SEK</w:t>
            </w:r>
          </w:p>
        </w:tc>
        <w:tc>
          <w:tcPr>
            <w:tcW w:w="3152" w:type="dxa"/>
            <w:vAlign w:val="bottom"/>
          </w:tcPr>
          <w:p w:rsidR="00E74270" w:rsidRPr="00A12D98" w:rsidRDefault="00E74270" w:rsidP="00DE2D93">
            <w:pPr>
              <w:pStyle w:val="AppendixBodyText"/>
              <w:jc w:val="right"/>
              <w:rPr>
                <w:rFonts w:ascii="Tahoma" w:hAnsi="Tahoma" w:cs="Tahoma"/>
                <w:sz w:val="18"/>
                <w:szCs w:val="18"/>
              </w:rPr>
            </w:pPr>
            <w:r w:rsidRPr="00A12D98">
              <w:rPr>
                <w:rFonts w:ascii="Tahoma" w:hAnsi="Tahoma" w:cs="Tahoma"/>
                <w:color w:val="000000"/>
                <w:sz w:val="18"/>
                <w:szCs w:val="18"/>
              </w:rPr>
              <w:t>2</w:t>
            </w:r>
            <w:r w:rsidR="00100E44">
              <w:rPr>
                <w:rFonts w:ascii="Tahoma" w:hAnsi="Tahoma" w:cs="Tahoma"/>
                <w:color w:val="000000"/>
                <w:sz w:val="18"/>
                <w:szCs w:val="18"/>
              </w:rPr>
              <w:t xml:space="preserve"> </w:t>
            </w:r>
            <w:r w:rsidRPr="00A12D98">
              <w:rPr>
                <w:rFonts w:ascii="Tahoma" w:hAnsi="Tahoma" w:cs="Tahoma"/>
                <w:color w:val="000000"/>
                <w:sz w:val="18"/>
                <w:szCs w:val="18"/>
              </w:rPr>
              <w:t>500</w:t>
            </w:r>
            <w:r w:rsidR="00100E44">
              <w:rPr>
                <w:rFonts w:ascii="Tahoma" w:hAnsi="Tahoma" w:cs="Tahoma"/>
                <w:color w:val="000000"/>
                <w:sz w:val="18"/>
                <w:szCs w:val="18"/>
              </w:rPr>
              <w:t xml:space="preserve"> </w:t>
            </w:r>
            <w:r w:rsidRPr="00A12D98">
              <w:rPr>
                <w:rFonts w:ascii="Tahoma" w:hAnsi="Tahoma" w:cs="Tahoma"/>
                <w:color w:val="000000"/>
                <w:sz w:val="18"/>
                <w:szCs w:val="18"/>
              </w:rPr>
              <w:t>000</w:t>
            </w:r>
          </w:p>
        </w:tc>
      </w:tr>
      <w:tr w:rsidR="00E74270" w:rsidRPr="00A12D98" w:rsidTr="008233B3">
        <w:trPr>
          <w:trHeight w:val="236"/>
          <w:jc w:val="center"/>
        </w:trPr>
        <w:tc>
          <w:tcPr>
            <w:tcW w:w="1757" w:type="dxa"/>
            <w:vAlign w:val="bottom"/>
          </w:tcPr>
          <w:p w:rsidR="00E74270" w:rsidRPr="00A12D98" w:rsidRDefault="00E74270" w:rsidP="00E74270">
            <w:pPr>
              <w:pStyle w:val="AppendixBodyText"/>
              <w:rPr>
                <w:rFonts w:ascii="Tahoma" w:hAnsi="Tahoma" w:cs="Tahoma"/>
                <w:sz w:val="18"/>
                <w:szCs w:val="18"/>
              </w:rPr>
            </w:pPr>
            <w:r w:rsidRPr="00A12D98">
              <w:rPr>
                <w:rFonts w:ascii="Tahoma" w:hAnsi="Tahoma" w:cs="Tahoma"/>
                <w:sz w:val="18"/>
                <w:szCs w:val="18"/>
              </w:rPr>
              <w:t>Новый тайваньский доллар</w:t>
            </w:r>
          </w:p>
        </w:tc>
        <w:tc>
          <w:tcPr>
            <w:tcW w:w="1112" w:type="dxa"/>
            <w:vAlign w:val="bottom"/>
          </w:tcPr>
          <w:p w:rsidR="00E74270" w:rsidRPr="00A12D98" w:rsidRDefault="00E74270" w:rsidP="00E74270">
            <w:pPr>
              <w:pStyle w:val="AppendixBodyText"/>
              <w:jc w:val="center"/>
              <w:rPr>
                <w:rFonts w:ascii="Tahoma" w:hAnsi="Tahoma" w:cs="Tahoma"/>
                <w:sz w:val="18"/>
                <w:szCs w:val="18"/>
              </w:rPr>
            </w:pPr>
            <w:r w:rsidRPr="00A12D98">
              <w:rPr>
                <w:rFonts w:ascii="Tahoma" w:hAnsi="Tahoma" w:cs="Tahoma"/>
                <w:sz w:val="18"/>
                <w:szCs w:val="18"/>
              </w:rPr>
              <w:t>TWD</w:t>
            </w:r>
          </w:p>
        </w:tc>
        <w:tc>
          <w:tcPr>
            <w:tcW w:w="3152" w:type="dxa"/>
            <w:vAlign w:val="bottom"/>
          </w:tcPr>
          <w:p w:rsidR="00E74270" w:rsidRPr="00A12D98" w:rsidRDefault="00E74270" w:rsidP="00DE2D93">
            <w:pPr>
              <w:pStyle w:val="AppendixBodyText"/>
              <w:jc w:val="right"/>
              <w:rPr>
                <w:rFonts w:ascii="Tahoma" w:hAnsi="Tahoma" w:cs="Tahoma"/>
                <w:sz w:val="18"/>
                <w:szCs w:val="18"/>
              </w:rPr>
            </w:pPr>
            <w:r w:rsidRPr="00A12D98">
              <w:rPr>
                <w:rFonts w:ascii="Tahoma" w:hAnsi="Tahoma" w:cs="Tahoma"/>
                <w:color w:val="000000"/>
                <w:sz w:val="18"/>
                <w:szCs w:val="18"/>
              </w:rPr>
              <w:t>8</w:t>
            </w:r>
            <w:r w:rsidR="00100E44">
              <w:rPr>
                <w:rFonts w:ascii="Tahoma" w:hAnsi="Tahoma" w:cs="Tahoma"/>
                <w:color w:val="000000"/>
                <w:sz w:val="18"/>
                <w:szCs w:val="18"/>
              </w:rPr>
              <w:t xml:space="preserve"> </w:t>
            </w:r>
            <w:r w:rsidRPr="00A12D98">
              <w:rPr>
                <w:rFonts w:ascii="Tahoma" w:hAnsi="Tahoma" w:cs="Tahoma"/>
                <w:color w:val="000000"/>
                <w:sz w:val="18"/>
                <w:szCs w:val="18"/>
              </w:rPr>
              <w:t>750</w:t>
            </w:r>
            <w:r w:rsidR="00100E44">
              <w:rPr>
                <w:rFonts w:ascii="Tahoma" w:hAnsi="Tahoma" w:cs="Tahoma"/>
                <w:color w:val="000000"/>
                <w:sz w:val="18"/>
                <w:szCs w:val="18"/>
              </w:rPr>
              <w:t xml:space="preserve"> </w:t>
            </w:r>
            <w:r w:rsidRPr="00A12D98">
              <w:rPr>
                <w:rFonts w:ascii="Tahoma" w:hAnsi="Tahoma" w:cs="Tahoma"/>
                <w:color w:val="000000"/>
                <w:sz w:val="18"/>
                <w:szCs w:val="18"/>
              </w:rPr>
              <w:t>000</w:t>
            </w:r>
          </w:p>
        </w:tc>
      </w:tr>
      <w:tr w:rsidR="00E74270" w:rsidRPr="00A12D98" w:rsidTr="008233B3">
        <w:trPr>
          <w:trHeight w:val="236"/>
          <w:jc w:val="center"/>
        </w:trPr>
        <w:tc>
          <w:tcPr>
            <w:tcW w:w="1757" w:type="dxa"/>
            <w:vAlign w:val="bottom"/>
          </w:tcPr>
          <w:p w:rsidR="00E74270" w:rsidRPr="00A12D98" w:rsidRDefault="00E74270" w:rsidP="00E74270">
            <w:pPr>
              <w:pStyle w:val="AppendixBodyText"/>
              <w:rPr>
                <w:rFonts w:ascii="Tahoma" w:hAnsi="Tahoma" w:cs="Tahoma"/>
                <w:sz w:val="18"/>
                <w:szCs w:val="18"/>
              </w:rPr>
            </w:pPr>
            <w:r w:rsidRPr="00A12D98">
              <w:rPr>
                <w:rFonts w:ascii="Tahoma" w:hAnsi="Tahoma" w:cs="Tahoma"/>
                <w:sz w:val="18"/>
                <w:szCs w:val="18"/>
              </w:rPr>
              <w:t>Индийская рупия</w:t>
            </w:r>
          </w:p>
        </w:tc>
        <w:tc>
          <w:tcPr>
            <w:tcW w:w="1112" w:type="dxa"/>
            <w:vAlign w:val="bottom"/>
          </w:tcPr>
          <w:p w:rsidR="00E74270" w:rsidRPr="00A12D98" w:rsidRDefault="00E74270" w:rsidP="00E74270">
            <w:pPr>
              <w:pStyle w:val="AppendixBodyText"/>
              <w:jc w:val="center"/>
              <w:rPr>
                <w:rFonts w:ascii="Tahoma" w:hAnsi="Tahoma" w:cs="Tahoma"/>
                <w:sz w:val="18"/>
                <w:szCs w:val="18"/>
              </w:rPr>
            </w:pPr>
            <w:r w:rsidRPr="00A12D98">
              <w:rPr>
                <w:rFonts w:ascii="Tahoma" w:hAnsi="Tahoma" w:cs="Tahoma"/>
                <w:sz w:val="18"/>
                <w:szCs w:val="18"/>
              </w:rPr>
              <w:t>INR</w:t>
            </w:r>
          </w:p>
        </w:tc>
        <w:tc>
          <w:tcPr>
            <w:tcW w:w="3152" w:type="dxa"/>
            <w:vAlign w:val="bottom"/>
          </w:tcPr>
          <w:p w:rsidR="00E74270" w:rsidRPr="00A12D98" w:rsidRDefault="00E74270" w:rsidP="00DE2D93">
            <w:pPr>
              <w:pStyle w:val="AppendixBodyText"/>
              <w:jc w:val="right"/>
              <w:rPr>
                <w:rFonts w:ascii="Tahoma" w:hAnsi="Tahoma" w:cs="Tahoma"/>
                <w:color w:val="000000"/>
                <w:sz w:val="18"/>
                <w:szCs w:val="18"/>
              </w:rPr>
            </w:pPr>
            <w:r w:rsidRPr="00A12D98">
              <w:rPr>
                <w:rFonts w:ascii="Tahoma" w:hAnsi="Tahoma" w:cs="Tahoma"/>
                <w:sz w:val="18"/>
                <w:szCs w:val="18"/>
              </w:rPr>
              <w:t>12</w:t>
            </w:r>
            <w:r w:rsidR="00100E44">
              <w:rPr>
                <w:rFonts w:ascii="Tahoma" w:hAnsi="Tahoma" w:cs="Tahoma"/>
                <w:sz w:val="18"/>
                <w:szCs w:val="18"/>
              </w:rPr>
              <w:t xml:space="preserve"> </w:t>
            </w:r>
            <w:r w:rsidRPr="00A12D98">
              <w:rPr>
                <w:rFonts w:ascii="Tahoma" w:hAnsi="Tahoma" w:cs="Tahoma"/>
                <w:sz w:val="18"/>
                <w:szCs w:val="18"/>
              </w:rPr>
              <w:t>500</w:t>
            </w:r>
            <w:r w:rsidR="00100E44">
              <w:rPr>
                <w:rFonts w:ascii="Tahoma" w:hAnsi="Tahoma" w:cs="Tahoma"/>
                <w:sz w:val="18"/>
                <w:szCs w:val="18"/>
              </w:rPr>
              <w:t xml:space="preserve"> </w:t>
            </w:r>
            <w:r w:rsidRPr="00A12D98">
              <w:rPr>
                <w:rFonts w:ascii="Tahoma" w:hAnsi="Tahoma" w:cs="Tahoma"/>
                <w:sz w:val="18"/>
                <w:szCs w:val="18"/>
              </w:rPr>
              <w:t>000</w:t>
            </w:r>
          </w:p>
        </w:tc>
      </w:tr>
      <w:tr w:rsidR="00E74270" w:rsidRPr="00A12D98" w:rsidTr="008233B3">
        <w:trPr>
          <w:trHeight w:val="236"/>
          <w:jc w:val="center"/>
        </w:trPr>
        <w:tc>
          <w:tcPr>
            <w:tcW w:w="1757" w:type="dxa"/>
            <w:vAlign w:val="bottom"/>
          </w:tcPr>
          <w:p w:rsidR="00E74270" w:rsidRPr="00A12D98" w:rsidRDefault="00E74270" w:rsidP="00E74270">
            <w:pPr>
              <w:pStyle w:val="AppendixBodyText"/>
              <w:rPr>
                <w:rFonts w:ascii="Tahoma" w:hAnsi="Tahoma" w:cs="Tahoma"/>
                <w:sz w:val="18"/>
                <w:szCs w:val="18"/>
              </w:rPr>
            </w:pPr>
            <w:r w:rsidRPr="00A12D98">
              <w:rPr>
                <w:rFonts w:ascii="Tahoma" w:hAnsi="Tahoma" w:cs="Tahoma"/>
                <w:sz w:val="18"/>
                <w:szCs w:val="18"/>
              </w:rPr>
              <w:t>Российский рубль</w:t>
            </w:r>
          </w:p>
        </w:tc>
        <w:tc>
          <w:tcPr>
            <w:tcW w:w="1112" w:type="dxa"/>
            <w:vAlign w:val="bottom"/>
          </w:tcPr>
          <w:p w:rsidR="00E74270" w:rsidRPr="00A12D98" w:rsidRDefault="00E74270" w:rsidP="00E74270">
            <w:pPr>
              <w:pStyle w:val="AppendixBodyText"/>
              <w:jc w:val="center"/>
              <w:rPr>
                <w:rFonts w:ascii="Tahoma" w:hAnsi="Tahoma" w:cs="Tahoma"/>
                <w:sz w:val="18"/>
                <w:szCs w:val="18"/>
              </w:rPr>
            </w:pPr>
            <w:r w:rsidRPr="00A12D98">
              <w:rPr>
                <w:rFonts w:ascii="Tahoma" w:hAnsi="Tahoma" w:cs="Tahoma"/>
                <w:sz w:val="18"/>
                <w:szCs w:val="18"/>
              </w:rPr>
              <w:t>RUB</w:t>
            </w:r>
          </w:p>
        </w:tc>
        <w:tc>
          <w:tcPr>
            <w:tcW w:w="3152" w:type="dxa"/>
            <w:vAlign w:val="bottom"/>
          </w:tcPr>
          <w:p w:rsidR="00E74270" w:rsidRPr="00A12D98" w:rsidRDefault="00E74270" w:rsidP="00DE2D93">
            <w:pPr>
              <w:pStyle w:val="AppendixBodyText"/>
              <w:jc w:val="right"/>
              <w:rPr>
                <w:rFonts w:ascii="Tahoma" w:hAnsi="Tahoma" w:cs="Tahoma"/>
                <w:color w:val="000000"/>
                <w:sz w:val="18"/>
                <w:szCs w:val="18"/>
              </w:rPr>
            </w:pPr>
            <w:r w:rsidRPr="00A12D98">
              <w:rPr>
                <w:rFonts w:ascii="Tahoma" w:hAnsi="Tahoma" w:cs="Tahoma"/>
                <w:sz w:val="18"/>
                <w:szCs w:val="18"/>
              </w:rPr>
              <w:t>8</w:t>
            </w:r>
            <w:r w:rsidR="00100E44">
              <w:rPr>
                <w:rFonts w:ascii="Tahoma" w:hAnsi="Tahoma" w:cs="Tahoma"/>
                <w:sz w:val="18"/>
                <w:szCs w:val="18"/>
              </w:rPr>
              <w:t xml:space="preserve"> </w:t>
            </w:r>
            <w:r w:rsidRPr="00A12D98">
              <w:rPr>
                <w:rFonts w:ascii="Tahoma" w:hAnsi="Tahoma" w:cs="Tahoma"/>
                <w:sz w:val="18"/>
                <w:szCs w:val="18"/>
              </w:rPr>
              <w:t>250</w:t>
            </w:r>
            <w:r w:rsidR="00100E44">
              <w:rPr>
                <w:rFonts w:ascii="Tahoma" w:hAnsi="Tahoma" w:cs="Tahoma"/>
                <w:sz w:val="18"/>
                <w:szCs w:val="18"/>
              </w:rPr>
              <w:t xml:space="preserve"> </w:t>
            </w:r>
            <w:r w:rsidRPr="00A12D98">
              <w:rPr>
                <w:rFonts w:ascii="Tahoma" w:hAnsi="Tahoma" w:cs="Tahoma"/>
                <w:sz w:val="18"/>
                <w:szCs w:val="18"/>
              </w:rPr>
              <w:t>000</w:t>
            </w:r>
          </w:p>
        </w:tc>
      </w:tr>
    </w:tbl>
    <w:p w:rsidR="00AF1D88" w:rsidRPr="00A12D98" w:rsidRDefault="00AF1D88" w:rsidP="00F42FB8">
      <w:pPr>
        <w:jc w:val="both"/>
        <w:rPr>
          <w:rFonts w:cs="Tahoma"/>
        </w:rPr>
      </w:pPr>
    </w:p>
    <w:p w:rsidR="00613BBB" w:rsidRPr="00A12D98" w:rsidRDefault="00613BBB" w:rsidP="00F42FB8">
      <w:pPr>
        <w:jc w:val="both"/>
        <w:rPr>
          <w:rFonts w:cs="Tahoma"/>
        </w:rPr>
      </w:pPr>
      <w:r w:rsidRPr="00A12D98">
        <w:rPr>
          <w:rFonts w:cs="Tahoma"/>
          <w:szCs w:val="18"/>
        </w:rPr>
        <w:t>Если средний годовой объем Software Assurance для соответствующих Платформ приложений, обеспечивающих право на Неограниченную круглосуточную техническую поддержку, превышает 250 000 долларов США,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w:t>
      </w:r>
      <w:r w:rsidR="00FE3B6E" w:rsidRPr="00A12D98">
        <w:rPr>
          <w:rFonts w:cs="Tahoma"/>
          <w:szCs w:val="18"/>
        </w:rPr>
        <w:t xml:space="preserve"> </w:t>
      </w:r>
      <w:r w:rsidRPr="00A12D98">
        <w:rPr>
          <w:rFonts w:cs="Tahoma"/>
          <w:szCs w:val="18"/>
        </w:rPr>
        <w:t>Инциденты неограниченной круглосуточной технической поддержки нельзя преобразовать в часы или инциденты</w:t>
      </w:r>
      <w:r w:rsidR="003D3925">
        <w:rPr>
          <w:rFonts w:cs="Tahoma"/>
          <w:szCs w:val="18"/>
        </w:rPr>
        <w:t xml:space="preserve"> Премьер-поддержки.</w:t>
      </w:r>
    </w:p>
    <w:p w:rsidR="00613BBB" w:rsidRPr="00A12D98" w:rsidRDefault="00613BBB" w:rsidP="00F42FB8">
      <w:pPr>
        <w:rPr>
          <w:rFonts w:cs="Tahoma"/>
        </w:rPr>
      </w:pPr>
    </w:p>
    <w:p w:rsidR="00613BBB" w:rsidRPr="00A12D98" w:rsidRDefault="00613BBB" w:rsidP="003D3925">
      <w:pPr>
        <w:jc w:val="both"/>
        <w:rPr>
          <w:rFonts w:cs="Tahoma"/>
        </w:rPr>
      </w:pPr>
      <w:r w:rsidRPr="00A12D98">
        <w:rPr>
          <w:rFonts w:cs="Tahoma"/>
          <w:szCs w:val="18"/>
        </w:rPr>
        <w:t xml:space="preserve">Клиенты с соглашениями </w:t>
      </w:r>
      <w:r w:rsidRPr="00A12D98">
        <w:rPr>
          <w:rFonts w:cs="Tahoma"/>
          <w:color w:val="000000"/>
          <w:szCs w:val="18"/>
        </w:rPr>
        <w:t>Application Platform Agreement (APA), вступившими в силу до 1 июля 2009 года, у</w:t>
      </w:r>
      <w:r w:rsidR="003D3925">
        <w:rPr>
          <w:rFonts w:cs="Tahoma"/>
          <w:color w:val="000000"/>
          <w:szCs w:val="18"/>
        </w:rPr>
        <w:t> </w:t>
      </w:r>
      <w:r w:rsidRPr="00A12D98">
        <w:rPr>
          <w:rFonts w:cs="Tahoma"/>
          <w:color w:val="000000"/>
          <w:szCs w:val="18"/>
        </w:rPr>
        <w:t>которых средняя годовая стоимость покрытия Software Assurance для соответствующих Платформ приложений превышает 250 000 долларов США и которые заключили Соглашение о премьер-обслуживании, получают право на Неограниченную круглосуточную техническую поддержку после первой годовщины вступления в</w:t>
      </w:r>
      <w:r w:rsidR="00822E4B" w:rsidRPr="00A12D98">
        <w:rPr>
          <w:rFonts w:cs="Tahoma"/>
          <w:color w:val="000000"/>
          <w:szCs w:val="18"/>
        </w:rPr>
        <w:t> </w:t>
      </w:r>
      <w:r w:rsidRPr="00A12D98">
        <w:rPr>
          <w:rFonts w:cs="Tahoma"/>
          <w:color w:val="000000"/>
          <w:szCs w:val="18"/>
        </w:rPr>
        <w:t xml:space="preserve">силу соглашения </w:t>
      </w:r>
      <w:r w:rsidR="003D3925">
        <w:rPr>
          <w:rFonts w:cs="Tahoma"/>
          <w:color w:val="000000"/>
          <w:szCs w:val="18"/>
        </w:rPr>
        <w:t>Application Platform Agreement.</w:t>
      </w:r>
    </w:p>
    <w:p w:rsidR="00613BBB" w:rsidRPr="00A12D98" w:rsidRDefault="00613BBB" w:rsidP="00F42FB8">
      <w:pPr>
        <w:rPr>
          <w:rFonts w:cs="Tahoma"/>
        </w:rPr>
      </w:pPr>
    </w:p>
    <w:p w:rsidR="00A17E03" w:rsidRPr="00A12D98" w:rsidRDefault="00A17E03" w:rsidP="00F42FB8">
      <w:pPr>
        <w:spacing w:line="276" w:lineRule="auto"/>
        <w:rPr>
          <w:rFonts w:cs="Tahoma"/>
        </w:rPr>
      </w:pPr>
      <w:r w:rsidRPr="00A12D98">
        <w:rPr>
          <w:rFonts w:eastAsia="Calibri" w:cs="Tahoma"/>
          <w:szCs w:val="18"/>
        </w:rPr>
        <w:t>(2) Клиенты, которые приобрели лицензии на Хранилище параллельных данных и имеют действующее Соглашение о премьер-обслуживании, получают право на инциденты Неограниченной круглосуточной технической поддержки.</w:t>
      </w:r>
    </w:p>
    <w:p w:rsidR="00FF1B2B" w:rsidRPr="00A12D98" w:rsidRDefault="00FF1B2B" w:rsidP="00F42FB8">
      <w:pPr>
        <w:spacing w:line="276" w:lineRule="auto"/>
        <w:rPr>
          <w:rFonts w:cs="Tahoma"/>
        </w:rPr>
      </w:pPr>
    </w:p>
    <w:p w:rsidR="00A17E03" w:rsidRPr="00A12D98" w:rsidRDefault="00A17E03" w:rsidP="00F42FB8">
      <w:pPr>
        <w:spacing w:line="276" w:lineRule="auto"/>
        <w:jc w:val="both"/>
        <w:rPr>
          <w:rFonts w:cs="Tahoma"/>
        </w:rPr>
      </w:pPr>
      <w:r w:rsidRPr="00A12D98">
        <w:rPr>
          <w:rFonts w:eastAsia="Calibri" w:cs="Tahoma"/>
          <w:szCs w:val="18"/>
        </w:rPr>
        <w:t>При приобретении клиентами лицензий на Хранилище параллельных данных Microsoft не предоставляет привилегии, исходя из фактической стоимости Software Assurance для данного продукта. Инциденты неограниченной круглосуточной технической поддержки нельзя преобразовать в часы и</w:t>
      </w:r>
      <w:r w:rsidR="003D3925">
        <w:rPr>
          <w:rFonts w:eastAsia="Calibri" w:cs="Tahoma"/>
          <w:szCs w:val="18"/>
        </w:rPr>
        <w:t>ли инциденты Премьер-поддержки.</w:t>
      </w:r>
    </w:p>
    <w:p w:rsidR="00FF1B2B" w:rsidRPr="00A12D98" w:rsidRDefault="00FF1B2B" w:rsidP="00F42FB8">
      <w:pPr>
        <w:spacing w:line="276" w:lineRule="auto"/>
        <w:jc w:val="both"/>
        <w:rPr>
          <w:rFonts w:cs="Tahoma"/>
        </w:rPr>
      </w:pPr>
    </w:p>
    <w:p w:rsidR="00A17E03" w:rsidRPr="00A12D98" w:rsidRDefault="00A17E03" w:rsidP="00F42FB8">
      <w:pPr>
        <w:jc w:val="both"/>
        <w:rPr>
          <w:rFonts w:cs="Tahoma"/>
        </w:rPr>
      </w:pPr>
      <w:r w:rsidRPr="00A12D98">
        <w:rPr>
          <w:rFonts w:cs="Tahoma"/>
          <w:color w:val="000000"/>
          <w:szCs w:val="18"/>
        </w:rPr>
        <w:t xml:space="preserve">Если количество предоставляемых инцидентов Круглосуточной технической поддержки не зависит от стоимости Software Assurance, то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Enrollment for Application Platform или Программ корпоративного лицензирования, по которым они приобрели лицензии на Хранилище параллельных данных. Если соглашение заключается в </w:t>
      </w:r>
      <w:r w:rsidRPr="00A12D98">
        <w:rPr>
          <w:rFonts w:cs="Tahoma"/>
          <w:color w:val="000000"/>
          <w:szCs w:val="18"/>
        </w:rPr>
        <w:lastRenderedPageBreak/>
        <w:t>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w:t>
      </w:r>
      <w:r w:rsidR="00FE3B6E" w:rsidRPr="00A12D98">
        <w:rPr>
          <w:rFonts w:cs="Tahoma"/>
          <w:color w:val="000000"/>
          <w:szCs w:val="18"/>
        </w:rPr>
        <w:t xml:space="preserve"> </w:t>
      </w:r>
      <w:r w:rsidRPr="00A12D98">
        <w:rPr>
          <w:rFonts w:cs="Tahoma"/>
          <w:color w:val="000000"/>
          <w:szCs w:val="18"/>
        </w:rPr>
        <w:t>См. таблицу ниже.</w:t>
      </w:r>
    </w:p>
    <w:p w:rsidR="00FF1B2B" w:rsidRPr="00A12D98" w:rsidRDefault="00FF1B2B" w:rsidP="00F42FB8">
      <w:pPr>
        <w:jc w:val="both"/>
        <w:rPr>
          <w:rFonts w:cs="Tahoma"/>
        </w:rPr>
      </w:pPr>
    </w:p>
    <w:p w:rsidR="00A17E03" w:rsidRPr="00A12D98" w:rsidRDefault="00A17E03" w:rsidP="00F42FB8">
      <w:pPr>
        <w:jc w:val="both"/>
        <w:rPr>
          <w:rFonts w:cs="Tahoma"/>
        </w:rPr>
      </w:pPr>
      <w:r w:rsidRPr="00A12D98">
        <w:rPr>
          <w:rFonts w:cs="Tahoma"/>
          <w:color w:val="000000"/>
          <w:szCs w:val="18"/>
        </w:rPr>
        <w:t>Представленная ниже таблица применяется к клиентам с Enrollment for Application Platform или Application Platform Agreement.</w:t>
      </w:r>
    </w:p>
    <w:p w:rsidR="00613BBB" w:rsidRPr="00A12D98" w:rsidRDefault="00613BBB" w:rsidP="00613BBB">
      <w:pPr>
        <w:rPr>
          <w:rFonts w:cs="Tahoma"/>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A12D98" w:rsidTr="002A6416">
        <w:tc>
          <w:tcPr>
            <w:tcW w:w="2160" w:type="dxa"/>
            <w:shd w:val="clear" w:color="auto" w:fill="FABF8F"/>
          </w:tcPr>
          <w:p w:rsidR="00613BBB" w:rsidRPr="00A12D98" w:rsidRDefault="00613BBB" w:rsidP="00613BBB">
            <w:pPr>
              <w:jc w:val="center"/>
              <w:rPr>
                <w:rFonts w:cs="Tahoma"/>
                <w:color w:val="000000"/>
                <w:szCs w:val="18"/>
              </w:rPr>
            </w:pPr>
            <w:r w:rsidRPr="00A12D98">
              <w:rPr>
                <w:rFonts w:cs="Tahoma"/>
                <w:b/>
                <w:bCs/>
                <w:color w:val="000000"/>
                <w:szCs w:val="18"/>
              </w:rPr>
              <w:t>Средняя годовая стоимость Software Assurance</w:t>
            </w:r>
          </w:p>
        </w:tc>
        <w:tc>
          <w:tcPr>
            <w:tcW w:w="2520" w:type="dxa"/>
            <w:shd w:val="clear" w:color="auto" w:fill="FABF8F"/>
          </w:tcPr>
          <w:p w:rsidR="00613BBB" w:rsidRPr="00A12D98" w:rsidRDefault="00A17E03" w:rsidP="00613BBB">
            <w:pPr>
              <w:jc w:val="center"/>
              <w:rPr>
                <w:rFonts w:cs="Tahoma"/>
                <w:color w:val="000000"/>
                <w:szCs w:val="18"/>
              </w:rPr>
            </w:pPr>
            <w:r w:rsidRPr="00A12D98">
              <w:rPr>
                <w:rFonts w:cs="Tahoma"/>
                <w:b/>
                <w:bCs/>
                <w:color w:val="000000"/>
                <w:szCs w:val="18"/>
              </w:rPr>
              <w:t>Допустимое количество контактных лиц</w:t>
            </w:r>
          </w:p>
        </w:tc>
      </w:tr>
      <w:tr w:rsidR="00613BBB" w:rsidRPr="00A12D98" w:rsidTr="002A6416">
        <w:tc>
          <w:tcPr>
            <w:tcW w:w="2160" w:type="dxa"/>
          </w:tcPr>
          <w:p w:rsidR="00613BBB" w:rsidRPr="00A12D98" w:rsidRDefault="00613BBB" w:rsidP="001C38D1">
            <w:pPr>
              <w:jc w:val="center"/>
              <w:rPr>
                <w:rFonts w:cs="Tahoma"/>
                <w:color w:val="000000"/>
                <w:szCs w:val="18"/>
              </w:rPr>
            </w:pPr>
            <w:r w:rsidRPr="00A12D98">
              <w:rPr>
                <w:rFonts w:cs="Tahoma"/>
                <w:color w:val="000000"/>
                <w:szCs w:val="18"/>
              </w:rPr>
              <w:t>$250</w:t>
            </w:r>
            <w:r w:rsidR="00E36F5A">
              <w:rPr>
                <w:rFonts w:cs="Tahoma"/>
                <w:color w:val="000000"/>
                <w:szCs w:val="18"/>
              </w:rPr>
              <w:t xml:space="preserve"> </w:t>
            </w:r>
            <w:r w:rsidRPr="00A12D98">
              <w:rPr>
                <w:rFonts w:cs="Tahoma"/>
                <w:color w:val="000000"/>
                <w:szCs w:val="18"/>
              </w:rPr>
              <w:t>000 - $374</w:t>
            </w:r>
            <w:r w:rsidR="00E36F5A">
              <w:rPr>
                <w:rFonts w:cs="Tahoma"/>
                <w:color w:val="000000"/>
                <w:szCs w:val="18"/>
              </w:rPr>
              <w:t xml:space="preserve"> </w:t>
            </w:r>
            <w:r w:rsidRPr="00A12D98">
              <w:rPr>
                <w:rFonts w:cs="Tahoma"/>
                <w:color w:val="000000"/>
                <w:szCs w:val="18"/>
              </w:rPr>
              <w:t>999</w:t>
            </w:r>
          </w:p>
        </w:tc>
        <w:tc>
          <w:tcPr>
            <w:tcW w:w="2520" w:type="dxa"/>
          </w:tcPr>
          <w:p w:rsidR="00613BBB" w:rsidRPr="00A12D98" w:rsidRDefault="00613BBB" w:rsidP="00613BBB">
            <w:pPr>
              <w:jc w:val="center"/>
              <w:rPr>
                <w:rFonts w:cs="Tahoma"/>
                <w:color w:val="000000"/>
                <w:szCs w:val="18"/>
              </w:rPr>
            </w:pPr>
            <w:r w:rsidRPr="00A12D98">
              <w:rPr>
                <w:rFonts w:cs="Tahoma"/>
                <w:color w:val="000000"/>
                <w:szCs w:val="18"/>
              </w:rPr>
              <w:t>4</w:t>
            </w:r>
          </w:p>
        </w:tc>
      </w:tr>
      <w:tr w:rsidR="00613BBB" w:rsidRPr="00A12D98" w:rsidTr="002A6416">
        <w:tc>
          <w:tcPr>
            <w:tcW w:w="2160" w:type="dxa"/>
          </w:tcPr>
          <w:p w:rsidR="00613BBB" w:rsidRPr="00A12D98" w:rsidRDefault="00613BBB" w:rsidP="001C38D1">
            <w:pPr>
              <w:jc w:val="center"/>
              <w:rPr>
                <w:rFonts w:cs="Tahoma"/>
                <w:szCs w:val="18"/>
              </w:rPr>
            </w:pPr>
            <w:r w:rsidRPr="00A12D98">
              <w:rPr>
                <w:rFonts w:cs="Tahoma"/>
                <w:szCs w:val="18"/>
              </w:rPr>
              <w:t>$375</w:t>
            </w:r>
            <w:r w:rsidR="00E36F5A">
              <w:rPr>
                <w:rFonts w:cs="Tahoma"/>
                <w:szCs w:val="18"/>
              </w:rPr>
              <w:t xml:space="preserve"> </w:t>
            </w:r>
            <w:r w:rsidRPr="00A12D98">
              <w:rPr>
                <w:rFonts w:cs="Tahoma"/>
                <w:szCs w:val="18"/>
              </w:rPr>
              <w:t>000 - $499</w:t>
            </w:r>
            <w:r w:rsidR="00E36F5A">
              <w:rPr>
                <w:rFonts w:cs="Tahoma"/>
                <w:szCs w:val="18"/>
              </w:rPr>
              <w:t xml:space="preserve"> </w:t>
            </w:r>
            <w:r w:rsidRPr="00A12D98">
              <w:rPr>
                <w:rFonts w:cs="Tahoma"/>
                <w:szCs w:val="18"/>
              </w:rPr>
              <w:t>999</w:t>
            </w:r>
          </w:p>
        </w:tc>
        <w:tc>
          <w:tcPr>
            <w:tcW w:w="2520" w:type="dxa"/>
          </w:tcPr>
          <w:p w:rsidR="00613BBB" w:rsidRPr="00A12D98" w:rsidRDefault="00613BBB" w:rsidP="00613BBB">
            <w:pPr>
              <w:jc w:val="center"/>
              <w:rPr>
                <w:rFonts w:cs="Tahoma"/>
                <w:szCs w:val="18"/>
              </w:rPr>
            </w:pPr>
            <w:r w:rsidRPr="00A12D98">
              <w:rPr>
                <w:rFonts w:cs="Tahoma"/>
                <w:szCs w:val="18"/>
              </w:rPr>
              <w:t>5</w:t>
            </w:r>
          </w:p>
        </w:tc>
      </w:tr>
      <w:tr w:rsidR="00613BBB" w:rsidRPr="00A12D98" w:rsidTr="002A6416">
        <w:tc>
          <w:tcPr>
            <w:tcW w:w="2160" w:type="dxa"/>
          </w:tcPr>
          <w:p w:rsidR="00613BBB" w:rsidRPr="00A12D98" w:rsidRDefault="00613BBB" w:rsidP="001C38D1">
            <w:pPr>
              <w:jc w:val="center"/>
              <w:rPr>
                <w:rFonts w:cs="Tahoma"/>
                <w:szCs w:val="18"/>
              </w:rPr>
            </w:pPr>
            <w:r w:rsidRPr="00A12D98">
              <w:rPr>
                <w:rFonts w:cs="Tahoma"/>
                <w:szCs w:val="18"/>
              </w:rPr>
              <w:t>$500</w:t>
            </w:r>
            <w:r w:rsidR="00E36F5A">
              <w:rPr>
                <w:rFonts w:cs="Tahoma"/>
                <w:szCs w:val="18"/>
              </w:rPr>
              <w:t xml:space="preserve"> </w:t>
            </w:r>
            <w:r w:rsidRPr="00A12D98">
              <w:rPr>
                <w:rFonts w:cs="Tahoma"/>
                <w:szCs w:val="18"/>
              </w:rPr>
              <w:t>000 - $624</w:t>
            </w:r>
            <w:r w:rsidR="00E36F5A">
              <w:rPr>
                <w:rFonts w:cs="Tahoma"/>
                <w:szCs w:val="18"/>
              </w:rPr>
              <w:t xml:space="preserve"> </w:t>
            </w:r>
            <w:r w:rsidRPr="00A12D98">
              <w:rPr>
                <w:rFonts w:cs="Tahoma"/>
                <w:szCs w:val="18"/>
              </w:rPr>
              <w:t>999</w:t>
            </w:r>
          </w:p>
        </w:tc>
        <w:tc>
          <w:tcPr>
            <w:tcW w:w="2520" w:type="dxa"/>
          </w:tcPr>
          <w:p w:rsidR="00613BBB" w:rsidRPr="00A12D98" w:rsidRDefault="00613BBB" w:rsidP="00613BBB">
            <w:pPr>
              <w:jc w:val="center"/>
              <w:rPr>
                <w:rFonts w:cs="Tahoma"/>
                <w:szCs w:val="18"/>
              </w:rPr>
            </w:pPr>
            <w:r w:rsidRPr="00A12D98">
              <w:rPr>
                <w:rFonts w:cs="Tahoma"/>
                <w:szCs w:val="18"/>
              </w:rPr>
              <w:t>6</w:t>
            </w:r>
          </w:p>
        </w:tc>
      </w:tr>
      <w:tr w:rsidR="00613BBB" w:rsidRPr="00A12D98" w:rsidTr="002A6416">
        <w:tc>
          <w:tcPr>
            <w:tcW w:w="2160" w:type="dxa"/>
          </w:tcPr>
          <w:p w:rsidR="00613BBB" w:rsidRPr="00A12D98" w:rsidRDefault="00613BBB" w:rsidP="001C38D1">
            <w:pPr>
              <w:jc w:val="center"/>
              <w:rPr>
                <w:rFonts w:cs="Tahoma"/>
                <w:szCs w:val="18"/>
              </w:rPr>
            </w:pPr>
            <w:r w:rsidRPr="00A12D98">
              <w:rPr>
                <w:rFonts w:cs="Tahoma"/>
                <w:szCs w:val="18"/>
              </w:rPr>
              <w:t>$625</w:t>
            </w:r>
            <w:r w:rsidR="00E36F5A">
              <w:rPr>
                <w:rFonts w:cs="Tahoma"/>
                <w:szCs w:val="18"/>
              </w:rPr>
              <w:t xml:space="preserve"> </w:t>
            </w:r>
            <w:r w:rsidRPr="00A12D98">
              <w:rPr>
                <w:rFonts w:cs="Tahoma"/>
                <w:szCs w:val="18"/>
              </w:rPr>
              <w:t>000 - $749</w:t>
            </w:r>
            <w:r w:rsidR="00E36F5A">
              <w:rPr>
                <w:rFonts w:cs="Tahoma"/>
                <w:szCs w:val="18"/>
              </w:rPr>
              <w:t xml:space="preserve"> </w:t>
            </w:r>
            <w:r w:rsidRPr="00A12D98">
              <w:rPr>
                <w:rFonts w:cs="Tahoma"/>
                <w:szCs w:val="18"/>
              </w:rPr>
              <w:t>999</w:t>
            </w:r>
          </w:p>
        </w:tc>
        <w:tc>
          <w:tcPr>
            <w:tcW w:w="2520" w:type="dxa"/>
          </w:tcPr>
          <w:p w:rsidR="00613BBB" w:rsidRPr="00A12D98" w:rsidRDefault="00613BBB" w:rsidP="00613BBB">
            <w:pPr>
              <w:jc w:val="center"/>
              <w:rPr>
                <w:rFonts w:cs="Tahoma"/>
                <w:szCs w:val="18"/>
              </w:rPr>
            </w:pPr>
            <w:r w:rsidRPr="00A12D98">
              <w:rPr>
                <w:rFonts w:cs="Tahoma"/>
                <w:szCs w:val="18"/>
              </w:rPr>
              <w:t>7</w:t>
            </w:r>
          </w:p>
        </w:tc>
      </w:tr>
      <w:tr w:rsidR="00613BBB" w:rsidRPr="00A12D98" w:rsidTr="002A6416">
        <w:tc>
          <w:tcPr>
            <w:tcW w:w="2160" w:type="dxa"/>
          </w:tcPr>
          <w:p w:rsidR="00613BBB" w:rsidRPr="00A12D98" w:rsidRDefault="00613BBB" w:rsidP="001C38D1">
            <w:pPr>
              <w:jc w:val="center"/>
              <w:rPr>
                <w:rFonts w:cs="Tahoma"/>
                <w:szCs w:val="18"/>
              </w:rPr>
            </w:pPr>
            <w:r w:rsidRPr="00A12D98">
              <w:rPr>
                <w:rFonts w:cs="Tahoma"/>
                <w:szCs w:val="18"/>
              </w:rPr>
              <w:t>$750</w:t>
            </w:r>
            <w:r w:rsidR="00E36F5A">
              <w:rPr>
                <w:rFonts w:cs="Tahoma"/>
                <w:szCs w:val="18"/>
              </w:rPr>
              <w:t xml:space="preserve"> </w:t>
            </w:r>
            <w:r w:rsidRPr="00A12D98">
              <w:rPr>
                <w:rFonts w:cs="Tahoma"/>
                <w:szCs w:val="18"/>
              </w:rPr>
              <w:t>000 - $874</w:t>
            </w:r>
            <w:r w:rsidR="00E36F5A">
              <w:rPr>
                <w:rFonts w:cs="Tahoma"/>
                <w:szCs w:val="18"/>
              </w:rPr>
              <w:t xml:space="preserve"> </w:t>
            </w:r>
            <w:r w:rsidRPr="00A12D98">
              <w:rPr>
                <w:rFonts w:cs="Tahoma"/>
                <w:szCs w:val="18"/>
              </w:rPr>
              <w:t>999</w:t>
            </w:r>
          </w:p>
        </w:tc>
        <w:tc>
          <w:tcPr>
            <w:tcW w:w="2520" w:type="dxa"/>
          </w:tcPr>
          <w:p w:rsidR="00613BBB" w:rsidRPr="00A12D98" w:rsidRDefault="00613BBB" w:rsidP="00613BBB">
            <w:pPr>
              <w:jc w:val="center"/>
              <w:rPr>
                <w:rFonts w:cs="Tahoma"/>
                <w:szCs w:val="18"/>
              </w:rPr>
            </w:pPr>
            <w:r w:rsidRPr="00A12D98">
              <w:rPr>
                <w:rFonts w:cs="Tahoma"/>
                <w:szCs w:val="18"/>
              </w:rPr>
              <w:t>8</w:t>
            </w:r>
          </w:p>
        </w:tc>
      </w:tr>
    </w:tbl>
    <w:p w:rsidR="00613BBB" w:rsidRPr="00A12D98" w:rsidRDefault="00613BBB" w:rsidP="00613BBB">
      <w:pPr>
        <w:rPr>
          <w:rFonts w:cs="Tahoma"/>
        </w:rPr>
      </w:pPr>
    </w:p>
    <w:p w:rsidR="00A17E03" w:rsidRPr="00A12D98" w:rsidRDefault="00A17E03" w:rsidP="00FF1B2B">
      <w:pPr>
        <w:rPr>
          <w:rFonts w:cs="Tahoma"/>
        </w:rPr>
      </w:pPr>
      <w:r w:rsidRPr="00A12D98">
        <w:rPr>
          <w:rFonts w:cs="Tahoma"/>
          <w:szCs w:val="18"/>
        </w:rPr>
        <w:t>Представленная ниже таблица применяется к клиентам с лицензиями на Хранилище параллельных данных.</w:t>
      </w:r>
    </w:p>
    <w:p w:rsidR="00A17E03" w:rsidRPr="00A12D98" w:rsidRDefault="00A17E03" w:rsidP="00A17E03">
      <w:pPr>
        <w:rPr>
          <w:rFonts w:cs="Tahoma"/>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A12D98" w:rsidTr="002A6416">
        <w:tc>
          <w:tcPr>
            <w:tcW w:w="2160" w:type="dxa"/>
            <w:shd w:val="clear" w:color="auto" w:fill="FABF8F"/>
          </w:tcPr>
          <w:p w:rsidR="00A17E03" w:rsidRPr="00A12D98" w:rsidRDefault="00A17E03" w:rsidP="00A17E03">
            <w:pPr>
              <w:jc w:val="center"/>
              <w:rPr>
                <w:rFonts w:cs="Tahoma"/>
                <w:color w:val="000000"/>
                <w:szCs w:val="18"/>
              </w:rPr>
            </w:pPr>
            <w:r w:rsidRPr="00A12D98">
              <w:rPr>
                <w:rFonts w:cs="Tahoma"/>
                <w:b/>
                <w:bCs/>
                <w:color w:val="000000"/>
                <w:szCs w:val="18"/>
              </w:rPr>
              <w:t>Средняя годовая стоимость Software Assurance</w:t>
            </w:r>
          </w:p>
        </w:tc>
        <w:tc>
          <w:tcPr>
            <w:tcW w:w="2520" w:type="dxa"/>
            <w:shd w:val="clear" w:color="auto" w:fill="FABF8F"/>
          </w:tcPr>
          <w:p w:rsidR="00A17E03" w:rsidRPr="00A12D98" w:rsidRDefault="00A17E03" w:rsidP="00A17E03">
            <w:pPr>
              <w:jc w:val="center"/>
              <w:rPr>
                <w:rFonts w:cs="Tahoma"/>
                <w:color w:val="000000"/>
                <w:szCs w:val="18"/>
              </w:rPr>
            </w:pPr>
            <w:r w:rsidRPr="00A12D98">
              <w:rPr>
                <w:rFonts w:cs="Tahoma"/>
                <w:b/>
                <w:bCs/>
                <w:color w:val="000000"/>
                <w:szCs w:val="18"/>
              </w:rPr>
              <w:t>Допустимое количество контактных лиц</w:t>
            </w:r>
          </w:p>
        </w:tc>
      </w:tr>
      <w:tr w:rsidR="00A17E03" w:rsidRPr="00A12D98" w:rsidTr="002A6416">
        <w:tc>
          <w:tcPr>
            <w:tcW w:w="2160" w:type="dxa"/>
          </w:tcPr>
          <w:p w:rsidR="00A17E03" w:rsidRPr="00A12D98" w:rsidRDefault="00A17E03" w:rsidP="001C38D1">
            <w:pPr>
              <w:jc w:val="center"/>
              <w:rPr>
                <w:rFonts w:cs="Tahoma"/>
                <w:color w:val="000000"/>
                <w:szCs w:val="18"/>
              </w:rPr>
            </w:pPr>
            <w:r w:rsidRPr="00A12D98">
              <w:rPr>
                <w:rFonts w:cs="Tahoma"/>
                <w:color w:val="000000"/>
                <w:szCs w:val="18"/>
              </w:rPr>
              <w:t>$0 - $374</w:t>
            </w:r>
            <w:r w:rsidR="00E36F5A">
              <w:rPr>
                <w:rFonts w:cs="Tahoma"/>
                <w:color w:val="000000"/>
                <w:szCs w:val="18"/>
              </w:rPr>
              <w:t xml:space="preserve"> </w:t>
            </w:r>
            <w:r w:rsidRPr="00A12D98">
              <w:rPr>
                <w:rFonts w:cs="Tahoma"/>
                <w:color w:val="000000"/>
                <w:szCs w:val="18"/>
              </w:rPr>
              <w:t>999</w:t>
            </w:r>
          </w:p>
        </w:tc>
        <w:tc>
          <w:tcPr>
            <w:tcW w:w="2520" w:type="dxa"/>
          </w:tcPr>
          <w:p w:rsidR="00A17E03" w:rsidRPr="00A12D98" w:rsidRDefault="00A17E03" w:rsidP="00A17E03">
            <w:pPr>
              <w:jc w:val="center"/>
              <w:rPr>
                <w:rFonts w:cs="Tahoma"/>
                <w:color w:val="000000"/>
                <w:szCs w:val="18"/>
              </w:rPr>
            </w:pPr>
            <w:r w:rsidRPr="00A12D98">
              <w:rPr>
                <w:rFonts w:cs="Tahoma"/>
                <w:color w:val="000000"/>
                <w:szCs w:val="18"/>
              </w:rPr>
              <w:t>4</w:t>
            </w:r>
          </w:p>
        </w:tc>
      </w:tr>
      <w:tr w:rsidR="00A17E03" w:rsidRPr="00A12D98" w:rsidTr="002A6416">
        <w:tc>
          <w:tcPr>
            <w:tcW w:w="2160" w:type="dxa"/>
          </w:tcPr>
          <w:p w:rsidR="00A17E03" w:rsidRPr="00A12D98" w:rsidRDefault="00A17E03" w:rsidP="001C38D1">
            <w:pPr>
              <w:jc w:val="center"/>
              <w:rPr>
                <w:rFonts w:cs="Tahoma"/>
                <w:szCs w:val="18"/>
              </w:rPr>
            </w:pPr>
            <w:r w:rsidRPr="00A12D98">
              <w:rPr>
                <w:rFonts w:cs="Tahoma"/>
                <w:szCs w:val="18"/>
              </w:rPr>
              <w:t>$375</w:t>
            </w:r>
            <w:r w:rsidR="00E36F5A">
              <w:rPr>
                <w:rFonts w:cs="Tahoma"/>
                <w:szCs w:val="18"/>
              </w:rPr>
              <w:t xml:space="preserve"> </w:t>
            </w:r>
            <w:r w:rsidRPr="00A12D98">
              <w:rPr>
                <w:rFonts w:cs="Tahoma"/>
                <w:szCs w:val="18"/>
              </w:rPr>
              <w:t>000 - $499</w:t>
            </w:r>
            <w:r w:rsidR="00E36F5A">
              <w:rPr>
                <w:rFonts w:cs="Tahoma"/>
                <w:szCs w:val="18"/>
              </w:rPr>
              <w:t xml:space="preserve"> </w:t>
            </w:r>
            <w:r w:rsidRPr="00A12D98">
              <w:rPr>
                <w:rFonts w:cs="Tahoma"/>
                <w:szCs w:val="18"/>
              </w:rPr>
              <w:t>999</w:t>
            </w:r>
          </w:p>
        </w:tc>
        <w:tc>
          <w:tcPr>
            <w:tcW w:w="2520" w:type="dxa"/>
          </w:tcPr>
          <w:p w:rsidR="00A17E03" w:rsidRPr="00A12D98" w:rsidRDefault="00A17E03" w:rsidP="00A17E03">
            <w:pPr>
              <w:jc w:val="center"/>
              <w:rPr>
                <w:rFonts w:cs="Tahoma"/>
                <w:szCs w:val="18"/>
              </w:rPr>
            </w:pPr>
            <w:r w:rsidRPr="00A12D98">
              <w:rPr>
                <w:rFonts w:cs="Tahoma"/>
                <w:szCs w:val="18"/>
              </w:rPr>
              <w:t>5</w:t>
            </w:r>
          </w:p>
        </w:tc>
      </w:tr>
      <w:tr w:rsidR="00A17E03" w:rsidRPr="00A12D98" w:rsidTr="002A6416">
        <w:tc>
          <w:tcPr>
            <w:tcW w:w="2160" w:type="dxa"/>
          </w:tcPr>
          <w:p w:rsidR="00A17E03" w:rsidRPr="00A12D98" w:rsidRDefault="00A17E03" w:rsidP="001C38D1">
            <w:pPr>
              <w:jc w:val="center"/>
              <w:rPr>
                <w:rFonts w:cs="Tahoma"/>
                <w:szCs w:val="18"/>
              </w:rPr>
            </w:pPr>
            <w:r w:rsidRPr="00A12D98">
              <w:rPr>
                <w:rFonts w:cs="Tahoma"/>
                <w:szCs w:val="18"/>
              </w:rPr>
              <w:t>$500</w:t>
            </w:r>
            <w:r w:rsidR="00E36F5A">
              <w:rPr>
                <w:rFonts w:cs="Tahoma"/>
                <w:szCs w:val="18"/>
              </w:rPr>
              <w:t xml:space="preserve"> </w:t>
            </w:r>
            <w:r w:rsidRPr="00A12D98">
              <w:rPr>
                <w:rFonts w:cs="Tahoma"/>
                <w:szCs w:val="18"/>
              </w:rPr>
              <w:t>000 - $624</w:t>
            </w:r>
            <w:r w:rsidR="00E36F5A">
              <w:rPr>
                <w:rFonts w:cs="Tahoma"/>
                <w:szCs w:val="18"/>
              </w:rPr>
              <w:t xml:space="preserve"> </w:t>
            </w:r>
            <w:r w:rsidRPr="00A12D98">
              <w:rPr>
                <w:rFonts w:cs="Tahoma"/>
                <w:szCs w:val="18"/>
              </w:rPr>
              <w:t>999</w:t>
            </w:r>
          </w:p>
        </w:tc>
        <w:tc>
          <w:tcPr>
            <w:tcW w:w="2520" w:type="dxa"/>
          </w:tcPr>
          <w:p w:rsidR="00A17E03" w:rsidRPr="00A12D98" w:rsidRDefault="00A17E03" w:rsidP="00A17E03">
            <w:pPr>
              <w:jc w:val="center"/>
              <w:rPr>
                <w:rFonts w:cs="Tahoma"/>
                <w:szCs w:val="18"/>
              </w:rPr>
            </w:pPr>
            <w:r w:rsidRPr="00A12D98">
              <w:rPr>
                <w:rFonts w:cs="Tahoma"/>
                <w:szCs w:val="18"/>
              </w:rPr>
              <w:t>6</w:t>
            </w:r>
          </w:p>
        </w:tc>
      </w:tr>
      <w:tr w:rsidR="00A17E03" w:rsidRPr="00A12D98" w:rsidTr="002A6416">
        <w:tc>
          <w:tcPr>
            <w:tcW w:w="2160" w:type="dxa"/>
          </w:tcPr>
          <w:p w:rsidR="00A17E03" w:rsidRPr="00A12D98" w:rsidRDefault="00A17E03" w:rsidP="001C38D1">
            <w:pPr>
              <w:jc w:val="center"/>
              <w:rPr>
                <w:rFonts w:cs="Tahoma"/>
                <w:szCs w:val="18"/>
              </w:rPr>
            </w:pPr>
            <w:r w:rsidRPr="00A12D98">
              <w:rPr>
                <w:rFonts w:cs="Tahoma"/>
                <w:szCs w:val="18"/>
              </w:rPr>
              <w:t>$625</w:t>
            </w:r>
            <w:r w:rsidR="00E36F5A">
              <w:rPr>
                <w:rFonts w:cs="Tahoma"/>
                <w:szCs w:val="18"/>
              </w:rPr>
              <w:t xml:space="preserve"> </w:t>
            </w:r>
            <w:r w:rsidRPr="00A12D98">
              <w:rPr>
                <w:rFonts w:cs="Tahoma"/>
                <w:szCs w:val="18"/>
              </w:rPr>
              <w:t>000 - $749</w:t>
            </w:r>
            <w:r w:rsidR="00E36F5A">
              <w:rPr>
                <w:rFonts w:cs="Tahoma"/>
                <w:szCs w:val="18"/>
              </w:rPr>
              <w:t xml:space="preserve"> </w:t>
            </w:r>
            <w:r w:rsidRPr="00A12D98">
              <w:rPr>
                <w:rFonts w:cs="Tahoma"/>
                <w:szCs w:val="18"/>
              </w:rPr>
              <w:t>999</w:t>
            </w:r>
          </w:p>
        </w:tc>
        <w:tc>
          <w:tcPr>
            <w:tcW w:w="2520" w:type="dxa"/>
          </w:tcPr>
          <w:p w:rsidR="00A17E03" w:rsidRPr="00A12D98" w:rsidRDefault="00A17E03" w:rsidP="00A17E03">
            <w:pPr>
              <w:jc w:val="center"/>
              <w:rPr>
                <w:rFonts w:cs="Tahoma"/>
                <w:szCs w:val="18"/>
              </w:rPr>
            </w:pPr>
            <w:r w:rsidRPr="00A12D98">
              <w:rPr>
                <w:rFonts w:cs="Tahoma"/>
                <w:szCs w:val="18"/>
              </w:rPr>
              <w:t>7</w:t>
            </w:r>
          </w:p>
        </w:tc>
      </w:tr>
      <w:tr w:rsidR="00A17E03" w:rsidRPr="00A12D98" w:rsidTr="002A6416">
        <w:tc>
          <w:tcPr>
            <w:tcW w:w="2160" w:type="dxa"/>
          </w:tcPr>
          <w:p w:rsidR="00A17E03" w:rsidRPr="00A12D98" w:rsidRDefault="00A17E03" w:rsidP="001C38D1">
            <w:pPr>
              <w:jc w:val="center"/>
              <w:rPr>
                <w:rFonts w:cs="Tahoma"/>
                <w:szCs w:val="18"/>
              </w:rPr>
            </w:pPr>
            <w:r w:rsidRPr="00A12D98">
              <w:rPr>
                <w:rFonts w:cs="Tahoma"/>
                <w:szCs w:val="18"/>
              </w:rPr>
              <w:t>$750</w:t>
            </w:r>
            <w:r w:rsidR="00E36F5A">
              <w:rPr>
                <w:rFonts w:cs="Tahoma"/>
                <w:szCs w:val="18"/>
              </w:rPr>
              <w:t xml:space="preserve"> </w:t>
            </w:r>
            <w:r w:rsidRPr="00A12D98">
              <w:rPr>
                <w:rFonts w:cs="Tahoma"/>
                <w:szCs w:val="18"/>
              </w:rPr>
              <w:t>000 - $874</w:t>
            </w:r>
            <w:r w:rsidR="00E36F5A">
              <w:rPr>
                <w:rFonts w:cs="Tahoma"/>
                <w:szCs w:val="18"/>
              </w:rPr>
              <w:t xml:space="preserve"> </w:t>
            </w:r>
            <w:r w:rsidRPr="00A12D98">
              <w:rPr>
                <w:rFonts w:cs="Tahoma"/>
                <w:szCs w:val="18"/>
              </w:rPr>
              <w:t>999</w:t>
            </w:r>
          </w:p>
        </w:tc>
        <w:tc>
          <w:tcPr>
            <w:tcW w:w="2520" w:type="dxa"/>
          </w:tcPr>
          <w:p w:rsidR="00A17E03" w:rsidRPr="00A12D98" w:rsidRDefault="00A17E03" w:rsidP="00A17E03">
            <w:pPr>
              <w:jc w:val="center"/>
              <w:rPr>
                <w:rFonts w:cs="Tahoma"/>
                <w:szCs w:val="18"/>
              </w:rPr>
            </w:pPr>
            <w:r w:rsidRPr="00A12D98">
              <w:rPr>
                <w:rFonts w:cs="Tahoma"/>
                <w:szCs w:val="18"/>
              </w:rPr>
              <w:t>8</w:t>
            </w:r>
          </w:p>
        </w:tc>
      </w:tr>
    </w:tbl>
    <w:p w:rsidR="00A17E03" w:rsidRPr="00A12D98" w:rsidRDefault="00A17E03" w:rsidP="00F530ED">
      <w:pPr>
        <w:jc w:val="both"/>
        <w:rPr>
          <w:rFonts w:cs="Tahoma"/>
        </w:rPr>
      </w:pPr>
    </w:p>
    <w:p w:rsidR="00A17E03" w:rsidRPr="00A12D98" w:rsidRDefault="00A17E03" w:rsidP="00F42FB8">
      <w:pPr>
        <w:jc w:val="both"/>
        <w:rPr>
          <w:rFonts w:cs="Tahoma"/>
        </w:rPr>
      </w:pPr>
      <w:r w:rsidRPr="00A12D98">
        <w:rPr>
          <w:rFonts w:cs="Tahoma"/>
          <w:szCs w:val="18"/>
        </w:rPr>
        <w:t>Запросы технической поддержки должны инициироваться по телефону или через Интернет назначенным контактным лицом клиента в соответствии с процедурой, предусмотренной Соглашением о премьер-обслуживании, заключенным клиентом.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w:t>
      </w:r>
      <w:r w:rsidR="003D3925">
        <w:rPr>
          <w:rFonts w:cs="Tahoma"/>
          <w:szCs w:val="18"/>
        </w:rPr>
        <w:t>уживании, заключенным клиентом.</w:t>
      </w:r>
    </w:p>
    <w:p w:rsidR="00023FE7" w:rsidRPr="00A12D98" w:rsidRDefault="00023FE7" w:rsidP="00F42FB8">
      <w:pPr>
        <w:pStyle w:val="Heading3"/>
        <w:rPr>
          <w:rFonts w:ascii="Tahoma" w:hAnsi="Tahoma" w:cs="Tahoma"/>
          <w:sz w:val="18"/>
          <w:szCs w:val="18"/>
        </w:rPr>
      </w:pPr>
    </w:p>
    <w:p w:rsidR="00620185" w:rsidRPr="00A12D98" w:rsidRDefault="00620185" w:rsidP="00F42FB8">
      <w:pPr>
        <w:pStyle w:val="Heading3"/>
        <w:rPr>
          <w:rFonts w:ascii="Tahoma" w:hAnsi="Tahoma" w:cs="Tahoma"/>
        </w:rPr>
      </w:pPr>
      <w:bookmarkStart w:id="752" w:name="_Toc336338238"/>
      <w:bookmarkStart w:id="753" w:name="_Toc360109819"/>
      <w:r w:rsidRPr="00A12D98">
        <w:rPr>
          <w:rFonts w:ascii="Tahoma" w:hAnsi="Tahoma" w:cs="Tahoma"/>
          <w:color w:val="000000"/>
          <w:sz w:val="24"/>
          <w:szCs w:val="18"/>
        </w:rPr>
        <w:t>System Center Advisor</w:t>
      </w:r>
      <w:bookmarkEnd w:id="752"/>
      <w:bookmarkEnd w:id="753"/>
    </w:p>
    <w:p w:rsidR="00620185" w:rsidRPr="00A12D98" w:rsidRDefault="00620185" w:rsidP="00F42FB8">
      <w:pPr>
        <w:rPr>
          <w:rFonts w:cs="Tahoma"/>
          <w:sz w:val="16"/>
          <w:szCs w:val="16"/>
        </w:rPr>
      </w:pPr>
    </w:p>
    <w:p w:rsidR="001C1727" w:rsidRPr="00A12D98" w:rsidRDefault="00F56FC9">
      <w:pPr>
        <w:rPr>
          <w:rFonts w:cs="Tahoma"/>
          <w:spacing w:val="-2"/>
        </w:rPr>
      </w:pPr>
      <w:r w:rsidRPr="00A12D98">
        <w:rPr>
          <w:rFonts w:cs="Tahoma"/>
          <w:spacing w:val="-2"/>
          <w:szCs w:val="18"/>
        </w:rPr>
        <w:t>Клиенты с действующим покрытием Software Assurance для лицензий на программное обеспечение для выпусков Windows Server, SQL Server, Exchange Server и SharePoint Server, указанных в следующей таблице, имеют право на использование System Center Advisor в порядке, предусмотренном Прав</w:t>
      </w:r>
      <w:r w:rsidR="003D3925">
        <w:rPr>
          <w:rFonts w:cs="Tahoma"/>
          <w:spacing w:val="-2"/>
          <w:szCs w:val="18"/>
        </w:rPr>
        <w:t>ами на использование продуктов.</w:t>
      </w:r>
    </w:p>
    <w:p w:rsidR="003479E5" w:rsidRPr="00A12D98" w:rsidRDefault="003479E5" w:rsidP="00792D1E">
      <w:pPr>
        <w:outlineLvl w:val="2"/>
        <w:rPr>
          <w:rFonts w:cs="Tahoma"/>
          <w:sz w:val="16"/>
          <w:szCs w:val="16"/>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1890"/>
        <w:gridCol w:w="1484"/>
        <w:gridCol w:w="1666"/>
        <w:gridCol w:w="1638"/>
      </w:tblGrid>
      <w:tr w:rsidR="00A13BC3" w:rsidRPr="00A12D98" w:rsidTr="0099438E">
        <w:tc>
          <w:tcPr>
            <w:tcW w:w="4050" w:type="dxa"/>
            <w:gridSpan w:val="2"/>
            <w:shd w:val="clear" w:color="auto" w:fill="FABF8F"/>
          </w:tcPr>
          <w:p w:rsidR="00A13BC3" w:rsidRPr="00A12D98" w:rsidRDefault="00A13BC3" w:rsidP="007E466C">
            <w:pPr>
              <w:spacing w:before="120" w:after="120" w:line="276" w:lineRule="auto"/>
              <w:jc w:val="center"/>
              <w:rPr>
                <w:rFonts w:cs="Tahoma"/>
                <w:b/>
                <w:bCs/>
                <w:color w:val="000000"/>
                <w:szCs w:val="18"/>
                <w:lang w:eastAsia="ja-JP"/>
              </w:rPr>
            </w:pPr>
            <w:r w:rsidRPr="00A12D98">
              <w:rPr>
                <w:rFonts w:cs="Tahoma"/>
                <w:b/>
                <w:bCs/>
                <w:color w:val="000000"/>
                <w:szCs w:val="18"/>
              </w:rPr>
              <w:t>Соответствующее серверное программное обеспечение*</w:t>
            </w:r>
          </w:p>
        </w:tc>
        <w:tc>
          <w:tcPr>
            <w:tcW w:w="1484" w:type="dxa"/>
            <w:shd w:val="clear" w:color="auto" w:fill="FABF8F"/>
          </w:tcPr>
          <w:p w:rsidR="00A13BC3" w:rsidRPr="00A12D98" w:rsidRDefault="00A13BC3" w:rsidP="003479E5">
            <w:pPr>
              <w:spacing w:after="200" w:line="276" w:lineRule="auto"/>
              <w:jc w:val="center"/>
              <w:rPr>
                <w:rFonts w:cs="Tahoma"/>
                <w:b/>
                <w:bCs/>
                <w:color w:val="000000"/>
                <w:szCs w:val="18"/>
                <w:lang w:eastAsia="ja-JP"/>
              </w:rPr>
            </w:pPr>
          </w:p>
        </w:tc>
        <w:tc>
          <w:tcPr>
            <w:tcW w:w="1666" w:type="dxa"/>
            <w:shd w:val="clear" w:color="auto" w:fill="FABF8F"/>
          </w:tcPr>
          <w:p w:rsidR="00A13BC3" w:rsidRPr="00A12D98" w:rsidRDefault="00A13BC3" w:rsidP="003479E5">
            <w:pPr>
              <w:spacing w:after="200" w:line="276" w:lineRule="auto"/>
              <w:jc w:val="center"/>
              <w:rPr>
                <w:rFonts w:cs="Tahoma"/>
                <w:b/>
                <w:bCs/>
                <w:color w:val="000000"/>
                <w:szCs w:val="18"/>
                <w:lang w:eastAsia="ja-JP"/>
              </w:rPr>
            </w:pPr>
          </w:p>
        </w:tc>
        <w:tc>
          <w:tcPr>
            <w:tcW w:w="1638" w:type="dxa"/>
            <w:shd w:val="clear" w:color="auto" w:fill="FABF8F"/>
          </w:tcPr>
          <w:p w:rsidR="00A13BC3" w:rsidRPr="00A12D98" w:rsidRDefault="00A13BC3" w:rsidP="003479E5">
            <w:pPr>
              <w:spacing w:after="200" w:line="276" w:lineRule="auto"/>
              <w:jc w:val="center"/>
              <w:rPr>
                <w:rFonts w:cs="Tahoma"/>
                <w:b/>
                <w:bCs/>
                <w:color w:val="000000"/>
                <w:szCs w:val="18"/>
                <w:lang w:eastAsia="ja-JP"/>
              </w:rPr>
            </w:pPr>
          </w:p>
        </w:tc>
      </w:tr>
      <w:tr w:rsidR="00A13BC3" w:rsidRPr="00A12D98" w:rsidTr="0099438E">
        <w:tc>
          <w:tcPr>
            <w:tcW w:w="2160" w:type="dxa"/>
            <w:shd w:val="clear" w:color="auto" w:fill="FABF8F"/>
            <w:vAlign w:val="center"/>
          </w:tcPr>
          <w:p w:rsidR="00A13BC3" w:rsidRPr="00A12D98" w:rsidRDefault="00A13BC3" w:rsidP="007E466C">
            <w:pPr>
              <w:spacing w:before="120" w:after="120" w:line="276" w:lineRule="auto"/>
              <w:jc w:val="center"/>
              <w:rPr>
                <w:rFonts w:cs="Tahoma"/>
                <w:color w:val="000000"/>
                <w:szCs w:val="18"/>
                <w:lang w:eastAsia="ja-JP"/>
              </w:rPr>
            </w:pPr>
            <w:r w:rsidRPr="00A12D98">
              <w:rPr>
                <w:rFonts w:cs="Tahoma"/>
                <w:b/>
                <w:bCs/>
                <w:color w:val="000000"/>
                <w:szCs w:val="18"/>
              </w:rPr>
              <w:t>Windows Server</w:t>
            </w:r>
          </w:p>
        </w:tc>
        <w:tc>
          <w:tcPr>
            <w:tcW w:w="1890" w:type="dxa"/>
            <w:shd w:val="clear" w:color="auto" w:fill="FABF8F"/>
            <w:vAlign w:val="center"/>
          </w:tcPr>
          <w:p w:rsidR="00A13BC3" w:rsidRPr="00A12D98" w:rsidRDefault="00A13BC3" w:rsidP="007E466C">
            <w:pPr>
              <w:spacing w:before="120" w:after="120" w:line="276" w:lineRule="auto"/>
              <w:jc w:val="center"/>
              <w:rPr>
                <w:rFonts w:cs="Tahoma"/>
                <w:color w:val="000000"/>
                <w:szCs w:val="18"/>
                <w:lang w:eastAsia="ja-JP"/>
              </w:rPr>
            </w:pPr>
            <w:r w:rsidRPr="00A12D98">
              <w:rPr>
                <w:rFonts w:cs="Tahoma"/>
                <w:b/>
                <w:bCs/>
                <w:color w:val="000000"/>
                <w:szCs w:val="18"/>
              </w:rPr>
              <w:t>SQL Server</w:t>
            </w:r>
          </w:p>
        </w:tc>
        <w:tc>
          <w:tcPr>
            <w:tcW w:w="1484" w:type="dxa"/>
            <w:shd w:val="clear" w:color="auto" w:fill="FABF8F"/>
            <w:vAlign w:val="center"/>
          </w:tcPr>
          <w:p w:rsidR="00A13BC3" w:rsidRPr="00A12D98" w:rsidRDefault="00A13BC3" w:rsidP="007E466C">
            <w:pPr>
              <w:spacing w:before="120" w:after="120" w:line="276" w:lineRule="auto"/>
              <w:jc w:val="center"/>
              <w:rPr>
                <w:rFonts w:cs="Tahoma"/>
                <w:b/>
                <w:bCs/>
                <w:color w:val="000000"/>
                <w:szCs w:val="18"/>
                <w:lang w:eastAsia="ja-JP"/>
              </w:rPr>
            </w:pPr>
            <w:r w:rsidRPr="00A12D98">
              <w:rPr>
                <w:rFonts w:cs="Tahoma"/>
                <w:b/>
                <w:bCs/>
                <w:color w:val="000000"/>
                <w:szCs w:val="18"/>
              </w:rPr>
              <w:t>Exchange Server</w:t>
            </w:r>
          </w:p>
        </w:tc>
        <w:tc>
          <w:tcPr>
            <w:tcW w:w="1666" w:type="dxa"/>
            <w:shd w:val="clear" w:color="auto" w:fill="FABF8F"/>
            <w:vAlign w:val="center"/>
          </w:tcPr>
          <w:p w:rsidR="00A13BC3" w:rsidRPr="00A12D98" w:rsidRDefault="00A13BC3" w:rsidP="007E466C">
            <w:pPr>
              <w:spacing w:before="120" w:after="120" w:line="276" w:lineRule="auto"/>
              <w:jc w:val="center"/>
              <w:rPr>
                <w:rFonts w:cs="Tahoma"/>
                <w:b/>
                <w:bCs/>
                <w:color w:val="000000"/>
                <w:szCs w:val="18"/>
                <w:lang w:eastAsia="ja-JP"/>
              </w:rPr>
            </w:pPr>
            <w:r w:rsidRPr="00A12D98">
              <w:rPr>
                <w:rFonts w:cs="Tahoma"/>
                <w:b/>
                <w:bCs/>
                <w:color w:val="000000"/>
                <w:szCs w:val="18"/>
              </w:rPr>
              <w:t>SharePoint Server</w:t>
            </w:r>
          </w:p>
        </w:tc>
        <w:tc>
          <w:tcPr>
            <w:tcW w:w="1638" w:type="dxa"/>
            <w:shd w:val="clear" w:color="auto" w:fill="FABF8F"/>
            <w:vAlign w:val="center"/>
          </w:tcPr>
          <w:p w:rsidR="00A13BC3" w:rsidRPr="00A12D98" w:rsidRDefault="00A13BC3" w:rsidP="007E466C">
            <w:pPr>
              <w:spacing w:before="120" w:after="120" w:line="276" w:lineRule="auto"/>
              <w:jc w:val="center"/>
              <w:rPr>
                <w:rFonts w:cs="Tahoma"/>
                <w:b/>
                <w:bCs/>
                <w:color w:val="000000"/>
                <w:szCs w:val="18"/>
                <w:lang w:eastAsia="ja-JP"/>
              </w:rPr>
            </w:pPr>
            <w:r w:rsidRPr="00A12D98">
              <w:rPr>
                <w:rFonts w:cs="Tahoma"/>
                <w:b/>
                <w:bCs/>
                <w:color w:val="000000"/>
                <w:szCs w:val="18"/>
              </w:rPr>
              <w:t>Lync Server</w:t>
            </w:r>
          </w:p>
        </w:tc>
      </w:tr>
      <w:tr w:rsidR="00A13BC3" w:rsidRPr="00A12D98" w:rsidTr="0099438E">
        <w:tc>
          <w:tcPr>
            <w:tcW w:w="2160" w:type="dxa"/>
          </w:tcPr>
          <w:p w:rsidR="00A13BC3" w:rsidRPr="00A12D98" w:rsidRDefault="00A13BC3" w:rsidP="003479E5">
            <w:pPr>
              <w:spacing w:after="200" w:line="276" w:lineRule="auto"/>
              <w:jc w:val="center"/>
              <w:rPr>
                <w:rFonts w:cs="Tahoma"/>
                <w:color w:val="000000"/>
                <w:szCs w:val="18"/>
                <w:lang w:eastAsia="ja-JP"/>
              </w:rPr>
            </w:pPr>
            <w:r w:rsidRPr="00A12D98">
              <w:rPr>
                <w:rFonts w:cs="Tahoma"/>
                <w:color w:val="000000"/>
                <w:szCs w:val="18"/>
              </w:rPr>
              <w:t>Windows Server Datacenter</w:t>
            </w:r>
          </w:p>
        </w:tc>
        <w:tc>
          <w:tcPr>
            <w:tcW w:w="1890" w:type="dxa"/>
          </w:tcPr>
          <w:p w:rsidR="00A13BC3" w:rsidRPr="00A12D98" w:rsidRDefault="00A13BC3" w:rsidP="003479E5">
            <w:pPr>
              <w:spacing w:after="200" w:line="276" w:lineRule="auto"/>
              <w:jc w:val="center"/>
              <w:rPr>
                <w:rFonts w:cs="Tahoma"/>
                <w:color w:val="000000"/>
                <w:szCs w:val="18"/>
                <w:lang w:eastAsia="ja-JP"/>
              </w:rPr>
            </w:pPr>
            <w:r w:rsidRPr="00A12D98">
              <w:rPr>
                <w:rFonts w:cs="Tahoma"/>
                <w:color w:val="000000"/>
                <w:szCs w:val="18"/>
              </w:rPr>
              <w:t xml:space="preserve">SQL Server Parallel Data Warehouse </w:t>
            </w:r>
          </w:p>
        </w:tc>
        <w:tc>
          <w:tcPr>
            <w:tcW w:w="1484" w:type="dxa"/>
          </w:tcPr>
          <w:p w:rsidR="00A13BC3" w:rsidRPr="00A12D98" w:rsidRDefault="00A13BC3" w:rsidP="003479E5">
            <w:pPr>
              <w:spacing w:after="200" w:line="276" w:lineRule="auto"/>
              <w:jc w:val="center"/>
              <w:rPr>
                <w:rFonts w:cs="Tahoma"/>
                <w:color w:val="000000"/>
                <w:szCs w:val="18"/>
                <w:lang w:eastAsia="ja-JP"/>
              </w:rPr>
            </w:pPr>
            <w:r w:rsidRPr="00A12D98">
              <w:rPr>
                <w:rFonts w:cs="Tahoma"/>
                <w:color w:val="000000"/>
                <w:szCs w:val="18"/>
              </w:rPr>
              <w:t>Exchange Small Business Server</w:t>
            </w:r>
          </w:p>
        </w:tc>
        <w:tc>
          <w:tcPr>
            <w:tcW w:w="1666" w:type="dxa"/>
          </w:tcPr>
          <w:p w:rsidR="00A13BC3" w:rsidRPr="00A12D98" w:rsidRDefault="00A13BC3" w:rsidP="003479E5">
            <w:pPr>
              <w:spacing w:after="200" w:line="276" w:lineRule="auto"/>
              <w:jc w:val="center"/>
              <w:rPr>
                <w:rFonts w:cs="Tahoma"/>
                <w:color w:val="000000"/>
                <w:szCs w:val="18"/>
                <w:lang w:eastAsia="ja-JP"/>
              </w:rPr>
            </w:pPr>
            <w:r w:rsidRPr="00A12D98">
              <w:rPr>
                <w:rFonts w:cs="Tahoma"/>
                <w:color w:val="000000"/>
                <w:szCs w:val="18"/>
              </w:rPr>
              <w:t>SharePoint Server Enterprise для интернет-сайтов</w:t>
            </w:r>
          </w:p>
        </w:tc>
        <w:tc>
          <w:tcPr>
            <w:tcW w:w="1638" w:type="dxa"/>
          </w:tcPr>
          <w:p w:rsidR="00A13BC3" w:rsidRPr="00A12D98" w:rsidRDefault="00A13BC3" w:rsidP="003479E5">
            <w:pPr>
              <w:spacing w:after="200" w:line="276" w:lineRule="auto"/>
              <w:jc w:val="center"/>
              <w:rPr>
                <w:rFonts w:cs="Tahoma"/>
                <w:color w:val="000000"/>
                <w:szCs w:val="18"/>
                <w:lang w:eastAsia="ja-JP"/>
              </w:rPr>
            </w:pPr>
            <w:r w:rsidRPr="00A12D98">
              <w:rPr>
                <w:rFonts w:cs="Tahoma"/>
                <w:color w:val="000000"/>
                <w:szCs w:val="18"/>
              </w:rPr>
              <w:t>Lync Server 2010 Enterprise Edition</w:t>
            </w:r>
          </w:p>
        </w:tc>
      </w:tr>
      <w:tr w:rsidR="00A13BC3" w:rsidRPr="00A12D98" w:rsidTr="0099438E">
        <w:tc>
          <w:tcPr>
            <w:tcW w:w="2160" w:type="dxa"/>
          </w:tcPr>
          <w:p w:rsidR="00A13BC3" w:rsidRPr="00A12D98" w:rsidRDefault="00A13BC3" w:rsidP="003479E5">
            <w:pPr>
              <w:spacing w:after="200" w:line="276" w:lineRule="auto"/>
              <w:jc w:val="center"/>
              <w:rPr>
                <w:rFonts w:cs="Tahoma"/>
                <w:szCs w:val="18"/>
              </w:rPr>
            </w:pPr>
            <w:r w:rsidRPr="00A12D98">
              <w:rPr>
                <w:rFonts w:cs="Tahoma"/>
                <w:color w:val="000000"/>
                <w:szCs w:val="18"/>
              </w:rPr>
              <w:t>Windows Server Enterprise</w:t>
            </w:r>
          </w:p>
        </w:tc>
        <w:tc>
          <w:tcPr>
            <w:tcW w:w="1890" w:type="dxa"/>
          </w:tcPr>
          <w:p w:rsidR="00A13BC3" w:rsidRPr="00A12D98" w:rsidRDefault="00A13BC3" w:rsidP="003479E5">
            <w:pPr>
              <w:spacing w:after="200" w:line="276" w:lineRule="auto"/>
              <w:jc w:val="center"/>
              <w:rPr>
                <w:rFonts w:cs="Tahoma"/>
                <w:szCs w:val="18"/>
                <w:lang w:eastAsia="ja-JP"/>
              </w:rPr>
            </w:pPr>
            <w:r w:rsidRPr="00A12D98">
              <w:rPr>
                <w:rFonts w:cs="Tahoma"/>
                <w:color w:val="000000"/>
                <w:szCs w:val="18"/>
              </w:rPr>
              <w:t>SQL Server Datacenter</w:t>
            </w:r>
          </w:p>
        </w:tc>
        <w:tc>
          <w:tcPr>
            <w:tcW w:w="1484" w:type="dxa"/>
          </w:tcPr>
          <w:p w:rsidR="00A13BC3" w:rsidRPr="00A12D98" w:rsidRDefault="00A13BC3" w:rsidP="003479E5">
            <w:pPr>
              <w:spacing w:after="200" w:line="276" w:lineRule="auto"/>
              <w:jc w:val="center"/>
              <w:rPr>
                <w:rFonts w:cs="Tahoma"/>
                <w:color w:val="000000"/>
                <w:szCs w:val="18"/>
                <w:lang w:eastAsia="ja-JP"/>
              </w:rPr>
            </w:pPr>
            <w:r w:rsidRPr="00A12D98">
              <w:rPr>
                <w:rFonts w:cs="Tahoma"/>
                <w:color w:val="000000"/>
                <w:szCs w:val="18"/>
              </w:rPr>
              <w:t>Exchange Server Enterprise</w:t>
            </w:r>
          </w:p>
        </w:tc>
        <w:tc>
          <w:tcPr>
            <w:tcW w:w="1666" w:type="dxa"/>
          </w:tcPr>
          <w:p w:rsidR="00A13BC3" w:rsidRPr="00A12D98" w:rsidRDefault="00A13BC3" w:rsidP="003479E5">
            <w:pPr>
              <w:spacing w:after="200" w:line="276" w:lineRule="auto"/>
              <w:jc w:val="center"/>
              <w:rPr>
                <w:rFonts w:cs="Tahoma"/>
                <w:color w:val="000000"/>
                <w:szCs w:val="18"/>
                <w:lang w:eastAsia="ja-JP"/>
              </w:rPr>
            </w:pPr>
            <w:r w:rsidRPr="00A12D98">
              <w:rPr>
                <w:rFonts w:cs="Tahoma"/>
                <w:color w:val="000000"/>
                <w:szCs w:val="18"/>
              </w:rPr>
              <w:t>SharePoint Server Standard для интернет-сайтов</w:t>
            </w:r>
          </w:p>
        </w:tc>
        <w:tc>
          <w:tcPr>
            <w:tcW w:w="1638" w:type="dxa"/>
          </w:tcPr>
          <w:p w:rsidR="00A13BC3" w:rsidRPr="00A12D98" w:rsidRDefault="00A13BC3" w:rsidP="003479E5">
            <w:pPr>
              <w:spacing w:after="200" w:line="276" w:lineRule="auto"/>
              <w:jc w:val="center"/>
              <w:rPr>
                <w:rFonts w:cs="Tahoma"/>
                <w:color w:val="000000"/>
                <w:szCs w:val="18"/>
                <w:lang w:eastAsia="ja-JP"/>
              </w:rPr>
            </w:pPr>
            <w:r w:rsidRPr="00A12D98">
              <w:rPr>
                <w:rFonts w:cs="Tahoma"/>
                <w:color w:val="000000"/>
                <w:szCs w:val="18"/>
              </w:rPr>
              <w:t>Lync Server 2010 Standard Edition</w:t>
            </w:r>
          </w:p>
        </w:tc>
      </w:tr>
      <w:tr w:rsidR="00A13BC3" w:rsidRPr="00A12D98" w:rsidTr="0099438E">
        <w:tc>
          <w:tcPr>
            <w:tcW w:w="2160" w:type="dxa"/>
          </w:tcPr>
          <w:p w:rsidR="00A13BC3" w:rsidRPr="00A12D98" w:rsidRDefault="00A13BC3" w:rsidP="003479E5">
            <w:pPr>
              <w:spacing w:after="200" w:line="276" w:lineRule="auto"/>
              <w:jc w:val="center"/>
              <w:rPr>
                <w:rFonts w:cs="Tahoma"/>
                <w:szCs w:val="18"/>
                <w:lang w:eastAsia="ja-JP"/>
              </w:rPr>
            </w:pPr>
            <w:r w:rsidRPr="00A12D98">
              <w:rPr>
                <w:rFonts w:cs="Tahoma"/>
                <w:color w:val="000000"/>
                <w:szCs w:val="18"/>
              </w:rPr>
              <w:lastRenderedPageBreak/>
              <w:t>Windows Server Standard</w:t>
            </w:r>
          </w:p>
        </w:tc>
        <w:tc>
          <w:tcPr>
            <w:tcW w:w="1890" w:type="dxa"/>
          </w:tcPr>
          <w:p w:rsidR="00A13BC3" w:rsidRPr="00A12D98" w:rsidRDefault="00A13BC3" w:rsidP="003479E5">
            <w:pPr>
              <w:spacing w:after="200" w:line="276" w:lineRule="auto"/>
              <w:jc w:val="center"/>
              <w:rPr>
                <w:rFonts w:cs="Tahoma"/>
                <w:szCs w:val="18"/>
                <w:lang w:eastAsia="ja-JP"/>
              </w:rPr>
            </w:pPr>
            <w:r w:rsidRPr="00A12D98">
              <w:rPr>
                <w:rFonts w:cs="Tahoma"/>
                <w:szCs w:val="18"/>
              </w:rPr>
              <w:t>SQL Server Enterprise;</w:t>
            </w:r>
          </w:p>
        </w:tc>
        <w:tc>
          <w:tcPr>
            <w:tcW w:w="1484" w:type="dxa"/>
          </w:tcPr>
          <w:p w:rsidR="00A13BC3" w:rsidRPr="00A12D98" w:rsidRDefault="00A13BC3" w:rsidP="003479E5">
            <w:pPr>
              <w:spacing w:after="200" w:line="276" w:lineRule="auto"/>
              <w:jc w:val="center"/>
              <w:rPr>
                <w:rFonts w:cs="Tahoma"/>
                <w:color w:val="000000"/>
                <w:szCs w:val="18"/>
                <w:lang w:eastAsia="ja-JP"/>
              </w:rPr>
            </w:pPr>
            <w:r w:rsidRPr="00A12D98">
              <w:rPr>
                <w:rFonts w:cs="Tahoma"/>
                <w:color w:val="000000"/>
                <w:szCs w:val="18"/>
              </w:rPr>
              <w:t>Exchange Server Standard</w:t>
            </w:r>
          </w:p>
        </w:tc>
        <w:tc>
          <w:tcPr>
            <w:tcW w:w="1666" w:type="dxa"/>
          </w:tcPr>
          <w:p w:rsidR="00A13BC3" w:rsidRPr="00A12D98" w:rsidRDefault="00A13BC3" w:rsidP="003479E5">
            <w:pPr>
              <w:spacing w:after="200" w:line="276" w:lineRule="auto"/>
              <w:jc w:val="center"/>
              <w:rPr>
                <w:rFonts w:cs="Tahoma"/>
                <w:color w:val="000000"/>
                <w:szCs w:val="18"/>
                <w:lang w:eastAsia="ja-JP"/>
              </w:rPr>
            </w:pPr>
            <w:r w:rsidRPr="00A12D98">
              <w:rPr>
                <w:rFonts w:cs="Tahoma"/>
                <w:color w:val="000000"/>
                <w:szCs w:val="18"/>
              </w:rPr>
              <w:t>SharePoint Server</w:t>
            </w:r>
          </w:p>
        </w:tc>
        <w:tc>
          <w:tcPr>
            <w:tcW w:w="1638" w:type="dxa"/>
          </w:tcPr>
          <w:p w:rsidR="00A13BC3" w:rsidRPr="00A12D98" w:rsidRDefault="00A13BC3" w:rsidP="003479E5">
            <w:pPr>
              <w:spacing w:after="200" w:line="276" w:lineRule="auto"/>
              <w:jc w:val="center"/>
              <w:rPr>
                <w:rFonts w:cs="Tahoma"/>
                <w:color w:val="000000"/>
                <w:szCs w:val="18"/>
                <w:lang w:eastAsia="ja-JP"/>
              </w:rPr>
            </w:pPr>
          </w:p>
        </w:tc>
      </w:tr>
      <w:tr w:rsidR="00A13BC3" w:rsidRPr="00A12D98" w:rsidTr="0099438E">
        <w:tc>
          <w:tcPr>
            <w:tcW w:w="2160" w:type="dxa"/>
          </w:tcPr>
          <w:p w:rsidR="00A13BC3" w:rsidRPr="00A12D98" w:rsidRDefault="00A13BC3" w:rsidP="003479E5">
            <w:pPr>
              <w:spacing w:after="200" w:line="276" w:lineRule="auto"/>
              <w:jc w:val="center"/>
              <w:rPr>
                <w:rFonts w:cs="Tahoma"/>
                <w:szCs w:val="18"/>
                <w:lang w:eastAsia="ja-JP"/>
              </w:rPr>
            </w:pPr>
            <w:r w:rsidRPr="00A12D98">
              <w:rPr>
                <w:rFonts w:cs="Tahoma"/>
                <w:szCs w:val="18"/>
              </w:rPr>
              <w:t>Windows Small Business Server Premium Add-on</w:t>
            </w:r>
          </w:p>
        </w:tc>
        <w:tc>
          <w:tcPr>
            <w:tcW w:w="1890" w:type="dxa"/>
          </w:tcPr>
          <w:p w:rsidR="00A13BC3" w:rsidRPr="00A12D98" w:rsidRDefault="00A13BC3" w:rsidP="003479E5">
            <w:pPr>
              <w:spacing w:after="200" w:line="276" w:lineRule="auto"/>
              <w:jc w:val="center"/>
              <w:rPr>
                <w:rFonts w:cs="Tahoma"/>
                <w:szCs w:val="18"/>
                <w:lang w:eastAsia="ja-JP"/>
              </w:rPr>
            </w:pPr>
            <w:r w:rsidRPr="00A12D98">
              <w:rPr>
                <w:rFonts w:cs="Tahoma"/>
                <w:szCs w:val="18"/>
              </w:rPr>
              <w:t>SQL Server Standard;</w:t>
            </w:r>
          </w:p>
        </w:tc>
        <w:tc>
          <w:tcPr>
            <w:tcW w:w="1484" w:type="dxa"/>
          </w:tcPr>
          <w:p w:rsidR="00A13BC3" w:rsidRPr="00A12D98" w:rsidRDefault="00A13BC3" w:rsidP="003479E5">
            <w:pPr>
              <w:spacing w:after="200" w:line="276" w:lineRule="auto"/>
              <w:jc w:val="center"/>
              <w:rPr>
                <w:rFonts w:cs="Tahoma"/>
                <w:szCs w:val="18"/>
                <w:lang w:eastAsia="ja-JP"/>
              </w:rPr>
            </w:pPr>
          </w:p>
        </w:tc>
        <w:tc>
          <w:tcPr>
            <w:tcW w:w="1666" w:type="dxa"/>
          </w:tcPr>
          <w:p w:rsidR="00A13BC3" w:rsidRPr="00A12D98" w:rsidRDefault="00A13BC3" w:rsidP="003479E5">
            <w:pPr>
              <w:spacing w:after="200" w:line="276" w:lineRule="auto"/>
              <w:jc w:val="center"/>
              <w:rPr>
                <w:rFonts w:cs="Tahoma"/>
                <w:szCs w:val="18"/>
                <w:lang w:eastAsia="ja-JP"/>
              </w:rPr>
            </w:pPr>
          </w:p>
        </w:tc>
        <w:tc>
          <w:tcPr>
            <w:tcW w:w="1638" w:type="dxa"/>
          </w:tcPr>
          <w:p w:rsidR="00A13BC3" w:rsidRPr="00A12D98" w:rsidRDefault="00A13BC3" w:rsidP="003479E5">
            <w:pPr>
              <w:spacing w:after="200" w:line="276" w:lineRule="auto"/>
              <w:jc w:val="center"/>
              <w:rPr>
                <w:rFonts w:cs="Tahoma"/>
                <w:szCs w:val="18"/>
                <w:lang w:eastAsia="ja-JP"/>
              </w:rPr>
            </w:pPr>
          </w:p>
        </w:tc>
      </w:tr>
      <w:tr w:rsidR="00A13BC3" w:rsidRPr="00A12D98" w:rsidTr="0099438E">
        <w:tc>
          <w:tcPr>
            <w:tcW w:w="2160" w:type="dxa"/>
          </w:tcPr>
          <w:p w:rsidR="00A13BC3" w:rsidRPr="00A12D98" w:rsidRDefault="00A13BC3" w:rsidP="003479E5">
            <w:pPr>
              <w:spacing w:after="200" w:line="276" w:lineRule="auto"/>
              <w:jc w:val="center"/>
              <w:rPr>
                <w:rFonts w:cs="Tahoma"/>
                <w:szCs w:val="18"/>
                <w:lang w:eastAsia="ja-JP"/>
              </w:rPr>
            </w:pPr>
            <w:r w:rsidRPr="00A12D98">
              <w:rPr>
                <w:rFonts w:cs="Tahoma"/>
                <w:szCs w:val="18"/>
              </w:rPr>
              <w:t>Windows Small Business Server Standard</w:t>
            </w:r>
          </w:p>
        </w:tc>
        <w:tc>
          <w:tcPr>
            <w:tcW w:w="1890" w:type="dxa"/>
          </w:tcPr>
          <w:p w:rsidR="00A13BC3" w:rsidRPr="00A12D98" w:rsidRDefault="00A13BC3" w:rsidP="003479E5">
            <w:pPr>
              <w:spacing w:after="200" w:line="276" w:lineRule="auto"/>
              <w:jc w:val="center"/>
              <w:rPr>
                <w:rFonts w:cs="Tahoma"/>
                <w:szCs w:val="18"/>
                <w:lang w:eastAsia="ja-JP"/>
              </w:rPr>
            </w:pPr>
            <w:r w:rsidRPr="00A12D98">
              <w:rPr>
                <w:rFonts w:cs="Tahoma"/>
                <w:szCs w:val="18"/>
              </w:rPr>
              <w:t>SQL Server Workgroup</w:t>
            </w:r>
          </w:p>
        </w:tc>
        <w:tc>
          <w:tcPr>
            <w:tcW w:w="1484" w:type="dxa"/>
          </w:tcPr>
          <w:p w:rsidR="00A13BC3" w:rsidRPr="00A12D98" w:rsidRDefault="00A13BC3" w:rsidP="003479E5">
            <w:pPr>
              <w:spacing w:after="200" w:line="276" w:lineRule="auto"/>
              <w:jc w:val="center"/>
              <w:rPr>
                <w:rFonts w:cs="Tahoma"/>
                <w:szCs w:val="18"/>
                <w:lang w:eastAsia="ja-JP"/>
              </w:rPr>
            </w:pPr>
          </w:p>
        </w:tc>
        <w:tc>
          <w:tcPr>
            <w:tcW w:w="1666" w:type="dxa"/>
          </w:tcPr>
          <w:p w:rsidR="00A13BC3" w:rsidRPr="00A12D98" w:rsidRDefault="00A13BC3" w:rsidP="003479E5">
            <w:pPr>
              <w:spacing w:after="200" w:line="276" w:lineRule="auto"/>
              <w:jc w:val="center"/>
              <w:rPr>
                <w:rFonts w:cs="Tahoma"/>
                <w:szCs w:val="18"/>
                <w:lang w:eastAsia="ja-JP"/>
              </w:rPr>
            </w:pPr>
          </w:p>
        </w:tc>
        <w:tc>
          <w:tcPr>
            <w:tcW w:w="1638" w:type="dxa"/>
          </w:tcPr>
          <w:p w:rsidR="00A13BC3" w:rsidRPr="00A12D98" w:rsidRDefault="00A13BC3" w:rsidP="003479E5">
            <w:pPr>
              <w:spacing w:after="200" w:line="276" w:lineRule="auto"/>
              <w:jc w:val="center"/>
              <w:rPr>
                <w:rFonts w:cs="Tahoma"/>
                <w:szCs w:val="18"/>
                <w:lang w:eastAsia="ja-JP"/>
              </w:rPr>
            </w:pPr>
          </w:p>
        </w:tc>
      </w:tr>
      <w:tr w:rsidR="00A13BC3" w:rsidRPr="00A12D98" w:rsidTr="0099438E">
        <w:tc>
          <w:tcPr>
            <w:tcW w:w="2160" w:type="dxa"/>
          </w:tcPr>
          <w:p w:rsidR="00A13BC3" w:rsidRPr="00A12D98" w:rsidRDefault="00A13BC3" w:rsidP="003479E5">
            <w:pPr>
              <w:spacing w:after="200" w:line="276" w:lineRule="auto"/>
              <w:jc w:val="center"/>
              <w:rPr>
                <w:rFonts w:cs="Tahoma"/>
                <w:szCs w:val="18"/>
                <w:lang w:eastAsia="ja-JP"/>
              </w:rPr>
            </w:pPr>
            <w:r w:rsidRPr="00A12D98">
              <w:rPr>
                <w:rFonts w:cs="Tahoma"/>
                <w:szCs w:val="18"/>
              </w:rPr>
              <w:t>Windows Small Business Server Essentials</w:t>
            </w:r>
          </w:p>
        </w:tc>
        <w:tc>
          <w:tcPr>
            <w:tcW w:w="1890" w:type="dxa"/>
          </w:tcPr>
          <w:p w:rsidR="00A13BC3" w:rsidRPr="00A12D98" w:rsidRDefault="00A13BC3" w:rsidP="003479E5">
            <w:pPr>
              <w:spacing w:after="200" w:line="276" w:lineRule="auto"/>
              <w:jc w:val="center"/>
              <w:rPr>
                <w:rFonts w:cs="Tahoma"/>
                <w:szCs w:val="18"/>
                <w:lang w:eastAsia="ja-JP"/>
              </w:rPr>
            </w:pPr>
            <w:r w:rsidRPr="00A12D98">
              <w:rPr>
                <w:rFonts w:cs="Tahoma"/>
                <w:szCs w:val="18"/>
              </w:rPr>
              <w:t>SQL Server Small Business</w:t>
            </w:r>
          </w:p>
        </w:tc>
        <w:tc>
          <w:tcPr>
            <w:tcW w:w="1484" w:type="dxa"/>
          </w:tcPr>
          <w:p w:rsidR="00A13BC3" w:rsidRPr="00A12D98" w:rsidRDefault="00A13BC3" w:rsidP="003479E5">
            <w:pPr>
              <w:spacing w:after="200" w:line="276" w:lineRule="auto"/>
              <w:jc w:val="center"/>
              <w:rPr>
                <w:rFonts w:cs="Tahoma"/>
                <w:szCs w:val="18"/>
                <w:lang w:eastAsia="ja-JP"/>
              </w:rPr>
            </w:pPr>
          </w:p>
        </w:tc>
        <w:tc>
          <w:tcPr>
            <w:tcW w:w="1666" w:type="dxa"/>
          </w:tcPr>
          <w:p w:rsidR="00A13BC3" w:rsidRPr="00A12D98" w:rsidRDefault="00A13BC3" w:rsidP="003479E5">
            <w:pPr>
              <w:spacing w:after="200" w:line="276" w:lineRule="auto"/>
              <w:jc w:val="center"/>
              <w:rPr>
                <w:rFonts w:cs="Tahoma"/>
                <w:szCs w:val="18"/>
                <w:lang w:eastAsia="ja-JP"/>
              </w:rPr>
            </w:pPr>
          </w:p>
        </w:tc>
        <w:tc>
          <w:tcPr>
            <w:tcW w:w="1638" w:type="dxa"/>
          </w:tcPr>
          <w:p w:rsidR="00A13BC3" w:rsidRPr="00A12D98" w:rsidRDefault="00A13BC3" w:rsidP="003479E5">
            <w:pPr>
              <w:spacing w:after="200" w:line="276" w:lineRule="auto"/>
              <w:jc w:val="center"/>
              <w:rPr>
                <w:rFonts w:cs="Tahoma"/>
                <w:szCs w:val="18"/>
                <w:lang w:eastAsia="ja-JP"/>
              </w:rPr>
            </w:pPr>
          </w:p>
        </w:tc>
      </w:tr>
      <w:tr w:rsidR="00A13BC3" w:rsidRPr="00A12D98" w:rsidTr="0099438E">
        <w:tc>
          <w:tcPr>
            <w:tcW w:w="2160" w:type="dxa"/>
          </w:tcPr>
          <w:p w:rsidR="00A13BC3" w:rsidRPr="00A12D98" w:rsidRDefault="00A13BC3" w:rsidP="003479E5">
            <w:pPr>
              <w:spacing w:after="200" w:line="276" w:lineRule="auto"/>
              <w:jc w:val="center"/>
              <w:rPr>
                <w:rFonts w:cs="Tahoma"/>
                <w:szCs w:val="18"/>
                <w:lang w:eastAsia="ja-JP"/>
              </w:rPr>
            </w:pPr>
            <w:r w:rsidRPr="00A12D98">
              <w:rPr>
                <w:rFonts w:cs="Tahoma"/>
                <w:szCs w:val="18"/>
              </w:rPr>
              <w:t>Windows Web Server</w:t>
            </w:r>
          </w:p>
        </w:tc>
        <w:tc>
          <w:tcPr>
            <w:tcW w:w="1890" w:type="dxa"/>
          </w:tcPr>
          <w:p w:rsidR="00A13BC3" w:rsidRPr="00A12D98" w:rsidRDefault="00A13BC3" w:rsidP="003479E5">
            <w:pPr>
              <w:spacing w:after="200" w:line="276" w:lineRule="auto"/>
              <w:jc w:val="center"/>
              <w:rPr>
                <w:rFonts w:cs="Tahoma"/>
                <w:szCs w:val="18"/>
                <w:lang w:eastAsia="ja-JP"/>
              </w:rPr>
            </w:pPr>
            <w:r w:rsidRPr="00A12D98">
              <w:rPr>
                <w:rFonts w:cs="Tahoma"/>
                <w:szCs w:val="18"/>
              </w:rPr>
              <w:t>SQL Server Web</w:t>
            </w:r>
          </w:p>
        </w:tc>
        <w:tc>
          <w:tcPr>
            <w:tcW w:w="1484" w:type="dxa"/>
          </w:tcPr>
          <w:p w:rsidR="00A13BC3" w:rsidRPr="00A12D98" w:rsidRDefault="00A13BC3" w:rsidP="003479E5">
            <w:pPr>
              <w:spacing w:after="200" w:line="276" w:lineRule="auto"/>
              <w:jc w:val="center"/>
              <w:rPr>
                <w:rFonts w:cs="Tahoma"/>
                <w:szCs w:val="18"/>
                <w:lang w:eastAsia="ja-JP"/>
              </w:rPr>
            </w:pPr>
          </w:p>
        </w:tc>
        <w:tc>
          <w:tcPr>
            <w:tcW w:w="1666" w:type="dxa"/>
          </w:tcPr>
          <w:p w:rsidR="00A13BC3" w:rsidRPr="00A12D98" w:rsidRDefault="00A13BC3" w:rsidP="003479E5">
            <w:pPr>
              <w:spacing w:after="200" w:line="276" w:lineRule="auto"/>
              <w:jc w:val="center"/>
              <w:rPr>
                <w:rFonts w:cs="Tahoma"/>
                <w:szCs w:val="18"/>
                <w:lang w:eastAsia="ja-JP"/>
              </w:rPr>
            </w:pPr>
          </w:p>
        </w:tc>
        <w:tc>
          <w:tcPr>
            <w:tcW w:w="1638" w:type="dxa"/>
          </w:tcPr>
          <w:p w:rsidR="00A13BC3" w:rsidRPr="00A12D98" w:rsidRDefault="00A13BC3" w:rsidP="003479E5">
            <w:pPr>
              <w:spacing w:after="200" w:line="276" w:lineRule="auto"/>
              <w:jc w:val="center"/>
              <w:rPr>
                <w:rFonts w:cs="Tahoma"/>
                <w:szCs w:val="18"/>
                <w:lang w:eastAsia="ja-JP"/>
              </w:rPr>
            </w:pPr>
          </w:p>
        </w:tc>
      </w:tr>
      <w:tr w:rsidR="00A13BC3" w:rsidRPr="00A12D98" w:rsidTr="0099438E">
        <w:tc>
          <w:tcPr>
            <w:tcW w:w="2160" w:type="dxa"/>
          </w:tcPr>
          <w:p w:rsidR="00A13BC3" w:rsidRPr="00A12D98" w:rsidRDefault="00A13BC3" w:rsidP="003479E5">
            <w:pPr>
              <w:spacing w:after="200" w:line="276" w:lineRule="auto"/>
              <w:jc w:val="center"/>
              <w:rPr>
                <w:rFonts w:cs="Tahoma"/>
                <w:szCs w:val="18"/>
                <w:lang w:eastAsia="ja-JP"/>
              </w:rPr>
            </w:pPr>
            <w:r w:rsidRPr="00A12D98">
              <w:rPr>
                <w:rFonts w:cs="Tahoma"/>
                <w:szCs w:val="18"/>
              </w:rPr>
              <w:t>Windows HPC Server Suite</w:t>
            </w:r>
          </w:p>
        </w:tc>
        <w:tc>
          <w:tcPr>
            <w:tcW w:w="1890" w:type="dxa"/>
          </w:tcPr>
          <w:p w:rsidR="00A13BC3" w:rsidRPr="00A12D98" w:rsidRDefault="00A13BC3" w:rsidP="003479E5">
            <w:pPr>
              <w:spacing w:after="200" w:line="276" w:lineRule="auto"/>
              <w:jc w:val="center"/>
              <w:rPr>
                <w:rFonts w:cs="Tahoma"/>
                <w:szCs w:val="18"/>
                <w:lang w:eastAsia="ja-JP"/>
              </w:rPr>
            </w:pPr>
            <w:r w:rsidRPr="00A12D98">
              <w:rPr>
                <w:rFonts w:cs="Tahoma"/>
                <w:szCs w:val="18"/>
              </w:rPr>
              <w:t>SQL Server Developer</w:t>
            </w:r>
          </w:p>
        </w:tc>
        <w:tc>
          <w:tcPr>
            <w:tcW w:w="1484" w:type="dxa"/>
          </w:tcPr>
          <w:p w:rsidR="00A13BC3" w:rsidRPr="00A12D98" w:rsidRDefault="00A13BC3" w:rsidP="003479E5">
            <w:pPr>
              <w:spacing w:after="200" w:line="276" w:lineRule="auto"/>
              <w:jc w:val="center"/>
              <w:rPr>
                <w:rFonts w:cs="Tahoma"/>
                <w:szCs w:val="18"/>
                <w:lang w:eastAsia="ja-JP"/>
              </w:rPr>
            </w:pPr>
          </w:p>
        </w:tc>
        <w:tc>
          <w:tcPr>
            <w:tcW w:w="1666" w:type="dxa"/>
          </w:tcPr>
          <w:p w:rsidR="00A13BC3" w:rsidRPr="00A12D98" w:rsidRDefault="00A13BC3" w:rsidP="003479E5">
            <w:pPr>
              <w:spacing w:after="200" w:line="276" w:lineRule="auto"/>
              <w:jc w:val="center"/>
              <w:rPr>
                <w:rFonts w:cs="Tahoma"/>
                <w:szCs w:val="18"/>
                <w:lang w:eastAsia="ja-JP"/>
              </w:rPr>
            </w:pPr>
          </w:p>
        </w:tc>
        <w:tc>
          <w:tcPr>
            <w:tcW w:w="1638" w:type="dxa"/>
          </w:tcPr>
          <w:p w:rsidR="00A13BC3" w:rsidRPr="00A12D98" w:rsidRDefault="00A13BC3" w:rsidP="003479E5">
            <w:pPr>
              <w:spacing w:after="200" w:line="276" w:lineRule="auto"/>
              <w:jc w:val="center"/>
              <w:rPr>
                <w:rFonts w:cs="Tahoma"/>
                <w:szCs w:val="18"/>
                <w:lang w:eastAsia="ja-JP"/>
              </w:rPr>
            </w:pPr>
          </w:p>
        </w:tc>
      </w:tr>
      <w:tr w:rsidR="00A13BC3" w:rsidRPr="00A12D98" w:rsidTr="0099438E">
        <w:tc>
          <w:tcPr>
            <w:tcW w:w="2160" w:type="dxa"/>
          </w:tcPr>
          <w:p w:rsidR="00A13BC3" w:rsidRPr="00A12D98" w:rsidRDefault="00A13BC3" w:rsidP="00894563">
            <w:pPr>
              <w:spacing w:after="200" w:line="276" w:lineRule="auto"/>
              <w:jc w:val="center"/>
              <w:rPr>
                <w:rFonts w:cs="Tahoma"/>
                <w:szCs w:val="18"/>
                <w:lang w:eastAsia="ja-JP"/>
              </w:rPr>
            </w:pPr>
            <w:r w:rsidRPr="00A12D98">
              <w:rPr>
                <w:rFonts w:cs="Tahoma"/>
                <w:szCs w:val="18"/>
              </w:rPr>
              <w:t>Windows Server HPC Edition</w:t>
            </w:r>
          </w:p>
        </w:tc>
        <w:tc>
          <w:tcPr>
            <w:tcW w:w="1890" w:type="dxa"/>
          </w:tcPr>
          <w:p w:rsidR="00A13BC3" w:rsidRPr="00A12D98" w:rsidRDefault="00A13BC3" w:rsidP="003479E5">
            <w:pPr>
              <w:spacing w:after="200" w:line="276" w:lineRule="auto"/>
              <w:jc w:val="center"/>
              <w:rPr>
                <w:rFonts w:cs="Tahoma"/>
                <w:szCs w:val="18"/>
                <w:lang w:eastAsia="ja-JP"/>
              </w:rPr>
            </w:pPr>
            <w:r w:rsidRPr="00A12D98">
              <w:rPr>
                <w:rFonts w:cs="Tahoma"/>
                <w:szCs w:val="18"/>
              </w:rPr>
              <w:t>SQL Server Business Intelligence</w:t>
            </w:r>
          </w:p>
        </w:tc>
        <w:tc>
          <w:tcPr>
            <w:tcW w:w="1484" w:type="dxa"/>
          </w:tcPr>
          <w:p w:rsidR="00A13BC3" w:rsidRPr="00A12D98" w:rsidRDefault="00A13BC3" w:rsidP="003479E5">
            <w:pPr>
              <w:spacing w:after="200" w:line="276" w:lineRule="auto"/>
              <w:jc w:val="center"/>
              <w:rPr>
                <w:rFonts w:cs="Tahoma"/>
                <w:szCs w:val="18"/>
                <w:lang w:eastAsia="ja-JP"/>
              </w:rPr>
            </w:pPr>
          </w:p>
        </w:tc>
        <w:tc>
          <w:tcPr>
            <w:tcW w:w="1666" w:type="dxa"/>
          </w:tcPr>
          <w:p w:rsidR="00A13BC3" w:rsidRPr="00A12D98" w:rsidRDefault="00A13BC3" w:rsidP="003479E5">
            <w:pPr>
              <w:spacing w:after="200" w:line="276" w:lineRule="auto"/>
              <w:jc w:val="center"/>
              <w:rPr>
                <w:rFonts w:cs="Tahoma"/>
                <w:szCs w:val="18"/>
                <w:lang w:eastAsia="ja-JP"/>
              </w:rPr>
            </w:pPr>
          </w:p>
        </w:tc>
        <w:tc>
          <w:tcPr>
            <w:tcW w:w="1638" w:type="dxa"/>
          </w:tcPr>
          <w:p w:rsidR="00A13BC3" w:rsidRPr="00A12D98" w:rsidRDefault="00A13BC3" w:rsidP="003479E5">
            <w:pPr>
              <w:spacing w:after="200" w:line="276" w:lineRule="auto"/>
              <w:jc w:val="center"/>
              <w:rPr>
                <w:rFonts w:cs="Tahoma"/>
                <w:szCs w:val="18"/>
                <w:lang w:eastAsia="ja-JP"/>
              </w:rPr>
            </w:pPr>
          </w:p>
        </w:tc>
      </w:tr>
      <w:tr w:rsidR="00A13BC3" w:rsidRPr="004F7DAB" w:rsidTr="0099438E">
        <w:tc>
          <w:tcPr>
            <w:tcW w:w="2160" w:type="dxa"/>
          </w:tcPr>
          <w:p w:rsidR="00A13BC3" w:rsidRPr="00033E39" w:rsidRDefault="00A13BC3" w:rsidP="003479E5">
            <w:pPr>
              <w:spacing w:after="200" w:line="276" w:lineRule="auto"/>
              <w:jc w:val="center"/>
              <w:rPr>
                <w:rFonts w:cs="Tahoma"/>
                <w:szCs w:val="18"/>
                <w:lang w:val="fr-FR" w:eastAsia="ja-JP"/>
              </w:rPr>
            </w:pPr>
            <w:r w:rsidRPr="00033E39">
              <w:rPr>
                <w:rFonts w:cs="Tahoma"/>
                <w:szCs w:val="18"/>
                <w:lang w:val="fr-FR"/>
              </w:rPr>
              <w:t xml:space="preserve">Core Infrastructure Server Suite Datacenter </w:t>
            </w:r>
          </w:p>
        </w:tc>
        <w:tc>
          <w:tcPr>
            <w:tcW w:w="1890" w:type="dxa"/>
          </w:tcPr>
          <w:p w:rsidR="00A13BC3" w:rsidRPr="00033E39" w:rsidRDefault="00A13BC3" w:rsidP="003479E5">
            <w:pPr>
              <w:spacing w:after="200" w:line="276" w:lineRule="auto"/>
              <w:jc w:val="center"/>
              <w:rPr>
                <w:rFonts w:cs="Tahoma"/>
                <w:szCs w:val="18"/>
                <w:lang w:val="fr-FR"/>
              </w:rPr>
            </w:pPr>
          </w:p>
        </w:tc>
        <w:tc>
          <w:tcPr>
            <w:tcW w:w="1484" w:type="dxa"/>
          </w:tcPr>
          <w:p w:rsidR="00A13BC3" w:rsidRPr="00033E39" w:rsidRDefault="00A13BC3" w:rsidP="003479E5">
            <w:pPr>
              <w:spacing w:after="200" w:line="276" w:lineRule="auto"/>
              <w:jc w:val="center"/>
              <w:rPr>
                <w:rFonts w:cs="Tahoma"/>
                <w:szCs w:val="18"/>
                <w:lang w:val="fr-FR"/>
              </w:rPr>
            </w:pPr>
          </w:p>
        </w:tc>
        <w:tc>
          <w:tcPr>
            <w:tcW w:w="1666" w:type="dxa"/>
          </w:tcPr>
          <w:p w:rsidR="00A13BC3" w:rsidRPr="00033E39" w:rsidRDefault="00A13BC3" w:rsidP="003479E5">
            <w:pPr>
              <w:spacing w:after="200" w:line="276" w:lineRule="auto"/>
              <w:jc w:val="center"/>
              <w:rPr>
                <w:rFonts w:cs="Tahoma"/>
                <w:szCs w:val="18"/>
                <w:lang w:val="fr-FR"/>
              </w:rPr>
            </w:pPr>
          </w:p>
        </w:tc>
        <w:tc>
          <w:tcPr>
            <w:tcW w:w="1638" w:type="dxa"/>
          </w:tcPr>
          <w:p w:rsidR="00A13BC3" w:rsidRPr="00033E39" w:rsidRDefault="00A13BC3" w:rsidP="003479E5">
            <w:pPr>
              <w:spacing w:after="200" w:line="276" w:lineRule="auto"/>
              <w:jc w:val="center"/>
              <w:rPr>
                <w:rFonts w:cs="Tahoma"/>
                <w:szCs w:val="18"/>
                <w:lang w:val="fr-FR"/>
              </w:rPr>
            </w:pPr>
          </w:p>
        </w:tc>
      </w:tr>
      <w:tr w:rsidR="00A13BC3" w:rsidRPr="004F7DAB" w:rsidTr="0099438E">
        <w:tc>
          <w:tcPr>
            <w:tcW w:w="2160" w:type="dxa"/>
          </w:tcPr>
          <w:p w:rsidR="00A13BC3" w:rsidRPr="00033E39" w:rsidRDefault="00A13BC3" w:rsidP="003479E5">
            <w:pPr>
              <w:spacing w:after="200" w:line="276" w:lineRule="auto"/>
              <w:jc w:val="center"/>
              <w:rPr>
                <w:rFonts w:cs="Tahoma"/>
                <w:szCs w:val="18"/>
                <w:lang w:val="fr-FR" w:eastAsia="ja-JP"/>
              </w:rPr>
            </w:pPr>
            <w:r w:rsidRPr="00033E39">
              <w:rPr>
                <w:rFonts w:cs="Tahoma"/>
                <w:szCs w:val="18"/>
                <w:lang w:val="fr-FR"/>
              </w:rPr>
              <w:t>Core Infrastructure Server Suite Enterprise</w:t>
            </w:r>
          </w:p>
        </w:tc>
        <w:tc>
          <w:tcPr>
            <w:tcW w:w="1890" w:type="dxa"/>
          </w:tcPr>
          <w:p w:rsidR="00A13BC3" w:rsidRPr="00033E39" w:rsidRDefault="00A13BC3" w:rsidP="003479E5">
            <w:pPr>
              <w:spacing w:after="200" w:line="276" w:lineRule="auto"/>
              <w:jc w:val="center"/>
              <w:rPr>
                <w:rFonts w:cs="Tahoma"/>
                <w:szCs w:val="18"/>
                <w:lang w:val="fr-FR"/>
              </w:rPr>
            </w:pPr>
          </w:p>
        </w:tc>
        <w:tc>
          <w:tcPr>
            <w:tcW w:w="1484" w:type="dxa"/>
          </w:tcPr>
          <w:p w:rsidR="00A13BC3" w:rsidRPr="00033E39" w:rsidRDefault="00A13BC3" w:rsidP="003479E5">
            <w:pPr>
              <w:spacing w:after="200" w:line="276" w:lineRule="auto"/>
              <w:jc w:val="center"/>
              <w:rPr>
                <w:rFonts w:cs="Tahoma"/>
                <w:szCs w:val="18"/>
                <w:lang w:val="fr-FR"/>
              </w:rPr>
            </w:pPr>
          </w:p>
        </w:tc>
        <w:tc>
          <w:tcPr>
            <w:tcW w:w="1666" w:type="dxa"/>
          </w:tcPr>
          <w:p w:rsidR="00A13BC3" w:rsidRPr="00033E39" w:rsidRDefault="00A13BC3" w:rsidP="003479E5">
            <w:pPr>
              <w:spacing w:after="200" w:line="276" w:lineRule="auto"/>
              <w:jc w:val="center"/>
              <w:rPr>
                <w:rFonts w:cs="Tahoma"/>
                <w:szCs w:val="18"/>
                <w:lang w:val="fr-FR"/>
              </w:rPr>
            </w:pPr>
          </w:p>
        </w:tc>
        <w:tc>
          <w:tcPr>
            <w:tcW w:w="1638" w:type="dxa"/>
          </w:tcPr>
          <w:p w:rsidR="00A13BC3" w:rsidRPr="00033E39" w:rsidRDefault="00A13BC3" w:rsidP="003479E5">
            <w:pPr>
              <w:spacing w:after="200" w:line="276" w:lineRule="auto"/>
              <w:jc w:val="center"/>
              <w:rPr>
                <w:rFonts w:cs="Tahoma"/>
                <w:szCs w:val="18"/>
                <w:lang w:val="fr-FR"/>
              </w:rPr>
            </w:pPr>
          </w:p>
        </w:tc>
      </w:tr>
      <w:tr w:rsidR="00A13BC3" w:rsidRPr="004F7DAB" w:rsidTr="0099438E">
        <w:tc>
          <w:tcPr>
            <w:tcW w:w="2160" w:type="dxa"/>
          </w:tcPr>
          <w:p w:rsidR="00A13BC3" w:rsidRPr="00033E39" w:rsidRDefault="00A13BC3" w:rsidP="003479E5">
            <w:pPr>
              <w:spacing w:after="200" w:line="276" w:lineRule="auto"/>
              <w:jc w:val="center"/>
              <w:rPr>
                <w:rFonts w:cs="Tahoma"/>
                <w:szCs w:val="18"/>
                <w:lang w:val="fr-FR" w:eastAsia="ja-JP"/>
              </w:rPr>
            </w:pPr>
            <w:r w:rsidRPr="00033E39">
              <w:rPr>
                <w:rFonts w:cs="Tahoma"/>
                <w:szCs w:val="18"/>
                <w:lang w:val="fr-FR"/>
              </w:rPr>
              <w:t>Core Infrastructure Server Suite Standard</w:t>
            </w:r>
          </w:p>
        </w:tc>
        <w:tc>
          <w:tcPr>
            <w:tcW w:w="1890" w:type="dxa"/>
          </w:tcPr>
          <w:p w:rsidR="00A13BC3" w:rsidRPr="00033E39" w:rsidRDefault="00A13BC3" w:rsidP="003479E5">
            <w:pPr>
              <w:spacing w:after="200" w:line="276" w:lineRule="auto"/>
              <w:jc w:val="center"/>
              <w:rPr>
                <w:rFonts w:cs="Tahoma"/>
                <w:szCs w:val="18"/>
                <w:lang w:val="fr-FR"/>
              </w:rPr>
            </w:pPr>
          </w:p>
        </w:tc>
        <w:tc>
          <w:tcPr>
            <w:tcW w:w="1484" w:type="dxa"/>
          </w:tcPr>
          <w:p w:rsidR="00A13BC3" w:rsidRPr="00033E39" w:rsidRDefault="00A13BC3" w:rsidP="003479E5">
            <w:pPr>
              <w:spacing w:after="200" w:line="276" w:lineRule="auto"/>
              <w:jc w:val="center"/>
              <w:rPr>
                <w:rFonts w:cs="Tahoma"/>
                <w:szCs w:val="18"/>
                <w:lang w:val="fr-FR"/>
              </w:rPr>
            </w:pPr>
          </w:p>
        </w:tc>
        <w:tc>
          <w:tcPr>
            <w:tcW w:w="1666" w:type="dxa"/>
          </w:tcPr>
          <w:p w:rsidR="00A13BC3" w:rsidRPr="00033E39" w:rsidRDefault="00A13BC3" w:rsidP="003479E5">
            <w:pPr>
              <w:spacing w:after="200" w:line="276" w:lineRule="auto"/>
              <w:jc w:val="center"/>
              <w:rPr>
                <w:rFonts w:cs="Tahoma"/>
                <w:szCs w:val="18"/>
                <w:lang w:val="fr-FR"/>
              </w:rPr>
            </w:pPr>
          </w:p>
        </w:tc>
        <w:tc>
          <w:tcPr>
            <w:tcW w:w="1638" w:type="dxa"/>
          </w:tcPr>
          <w:p w:rsidR="00A13BC3" w:rsidRPr="00033E39" w:rsidRDefault="00A13BC3" w:rsidP="003479E5">
            <w:pPr>
              <w:spacing w:after="200" w:line="276" w:lineRule="auto"/>
              <w:jc w:val="center"/>
              <w:rPr>
                <w:rFonts w:cs="Tahoma"/>
                <w:szCs w:val="18"/>
                <w:lang w:val="fr-FR"/>
              </w:rPr>
            </w:pPr>
          </w:p>
        </w:tc>
      </w:tr>
    </w:tbl>
    <w:p w:rsidR="003479E5" w:rsidRPr="00033E39" w:rsidRDefault="003479E5" w:rsidP="00792D1E">
      <w:pPr>
        <w:rPr>
          <w:rFonts w:cs="Tahoma"/>
          <w:sz w:val="16"/>
          <w:szCs w:val="16"/>
          <w:lang w:val="fr-FR"/>
        </w:rPr>
      </w:pPr>
    </w:p>
    <w:p w:rsidR="003479E5" w:rsidRPr="00033E39" w:rsidRDefault="003479E5" w:rsidP="00792D1E">
      <w:pPr>
        <w:rPr>
          <w:rFonts w:cs="Tahoma"/>
          <w:bCs/>
          <w:szCs w:val="18"/>
          <w:lang w:val="fr-FR"/>
        </w:rPr>
      </w:pPr>
      <w:r w:rsidRPr="00033E39">
        <w:rPr>
          <w:rFonts w:cs="Tahoma"/>
          <w:bCs/>
          <w:szCs w:val="18"/>
          <w:lang w:val="fr-FR"/>
        </w:rPr>
        <w:t>*</w:t>
      </w:r>
      <w:r w:rsidRPr="00A12D98">
        <w:rPr>
          <w:rFonts w:cs="Tahoma"/>
          <w:bCs/>
          <w:szCs w:val="18"/>
        </w:rPr>
        <w:t>Покрытие</w:t>
      </w:r>
      <w:r w:rsidRPr="00033E39">
        <w:rPr>
          <w:rFonts w:cs="Tahoma"/>
          <w:bCs/>
          <w:szCs w:val="18"/>
          <w:lang w:val="fr-FR"/>
        </w:rPr>
        <w:t xml:space="preserve"> Software Assurance </w:t>
      </w:r>
      <w:r w:rsidRPr="00A12D98">
        <w:rPr>
          <w:rFonts w:cs="Tahoma"/>
          <w:bCs/>
          <w:szCs w:val="18"/>
        </w:rPr>
        <w:t>для</w:t>
      </w:r>
      <w:r w:rsidRPr="00033E39">
        <w:rPr>
          <w:rFonts w:cs="Tahoma"/>
          <w:bCs/>
          <w:szCs w:val="18"/>
          <w:lang w:val="fr-FR"/>
        </w:rPr>
        <w:t xml:space="preserve"> </w:t>
      </w:r>
      <w:r w:rsidRPr="00A12D98">
        <w:rPr>
          <w:rFonts w:cs="Tahoma"/>
          <w:bCs/>
          <w:szCs w:val="18"/>
        </w:rPr>
        <w:t>лицензий</w:t>
      </w:r>
      <w:r w:rsidRPr="00033E39">
        <w:rPr>
          <w:rFonts w:cs="Tahoma"/>
          <w:bCs/>
          <w:szCs w:val="18"/>
          <w:lang w:val="fr-FR"/>
        </w:rPr>
        <w:t xml:space="preserve"> CAL </w:t>
      </w:r>
      <w:r w:rsidRPr="00A12D98">
        <w:rPr>
          <w:rFonts w:cs="Tahoma"/>
          <w:bCs/>
          <w:szCs w:val="18"/>
        </w:rPr>
        <w:t>для</w:t>
      </w:r>
      <w:r w:rsidRPr="00033E39">
        <w:rPr>
          <w:rFonts w:cs="Tahoma"/>
          <w:bCs/>
          <w:szCs w:val="18"/>
          <w:lang w:val="fr-FR"/>
        </w:rPr>
        <w:t xml:space="preserve"> </w:t>
      </w:r>
      <w:r w:rsidRPr="00A12D98">
        <w:rPr>
          <w:rFonts w:cs="Tahoma"/>
          <w:bCs/>
          <w:szCs w:val="18"/>
        </w:rPr>
        <w:t>соответствующего</w:t>
      </w:r>
      <w:r w:rsidRPr="00033E39">
        <w:rPr>
          <w:rFonts w:cs="Tahoma"/>
          <w:bCs/>
          <w:szCs w:val="18"/>
          <w:lang w:val="fr-FR"/>
        </w:rPr>
        <w:t xml:space="preserve"> </w:t>
      </w:r>
      <w:r w:rsidRPr="00A12D98">
        <w:rPr>
          <w:rFonts w:cs="Tahoma"/>
          <w:bCs/>
          <w:szCs w:val="18"/>
        </w:rPr>
        <w:t>серверного</w:t>
      </w:r>
      <w:r w:rsidRPr="00033E39">
        <w:rPr>
          <w:rFonts w:cs="Tahoma"/>
          <w:bCs/>
          <w:szCs w:val="18"/>
          <w:lang w:val="fr-FR"/>
        </w:rPr>
        <w:t xml:space="preserve"> </w:t>
      </w:r>
      <w:r w:rsidRPr="00A12D98">
        <w:rPr>
          <w:rFonts w:cs="Tahoma"/>
          <w:bCs/>
          <w:szCs w:val="18"/>
        </w:rPr>
        <w:t>программного</w:t>
      </w:r>
      <w:r w:rsidRPr="00033E39">
        <w:rPr>
          <w:rFonts w:cs="Tahoma"/>
          <w:bCs/>
          <w:szCs w:val="18"/>
          <w:lang w:val="fr-FR"/>
        </w:rPr>
        <w:t xml:space="preserve"> </w:t>
      </w:r>
      <w:r w:rsidRPr="00A12D98">
        <w:rPr>
          <w:rFonts w:cs="Tahoma"/>
          <w:bCs/>
          <w:szCs w:val="18"/>
        </w:rPr>
        <w:t>обеспечения</w:t>
      </w:r>
      <w:r w:rsidRPr="00033E39">
        <w:rPr>
          <w:rFonts w:cs="Tahoma"/>
          <w:bCs/>
          <w:szCs w:val="18"/>
          <w:lang w:val="fr-FR"/>
        </w:rPr>
        <w:t xml:space="preserve"> </w:t>
      </w:r>
      <w:r w:rsidRPr="00A12D98">
        <w:rPr>
          <w:rFonts w:cs="Tahoma"/>
          <w:bCs/>
          <w:szCs w:val="18"/>
        </w:rPr>
        <w:t>не</w:t>
      </w:r>
      <w:r w:rsidRPr="00033E39">
        <w:rPr>
          <w:rFonts w:cs="Tahoma"/>
          <w:bCs/>
          <w:szCs w:val="18"/>
          <w:lang w:val="fr-FR"/>
        </w:rPr>
        <w:t xml:space="preserve"> </w:t>
      </w:r>
      <w:r w:rsidRPr="00A12D98">
        <w:rPr>
          <w:rFonts w:cs="Tahoma"/>
          <w:bCs/>
          <w:szCs w:val="18"/>
        </w:rPr>
        <w:t>дает</w:t>
      </w:r>
      <w:r w:rsidRPr="00033E39">
        <w:rPr>
          <w:rFonts w:cs="Tahoma"/>
          <w:bCs/>
          <w:szCs w:val="18"/>
          <w:lang w:val="fr-FR"/>
        </w:rPr>
        <w:t xml:space="preserve"> </w:t>
      </w:r>
      <w:r w:rsidRPr="00A12D98">
        <w:rPr>
          <w:rFonts w:cs="Tahoma"/>
          <w:bCs/>
          <w:szCs w:val="18"/>
        </w:rPr>
        <w:t>клиентам</w:t>
      </w:r>
      <w:r w:rsidRPr="00033E39">
        <w:rPr>
          <w:rFonts w:cs="Tahoma"/>
          <w:bCs/>
          <w:szCs w:val="18"/>
          <w:lang w:val="fr-FR"/>
        </w:rPr>
        <w:t xml:space="preserve"> </w:t>
      </w:r>
      <w:r w:rsidRPr="00A12D98">
        <w:rPr>
          <w:rFonts w:cs="Tahoma"/>
          <w:bCs/>
          <w:szCs w:val="18"/>
        </w:rPr>
        <w:t>права</w:t>
      </w:r>
      <w:r w:rsidRPr="00033E39">
        <w:rPr>
          <w:rFonts w:cs="Tahoma"/>
          <w:bCs/>
          <w:szCs w:val="18"/>
          <w:lang w:val="fr-FR"/>
        </w:rPr>
        <w:t xml:space="preserve"> </w:t>
      </w:r>
      <w:r w:rsidRPr="00A12D98">
        <w:rPr>
          <w:rFonts w:cs="Tahoma"/>
          <w:bCs/>
          <w:szCs w:val="18"/>
        </w:rPr>
        <w:t>преимущества</w:t>
      </w:r>
      <w:r w:rsidRPr="00033E39">
        <w:rPr>
          <w:rFonts w:cs="Tahoma"/>
          <w:bCs/>
          <w:szCs w:val="18"/>
          <w:lang w:val="fr-FR"/>
        </w:rPr>
        <w:t xml:space="preserve"> System Center Advisor </w:t>
      </w:r>
      <w:r w:rsidRPr="00A12D98">
        <w:rPr>
          <w:rFonts w:cs="Tahoma"/>
          <w:bCs/>
          <w:szCs w:val="18"/>
        </w:rPr>
        <w:t>в</w:t>
      </w:r>
      <w:r w:rsidRPr="00033E39">
        <w:rPr>
          <w:rFonts w:cs="Tahoma"/>
          <w:bCs/>
          <w:szCs w:val="18"/>
          <w:lang w:val="fr-FR"/>
        </w:rPr>
        <w:t xml:space="preserve"> </w:t>
      </w:r>
      <w:r w:rsidRPr="00A12D98">
        <w:rPr>
          <w:rFonts w:cs="Tahoma"/>
          <w:bCs/>
          <w:szCs w:val="18"/>
        </w:rPr>
        <w:t>рамках</w:t>
      </w:r>
      <w:r w:rsidRPr="00033E39">
        <w:rPr>
          <w:rFonts w:cs="Tahoma"/>
          <w:bCs/>
          <w:szCs w:val="18"/>
          <w:lang w:val="fr-FR"/>
        </w:rPr>
        <w:t xml:space="preserve"> </w:t>
      </w:r>
      <w:r w:rsidRPr="00A12D98">
        <w:rPr>
          <w:rFonts w:cs="Tahoma"/>
          <w:bCs/>
          <w:szCs w:val="18"/>
        </w:rPr>
        <w:t>программы</w:t>
      </w:r>
      <w:r w:rsidRPr="00033E39">
        <w:rPr>
          <w:rFonts w:cs="Tahoma"/>
          <w:bCs/>
          <w:szCs w:val="18"/>
          <w:lang w:val="fr-FR"/>
        </w:rPr>
        <w:t xml:space="preserve"> Software Assurance.</w:t>
      </w:r>
      <w:r w:rsidR="00FE3B6E" w:rsidRPr="00033E39">
        <w:rPr>
          <w:rFonts w:cs="Tahoma"/>
          <w:bCs/>
          <w:szCs w:val="18"/>
          <w:lang w:val="fr-FR"/>
        </w:rPr>
        <w:t xml:space="preserve"> </w:t>
      </w:r>
      <w:r w:rsidRPr="00A12D98">
        <w:rPr>
          <w:rFonts w:cs="Tahoma"/>
          <w:bCs/>
          <w:szCs w:val="18"/>
        </w:rPr>
        <w:t>У</w:t>
      </w:r>
      <w:r w:rsidRPr="00033E39">
        <w:rPr>
          <w:rFonts w:cs="Tahoma"/>
          <w:bCs/>
          <w:szCs w:val="18"/>
          <w:lang w:val="fr-FR"/>
        </w:rPr>
        <w:t xml:space="preserve"> </w:t>
      </w:r>
      <w:r w:rsidRPr="00A12D98">
        <w:rPr>
          <w:rFonts w:cs="Tahoma"/>
          <w:bCs/>
          <w:szCs w:val="18"/>
        </w:rPr>
        <w:t>клиентов</w:t>
      </w:r>
      <w:r w:rsidRPr="00033E39">
        <w:rPr>
          <w:rFonts w:cs="Tahoma"/>
          <w:bCs/>
          <w:szCs w:val="18"/>
          <w:lang w:val="fr-FR"/>
        </w:rPr>
        <w:t xml:space="preserve"> </w:t>
      </w:r>
      <w:r w:rsidRPr="00A12D98">
        <w:rPr>
          <w:rFonts w:cs="Tahoma"/>
          <w:bCs/>
          <w:szCs w:val="18"/>
        </w:rPr>
        <w:t>должно</w:t>
      </w:r>
      <w:r w:rsidRPr="00033E39">
        <w:rPr>
          <w:rFonts w:cs="Tahoma"/>
          <w:bCs/>
          <w:szCs w:val="18"/>
          <w:lang w:val="fr-FR"/>
        </w:rPr>
        <w:t xml:space="preserve"> </w:t>
      </w:r>
      <w:r w:rsidRPr="00A12D98">
        <w:rPr>
          <w:rFonts w:cs="Tahoma"/>
          <w:bCs/>
          <w:szCs w:val="18"/>
        </w:rPr>
        <w:t>быть</w:t>
      </w:r>
      <w:r w:rsidRPr="00033E39">
        <w:rPr>
          <w:rFonts w:cs="Tahoma"/>
          <w:bCs/>
          <w:szCs w:val="18"/>
          <w:lang w:val="fr-FR"/>
        </w:rPr>
        <w:t xml:space="preserve"> </w:t>
      </w:r>
      <w:r w:rsidRPr="00A12D98">
        <w:rPr>
          <w:rFonts w:cs="Tahoma"/>
          <w:bCs/>
          <w:szCs w:val="18"/>
        </w:rPr>
        <w:t>покрытие</w:t>
      </w:r>
      <w:r w:rsidRPr="00033E39">
        <w:rPr>
          <w:rFonts w:cs="Tahoma"/>
          <w:bCs/>
          <w:szCs w:val="18"/>
          <w:lang w:val="fr-FR"/>
        </w:rPr>
        <w:t xml:space="preserve"> </w:t>
      </w:r>
      <w:r w:rsidRPr="00A12D98">
        <w:rPr>
          <w:rFonts w:cs="Tahoma"/>
          <w:bCs/>
          <w:szCs w:val="18"/>
        </w:rPr>
        <w:t>для</w:t>
      </w:r>
      <w:r w:rsidRPr="00033E39">
        <w:rPr>
          <w:rFonts w:cs="Tahoma"/>
          <w:bCs/>
          <w:szCs w:val="18"/>
          <w:lang w:val="fr-FR"/>
        </w:rPr>
        <w:t xml:space="preserve"> </w:t>
      </w:r>
      <w:r w:rsidRPr="00A12D98">
        <w:rPr>
          <w:rFonts w:cs="Tahoma"/>
          <w:bCs/>
          <w:szCs w:val="18"/>
        </w:rPr>
        <w:t>лицензий</w:t>
      </w:r>
      <w:r w:rsidRPr="00033E39">
        <w:rPr>
          <w:rFonts w:cs="Tahoma"/>
          <w:bCs/>
          <w:szCs w:val="18"/>
          <w:lang w:val="fr-FR"/>
        </w:rPr>
        <w:t xml:space="preserve"> </w:t>
      </w:r>
      <w:r w:rsidRPr="00A12D98">
        <w:rPr>
          <w:rFonts w:cs="Tahoma"/>
          <w:bCs/>
          <w:szCs w:val="18"/>
        </w:rPr>
        <w:t>на</w:t>
      </w:r>
      <w:r w:rsidRPr="00033E39">
        <w:rPr>
          <w:rFonts w:cs="Tahoma"/>
          <w:bCs/>
          <w:szCs w:val="18"/>
          <w:lang w:val="fr-FR"/>
        </w:rPr>
        <w:t xml:space="preserve"> </w:t>
      </w:r>
      <w:r w:rsidRPr="00A12D98">
        <w:rPr>
          <w:rFonts w:cs="Tahoma"/>
          <w:bCs/>
          <w:szCs w:val="18"/>
        </w:rPr>
        <w:t>программное</w:t>
      </w:r>
      <w:r w:rsidRPr="00033E39">
        <w:rPr>
          <w:rFonts w:cs="Tahoma"/>
          <w:bCs/>
          <w:szCs w:val="18"/>
          <w:lang w:val="fr-FR"/>
        </w:rPr>
        <w:t xml:space="preserve"> </w:t>
      </w:r>
      <w:r w:rsidRPr="00A12D98">
        <w:rPr>
          <w:rFonts w:cs="Tahoma"/>
          <w:bCs/>
          <w:szCs w:val="18"/>
        </w:rPr>
        <w:t>обеспечение</w:t>
      </w:r>
      <w:r w:rsidRPr="00033E39">
        <w:rPr>
          <w:rFonts w:cs="Tahoma"/>
          <w:bCs/>
          <w:szCs w:val="18"/>
          <w:lang w:val="fr-FR"/>
        </w:rPr>
        <w:t xml:space="preserve">, </w:t>
      </w:r>
      <w:r w:rsidRPr="00A12D98">
        <w:rPr>
          <w:rFonts w:cs="Tahoma"/>
          <w:bCs/>
          <w:szCs w:val="18"/>
        </w:rPr>
        <w:t>в</w:t>
      </w:r>
      <w:r w:rsidRPr="00033E39">
        <w:rPr>
          <w:rFonts w:cs="Tahoma"/>
          <w:bCs/>
          <w:szCs w:val="18"/>
          <w:lang w:val="fr-FR"/>
        </w:rPr>
        <w:t xml:space="preserve"> </w:t>
      </w:r>
      <w:r w:rsidRPr="00A12D98">
        <w:rPr>
          <w:rFonts w:cs="Tahoma"/>
          <w:bCs/>
          <w:szCs w:val="18"/>
        </w:rPr>
        <w:t>рамках</w:t>
      </w:r>
      <w:r w:rsidRPr="00033E39">
        <w:rPr>
          <w:rFonts w:cs="Tahoma"/>
          <w:bCs/>
          <w:szCs w:val="18"/>
          <w:lang w:val="fr-FR"/>
        </w:rPr>
        <w:t xml:space="preserve"> </w:t>
      </w:r>
      <w:r w:rsidRPr="00A12D98">
        <w:rPr>
          <w:rFonts w:cs="Tahoma"/>
          <w:bCs/>
          <w:szCs w:val="18"/>
        </w:rPr>
        <w:t>которых</w:t>
      </w:r>
      <w:r w:rsidRPr="00033E39">
        <w:rPr>
          <w:rFonts w:cs="Tahoma"/>
          <w:bCs/>
          <w:szCs w:val="18"/>
          <w:lang w:val="fr-FR"/>
        </w:rPr>
        <w:t xml:space="preserve"> </w:t>
      </w:r>
      <w:r w:rsidRPr="00A12D98">
        <w:rPr>
          <w:rFonts w:cs="Tahoma"/>
          <w:bCs/>
          <w:szCs w:val="18"/>
        </w:rPr>
        <w:t>выполняется</w:t>
      </w:r>
      <w:r w:rsidRPr="00033E39">
        <w:rPr>
          <w:rFonts w:cs="Tahoma"/>
          <w:bCs/>
          <w:szCs w:val="18"/>
          <w:lang w:val="fr-FR"/>
        </w:rPr>
        <w:t xml:space="preserve"> </w:t>
      </w:r>
      <w:r w:rsidRPr="00A12D98">
        <w:rPr>
          <w:rFonts w:cs="Tahoma"/>
          <w:bCs/>
          <w:szCs w:val="18"/>
        </w:rPr>
        <w:t>запуск</w:t>
      </w:r>
      <w:r w:rsidRPr="00033E39">
        <w:rPr>
          <w:rFonts w:cs="Tahoma"/>
          <w:bCs/>
          <w:szCs w:val="18"/>
          <w:lang w:val="fr-FR"/>
        </w:rPr>
        <w:t xml:space="preserve"> </w:t>
      </w:r>
      <w:r w:rsidRPr="00A12D98">
        <w:rPr>
          <w:rFonts w:cs="Tahoma"/>
          <w:bCs/>
          <w:szCs w:val="18"/>
        </w:rPr>
        <w:t>соответствующего</w:t>
      </w:r>
      <w:r w:rsidRPr="00033E39">
        <w:rPr>
          <w:rFonts w:cs="Tahoma"/>
          <w:bCs/>
          <w:szCs w:val="18"/>
          <w:lang w:val="fr-FR"/>
        </w:rPr>
        <w:t xml:space="preserve"> </w:t>
      </w:r>
      <w:r w:rsidRPr="00A12D98">
        <w:rPr>
          <w:rFonts w:cs="Tahoma"/>
          <w:bCs/>
          <w:szCs w:val="18"/>
        </w:rPr>
        <w:t>серверного</w:t>
      </w:r>
      <w:r w:rsidRPr="00033E39">
        <w:rPr>
          <w:rFonts w:cs="Tahoma"/>
          <w:bCs/>
          <w:szCs w:val="18"/>
          <w:lang w:val="fr-FR"/>
        </w:rPr>
        <w:t xml:space="preserve"> </w:t>
      </w:r>
      <w:r w:rsidRPr="00A12D98">
        <w:rPr>
          <w:rFonts w:cs="Tahoma"/>
          <w:bCs/>
          <w:szCs w:val="18"/>
        </w:rPr>
        <w:t>программного</w:t>
      </w:r>
      <w:r w:rsidRPr="00033E39">
        <w:rPr>
          <w:rFonts w:cs="Tahoma"/>
          <w:bCs/>
          <w:szCs w:val="18"/>
          <w:lang w:val="fr-FR"/>
        </w:rPr>
        <w:t xml:space="preserve"> </w:t>
      </w:r>
      <w:r w:rsidRPr="00A12D98">
        <w:rPr>
          <w:rFonts w:cs="Tahoma"/>
          <w:bCs/>
          <w:szCs w:val="18"/>
        </w:rPr>
        <w:t>обеспечения</w:t>
      </w:r>
      <w:r w:rsidRPr="00033E39">
        <w:rPr>
          <w:rFonts w:cs="Tahoma"/>
          <w:bCs/>
          <w:szCs w:val="18"/>
          <w:lang w:val="fr-FR"/>
        </w:rPr>
        <w:t>.</w:t>
      </w:r>
    </w:p>
    <w:p w:rsidR="003D3925" w:rsidRPr="00033E39" w:rsidRDefault="003D3925" w:rsidP="00792D1E">
      <w:pPr>
        <w:rPr>
          <w:rFonts w:cs="Tahoma"/>
          <w:lang w:val="fr-FR"/>
        </w:rPr>
      </w:pPr>
    </w:p>
    <w:p w:rsidR="000D454E" w:rsidRPr="00033E39" w:rsidRDefault="000D454E" w:rsidP="00792D1E">
      <w:pPr>
        <w:rPr>
          <w:rFonts w:cs="Tahoma"/>
          <w:lang w:val="fr-FR"/>
        </w:rPr>
      </w:pPr>
      <w:r w:rsidRPr="00A12D98">
        <w:rPr>
          <w:rFonts w:cs="Tahoma"/>
          <w:szCs w:val="18"/>
        </w:rPr>
        <w:t>Клиенты</w:t>
      </w:r>
      <w:r w:rsidRPr="00033E39">
        <w:rPr>
          <w:rFonts w:cs="Tahoma"/>
          <w:szCs w:val="18"/>
          <w:lang w:val="fr-FR"/>
        </w:rPr>
        <w:t xml:space="preserve"> </w:t>
      </w:r>
      <w:r w:rsidRPr="00A12D98">
        <w:rPr>
          <w:rFonts w:cs="Tahoma"/>
          <w:szCs w:val="18"/>
        </w:rPr>
        <w:t>с</w:t>
      </w:r>
      <w:r w:rsidRPr="00033E39">
        <w:rPr>
          <w:rFonts w:cs="Tahoma"/>
          <w:szCs w:val="18"/>
          <w:lang w:val="fr-FR"/>
        </w:rPr>
        <w:t xml:space="preserve"> </w:t>
      </w:r>
      <w:r w:rsidRPr="00A12D98">
        <w:rPr>
          <w:rFonts w:cs="Tahoma"/>
          <w:szCs w:val="18"/>
        </w:rPr>
        <w:t>действующим</w:t>
      </w:r>
      <w:r w:rsidRPr="00033E39">
        <w:rPr>
          <w:rFonts w:cs="Tahoma"/>
          <w:szCs w:val="18"/>
          <w:lang w:val="fr-FR"/>
        </w:rPr>
        <w:t xml:space="preserve"> </w:t>
      </w:r>
      <w:r w:rsidRPr="00A12D98">
        <w:rPr>
          <w:rFonts w:cs="Tahoma"/>
          <w:szCs w:val="18"/>
        </w:rPr>
        <w:t>покрытием</w:t>
      </w:r>
      <w:r w:rsidRPr="00033E39">
        <w:rPr>
          <w:rFonts w:cs="Tahoma"/>
          <w:szCs w:val="18"/>
          <w:lang w:val="fr-FR"/>
        </w:rPr>
        <w:t xml:space="preserve"> Software Assurance </w:t>
      </w:r>
      <w:r w:rsidRPr="00A12D98">
        <w:rPr>
          <w:rFonts w:cs="Tahoma"/>
          <w:szCs w:val="18"/>
        </w:rPr>
        <w:t>для</w:t>
      </w:r>
      <w:r w:rsidRPr="00033E39">
        <w:rPr>
          <w:rFonts w:cs="Tahoma"/>
          <w:szCs w:val="18"/>
          <w:lang w:val="fr-FR"/>
        </w:rPr>
        <w:t xml:space="preserve"> </w:t>
      </w:r>
      <w:r w:rsidRPr="00A12D98">
        <w:rPr>
          <w:rFonts w:cs="Tahoma"/>
          <w:szCs w:val="18"/>
        </w:rPr>
        <w:t>Лицензий</w:t>
      </w:r>
      <w:r w:rsidRPr="00033E39">
        <w:rPr>
          <w:rFonts w:cs="Tahoma"/>
          <w:szCs w:val="18"/>
          <w:lang w:val="fr-FR"/>
        </w:rPr>
        <w:t xml:space="preserve"> </w:t>
      </w:r>
      <w:r w:rsidRPr="00A12D98">
        <w:rPr>
          <w:rFonts w:cs="Tahoma"/>
          <w:szCs w:val="18"/>
        </w:rPr>
        <w:t>на</w:t>
      </w:r>
      <w:r w:rsidRPr="00033E39">
        <w:rPr>
          <w:rFonts w:cs="Tahoma"/>
          <w:szCs w:val="18"/>
          <w:lang w:val="fr-FR"/>
        </w:rPr>
        <w:t xml:space="preserve"> </w:t>
      </w:r>
      <w:r w:rsidRPr="00A12D98">
        <w:rPr>
          <w:rFonts w:cs="Tahoma"/>
          <w:szCs w:val="18"/>
        </w:rPr>
        <w:t>управление</w:t>
      </w:r>
      <w:r w:rsidRPr="00033E39">
        <w:rPr>
          <w:rFonts w:cs="Tahoma"/>
          <w:szCs w:val="18"/>
          <w:lang w:val="fr-FR"/>
        </w:rPr>
        <w:t xml:space="preserve">, </w:t>
      </w:r>
      <w:r w:rsidRPr="00A12D98">
        <w:rPr>
          <w:rFonts w:cs="Tahoma"/>
          <w:szCs w:val="18"/>
        </w:rPr>
        <w:t>указанных</w:t>
      </w:r>
      <w:r w:rsidRPr="00033E39">
        <w:rPr>
          <w:rFonts w:cs="Tahoma"/>
          <w:szCs w:val="18"/>
          <w:lang w:val="fr-FR"/>
        </w:rPr>
        <w:t xml:space="preserve"> </w:t>
      </w:r>
      <w:r w:rsidRPr="00A12D98">
        <w:rPr>
          <w:rFonts w:cs="Tahoma"/>
          <w:szCs w:val="18"/>
        </w:rPr>
        <w:t>в</w:t>
      </w:r>
      <w:r w:rsidRPr="00033E39">
        <w:rPr>
          <w:rFonts w:cs="Tahoma"/>
          <w:szCs w:val="18"/>
          <w:lang w:val="fr-FR"/>
        </w:rPr>
        <w:t xml:space="preserve"> </w:t>
      </w:r>
      <w:r w:rsidRPr="00A12D98">
        <w:rPr>
          <w:rFonts w:cs="Tahoma"/>
          <w:szCs w:val="18"/>
        </w:rPr>
        <w:t>следующей</w:t>
      </w:r>
      <w:r w:rsidRPr="00033E39">
        <w:rPr>
          <w:rFonts w:cs="Tahoma"/>
          <w:szCs w:val="18"/>
          <w:lang w:val="fr-FR"/>
        </w:rPr>
        <w:t xml:space="preserve"> </w:t>
      </w:r>
      <w:r w:rsidRPr="00A12D98">
        <w:rPr>
          <w:rFonts w:cs="Tahoma"/>
          <w:szCs w:val="18"/>
        </w:rPr>
        <w:t>таблице</w:t>
      </w:r>
      <w:r w:rsidRPr="00033E39">
        <w:rPr>
          <w:rFonts w:cs="Tahoma"/>
          <w:szCs w:val="18"/>
          <w:lang w:val="fr-FR"/>
        </w:rPr>
        <w:t xml:space="preserve">, </w:t>
      </w:r>
      <w:r w:rsidRPr="00A12D98">
        <w:rPr>
          <w:rFonts w:cs="Tahoma"/>
          <w:szCs w:val="18"/>
        </w:rPr>
        <w:t>имеют</w:t>
      </w:r>
      <w:r w:rsidRPr="00033E39">
        <w:rPr>
          <w:rFonts w:cs="Tahoma"/>
          <w:szCs w:val="18"/>
          <w:lang w:val="fr-FR"/>
        </w:rPr>
        <w:t xml:space="preserve"> </w:t>
      </w:r>
      <w:r w:rsidRPr="00A12D98">
        <w:rPr>
          <w:rFonts w:cs="Tahoma"/>
          <w:szCs w:val="18"/>
        </w:rPr>
        <w:t>право</w:t>
      </w:r>
      <w:r w:rsidRPr="00033E39">
        <w:rPr>
          <w:rFonts w:cs="Tahoma"/>
          <w:szCs w:val="18"/>
          <w:lang w:val="fr-FR"/>
        </w:rPr>
        <w:t xml:space="preserve"> </w:t>
      </w:r>
      <w:r w:rsidRPr="00A12D98">
        <w:rPr>
          <w:rFonts w:cs="Tahoma"/>
          <w:szCs w:val="18"/>
        </w:rPr>
        <w:t>на</w:t>
      </w:r>
      <w:r w:rsidRPr="00033E39">
        <w:rPr>
          <w:rFonts w:cs="Tahoma"/>
          <w:szCs w:val="18"/>
          <w:lang w:val="fr-FR"/>
        </w:rPr>
        <w:t xml:space="preserve"> </w:t>
      </w:r>
      <w:r w:rsidRPr="00A12D98">
        <w:rPr>
          <w:rFonts w:cs="Tahoma"/>
          <w:szCs w:val="18"/>
        </w:rPr>
        <w:t>использование</w:t>
      </w:r>
      <w:r w:rsidRPr="00033E39">
        <w:rPr>
          <w:rFonts w:cs="Tahoma"/>
          <w:szCs w:val="18"/>
          <w:lang w:val="fr-FR"/>
        </w:rPr>
        <w:t xml:space="preserve"> System Center Advisor </w:t>
      </w:r>
      <w:r w:rsidRPr="00A12D98">
        <w:rPr>
          <w:rFonts w:cs="Tahoma"/>
          <w:szCs w:val="18"/>
        </w:rPr>
        <w:t>в</w:t>
      </w:r>
      <w:r w:rsidRPr="00033E39">
        <w:rPr>
          <w:rFonts w:cs="Tahoma"/>
          <w:szCs w:val="18"/>
          <w:lang w:val="fr-FR"/>
        </w:rPr>
        <w:t xml:space="preserve"> </w:t>
      </w:r>
      <w:r w:rsidRPr="00A12D98">
        <w:rPr>
          <w:rFonts w:cs="Tahoma"/>
          <w:szCs w:val="18"/>
        </w:rPr>
        <w:t>порядке</w:t>
      </w:r>
      <w:r w:rsidRPr="00033E39">
        <w:rPr>
          <w:rFonts w:cs="Tahoma"/>
          <w:szCs w:val="18"/>
          <w:lang w:val="fr-FR"/>
        </w:rPr>
        <w:t xml:space="preserve">, </w:t>
      </w:r>
      <w:r w:rsidRPr="00A12D98">
        <w:rPr>
          <w:rFonts w:cs="Tahoma"/>
          <w:szCs w:val="18"/>
        </w:rPr>
        <w:t>предусмотренном</w:t>
      </w:r>
      <w:r w:rsidRPr="00033E39">
        <w:rPr>
          <w:rFonts w:cs="Tahoma"/>
          <w:szCs w:val="18"/>
          <w:lang w:val="fr-FR"/>
        </w:rPr>
        <w:t xml:space="preserve"> </w:t>
      </w:r>
      <w:r w:rsidRPr="00A12D98">
        <w:rPr>
          <w:rFonts w:cs="Tahoma"/>
          <w:szCs w:val="18"/>
        </w:rPr>
        <w:t>Правами</w:t>
      </w:r>
      <w:r w:rsidRPr="00033E39">
        <w:rPr>
          <w:rFonts w:cs="Tahoma"/>
          <w:szCs w:val="18"/>
          <w:lang w:val="fr-FR"/>
        </w:rPr>
        <w:t xml:space="preserve"> </w:t>
      </w:r>
      <w:r w:rsidRPr="00A12D98">
        <w:rPr>
          <w:rFonts w:cs="Tahoma"/>
          <w:szCs w:val="18"/>
        </w:rPr>
        <w:t>на</w:t>
      </w:r>
      <w:r w:rsidRPr="00033E39">
        <w:rPr>
          <w:rFonts w:cs="Tahoma"/>
          <w:szCs w:val="18"/>
          <w:lang w:val="fr-FR"/>
        </w:rPr>
        <w:t xml:space="preserve"> </w:t>
      </w:r>
      <w:r w:rsidRPr="00A12D98">
        <w:rPr>
          <w:rFonts w:cs="Tahoma"/>
          <w:szCs w:val="18"/>
        </w:rPr>
        <w:t>использование</w:t>
      </w:r>
      <w:r w:rsidRPr="00033E39">
        <w:rPr>
          <w:rFonts w:cs="Tahoma"/>
          <w:szCs w:val="18"/>
          <w:lang w:val="fr-FR"/>
        </w:rPr>
        <w:t xml:space="preserve"> </w:t>
      </w:r>
      <w:r w:rsidRPr="00A12D98">
        <w:rPr>
          <w:rFonts w:cs="Tahoma"/>
          <w:szCs w:val="18"/>
        </w:rPr>
        <w:t>продуктов</w:t>
      </w:r>
      <w:r w:rsidRPr="00033E39">
        <w:rPr>
          <w:rFonts w:cs="Tahoma"/>
          <w:szCs w:val="18"/>
          <w:lang w:val="fr-FR"/>
        </w:rPr>
        <w:t>.</w:t>
      </w:r>
    </w:p>
    <w:p w:rsidR="000D454E" w:rsidRPr="00033E39" w:rsidRDefault="000D454E" w:rsidP="000D454E">
      <w:pPr>
        <w:outlineLvl w:val="2"/>
        <w:rPr>
          <w:rFonts w:cs="Tahoma"/>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A12D98"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A12D98" w:rsidRDefault="000D454E" w:rsidP="007E466C">
            <w:pPr>
              <w:spacing w:before="120" w:after="120" w:line="276" w:lineRule="auto"/>
              <w:jc w:val="center"/>
              <w:rPr>
                <w:rFonts w:cs="Tahoma"/>
                <w:b/>
                <w:color w:val="000000"/>
                <w:szCs w:val="18"/>
                <w:lang w:eastAsia="ja-JP"/>
              </w:rPr>
            </w:pPr>
            <w:r w:rsidRPr="00A12D98">
              <w:rPr>
                <w:rFonts w:cs="Tahoma"/>
                <w:b/>
                <w:color w:val="000000"/>
                <w:szCs w:val="18"/>
              </w:rPr>
              <w:t>Соответствующие лицензии на управление</w:t>
            </w:r>
          </w:p>
        </w:tc>
      </w:tr>
      <w:tr w:rsidR="000D454E" w:rsidRPr="00A12D98"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A12D98" w:rsidRDefault="000D454E" w:rsidP="007E466C">
            <w:pPr>
              <w:spacing w:before="120" w:after="120"/>
              <w:jc w:val="center"/>
              <w:rPr>
                <w:rFonts w:cs="Tahoma"/>
                <w:color w:val="000000"/>
                <w:szCs w:val="18"/>
                <w:lang w:eastAsia="ja-JP"/>
              </w:rPr>
            </w:pPr>
            <w:r w:rsidRPr="00A12D98">
              <w:rPr>
                <w:rFonts w:cs="Tahoma"/>
                <w:color w:val="000000"/>
                <w:szCs w:val="18"/>
              </w:rPr>
              <w:t>System Center 2012 Datacenter Server Management License</w:t>
            </w:r>
          </w:p>
        </w:tc>
      </w:tr>
      <w:tr w:rsidR="000D454E" w:rsidRPr="00A12D98"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A12D98" w:rsidRDefault="000D454E" w:rsidP="007E466C">
            <w:pPr>
              <w:spacing w:before="120" w:after="120" w:line="276" w:lineRule="auto"/>
              <w:jc w:val="center"/>
              <w:rPr>
                <w:rFonts w:cs="Tahoma"/>
                <w:szCs w:val="18"/>
              </w:rPr>
            </w:pPr>
            <w:r w:rsidRPr="00A12D98">
              <w:rPr>
                <w:rFonts w:cs="Tahoma"/>
                <w:color w:val="000000"/>
                <w:szCs w:val="18"/>
              </w:rPr>
              <w:t>System Center 2012 Standard Server Management License</w:t>
            </w:r>
          </w:p>
        </w:tc>
      </w:tr>
    </w:tbl>
    <w:p w:rsidR="00E06FE8" w:rsidRPr="00A12D98" w:rsidRDefault="000E6E21" w:rsidP="00E06FE8">
      <w:pPr>
        <w:keepNext/>
        <w:keepLines/>
        <w:spacing w:before="40" w:line="259" w:lineRule="auto"/>
        <w:outlineLvl w:val="2"/>
        <w:rPr>
          <w:rFonts w:cs="Tahoma"/>
        </w:rPr>
      </w:pPr>
      <w:bookmarkStart w:id="754" w:name="_Toc336338239"/>
      <w:r w:rsidRPr="00A12D98">
        <w:rPr>
          <w:rFonts w:eastAsiaTheme="majorEastAsia" w:cs="Tahoma"/>
          <w:color w:val="000000"/>
          <w:szCs w:val="18"/>
        </w:rPr>
        <w:cr/>
      </w:r>
      <w:r w:rsidRPr="00A12D98">
        <w:rPr>
          <w:rFonts w:eastAsiaTheme="majorEastAsia" w:cs="Tahoma"/>
          <w:b/>
          <w:color w:val="000000"/>
          <w:sz w:val="24"/>
          <w:szCs w:val="18"/>
        </w:rPr>
        <w:t>System Center Global Service Monitor</w:t>
      </w:r>
    </w:p>
    <w:p w:rsidR="00E06FE8" w:rsidRPr="00A12D98" w:rsidRDefault="00E06FE8" w:rsidP="007E466C">
      <w:pPr>
        <w:rPr>
          <w:rFonts w:cs="Tahoma"/>
        </w:rPr>
      </w:pPr>
      <w:r w:rsidRPr="00A12D98">
        <w:rPr>
          <w:rFonts w:cs="Tahoma"/>
          <w:szCs w:val="18"/>
        </w:rPr>
        <w:t>Клиенты с действующим покрытием Software Assurance для Лицензий на управление, указанных в следующей таблице, имеют право на использование System Center Global Service Monitor в порядке, предусмотренном Правами на использование продуктов.</w:t>
      </w:r>
    </w:p>
    <w:p w:rsidR="000E6E21" w:rsidRPr="00A12D98" w:rsidRDefault="000E6E21" w:rsidP="007E466C">
      <w:pPr>
        <w:rPr>
          <w:rFonts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A12D98"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A12D98" w:rsidRDefault="00E06FE8" w:rsidP="00426C81">
            <w:pPr>
              <w:keepNext/>
              <w:spacing w:before="120" w:after="120"/>
              <w:jc w:val="center"/>
              <w:rPr>
                <w:rFonts w:cs="Tahoma"/>
                <w:b/>
                <w:szCs w:val="18"/>
              </w:rPr>
            </w:pPr>
            <w:r w:rsidRPr="00A12D98">
              <w:rPr>
                <w:rFonts w:cs="Tahoma"/>
                <w:b/>
                <w:szCs w:val="18"/>
              </w:rPr>
              <w:lastRenderedPageBreak/>
              <w:t>Соответствующие лицензии на управление</w:t>
            </w:r>
          </w:p>
        </w:tc>
      </w:tr>
      <w:tr w:rsidR="000E6E21" w:rsidRPr="00A12D98"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A12D98" w:rsidRDefault="00E06FE8" w:rsidP="007E466C">
            <w:pPr>
              <w:spacing w:before="120" w:after="120"/>
              <w:jc w:val="center"/>
              <w:rPr>
                <w:rFonts w:cs="Tahoma"/>
                <w:szCs w:val="18"/>
              </w:rPr>
            </w:pPr>
            <w:r w:rsidRPr="00A12D98">
              <w:rPr>
                <w:rFonts w:cs="Tahoma"/>
                <w:szCs w:val="18"/>
              </w:rPr>
              <w:t>Лицензия на управление сервером System Center Datacenter</w:t>
            </w:r>
          </w:p>
        </w:tc>
      </w:tr>
      <w:tr w:rsidR="000E6E21" w:rsidRPr="00A12D98"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A12D98" w:rsidRDefault="00E06FE8" w:rsidP="007E466C">
            <w:pPr>
              <w:spacing w:before="120" w:after="120"/>
              <w:jc w:val="center"/>
              <w:rPr>
                <w:rFonts w:cs="Tahoma"/>
                <w:szCs w:val="18"/>
              </w:rPr>
            </w:pPr>
            <w:r w:rsidRPr="00A12D98">
              <w:rPr>
                <w:rFonts w:cs="Tahoma"/>
                <w:szCs w:val="18"/>
              </w:rPr>
              <w:t>Лицензия на управление сервером System Center Standard</w:t>
            </w:r>
          </w:p>
        </w:tc>
      </w:tr>
    </w:tbl>
    <w:p w:rsidR="00E06FE8" w:rsidRPr="00A12D98" w:rsidRDefault="00E06FE8">
      <w:pPr>
        <w:rPr>
          <w:rFonts w:cs="Tahoma"/>
        </w:rPr>
      </w:pPr>
    </w:p>
    <w:p w:rsidR="00023FE7" w:rsidRPr="00A12D98" w:rsidRDefault="00023FE7">
      <w:pPr>
        <w:pStyle w:val="Heading3"/>
        <w:rPr>
          <w:rFonts w:ascii="Tahoma" w:hAnsi="Tahoma" w:cs="Tahoma"/>
        </w:rPr>
      </w:pPr>
      <w:bookmarkStart w:id="755" w:name="_Toc360109820"/>
      <w:r w:rsidRPr="00A12D98">
        <w:rPr>
          <w:rFonts w:ascii="Tahoma" w:hAnsi="Tahoma" w:cs="Tahoma"/>
          <w:sz w:val="24"/>
        </w:rPr>
        <w:t>«Холодное» резервирование для аварийного восстановления</w:t>
      </w:r>
      <w:bookmarkEnd w:id="754"/>
      <w:bookmarkEnd w:id="755"/>
      <w:r w:rsidRPr="00A12D98">
        <w:rPr>
          <w:rFonts w:ascii="Tahoma" w:hAnsi="Tahoma" w:cs="Tahoma"/>
          <w:sz w:val="24"/>
        </w:rPr>
        <w:t xml:space="preserve"> </w:t>
      </w:r>
    </w:p>
    <w:p w:rsidR="00023FE7" w:rsidRPr="00A12D98" w:rsidRDefault="00023FE7">
      <w:pPr>
        <w:rPr>
          <w:rFonts w:cs="Tahoma"/>
        </w:rPr>
      </w:pPr>
    </w:p>
    <w:p w:rsidR="008A15A8" w:rsidRPr="00A12D98" w:rsidRDefault="008A15A8" w:rsidP="00792D1E">
      <w:pPr>
        <w:rPr>
          <w:rFonts w:cs="Tahoma"/>
        </w:rPr>
      </w:pPr>
      <w:r w:rsidRPr="00A12D98">
        <w:rPr>
          <w:rFonts w:eastAsia="Calibri" w:cs="Tahoma"/>
          <w:szCs w:val="18"/>
        </w:rPr>
        <w:t>Клиенты с Software Assurance для соответствующих серверных продуктов и связанных клиентских лицензий имеют право на бесплатные лицензии на сервер для аварийного восстановления данных продуктов.</w:t>
      </w:r>
    </w:p>
    <w:p w:rsidR="00792D1E" w:rsidRPr="00A12D98" w:rsidRDefault="00792D1E" w:rsidP="00792D1E">
      <w:pPr>
        <w:rPr>
          <w:rFonts w:cs="Tahoma"/>
        </w:rPr>
      </w:pPr>
    </w:p>
    <w:p w:rsidR="00023FE7" w:rsidRPr="00A12D98" w:rsidRDefault="00023FE7" w:rsidP="0099438E">
      <w:pPr>
        <w:pStyle w:val="AppendixFlushBulletedList"/>
        <w:tabs>
          <w:tab w:val="clear" w:pos="360"/>
          <w:tab w:val="num" w:pos="0"/>
        </w:tabs>
        <w:ind w:left="0" w:firstLine="0"/>
        <w:rPr>
          <w:rFonts w:ascii="Tahoma" w:hAnsi="Tahoma" w:cs="Tahoma"/>
          <w:sz w:val="18"/>
          <w:szCs w:val="18"/>
        </w:rPr>
      </w:pPr>
      <w:r w:rsidRPr="00A12D98">
        <w:rPr>
          <w:rFonts w:ascii="Tahoma" w:hAnsi="Tahoma" w:cs="Tahoma"/>
          <w:sz w:val="18"/>
          <w:szCs w:val="18"/>
        </w:rPr>
        <w:t>Считается, что для каждой соответствующей лицензии на сервер, (i) которую клиент зарегистрировал в</w:t>
      </w:r>
      <w:r w:rsidR="0099438E" w:rsidRPr="00A12D98">
        <w:rPr>
          <w:rFonts w:ascii="Tahoma" w:hAnsi="Tahoma" w:cs="Tahoma"/>
          <w:sz w:val="18"/>
          <w:szCs w:val="18"/>
        </w:rPr>
        <w:t> </w:t>
      </w:r>
      <w:r w:rsidRPr="00A12D98">
        <w:rPr>
          <w:rFonts w:ascii="Tahoma" w:hAnsi="Tahoma" w:cs="Tahoma"/>
          <w:sz w:val="18"/>
          <w:szCs w:val="18"/>
        </w:rPr>
        <w:t>программе Software Assurance и (ii) для которой клиент имеет все связанные клиентские лицензии (необходимость которых определяется конкретным продуктом), зарегистрированные в программе Software Assurance, клиент имеет вторую лицензию на сервер, в рамках которой он может развернуть тот же продукт на сервере «холодного» резервирования исключительно в целях аварийного восстановления в течение срока действия покрытия Software Assurance.</w:t>
      </w:r>
      <w:r w:rsidR="00FE3B6E" w:rsidRPr="00A12D98">
        <w:rPr>
          <w:rFonts w:ascii="Tahoma" w:hAnsi="Tahoma" w:cs="Tahoma"/>
          <w:sz w:val="18"/>
          <w:szCs w:val="18"/>
        </w:rPr>
        <w:t xml:space="preserve"> </w:t>
      </w:r>
      <w:r w:rsidRPr="00A12D98">
        <w:rPr>
          <w:rFonts w:ascii="Tahoma" w:hAnsi="Tahoma" w:cs="Tahoma"/>
          <w:sz w:val="18"/>
          <w:szCs w:val="18"/>
        </w:rPr>
        <w:t>Развертывание и использование клиентами программного обеспечения по лицензиям на аварийное восстановление регулируется условиями лицензионного соглашения.</w:t>
      </w:r>
    </w:p>
    <w:p w:rsidR="00FE5F1D" w:rsidRPr="00A12D98" w:rsidRDefault="00FE5F1D" w:rsidP="00792D1E">
      <w:pPr>
        <w:pStyle w:val="AppendixBodyText"/>
        <w:spacing w:after="0"/>
        <w:rPr>
          <w:rFonts w:ascii="Tahoma" w:hAnsi="Tahoma" w:cs="Tahoma"/>
          <w:sz w:val="18"/>
          <w:szCs w:val="18"/>
        </w:rPr>
      </w:pPr>
    </w:p>
    <w:p w:rsidR="00023FE7" w:rsidRPr="00A12D98" w:rsidRDefault="00023FE7" w:rsidP="00792D1E">
      <w:pPr>
        <w:pStyle w:val="Heading3"/>
        <w:rPr>
          <w:rFonts w:ascii="Tahoma" w:hAnsi="Tahoma" w:cs="Tahoma"/>
        </w:rPr>
      </w:pPr>
      <w:bookmarkStart w:id="756" w:name="_Toc336338240"/>
      <w:bookmarkStart w:id="757" w:name="_Toc360109821"/>
      <w:r w:rsidRPr="00A12D98">
        <w:rPr>
          <w:rFonts w:ascii="Tahoma" w:hAnsi="Tahoma" w:cs="Tahoma"/>
          <w:sz w:val="24"/>
        </w:rPr>
        <w:t>Службы подписки TechNet SA</w:t>
      </w:r>
      <w:bookmarkEnd w:id="756"/>
      <w:bookmarkEnd w:id="757"/>
    </w:p>
    <w:p w:rsidR="00023FE7" w:rsidRPr="00A12D98" w:rsidRDefault="00023FE7" w:rsidP="00792D1E">
      <w:pPr>
        <w:rPr>
          <w:rFonts w:cs="Tahoma"/>
        </w:rPr>
      </w:pPr>
    </w:p>
    <w:p w:rsidR="004A4D28" w:rsidRPr="00A12D98" w:rsidRDefault="00A65414" w:rsidP="00792D1E">
      <w:pPr>
        <w:pStyle w:val="AppendixBodyText"/>
        <w:spacing w:after="0"/>
        <w:rPr>
          <w:rFonts w:ascii="Tahoma" w:hAnsi="Tahoma" w:cs="Tahoma"/>
          <w:sz w:val="18"/>
          <w:szCs w:val="18"/>
        </w:rPr>
      </w:pPr>
      <w:r w:rsidRPr="00A12D98">
        <w:rPr>
          <w:rFonts w:ascii="Tahoma" w:eastAsia="Calibri" w:hAnsi="Tahoma" w:cs="Tahoma"/>
          <w:sz w:val="18"/>
          <w:szCs w:val="18"/>
        </w:rPr>
        <w:t xml:space="preserve">Клиенты с Software Assurance на соответствующие продукты категории «Серверы» любого продукта имеют право на использование Служб подписки TechNet SA в течение срока действия покрытия Software Assurance. </w:t>
      </w:r>
      <w:r w:rsidRPr="00A12D98">
        <w:rPr>
          <w:rFonts w:ascii="Tahoma" w:hAnsi="Tahoma" w:cs="Tahoma"/>
          <w:sz w:val="18"/>
          <w:szCs w:val="18"/>
        </w:rPr>
        <w:t>Эти службы позволяют ИТ-специалистам получить от своих коллег ответы на технические вопросы.</w:t>
      </w:r>
      <w:r w:rsidR="00FE3B6E" w:rsidRPr="00A12D98">
        <w:rPr>
          <w:rFonts w:ascii="Tahoma" w:hAnsi="Tahoma" w:cs="Tahoma"/>
          <w:sz w:val="18"/>
          <w:szCs w:val="18"/>
        </w:rPr>
        <w:t xml:space="preserve"> </w:t>
      </w:r>
      <w:r w:rsidRPr="00A12D98">
        <w:rPr>
          <w:rFonts w:ascii="Tahoma" w:hAnsi="Tahoma" w:cs="Tahoma"/>
          <w:sz w:val="18"/>
          <w:szCs w:val="18"/>
        </w:rPr>
        <w:t>Специалисты службы поддержки Microsoft осуществляют наблюдение за группами новостей и следят за точностью предоставляемых сведений.</w:t>
      </w:r>
      <w:r w:rsidR="00FE3B6E" w:rsidRPr="00A12D98">
        <w:rPr>
          <w:rFonts w:ascii="Tahoma" w:hAnsi="Tahoma" w:cs="Tahoma"/>
          <w:sz w:val="18"/>
          <w:szCs w:val="18"/>
        </w:rPr>
        <w:t xml:space="preserve"> </w:t>
      </w:r>
      <w:r w:rsidRPr="00A12D98">
        <w:rPr>
          <w:rFonts w:ascii="Tahoma" w:hAnsi="Tahoma" w:cs="Tahoma"/>
          <w:sz w:val="18"/>
          <w:szCs w:val="18"/>
        </w:rPr>
        <w:t>Для доступа к данным веб-службам клиентам, соответствующим требованиям для получения этого права, предоставляется Идентификатор пользователя.</w:t>
      </w:r>
    </w:p>
    <w:p w:rsidR="00AF1D88" w:rsidRPr="00A12D98" w:rsidRDefault="00AF1D88">
      <w:pPr>
        <w:rPr>
          <w:rFonts w:cs="Tahoma"/>
        </w:rPr>
      </w:pPr>
    </w:p>
    <w:p w:rsidR="00023FE7" w:rsidRPr="00A12D98" w:rsidRDefault="00023FE7" w:rsidP="00792D1E">
      <w:pPr>
        <w:pStyle w:val="AppendixBodyText"/>
        <w:spacing w:after="0"/>
        <w:rPr>
          <w:rFonts w:ascii="Tahoma" w:hAnsi="Tahoma" w:cs="Tahoma"/>
          <w:sz w:val="18"/>
          <w:szCs w:val="18"/>
        </w:rPr>
      </w:pPr>
      <w:r w:rsidRPr="00A12D98">
        <w:rPr>
          <w:rFonts w:ascii="Tahoma" w:hAnsi="Tahoma" w:cs="Tahoma"/>
          <w:sz w:val="18"/>
          <w:szCs w:val="18"/>
        </w:rPr>
        <w:t>Клиенты получают один Идентификатор пользователя для каждого соответствующего продукта с покрытием Software Assurance в соответствии с таблицей ниже.</w:t>
      </w:r>
    </w:p>
    <w:p w:rsidR="00023FE7" w:rsidRPr="00A12D98" w:rsidRDefault="00023FE7" w:rsidP="00792D1E">
      <w:pPr>
        <w:pStyle w:val="AppendixBodyText"/>
        <w:spacing w:after="0"/>
        <w:rPr>
          <w:rFonts w:ascii="Tahoma" w:hAnsi="Tahoma" w:cs="Tahoma"/>
          <w:sz w:val="18"/>
          <w:szCs w:val="18"/>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A12D98"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A12D98" w:rsidRDefault="0036654E">
            <w:pPr>
              <w:pStyle w:val="AppendixTableHeadings"/>
              <w:rPr>
                <w:rFonts w:ascii="Tahoma" w:hAnsi="Tahoma" w:cs="Tahoma"/>
                <w:sz w:val="20"/>
                <w:szCs w:val="20"/>
              </w:rPr>
            </w:pPr>
            <w:r w:rsidRPr="00A12D98">
              <w:rPr>
                <w:rFonts w:ascii="Tahoma" w:hAnsi="Tahoma" w:cs="Tahoma"/>
                <w:sz w:val="20"/>
                <w:szCs w:val="20"/>
              </w:rPr>
              <w:t>Категория продуктов</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A12D98" w:rsidRDefault="0036654E" w:rsidP="0099438E">
            <w:pPr>
              <w:pStyle w:val="AppendixTableHeadings"/>
              <w:rPr>
                <w:rFonts w:ascii="Tahoma" w:hAnsi="Tahoma" w:cs="Tahoma"/>
                <w:sz w:val="20"/>
                <w:szCs w:val="20"/>
              </w:rPr>
            </w:pPr>
            <w:r w:rsidRPr="00A12D98">
              <w:rPr>
                <w:rFonts w:ascii="Tahoma" w:hAnsi="Tahoma" w:cs="Tahoma"/>
                <w:sz w:val="20"/>
                <w:szCs w:val="20"/>
              </w:rPr>
              <w:t>Open License, Open Value Subscription – Education Solutions, Open Value и</w:t>
            </w:r>
            <w:r w:rsidR="0099438E" w:rsidRPr="00A12D98">
              <w:rPr>
                <w:rFonts w:ascii="Tahoma" w:hAnsi="Tahoma" w:cs="Tahoma"/>
                <w:sz w:val="20"/>
                <w:szCs w:val="20"/>
              </w:rPr>
              <w:t> </w:t>
            </w:r>
            <w:r w:rsidRPr="00A12D98">
              <w:rPr>
                <w:rFonts w:ascii="Tahoma" w:hAnsi="Tahoma" w:cs="Tahoma"/>
                <w:sz w:val="20"/>
                <w:szCs w:val="20"/>
              </w:rPr>
              <w:t>Academic с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A12D98" w:rsidRDefault="0036654E">
            <w:pPr>
              <w:pStyle w:val="AppendixTableHeadings"/>
              <w:rPr>
                <w:rFonts w:ascii="Tahoma" w:hAnsi="Tahoma" w:cs="Tahoma"/>
                <w:sz w:val="20"/>
                <w:szCs w:val="20"/>
              </w:rPr>
            </w:pPr>
            <w:r w:rsidRPr="00A12D98">
              <w:rPr>
                <w:rFonts w:ascii="Tahoma" w:hAnsi="Tahoma" w:cs="Tahoma"/>
                <w:sz w:val="20"/>
                <w:szCs w:val="20"/>
              </w:rPr>
              <w:t>Соглашение Select/Select Plus/Enterprise</w:t>
            </w:r>
          </w:p>
        </w:tc>
      </w:tr>
      <w:tr w:rsidR="0036654E" w:rsidRPr="00A12D98"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A12D98" w:rsidRDefault="0036654E">
            <w:pPr>
              <w:pStyle w:val="AppendixTableText"/>
              <w:rPr>
                <w:rFonts w:ascii="Tahoma" w:hAnsi="Tahoma" w:cs="Tahoma"/>
                <w:b/>
              </w:rPr>
            </w:pPr>
            <w:r w:rsidRPr="00A12D98">
              <w:rPr>
                <w:rFonts w:ascii="Tahoma" w:hAnsi="Tahoma" w:cs="Tahoma"/>
                <w:b/>
                <w:sz w:val="20"/>
              </w:rPr>
              <w:t>Категория «Серверы»</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A12D98" w:rsidRDefault="0036654E" w:rsidP="00A9099B">
            <w:pPr>
              <w:pStyle w:val="AppendixTableText"/>
              <w:rPr>
                <w:rFonts w:ascii="Tahoma" w:hAnsi="Tahoma" w:cs="Tahoma"/>
              </w:rPr>
            </w:pPr>
            <w:r w:rsidRPr="00A12D98">
              <w:rPr>
                <w:rFonts w:ascii="Tahoma" w:hAnsi="Tahoma" w:cs="Tahoma"/>
              </w:rPr>
              <w:t>1 Идентификатор пользователя</w:t>
            </w:r>
          </w:p>
          <w:p w:rsidR="0036654E" w:rsidRPr="00A12D98" w:rsidRDefault="0036654E" w:rsidP="00A9099B">
            <w:pPr>
              <w:pStyle w:val="AppendixTableText"/>
              <w:rPr>
                <w:rFonts w:ascii="Tahoma" w:hAnsi="Tahoma" w:cs="Tahoma"/>
              </w:rPr>
            </w:pPr>
            <w:r w:rsidRPr="00A12D98">
              <w:rPr>
                <w:rFonts w:ascii="Tahoma" w:hAnsi="Tahoma" w:cs="Tahoma"/>
              </w:rPr>
              <w:t>для каждой серверной лицензии</w:t>
            </w:r>
          </w:p>
          <w:p w:rsidR="0036654E" w:rsidRPr="00A12D98" w:rsidRDefault="0036654E">
            <w:pPr>
              <w:pStyle w:val="AppendixTableText"/>
              <w:rPr>
                <w:rFonts w:ascii="Tahoma" w:hAnsi="Tahoma" w:cs="Tahoma"/>
              </w:rPr>
            </w:pPr>
            <w:r w:rsidRPr="00A12D98">
              <w:rPr>
                <w:rFonts w:ascii="Tahoma" w:hAnsi="Tahoma" w:cs="Tahoma"/>
              </w:rPr>
              <w:t>(при наличии не менее 5 лицензий на сервер с покрытием Software Assurance)</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A12D98" w:rsidRDefault="0036654E" w:rsidP="00A9099B">
            <w:pPr>
              <w:pStyle w:val="AppendixTableText"/>
              <w:rPr>
                <w:rFonts w:ascii="Tahoma" w:hAnsi="Tahoma" w:cs="Tahoma"/>
              </w:rPr>
            </w:pPr>
            <w:r w:rsidRPr="00A12D98">
              <w:rPr>
                <w:rFonts w:ascii="Tahoma" w:hAnsi="Tahoma" w:cs="Tahoma"/>
              </w:rPr>
              <w:t>1 Идентификатор пользователя</w:t>
            </w:r>
          </w:p>
          <w:p w:rsidR="0036654E" w:rsidRPr="00A12D98" w:rsidRDefault="0036654E">
            <w:pPr>
              <w:pStyle w:val="AppendixTableText"/>
              <w:rPr>
                <w:rFonts w:ascii="Tahoma" w:hAnsi="Tahoma" w:cs="Tahoma"/>
              </w:rPr>
            </w:pPr>
            <w:r w:rsidRPr="00A12D98">
              <w:rPr>
                <w:rFonts w:ascii="Tahoma" w:hAnsi="Tahoma" w:cs="Tahoma"/>
              </w:rPr>
              <w:t>для каждой серверной лицензии</w:t>
            </w:r>
          </w:p>
        </w:tc>
      </w:tr>
    </w:tbl>
    <w:p w:rsidR="00B2460D" w:rsidRPr="00A12D98" w:rsidRDefault="00B2460D">
      <w:pPr>
        <w:pStyle w:val="AppendixBodyText"/>
        <w:rPr>
          <w:rFonts w:ascii="Tahoma" w:hAnsi="Tahoma" w:cs="Tahoma"/>
        </w:rPr>
      </w:pPr>
    </w:p>
    <w:p w:rsidR="00023FE7" w:rsidRPr="00A12D98" w:rsidRDefault="00023FE7" w:rsidP="00792D1E">
      <w:pPr>
        <w:pStyle w:val="AppendixBodyText"/>
        <w:spacing w:after="0"/>
        <w:rPr>
          <w:rFonts w:ascii="Tahoma" w:hAnsi="Tahoma" w:cs="Tahoma"/>
        </w:rPr>
      </w:pPr>
    </w:p>
    <w:tbl>
      <w:tblPr>
        <w:tblW w:w="9333" w:type="dxa"/>
        <w:tblInd w:w="11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14"/>
        <w:gridCol w:w="981"/>
        <w:gridCol w:w="1352"/>
        <w:gridCol w:w="1350"/>
        <w:gridCol w:w="1438"/>
        <w:gridCol w:w="1377"/>
        <w:gridCol w:w="1521"/>
      </w:tblGrid>
      <w:tr w:rsidR="0043190C" w:rsidRPr="00A12D98" w:rsidTr="005E3065">
        <w:trPr>
          <w:trHeight w:val="178"/>
        </w:trPr>
        <w:tc>
          <w:tcPr>
            <w:tcW w:w="1314" w:type="dxa"/>
            <w:shd w:val="clear" w:color="auto" w:fill="FFCC99"/>
            <w:vAlign w:val="center"/>
          </w:tcPr>
          <w:p w:rsidR="0043190C" w:rsidRPr="00A12D98" w:rsidRDefault="0043190C" w:rsidP="0099438E">
            <w:pPr>
              <w:pStyle w:val="AppendixTableHeadings"/>
              <w:keepNext/>
              <w:spacing w:line="240" w:lineRule="auto"/>
              <w:rPr>
                <w:rFonts w:ascii="Tahoma" w:hAnsi="Tahoma" w:cs="Tahoma"/>
                <w:sz w:val="20"/>
                <w:szCs w:val="20"/>
              </w:rPr>
            </w:pPr>
            <w:r w:rsidRPr="00A12D98">
              <w:rPr>
                <w:rFonts w:ascii="Tahoma" w:hAnsi="Tahoma" w:cs="Tahoma"/>
                <w:sz w:val="20"/>
                <w:szCs w:val="20"/>
              </w:rPr>
              <w:lastRenderedPageBreak/>
              <w:t>Категория продуктов</w:t>
            </w:r>
          </w:p>
        </w:tc>
        <w:tc>
          <w:tcPr>
            <w:tcW w:w="981" w:type="dxa"/>
            <w:shd w:val="clear" w:color="auto" w:fill="FFCC99"/>
            <w:vAlign w:val="center"/>
          </w:tcPr>
          <w:p w:rsidR="0043190C" w:rsidRPr="00A12D98" w:rsidRDefault="0043190C" w:rsidP="0099438E">
            <w:pPr>
              <w:pStyle w:val="AppendixTableHeadings"/>
              <w:keepNext/>
              <w:spacing w:line="240" w:lineRule="auto"/>
              <w:rPr>
                <w:rFonts w:ascii="Tahoma" w:hAnsi="Tahoma" w:cs="Tahoma"/>
                <w:sz w:val="20"/>
                <w:szCs w:val="20"/>
              </w:rPr>
            </w:pPr>
            <w:r w:rsidRPr="00A12D98">
              <w:rPr>
                <w:rFonts w:ascii="Tahoma" w:hAnsi="Tahoma" w:cs="Tahoma"/>
                <w:sz w:val="20"/>
                <w:szCs w:val="20"/>
              </w:rPr>
              <w:t>Open Value с SAM</w:t>
            </w:r>
          </w:p>
        </w:tc>
        <w:tc>
          <w:tcPr>
            <w:tcW w:w="1352" w:type="dxa"/>
            <w:shd w:val="clear" w:color="auto" w:fill="FFCC99"/>
            <w:vAlign w:val="center"/>
          </w:tcPr>
          <w:p w:rsidR="0043190C" w:rsidRPr="00A12D98" w:rsidRDefault="0043190C" w:rsidP="0099438E">
            <w:pPr>
              <w:pStyle w:val="AppendixTableHeadings"/>
              <w:keepNext/>
              <w:spacing w:line="240" w:lineRule="auto"/>
              <w:rPr>
                <w:rFonts w:ascii="Tahoma" w:hAnsi="Tahoma" w:cs="Tahoma"/>
              </w:rPr>
            </w:pPr>
            <w:r w:rsidRPr="00A12D98">
              <w:rPr>
                <w:rFonts w:ascii="Tahoma" w:hAnsi="Tahoma" w:cs="Tahoma"/>
                <w:sz w:val="20"/>
                <w:szCs w:val="20"/>
              </w:rPr>
              <w:t>SAM</w:t>
            </w:r>
          </w:p>
          <w:p w:rsidR="0043190C" w:rsidRPr="00A12D98" w:rsidRDefault="0043190C" w:rsidP="00E774C8">
            <w:pPr>
              <w:pStyle w:val="AppendixTableHeadings"/>
              <w:keepNext/>
              <w:spacing w:line="240" w:lineRule="auto"/>
              <w:rPr>
                <w:rFonts w:ascii="Tahoma" w:hAnsi="Tahoma" w:cs="Tahoma"/>
                <w:sz w:val="20"/>
                <w:szCs w:val="20"/>
              </w:rPr>
            </w:pPr>
            <w:r w:rsidRPr="00A12D98">
              <w:rPr>
                <w:rFonts w:ascii="Tahoma" w:hAnsi="Tahoma" w:cs="Tahoma"/>
                <w:sz w:val="20"/>
                <w:szCs w:val="20"/>
              </w:rPr>
              <w:t>250-2</w:t>
            </w:r>
            <w:r w:rsidR="00E774C8">
              <w:rPr>
                <w:rFonts w:ascii="Tahoma" w:hAnsi="Tahoma" w:cs="Tahoma"/>
                <w:sz w:val="20"/>
                <w:szCs w:val="20"/>
              </w:rPr>
              <w:t xml:space="preserve"> </w:t>
            </w:r>
            <w:r w:rsidRPr="00A12D98">
              <w:rPr>
                <w:rFonts w:ascii="Tahoma" w:hAnsi="Tahoma" w:cs="Tahoma"/>
                <w:sz w:val="20"/>
                <w:szCs w:val="20"/>
              </w:rPr>
              <w:t xml:space="preserve">399 </w:t>
            </w:r>
          </w:p>
        </w:tc>
        <w:tc>
          <w:tcPr>
            <w:tcW w:w="1350" w:type="dxa"/>
            <w:shd w:val="clear" w:color="auto" w:fill="FFCC99"/>
            <w:vAlign w:val="center"/>
          </w:tcPr>
          <w:p w:rsidR="0043190C" w:rsidRPr="00A12D98" w:rsidRDefault="0043190C" w:rsidP="0099438E">
            <w:pPr>
              <w:pStyle w:val="AppendixTableHeadings"/>
              <w:keepNext/>
              <w:spacing w:line="240" w:lineRule="auto"/>
              <w:rPr>
                <w:rFonts w:ascii="Tahoma" w:hAnsi="Tahoma" w:cs="Tahoma"/>
              </w:rPr>
            </w:pPr>
            <w:r w:rsidRPr="00A12D98">
              <w:rPr>
                <w:rFonts w:ascii="Tahoma" w:hAnsi="Tahoma" w:cs="Tahoma"/>
                <w:sz w:val="20"/>
                <w:szCs w:val="20"/>
              </w:rPr>
              <w:t>SAM</w:t>
            </w:r>
          </w:p>
          <w:p w:rsidR="0043190C" w:rsidRPr="00A12D98" w:rsidRDefault="0043190C" w:rsidP="00272F48">
            <w:pPr>
              <w:pStyle w:val="AppendixTableHeadings"/>
              <w:keepNext/>
              <w:spacing w:line="240" w:lineRule="auto"/>
              <w:rPr>
                <w:rFonts w:ascii="Tahoma" w:hAnsi="Tahoma" w:cs="Tahoma"/>
                <w:sz w:val="20"/>
                <w:szCs w:val="20"/>
              </w:rPr>
            </w:pPr>
            <w:r w:rsidRPr="00A12D98">
              <w:rPr>
                <w:rFonts w:ascii="Tahoma" w:hAnsi="Tahoma" w:cs="Tahoma"/>
                <w:sz w:val="20"/>
                <w:szCs w:val="20"/>
              </w:rPr>
              <w:t>2</w:t>
            </w:r>
            <w:r w:rsidR="00272F48">
              <w:rPr>
                <w:rFonts w:ascii="Tahoma" w:hAnsi="Tahoma" w:cs="Tahoma"/>
                <w:sz w:val="20"/>
                <w:szCs w:val="20"/>
              </w:rPr>
              <w:t xml:space="preserve"> </w:t>
            </w:r>
            <w:r w:rsidRPr="00A12D98">
              <w:rPr>
                <w:rFonts w:ascii="Tahoma" w:hAnsi="Tahoma" w:cs="Tahoma"/>
                <w:sz w:val="20"/>
                <w:szCs w:val="20"/>
              </w:rPr>
              <w:t>400-</w:t>
            </w:r>
            <w:r w:rsidR="00E774C8">
              <w:rPr>
                <w:rFonts w:ascii="Tahoma" w:hAnsi="Tahoma" w:cs="Tahoma"/>
                <w:sz w:val="20"/>
                <w:szCs w:val="20"/>
              </w:rPr>
              <w:br/>
            </w:r>
            <w:r w:rsidRPr="00A12D98">
              <w:rPr>
                <w:rFonts w:ascii="Tahoma" w:hAnsi="Tahoma" w:cs="Tahoma"/>
                <w:sz w:val="20"/>
                <w:szCs w:val="20"/>
              </w:rPr>
              <w:t>5</w:t>
            </w:r>
            <w:r w:rsidR="00E774C8">
              <w:rPr>
                <w:rFonts w:ascii="Tahoma" w:hAnsi="Tahoma" w:cs="Tahoma"/>
                <w:sz w:val="20"/>
                <w:szCs w:val="20"/>
              </w:rPr>
              <w:t xml:space="preserve"> </w:t>
            </w:r>
            <w:r w:rsidRPr="00A12D98">
              <w:rPr>
                <w:rFonts w:ascii="Tahoma" w:hAnsi="Tahoma" w:cs="Tahoma"/>
                <w:sz w:val="20"/>
                <w:szCs w:val="20"/>
              </w:rPr>
              <w:t>999</w:t>
            </w:r>
          </w:p>
        </w:tc>
        <w:tc>
          <w:tcPr>
            <w:tcW w:w="1438" w:type="dxa"/>
            <w:shd w:val="clear" w:color="auto" w:fill="FFCC99"/>
            <w:vAlign w:val="center"/>
          </w:tcPr>
          <w:p w:rsidR="0043190C" w:rsidRPr="00A12D98" w:rsidRDefault="0043190C" w:rsidP="0099438E">
            <w:pPr>
              <w:pStyle w:val="AppendixTableHeadings"/>
              <w:keepNext/>
              <w:spacing w:line="240" w:lineRule="auto"/>
              <w:rPr>
                <w:rFonts w:ascii="Tahoma" w:hAnsi="Tahoma" w:cs="Tahoma"/>
              </w:rPr>
            </w:pPr>
            <w:r w:rsidRPr="00A12D98">
              <w:rPr>
                <w:rFonts w:ascii="Tahoma" w:hAnsi="Tahoma" w:cs="Tahoma"/>
                <w:sz w:val="20"/>
                <w:szCs w:val="20"/>
              </w:rPr>
              <w:t>SAM</w:t>
            </w:r>
          </w:p>
          <w:p w:rsidR="0043190C" w:rsidRPr="00A12D98" w:rsidRDefault="0043190C" w:rsidP="00E774C8">
            <w:pPr>
              <w:pStyle w:val="AppendixTableHeadings"/>
              <w:keepNext/>
              <w:spacing w:line="240" w:lineRule="auto"/>
              <w:rPr>
                <w:rFonts w:ascii="Tahoma" w:hAnsi="Tahoma" w:cs="Tahoma"/>
                <w:sz w:val="20"/>
                <w:szCs w:val="20"/>
              </w:rPr>
            </w:pPr>
            <w:r w:rsidRPr="00A12D98">
              <w:rPr>
                <w:rFonts w:ascii="Tahoma" w:hAnsi="Tahoma" w:cs="Tahoma"/>
                <w:sz w:val="20"/>
                <w:szCs w:val="20"/>
              </w:rPr>
              <w:t>6</w:t>
            </w:r>
            <w:r w:rsidR="00E774C8">
              <w:rPr>
                <w:rFonts w:ascii="Tahoma" w:hAnsi="Tahoma" w:cs="Tahoma"/>
                <w:sz w:val="20"/>
                <w:szCs w:val="20"/>
              </w:rPr>
              <w:t xml:space="preserve"> </w:t>
            </w:r>
            <w:r w:rsidRPr="00A12D98">
              <w:rPr>
                <w:rFonts w:ascii="Tahoma" w:hAnsi="Tahoma" w:cs="Tahoma"/>
                <w:sz w:val="20"/>
                <w:szCs w:val="20"/>
              </w:rPr>
              <w:t>000-</w:t>
            </w:r>
            <w:r w:rsidR="00E774C8">
              <w:rPr>
                <w:rFonts w:ascii="Tahoma" w:hAnsi="Tahoma" w:cs="Tahoma"/>
                <w:sz w:val="20"/>
                <w:szCs w:val="20"/>
              </w:rPr>
              <w:br/>
            </w:r>
            <w:r w:rsidRPr="00A12D98">
              <w:rPr>
                <w:rFonts w:ascii="Tahoma" w:hAnsi="Tahoma" w:cs="Tahoma"/>
                <w:sz w:val="20"/>
                <w:szCs w:val="20"/>
              </w:rPr>
              <w:t>14</w:t>
            </w:r>
            <w:r w:rsidR="00E774C8">
              <w:rPr>
                <w:rFonts w:ascii="Tahoma" w:hAnsi="Tahoma" w:cs="Tahoma"/>
                <w:sz w:val="20"/>
                <w:szCs w:val="20"/>
              </w:rPr>
              <w:t xml:space="preserve"> </w:t>
            </w:r>
            <w:r w:rsidRPr="00A12D98">
              <w:rPr>
                <w:rFonts w:ascii="Tahoma" w:hAnsi="Tahoma" w:cs="Tahoma"/>
                <w:sz w:val="20"/>
                <w:szCs w:val="20"/>
              </w:rPr>
              <w:t>999</w:t>
            </w:r>
          </w:p>
        </w:tc>
        <w:tc>
          <w:tcPr>
            <w:tcW w:w="1377" w:type="dxa"/>
            <w:shd w:val="clear" w:color="auto" w:fill="FFCC99"/>
            <w:vAlign w:val="center"/>
          </w:tcPr>
          <w:p w:rsidR="0043190C" w:rsidRPr="00A12D98" w:rsidRDefault="0043190C" w:rsidP="0099438E">
            <w:pPr>
              <w:pStyle w:val="AppendixTableHeadings"/>
              <w:keepNext/>
              <w:spacing w:line="240" w:lineRule="auto"/>
              <w:rPr>
                <w:rFonts w:ascii="Tahoma" w:hAnsi="Tahoma" w:cs="Tahoma"/>
              </w:rPr>
            </w:pPr>
            <w:r w:rsidRPr="00A12D98">
              <w:rPr>
                <w:rFonts w:ascii="Tahoma" w:hAnsi="Tahoma" w:cs="Tahoma"/>
                <w:sz w:val="20"/>
                <w:szCs w:val="20"/>
              </w:rPr>
              <w:t>SAM</w:t>
            </w:r>
          </w:p>
          <w:p w:rsidR="0043190C" w:rsidRPr="00A12D98" w:rsidRDefault="0043190C" w:rsidP="00E774C8">
            <w:pPr>
              <w:pStyle w:val="AppendixTableHeadings"/>
              <w:keepNext/>
              <w:spacing w:line="240" w:lineRule="auto"/>
              <w:rPr>
                <w:rFonts w:ascii="Tahoma" w:hAnsi="Tahoma" w:cs="Tahoma"/>
                <w:sz w:val="20"/>
                <w:szCs w:val="20"/>
              </w:rPr>
            </w:pPr>
            <w:r w:rsidRPr="00A12D98">
              <w:rPr>
                <w:rFonts w:ascii="Tahoma" w:hAnsi="Tahoma" w:cs="Tahoma"/>
                <w:sz w:val="20"/>
                <w:szCs w:val="20"/>
              </w:rPr>
              <w:t>15</w:t>
            </w:r>
            <w:r w:rsidR="00E774C8">
              <w:rPr>
                <w:rFonts w:ascii="Tahoma" w:hAnsi="Tahoma" w:cs="Tahoma"/>
                <w:sz w:val="20"/>
                <w:szCs w:val="20"/>
              </w:rPr>
              <w:t xml:space="preserve"> </w:t>
            </w:r>
            <w:r w:rsidRPr="00A12D98">
              <w:rPr>
                <w:rFonts w:ascii="Tahoma" w:hAnsi="Tahoma" w:cs="Tahoma"/>
                <w:sz w:val="20"/>
                <w:szCs w:val="20"/>
              </w:rPr>
              <w:t>000+</w:t>
            </w:r>
          </w:p>
        </w:tc>
        <w:tc>
          <w:tcPr>
            <w:tcW w:w="1521" w:type="dxa"/>
            <w:shd w:val="clear" w:color="auto" w:fill="FFCC99"/>
            <w:vAlign w:val="center"/>
          </w:tcPr>
          <w:p w:rsidR="0043190C" w:rsidRPr="00A12D98" w:rsidRDefault="0043190C" w:rsidP="0099438E">
            <w:pPr>
              <w:pStyle w:val="AppendixTableHeadings"/>
              <w:keepNext/>
              <w:spacing w:line="240" w:lineRule="auto"/>
              <w:rPr>
                <w:rFonts w:ascii="Tahoma" w:hAnsi="Tahoma" w:cs="Tahoma"/>
                <w:sz w:val="20"/>
                <w:szCs w:val="20"/>
              </w:rPr>
            </w:pPr>
            <w:r w:rsidRPr="00A12D98">
              <w:rPr>
                <w:rFonts w:ascii="Tahoma" w:hAnsi="Tahoma" w:cs="Tahoma"/>
                <w:sz w:val="20"/>
                <w:szCs w:val="20"/>
              </w:rPr>
              <w:t>Academic Select / Academic Select Plus / Open с</w:t>
            </w:r>
            <w:r w:rsidR="0099438E" w:rsidRPr="00A12D98">
              <w:rPr>
                <w:rFonts w:ascii="Tahoma" w:hAnsi="Tahoma" w:cs="Tahoma"/>
                <w:sz w:val="20"/>
                <w:szCs w:val="20"/>
              </w:rPr>
              <w:t> </w:t>
            </w:r>
            <w:r w:rsidRPr="00A12D98">
              <w:rPr>
                <w:rFonts w:ascii="Tahoma" w:hAnsi="Tahoma" w:cs="Tahoma"/>
                <w:sz w:val="20"/>
                <w:szCs w:val="20"/>
              </w:rPr>
              <w:t>SAM</w:t>
            </w:r>
          </w:p>
        </w:tc>
      </w:tr>
      <w:tr w:rsidR="0043190C" w:rsidRPr="00A12D98" w:rsidTr="005E3065">
        <w:trPr>
          <w:trHeight w:val="236"/>
        </w:trPr>
        <w:tc>
          <w:tcPr>
            <w:tcW w:w="1314" w:type="dxa"/>
            <w:vAlign w:val="center"/>
          </w:tcPr>
          <w:p w:rsidR="0043190C" w:rsidRPr="00A12D98" w:rsidRDefault="0043190C" w:rsidP="0099438E">
            <w:pPr>
              <w:pStyle w:val="AppendixTableText"/>
              <w:keepNext/>
              <w:spacing w:line="240" w:lineRule="auto"/>
              <w:rPr>
                <w:rFonts w:ascii="Tahoma" w:hAnsi="Tahoma" w:cs="Tahoma"/>
              </w:rPr>
            </w:pPr>
            <w:r w:rsidRPr="00A12D98">
              <w:rPr>
                <w:rFonts w:ascii="Tahoma" w:hAnsi="Tahoma" w:cs="Tahoma"/>
                <w:b/>
              </w:rPr>
              <w:t>Категория</w:t>
            </w:r>
            <w:r w:rsidRPr="00A12D98">
              <w:rPr>
                <w:rFonts w:ascii="Tahoma" w:hAnsi="Tahoma" w:cs="Tahoma"/>
              </w:rPr>
              <w:t xml:space="preserve"> </w:t>
            </w:r>
            <w:r w:rsidRPr="00A12D98">
              <w:rPr>
                <w:rFonts w:ascii="Tahoma" w:hAnsi="Tahoma" w:cs="Tahoma"/>
                <w:b/>
              </w:rPr>
              <w:t>«Прило</w:t>
            </w:r>
            <w:r w:rsidR="003D3925">
              <w:rPr>
                <w:rFonts w:ascii="Tahoma" w:hAnsi="Tahoma" w:cs="Tahoma"/>
                <w:b/>
              </w:rPr>
              <w:t>-</w:t>
            </w:r>
            <w:r w:rsidRPr="00A12D98">
              <w:rPr>
                <w:rFonts w:ascii="Tahoma" w:hAnsi="Tahoma" w:cs="Tahoma"/>
                <w:b/>
              </w:rPr>
              <w:t>жения»</w:t>
            </w:r>
          </w:p>
        </w:tc>
        <w:tc>
          <w:tcPr>
            <w:tcW w:w="981" w:type="dxa"/>
            <w:vAlign w:val="center"/>
          </w:tcPr>
          <w:p w:rsidR="0043190C" w:rsidRPr="00A12D98" w:rsidRDefault="0043190C" w:rsidP="0099438E">
            <w:pPr>
              <w:pStyle w:val="AppendixTableText"/>
              <w:keepNext/>
              <w:spacing w:line="240" w:lineRule="auto"/>
              <w:rPr>
                <w:rFonts w:ascii="Tahoma" w:hAnsi="Tahoma" w:cs="Tahoma"/>
              </w:rPr>
            </w:pPr>
            <w:r w:rsidRPr="00A12D98">
              <w:rPr>
                <w:rFonts w:ascii="Tahoma" w:hAnsi="Tahoma" w:cs="Tahoma"/>
              </w:rPr>
              <w:t>1 Идентификатор пользователя для каждого соглашения</w:t>
            </w:r>
          </w:p>
        </w:tc>
        <w:tc>
          <w:tcPr>
            <w:tcW w:w="1352" w:type="dxa"/>
            <w:vAlign w:val="center"/>
          </w:tcPr>
          <w:p w:rsidR="0043190C" w:rsidRPr="00A12D98" w:rsidRDefault="0043190C" w:rsidP="0099438E">
            <w:pPr>
              <w:pStyle w:val="AppendixTableText"/>
              <w:keepNext/>
              <w:spacing w:line="240" w:lineRule="auto"/>
              <w:rPr>
                <w:rFonts w:ascii="Tahoma" w:hAnsi="Tahoma" w:cs="Tahoma"/>
              </w:rPr>
            </w:pPr>
            <w:r w:rsidRPr="00A12D98">
              <w:rPr>
                <w:rFonts w:ascii="Tahoma" w:hAnsi="Tahoma" w:cs="Tahoma"/>
              </w:rPr>
              <w:t>2 Иденти</w:t>
            </w:r>
            <w:r w:rsidR="00F74D2C">
              <w:rPr>
                <w:rFonts w:ascii="Tahoma" w:hAnsi="Tahoma" w:cs="Tahoma"/>
              </w:rPr>
              <w:t>-</w:t>
            </w:r>
            <w:r w:rsidRPr="00A12D98">
              <w:rPr>
                <w:rFonts w:ascii="Tahoma" w:hAnsi="Tahoma" w:cs="Tahoma"/>
              </w:rPr>
              <w:t>фикатора пользователя</w:t>
            </w:r>
          </w:p>
          <w:p w:rsidR="0043190C" w:rsidRPr="00F74D2C" w:rsidRDefault="0043190C" w:rsidP="0099438E">
            <w:pPr>
              <w:pStyle w:val="AppendixTableText"/>
              <w:keepNext/>
              <w:spacing w:line="240" w:lineRule="auto"/>
              <w:rPr>
                <w:rFonts w:ascii="Tahoma" w:hAnsi="Tahoma" w:cs="Tahoma"/>
              </w:rPr>
            </w:pPr>
            <w:r w:rsidRPr="00F74D2C">
              <w:rPr>
                <w:rFonts w:ascii="Tahoma" w:hAnsi="Tahoma" w:cs="Tahoma"/>
              </w:rPr>
              <w:t>для каждого соответств</w:t>
            </w:r>
            <w:r w:rsidR="00F74D2C" w:rsidRPr="00F74D2C">
              <w:rPr>
                <w:rFonts w:ascii="Tahoma" w:hAnsi="Tahoma" w:cs="Tahoma"/>
              </w:rPr>
              <w:t>-</w:t>
            </w:r>
            <w:r w:rsidRPr="00F74D2C">
              <w:rPr>
                <w:rFonts w:ascii="Tahoma" w:hAnsi="Tahoma" w:cs="Tahoma"/>
              </w:rPr>
              <w:t>ующего</w:t>
            </w:r>
          </w:p>
          <w:p w:rsidR="0043190C" w:rsidRPr="00A12D98" w:rsidRDefault="0043190C" w:rsidP="0099438E">
            <w:pPr>
              <w:pStyle w:val="AppendixTableText"/>
              <w:keepNext/>
              <w:spacing w:line="240" w:lineRule="auto"/>
              <w:rPr>
                <w:rFonts w:ascii="Tahoma" w:hAnsi="Tahoma" w:cs="Tahoma"/>
              </w:rPr>
            </w:pPr>
            <w:r w:rsidRPr="00A12D98">
              <w:rPr>
                <w:rFonts w:ascii="Tahoma" w:hAnsi="Tahoma" w:cs="Tahoma"/>
              </w:rPr>
              <w:t>соглашения о регистрации</w:t>
            </w:r>
          </w:p>
        </w:tc>
        <w:tc>
          <w:tcPr>
            <w:tcW w:w="1350" w:type="dxa"/>
            <w:vAlign w:val="center"/>
          </w:tcPr>
          <w:p w:rsidR="0043190C" w:rsidRPr="00A12D98" w:rsidRDefault="0043190C" w:rsidP="0099438E">
            <w:pPr>
              <w:pStyle w:val="AppendixTableText"/>
              <w:keepNext/>
              <w:spacing w:line="240" w:lineRule="auto"/>
              <w:rPr>
                <w:rFonts w:ascii="Tahoma" w:hAnsi="Tahoma" w:cs="Tahoma"/>
              </w:rPr>
            </w:pPr>
            <w:r w:rsidRPr="00A12D98">
              <w:rPr>
                <w:rFonts w:ascii="Tahoma" w:hAnsi="Tahoma" w:cs="Tahoma"/>
              </w:rPr>
              <w:t>5 Иденти</w:t>
            </w:r>
            <w:r w:rsidR="00F74D2C">
              <w:rPr>
                <w:rFonts w:ascii="Tahoma" w:hAnsi="Tahoma" w:cs="Tahoma"/>
              </w:rPr>
              <w:t>-</w:t>
            </w:r>
            <w:r w:rsidRPr="00A12D98">
              <w:rPr>
                <w:rFonts w:ascii="Tahoma" w:hAnsi="Tahoma" w:cs="Tahoma"/>
              </w:rPr>
              <w:t>фикатора пользователя</w:t>
            </w:r>
          </w:p>
          <w:p w:rsidR="0043190C" w:rsidRPr="00A12D98" w:rsidRDefault="0043190C" w:rsidP="0099438E">
            <w:pPr>
              <w:pStyle w:val="AppendixTableText"/>
              <w:keepNext/>
              <w:spacing w:line="240" w:lineRule="auto"/>
              <w:rPr>
                <w:rFonts w:ascii="Tahoma" w:hAnsi="Tahoma" w:cs="Tahoma"/>
              </w:rPr>
            </w:pPr>
            <w:r w:rsidRPr="00A12D98">
              <w:rPr>
                <w:rFonts w:ascii="Tahoma" w:hAnsi="Tahoma" w:cs="Tahoma"/>
              </w:rPr>
              <w:t>для каждого соответст</w:t>
            </w:r>
            <w:r w:rsidR="00F74D2C">
              <w:rPr>
                <w:rFonts w:ascii="Tahoma" w:hAnsi="Tahoma" w:cs="Tahoma"/>
              </w:rPr>
              <w:t>-</w:t>
            </w:r>
            <w:r w:rsidRPr="00A12D98">
              <w:rPr>
                <w:rFonts w:ascii="Tahoma" w:hAnsi="Tahoma" w:cs="Tahoma"/>
              </w:rPr>
              <w:t>вующего</w:t>
            </w:r>
          </w:p>
          <w:p w:rsidR="0043190C" w:rsidRPr="00A12D98" w:rsidRDefault="0043190C" w:rsidP="0099438E">
            <w:pPr>
              <w:pStyle w:val="AppendixTableText"/>
              <w:keepNext/>
              <w:spacing w:line="240" w:lineRule="auto"/>
              <w:rPr>
                <w:rFonts w:ascii="Tahoma" w:hAnsi="Tahoma" w:cs="Tahoma"/>
              </w:rPr>
            </w:pPr>
            <w:r w:rsidRPr="00A12D98">
              <w:rPr>
                <w:rFonts w:ascii="Tahoma" w:hAnsi="Tahoma" w:cs="Tahoma"/>
              </w:rPr>
              <w:t>соглашения о регистрации</w:t>
            </w:r>
          </w:p>
        </w:tc>
        <w:tc>
          <w:tcPr>
            <w:tcW w:w="1438" w:type="dxa"/>
            <w:vAlign w:val="center"/>
          </w:tcPr>
          <w:p w:rsidR="0043190C" w:rsidRPr="00A12D98" w:rsidRDefault="0043190C" w:rsidP="0099438E">
            <w:pPr>
              <w:pStyle w:val="AppendixTableText"/>
              <w:keepNext/>
              <w:spacing w:line="240" w:lineRule="auto"/>
              <w:rPr>
                <w:rFonts w:ascii="Tahoma" w:hAnsi="Tahoma" w:cs="Tahoma"/>
              </w:rPr>
            </w:pPr>
            <w:r w:rsidRPr="00A12D98">
              <w:rPr>
                <w:rFonts w:ascii="Tahoma" w:hAnsi="Tahoma" w:cs="Tahoma"/>
              </w:rPr>
              <w:t>10 Иденти</w:t>
            </w:r>
            <w:r w:rsidR="00F74D2C">
              <w:rPr>
                <w:rFonts w:ascii="Tahoma" w:hAnsi="Tahoma" w:cs="Tahoma"/>
              </w:rPr>
              <w:t>-</w:t>
            </w:r>
            <w:r w:rsidRPr="00A12D98">
              <w:rPr>
                <w:rFonts w:ascii="Tahoma" w:hAnsi="Tahoma" w:cs="Tahoma"/>
              </w:rPr>
              <w:t>фикатора пользователя</w:t>
            </w:r>
          </w:p>
          <w:p w:rsidR="0043190C" w:rsidRPr="00A12D98" w:rsidRDefault="0043190C" w:rsidP="0099438E">
            <w:pPr>
              <w:pStyle w:val="AppendixTableText"/>
              <w:keepNext/>
              <w:spacing w:line="240" w:lineRule="auto"/>
              <w:rPr>
                <w:rFonts w:ascii="Tahoma" w:hAnsi="Tahoma" w:cs="Tahoma"/>
              </w:rPr>
            </w:pPr>
            <w:r w:rsidRPr="00A12D98">
              <w:rPr>
                <w:rFonts w:ascii="Tahoma" w:hAnsi="Tahoma" w:cs="Tahoma"/>
              </w:rPr>
              <w:t>для каждого соответст</w:t>
            </w:r>
            <w:r w:rsidR="00F74D2C">
              <w:rPr>
                <w:rFonts w:ascii="Tahoma" w:hAnsi="Tahoma" w:cs="Tahoma"/>
              </w:rPr>
              <w:t>-</w:t>
            </w:r>
            <w:r w:rsidRPr="00A12D98">
              <w:rPr>
                <w:rFonts w:ascii="Tahoma" w:hAnsi="Tahoma" w:cs="Tahoma"/>
              </w:rPr>
              <w:t>вующего</w:t>
            </w:r>
          </w:p>
          <w:p w:rsidR="0043190C" w:rsidRPr="00A12D98" w:rsidRDefault="0043190C" w:rsidP="0099438E">
            <w:pPr>
              <w:pStyle w:val="AppendixTableText"/>
              <w:keepNext/>
              <w:spacing w:line="240" w:lineRule="auto"/>
              <w:rPr>
                <w:rFonts w:ascii="Tahoma" w:hAnsi="Tahoma" w:cs="Tahoma"/>
              </w:rPr>
            </w:pPr>
            <w:r w:rsidRPr="00A12D98">
              <w:rPr>
                <w:rFonts w:ascii="Tahoma" w:hAnsi="Tahoma" w:cs="Tahoma"/>
              </w:rPr>
              <w:t>соглашения о регистрации</w:t>
            </w:r>
          </w:p>
        </w:tc>
        <w:tc>
          <w:tcPr>
            <w:tcW w:w="1377" w:type="dxa"/>
            <w:vAlign w:val="center"/>
          </w:tcPr>
          <w:p w:rsidR="0043190C" w:rsidRPr="00A12D98" w:rsidRDefault="0043190C" w:rsidP="006C2527">
            <w:pPr>
              <w:pStyle w:val="AppendixTableText"/>
              <w:keepNext/>
              <w:spacing w:line="240" w:lineRule="auto"/>
              <w:ind w:left="-74"/>
              <w:rPr>
                <w:rFonts w:ascii="Tahoma" w:hAnsi="Tahoma" w:cs="Tahoma"/>
              </w:rPr>
            </w:pPr>
            <w:r w:rsidRPr="00A12D98">
              <w:rPr>
                <w:rFonts w:ascii="Tahoma" w:hAnsi="Tahoma" w:cs="Tahoma"/>
              </w:rPr>
              <w:t>20 Иденти</w:t>
            </w:r>
            <w:r w:rsidR="00F74D2C">
              <w:rPr>
                <w:rFonts w:ascii="Tahoma" w:hAnsi="Tahoma" w:cs="Tahoma"/>
              </w:rPr>
              <w:t>-</w:t>
            </w:r>
            <w:r w:rsidRPr="00A12D98">
              <w:rPr>
                <w:rFonts w:ascii="Tahoma" w:hAnsi="Tahoma" w:cs="Tahoma"/>
              </w:rPr>
              <w:t>фикатора пользователя</w:t>
            </w:r>
          </w:p>
          <w:p w:rsidR="0043190C" w:rsidRPr="00A12D98" w:rsidRDefault="0043190C" w:rsidP="0099438E">
            <w:pPr>
              <w:pStyle w:val="AppendixTableText"/>
              <w:keepNext/>
              <w:spacing w:line="240" w:lineRule="auto"/>
              <w:rPr>
                <w:rFonts w:ascii="Tahoma" w:hAnsi="Tahoma" w:cs="Tahoma"/>
              </w:rPr>
            </w:pPr>
            <w:r w:rsidRPr="00A12D98">
              <w:rPr>
                <w:rFonts w:ascii="Tahoma" w:hAnsi="Tahoma" w:cs="Tahoma"/>
              </w:rPr>
              <w:t>для каждого соответст</w:t>
            </w:r>
            <w:r w:rsidR="00F74D2C">
              <w:rPr>
                <w:rFonts w:ascii="Tahoma" w:hAnsi="Tahoma" w:cs="Tahoma"/>
              </w:rPr>
              <w:t>-</w:t>
            </w:r>
            <w:r w:rsidRPr="00A12D98">
              <w:rPr>
                <w:rFonts w:ascii="Tahoma" w:hAnsi="Tahoma" w:cs="Tahoma"/>
              </w:rPr>
              <w:t>вующего</w:t>
            </w:r>
          </w:p>
          <w:p w:rsidR="0043190C" w:rsidRPr="00A12D98" w:rsidRDefault="0043190C" w:rsidP="0099438E">
            <w:pPr>
              <w:pStyle w:val="AppendixTableText"/>
              <w:keepNext/>
              <w:spacing w:line="240" w:lineRule="auto"/>
              <w:rPr>
                <w:rFonts w:ascii="Tahoma" w:hAnsi="Tahoma" w:cs="Tahoma"/>
              </w:rPr>
            </w:pPr>
            <w:r w:rsidRPr="00A12D98">
              <w:rPr>
                <w:rFonts w:ascii="Tahoma" w:hAnsi="Tahoma" w:cs="Tahoma"/>
              </w:rPr>
              <w:t>соглашения о регистрации</w:t>
            </w:r>
          </w:p>
        </w:tc>
        <w:tc>
          <w:tcPr>
            <w:tcW w:w="1521" w:type="dxa"/>
            <w:vAlign w:val="center"/>
          </w:tcPr>
          <w:p w:rsidR="0043190C" w:rsidRPr="00A12D98" w:rsidRDefault="0043190C" w:rsidP="0099438E">
            <w:pPr>
              <w:pStyle w:val="AppendixTableText"/>
              <w:keepNext/>
              <w:spacing w:line="240" w:lineRule="auto"/>
              <w:rPr>
                <w:rFonts w:ascii="Tahoma" w:hAnsi="Tahoma" w:cs="Tahoma"/>
              </w:rPr>
            </w:pPr>
            <w:r w:rsidRPr="00A12D98">
              <w:rPr>
                <w:rFonts w:ascii="Tahoma" w:hAnsi="Tahoma" w:cs="Tahoma"/>
              </w:rPr>
              <w:t>1 Иденти</w:t>
            </w:r>
            <w:r w:rsidR="00F74D2C">
              <w:rPr>
                <w:rFonts w:ascii="Tahoma" w:hAnsi="Tahoma" w:cs="Tahoma"/>
              </w:rPr>
              <w:t>-</w:t>
            </w:r>
            <w:r w:rsidRPr="00A12D98">
              <w:rPr>
                <w:rFonts w:ascii="Tahoma" w:hAnsi="Tahoma" w:cs="Tahoma"/>
              </w:rPr>
              <w:t>фикатор пользователя для каждого соглашения о регистрации или соглашения</w:t>
            </w:r>
          </w:p>
        </w:tc>
      </w:tr>
      <w:tr w:rsidR="0043190C" w:rsidRPr="00A12D98" w:rsidTr="005E3065">
        <w:trPr>
          <w:trHeight w:val="236"/>
        </w:trPr>
        <w:tc>
          <w:tcPr>
            <w:tcW w:w="1314" w:type="dxa"/>
            <w:vAlign w:val="center"/>
          </w:tcPr>
          <w:p w:rsidR="0043190C" w:rsidRPr="00A12D98" w:rsidRDefault="0043190C" w:rsidP="0099438E">
            <w:pPr>
              <w:pStyle w:val="AppendixTableText"/>
              <w:keepNext/>
              <w:spacing w:line="240" w:lineRule="auto"/>
              <w:rPr>
                <w:rFonts w:ascii="Tahoma" w:hAnsi="Tahoma" w:cs="Tahoma"/>
              </w:rPr>
            </w:pPr>
            <w:r w:rsidRPr="00A12D98">
              <w:rPr>
                <w:rFonts w:ascii="Tahoma" w:hAnsi="Tahoma" w:cs="Tahoma"/>
                <w:b/>
              </w:rPr>
              <w:t>Категория</w:t>
            </w:r>
            <w:r w:rsidRPr="00A12D98">
              <w:rPr>
                <w:rFonts w:ascii="Tahoma" w:hAnsi="Tahoma" w:cs="Tahoma"/>
              </w:rPr>
              <w:t xml:space="preserve"> </w:t>
            </w:r>
            <w:r w:rsidRPr="00A12D98">
              <w:rPr>
                <w:rFonts w:ascii="Tahoma" w:hAnsi="Tahoma" w:cs="Tahoma"/>
                <w:b/>
              </w:rPr>
              <w:t>«Системы»</w:t>
            </w:r>
          </w:p>
        </w:tc>
        <w:tc>
          <w:tcPr>
            <w:tcW w:w="981" w:type="dxa"/>
            <w:vAlign w:val="center"/>
          </w:tcPr>
          <w:p w:rsidR="0043190C" w:rsidRPr="00A12D98" w:rsidRDefault="0043190C" w:rsidP="0099438E">
            <w:pPr>
              <w:pStyle w:val="AppendixTableText"/>
              <w:keepNext/>
              <w:spacing w:line="240" w:lineRule="auto"/>
              <w:rPr>
                <w:rFonts w:ascii="Tahoma" w:hAnsi="Tahoma" w:cs="Tahoma"/>
              </w:rPr>
            </w:pPr>
            <w:r w:rsidRPr="00A12D98">
              <w:rPr>
                <w:rFonts w:ascii="Tahoma" w:hAnsi="Tahoma" w:cs="Tahoma"/>
              </w:rPr>
              <w:t>1 Идентификатор пользователя для каждого соглашения</w:t>
            </w:r>
          </w:p>
        </w:tc>
        <w:tc>
          <w:tcPr>
            <w:tcW w:w="1352" w:type="dxa"/>
            <w:vAlign w:val="center"/>
          </w:tcPr>
          <w:p w:rsidR="0043190C" w:rsidRPr="00A12D98" w:rsidRDefault="0043190C" w:rsidP="0099438E">
            <w:pPr>
              <w:pStyle w:val="AppendixTableText"/>
              <w:keepNext/>
              <w:spacing w:line="240" w:lineRule="auto"/>
              <w:rPr>
                <w:rFonts w:ascii="Tahoma" w:hAnsi="Tahoma" w:cs="Tahoma"/>
              </w:rPr>
            </w:pPr>
            <w:r w:rsidRPr="00A12D98">
              <w:rPr>
                <w:rFonts w:ascii="Tahoma" w:hAnsi="Tahoma" w:cs="Tahoma"/>
              </w:rPr>
              <w:t>2 Идентиф</w:t>
            </w:r>
            <w:r w:rsidR="00F74D2C">
              <w:rPr>
                <w:rFonts w:ascii="Tahoma" w:hAnsi="Tahoma" w:cs="Tahoma"/>
              </w:rPr>
              <w:t>-</w:t>
            </w:r>
            <w:r w:rsidRPr="00A12D98">
              <w:rPr>
                <w:rFonts w:ascii="Tahoma" w:hAnsi="Tahoma" w:cs="Tahoma"/>
              </w:rPr>
              <w:t>икатора пользователя</w:t>
            </w:r>
          </w:p>
          <w:p w:rsidR="0043190C" w:rsidRPr="00A12D98" w:rsidRDefault="0043190C" w:rsidP="0099438E">
            <w:pPr>
              <w:pStyle w:val="AppendixTableText"/>
              <w:keepNext/>
              <w:spacing w:line="240" w:lineRule="auto"/>
              <w:rPr>
                <w:rFonts w:ascii="Tahoma" w:hAnsi="Tahoma" w:cs="Tahoma"/>
              </w:rPr>
            </w:pPr>
            <w:r w:rsidRPr="00A12D98">
              <w:rPr>
                <w:rFonts w:ascii="Tahoma" w:hAnsi="Tahoma" w:cs="Tahoma"/>
              </w:rPr>
              <w:t>для каждого соответст</w:t>
            </w:r>
            <w:r w:rsidR="00F74D2C">
              <w:rPr>
                <w:rFonts w:ascii="Tahoma" w:hAnsi="Tahoma" w:cs="Tahoma"/>
              </w:rPr>
              <w:t>-</w:t>
            </w:r>
            <w:r w:rsidRPr="00A12D98">
              <w:rPr>
                <w:rFonts w:ascii="Tahoma" w:hAnsi="Tahoma" w:cs="Tahoma"/>
              </w:rPr>
              <w:t>вующего</w:t>
            </w:r>
          </w:p>
          <w:p w:rsidR="0043190C" w:rsidRPr="00A12D98" w:rsidRDefault="0043190C" w:rsidP="0099438E">
            <w:pPr>
              <w:pStyle w:val="AppendixTableText"/>
              <w:keepNext/>
              <w:spacing w:line="240" w:lineRule="auto"/>
              <w:rPr>
                <w:rFonts w:ascii="Tahoma" w:hAnsi="Tahoma" w:cs="Tahoma"/>
              </w:rPr>
            </w:pPr>
            <w:r w:rsidRPr="00A12D98">
              <w:rPr>
                <w:rFonts w:ascii="Tahoma" w:hAnsi="Tahoma" w:cs="Tahoma"/>
              </w:rPr>
              <w:t>соглашения о регистрации</w:t>
            </w:r>
          </w:p>
        </w:tc>
        <w:tc>
          <w:tcPr>
            <w:tcW w:w="1350" w:type="dxa"/>
            <w:vAlign w:val="center"/>
          </w:tcPr>
          <w:p w:rsidR="0043190C" w:rsidRPr="00A12D98" w:rsidRDefault="00F30075" w:rsidP="0099438E">
            <w:pPr>
              <w:pStyle w:val="AppendixTableText"/>
              <w:keepNext/>
              <w:spacing w:line="240" w:lineRule="auto"/>
              <w:rPr>
                <w:rFonts w:ascii="Tahoma" w:hAnsi="Tahoma" w:cs="Tahoma"/>
              </w:rPr>
            </w:pPr>
            <w:r w:rsidRPr="00A12D98">
              <w:rPr>
                <w:rFonts w:ascii="Tahoma" w:hAnsi="Tahoma" w:cs="Tahoma"/>
              </w:rPr>
              <w:t>3 Идентиф</w:t>
            </w:r>
            <w:r w:rsidR="00F74D2C">
              <w:rPr>
                <w:rFonts w:ascii="Tahoma" w:hAnsi="Tahoma" w:cs="Tahoma"/>
              </w:rPr>
              <w:t>-</w:t>
            </w:r>
            <w:r w:rsidRPr="00A12D98">
              <w:rPr>
                <w:rFonts w:ascii="Tahoma" w:hAnsi="Tahoma" w:cs="Tahoma"/>
              </w:rPr>
              <w:t>икатора пользователя</w:t>
            </w:r>
          </w:p>
          <w:p w:rsidR="0043190C" w:rsidRPr="00A12D98" w:rsidRDefault="0043190C" w:rsidP="0099438E">
            <w:pPr>
              <w:pStyle w:val="AppendixTableText"/>
              <w:keepNext/>
              <w:spacing w:line="240" w:lineRule="auto"/>
              <w:rPr>
                <w:rFonts w:ascii="Tahoma" w:hAnsi="Tahoma" w:cs="Tahoma"/>
              </w:rPr>
            </w:pPr>
            <w:r w:rsidRPr="00A12D98">
              <w:rPr>
                <w:rFonts w:ascii="Tahoma" w:hAnsi="Tahoma" w:cs="Tahoma"/>
              </w:rPr>
              <w:t>для каждого соответст</w:t>
            </w:r>
            <w:r w:rsidR="00F74D2C">
              <w:rPr>
                <w:rFonts w:ascii="Tahoma" w:hAnsi="Tahoma" w:cs="Tahoma"/>
              </w:rPr>
              <w:t>-</w:t>
            </w:r>
            <w:r w:rsidRPr="00A12D98">
              <w:rPr>
                <w:rFonts w:ascii="Tahoma" w:hAnsi="Tahoma" w:cs="Tahoma"/>
              </w:rPr>
              <w:t>вующего</w:t>
            </w:r>
          </w:p>
          <w:p w:rsidR="0043190C" w:rsidRPr="00A12D98" w:rsidRDefault="0043190C" w:rsidP="0099438E">
            <w:pPr>
              <w:pStyle w:val="AppendixTableText"/>
              <w:keepNext/>
              <w:spacing w:line="240" w:lineRule="auto"/>
              <w:rPr>
                <w:rFonts w:ascii="Tahoma" w:hAnsi="Tahoma" w:cs="Tahoma"/>
              </w:rPr>
            </w:pPr>
            <w:r w:rsidRPr="00A12D98">
              <w:rPr>
                <w:rFonts w:ascii="Tahoma" w:hAnsi="Tahoma" w:cs="Tahoma"/>
              </w:rPr>
              <w:t>соглашения о регистрации</w:t>
            </w:r>
          </w:p>
        </w:tc>
        <w:tc>
          <w:tcPr>
            <w:tcW w:w="1438" w:type="dxa"/>
            <w:vAlign w:val="center"/>
          </w:tcPr>
          <w:p w:rsidR="0043190C" w:rsidRPr="00A12D98" w:rsidRDefault="00F30075" w:rsidP="0099438E">
            <w:pPr>
              <w:pStyle w:val="AppendixTableText"/>
              <w:keepNext/>
              <w:spacing w:line="240" w:lineRule="auto"/>
              <w:rPr>
                <w:rFonts w:ascii="Tahoma" w:hAnsi="Tahoma" w:cs="Tahoma"/>
              </w:rPr>
            </w:pPr>
            <w:r w:rsidRPr="00A12D98">
              <w:rPr>
                <w:rFonts w:ascii="Tahoma" w:hAnsi="Tahoma" w:cs="Tahoma"/>
              </w:rPr>
              <w:t>5 Идентиф</w:t>
            </w:r>
            <w:r w:rsidR="00F74D2C">
              <w:rPr>
                <w:rFonts w:ascii="Tahoma" w:hAnsi="Tahoma" w:cs="Tahoma"/>
              </w:rPr>
              <w:t>-</w:t>
            </w:r>
            <w:r w:rsidRPr="00A12D98">
              <w:rPr>
                <w:rFonts w:ascii="Tahoma" w:hAnsi="Tahoma" w:cs="Tahoma"/>
              </w:rPr>
              <w:t>икатора пользователя</w:t>
            </w:r>
          </w:p>
          <w:p w:rsidR="0043190C" w:rsidRPr="00A12D98" w:rsidRDefault="0043190C" w:rsidP="0099438E">
            <w:pPr>
              <w:pStyle w:val="AppendixTableText"/>
              <w:keepNext/>
              <w:spacing w:line="240" w:lineRule="auto"/>
              <w:rPr>
                <w:rFonts w:ascii="Tahoma" w:hAnsi="Tahoma" w:cs="Tahoma"/>
              </w:rPr>
            </w:pPr>
            <w:r w:rsidRPr="00A12D98">
              <w:rPr>
                <w:rFonts w:ascii="Tahoma" w:hAnsi="Tahoma" w:cs="Tahoma"/>
              </w:rPr>
              <w:t>для каждого соответст</w:t>
            </w:r>
            <w:r w:rsidR="00F74D2C">
              <w:rPr>
                <w:rFonts w:ascii="Tahoma" w:hAnsi="Tahoma" w:cs="Tahoma"/>
              </w:rPr>
              <w:t>-</w:t>
            </w:r>
            <w:r w:rsidRPr="00A12D98">
              <w:rPr>
                <w:rFonts w:ascii="Tahoma" w:hAnsi="Tahoma" w:cs="Tahoma"/>
              </w:rPr>
              <w:t>вующего</w:t>
            </w:r>
          </w:p>
          <w:p w:rsidR="0043190C" w:rsidRPr="00A12D98" w:rsidRDefault="0043190C" w:rsidP="0099438E">
            <w:pPr>
              <w:pStyle w:val="AppendixTableText"/>
              <w:keepNext/>
              <w:spacing w:line="240" w:lineRule="auto"/>
              <w:rPr>
                <w:rFonts w:ascii="Tahoma" w:hAnsi="Tahoma" w:cs="Tahoma"/>
              </w:rPr>
            </w:pPr>
            <w:r w:rsidRPr="00A12D98">
              <w:rPr>
                <w:rFonts w:ascii="Tahoma" w:hAnsi="Tahoma" w:cs="Tahoma"/>
              </w:rPr>
              <w:t>соглашения о регистрации</w:t>
            </w:r>
          </w:p>
        </w:tc>
        <w:tc>
          <w:tcPr>
            <w:tcW w:w="1377" w:type="dxa"/>
            <w:vAlign w:val="center"/>
          </w:tcPr>
          <w:p w:rsidR="0043190C" w:rsidRPr="00A12D98" w:rsidRDefault="00F30075" w:rsidP="006C2527">
            <w:pPr>
              <w:pStyle w:val="AppendixTableText"/>
              <w:keepNext/>
              <w:spacing w:line="240" w:lineRule="auto"/>
              <w:ind w:left="-74" w:right="-9" w:firstLine="74"/>
              <w:rPr>
                <w:rFonts w:ascii="Tahoma" w:hAnsi="Tahoma" w:cs="Tahoma"/>
              </w:rPr>
            </w:pPr>
            <w:r w:rsidRPr="00A12D98">
              <w:rPr>
                <w:rFonts w:ascii="Tahoma" w:hAnsi="Tahoma" w:cs="Tahoma"/>
              </w:rPr>
              <w:t>10 Идентиф</w:t>
            </w:r>
            <w:r w:rsidR="00F74D2C">
              <w:rPr>
                <w:rFonts w:ascii="Tahoma" w:hAnsi="Tahoma" w:cs="Tahoma"/>
              </w:rPr>
              <w:t>-</w:t>
            </w:r>
            <w:r w:rsidRPr="00A12D98">
              <w:rPr>
                <w:rFonts w:ascii="Tahoma" w:hAnsi="Tahoma" w:cs="Tahoma"/>
              </w:rPr>
              <w:t>икатора пользователя</w:t>
            </w:r>
          </w:p>
          <w:p w:rsidR="0043190C" w:rsidRPr="00A12D98" w:rsidRDefault="0043190C" w:rsidP="0099438E">
            <w:pPr>
              <w:pStyle w:val="AppendixTableText"/>
              <w:keepNext/>
              <w:spacing w:line="240" w:lineRule="auto"/>
              <w:rPr>
                <w:rFonts w:ascii="Tahoma" w:hAnsi="Tahoma" w:cs="Tahoma"/>
              </w:rPr>
            </w:pPr>
            <w:r w:rsidRPr="00A12D98">
              <w:rPr>
                <w:rFonts w:ascii="Tahoma" w:hAnsi="Tahoma" w:cs="Tahoma"/>
              </w:rPr>
              <w:t>для каждого соответст</w:t>
            </w:r>
            <w:r w:rsidR="00F74D2C">
              <w:rPr>
                <w:rFonts w:ascii="Tahoma" w:hAnsi="Tahoma" w:cs="Tahoma"/>
              </w:rPr>
              <w:t>-</w:t>
            </w:r>
            <w:r w:rsidRPr="00A12D98">
              <w:rPr>
                <w:rFonts w:ascii="Tahoma" w:hAnsi="Tahoma" w:cs="Tahoma"/>
              </w:rPr>
              <w:t>вующего</w:t>
            </w:r>
          </w:p>
          <w:p w:rsidR="0043190C" w:rsidRPr="00A12D98" w:rsidRDefault="0043190C" w:rsidP="0099438E">
            <w:pPr>
              <w:pStyle w:val="AppendixTableText"/>
              <w:keepNext/>
              <w:spacing w:line="240" w:lineRule="auto"/>
              <w:rPr>
                <w:rFonts w:ascii="Tahoma" w:hAnsi="Tahoma" w:cs="Tahoma"/>
              </w:rPr>
            </w:pPr>
            <w:r w:rsidRPr="00A12D98">
              <w:rPr>
                <w:rFonts w:ascii="Tahoma" w:hAnsi="Tahoma" w:cs="Tahoma"/>
              </w:rPr>
              <w:t>соглашения о регистрации</w:t>
            </w:r>
          </w:p>
        </w:tc>
        <w:tc>
          <w:tcPr>
            <w:tcW w:w="1521" w:type="dxa"/>
            <w:vAlign w:val="center"/>
          </w:tcPr>
          <w:p w:rsidR="0043190C" w:rsidRPr="00A12D98" w:rsidRDefault="0043190C" w:rsidP="005E3065">
            <w:pPr>
              <w:pStyle w:val="AppendixTableText"/>
              <w:keepNext/>
              <w:spacing w:line="240" w:lineRule="auto"/>
              <w:rPr>
                <w:rFonts w:ascii="Tahoma" w:hAnsi="Tahoma" w:cs="Tahoma"/>
              </w:rPr>
            </w:pPr>
            <w:r w:rsidRPr="00A12D98">
              <w:rPr>
                <w:rFonts w:ascii="Tahoma" w:hAnsi="Tahoma" w:cs="Tahoma"/>
              </w:rPr>
              <w:t>1 Идентиф</w:t>
            </w:r>
            <w:r w:rsidR="00F74D2C">
              <w:rPr>
                <w:rFonts w:ascii="Tahoma" w:hAnsi="Tahoma" w:cs="Tahoma"/>
              </w:rPr>
              <w:t>-</w:t>
            </w:r>
            <w:r w:rsidRPr="00A12D98">
              <w:rPr>
                <w:rFonts w:ascii="Tahoma" w:hAnsi="Tahoma" w:cs="Tahoma"/>
              </w:rPr>
              <w:t>икатор пользователя для каждого соглашения о</w:t>
            </w:r>
            <w:r w:rsidR="005E3065">
              <w:rPr>
                <w:rFonts w:ascii="Tahoma" w:hAnsi="Tahoma" w:cs="Tahoma"/>
              </w:rPr>
              <w:t> </w:t>
            </w:r>
            <w:r w:rsidRPr="00A12D98">
              <w:rPr>
                <w:rFonts w:ascii="Tahoma" w:hAnsi="Tahoma" w:cs="Tahoma"/>
              </w:rPr>
              <w:t>регистрации или соглашения</w:t>
            </w:r>
          </w:p>
        </w:tc>
      </w:tr>
    </w:tbl>
    <w:p w:rsidR="0099438E" w:rsidRPr="00A12D98" w:rsidRDefault="0099438E" w:rsidP="00792D1E">
      <w:pPr>
        <w:pStyle w:val="AppendixFlushBulletedList"/>
        <w:tabs>
          <w:tab w:val="clear" w:pos="360"/>
          <w:tab w:val="num" w:pos="0"/>
        </w:tabs>
        <w:ind w:left="0" w:firstLine="0"/>
        <w:rPr>
          <w:rFonts w:ascii="Tahoma" w:hAnsi="Tahoma" w:cs="Tahoma"/>
          <w:sz w:val="18"/>
          <w:szCs w:val="18"/>
        </w:rPr>
      </w:pPr>
    </w:p>
    <w:p w:rsidR="009D26EE" w:rsidRPr="00A12D98" w:rsidRDefault="009D26EE" w:rsidP="00792D1E">
      <w:pPr>
        <w:pStyle w:val="AppendixFlushBulletedList"/>
        <w:tabs>
          <w:tab w:val="clear" w:pos="360"/>
          <w:tab w:val="num" w:pos="0"/>
        </w:tabs>
        <w:ind w:left="0" w:firstLine="0"/>
        <w:rPr>
          <w:rFonts w:ascii="Tahoma" w:hAnsi="Tahoma" w:cs="Tahoma"/>
          <w:sz w:val="18"/>
          <w:szCs w:val="18"/>
        </w:rPr>
      </w:pPr>
      <w:r w:rsidRPr="00A12D98">
        <w:rPr>
          <w:rFonts w:ascii="Tahoma" w:hAnsi="Tahoma" w:cs="Tahoma"/>
          <w:sz w:val="18"/>
          <w:szCs w:val="18"/>
        </w:rPr>
        <w:t>Каждый Идентификатор пользователя предоставляет лицу право на регистрацию и доступ к веб-службам, доступным только Подписчикам, включая помимо прочего следующие веб-службы: Online Concierge Chat, Управляемые группы новостей и Premium Content.</w:t>
      </w:r>
    </w:p>
    <w:p w:rsidR="00792D1E" w:rsidRPr="00A12D98" w:rsidRDefault="00792D1E" w:rsidP="00792D1E">
      <w:pPr>
        <w:pStyle w:val="AppendixFlushBulletedList"/>
        <w:tabs>
          <w:tab w:val="clear" w:pos="360"/>
          <w:tab w:val="num" w:pos="0"/>
        </w:tabs>
        <w:ind w:left="0" w:firstLine="0"/>
        <w:rPr>
          <w:rFonts w:ascii="Tahoma" w:hAnsi="Tahoma" w:cs="Tahoma"/>
          <w:sz w:val="18"/>
          <w:szCs w:val="18"/>
        </w:rPr>
      </w:pPr>
    </w:p>
    <w:p w:rsidR="008C0608" w:rsidRPr="00A12D98" w:rsidRDefault="008C0608" w:rsidP="00792D1E">
      <w:pPr>
        <w:pStyle w:val="AppendixFlushBulletedList"/>
        <w:tabs>
          <w:tab w:val="clear" w:pos="360"/>
          <w:tab w:val="num" w:pos="0"/>
        </w:tabs>
        <w:ind w:left="0" w:firstLine="0"/>
        <w:rPr>
          <w:rFonts w:ascii="Tahoma" w:hAnsi="Tahoma" w:cs="Tahoma"/>
          <w:sz w:val="18"/>
          <w:szCs w:val="18"/>
        </w:rPr>
      </w:pPr>
      <w:r w:rsidRPr="00A12D98">
        <w:rPr>
          <w:rFonts w:ascii="Tahoma" w:hAnsi="Tahoma" w:cs="Tahoma"/>
          <w:sz w:val="18"/>
          <w:szCs w:val="18"/>
        </w:rPr>
        <w:t>Чтобы получить право на данное преимущество, клиенты Open License, Open Value, Open Value Subscription – Education Solutions, Academic Select License и Academic Select Plus должны приобрести Software Assurance не менее чем для пяти серверных лицензий для соответствующих продуктов.</w:t>
      </w:r>
    </w:p>
    <w:p w:rsidR="00792D1E" w:rsidRPr="00A12D98" w:rsidRDefault="00792D1E" w:rsidP="00792D1E">
      <w:pPr>
        <w:pStyle w:val="AppendixFlushBulletedList"/>
        <w:tabs>
          <w:tab w:val="clear" w:pos="360"/>
          <w:tab w:val="num" w:pos="0"/>
        </w:tabs>
        <w:ind w:left="0" w:firstLine="0"/>
        <w:rPr>
          <w:rFonts w:ascii="Tahoma" w:hAnsi="Tahoma" w:cs="Tahoma"/>
          <w:sz w:val="18"/>
          <w:szCs w:val="18"/>
        </w:rPr>
      </w:pPr>
    </w:p>
    <w:p w:rsidR="00F3244F" w:rsidRPr="00426C81" w:rsidRDefault="009D26EE" w:rsidP="00426C81">
      <w:pPr>
        <w:pStyle w:val="AppendixBodyText"/>
        <w:spacing w:after="0"/>
        <w:rPr>
          <w:rFonts w:ascii="Tahoma" w:hAnsi="Tahoma" w:cs="Tahoma"/>
          <w:sz w:val="18"/>
          <w:szCs w:val="18"/>
        </w:rPr>
      </w:pPr>
      <w:r w:rsidRPr="00A12D98">
        <w:rPr>
          <w:rFonts w:ascii="Tahoma" w:hAnsi="Tahoma" w:cs="Tahoma"/>
          <w:sz w:val="18"/>
          <w:szCs w:val="18"/>
        </w:rPr>
        <w:t>Использование клиентами программного обеспечения Служб подписки TechNet SA регулируется условиями лицензионного соглашения.</w:t>
      </w:r>
    </w:p>
    <w:p w:rsidR="00F3244F" w:rsidRPr="00A12D98" w:rsidRDefault="00F3244F" w:rsidP="0099438E"/>
    <w:p w:rsidR="00023FE7" w:rsidRPr="00A12D98" w:rsidRDefault="00023FE7" w:rsidP="00F0652C">
      <w:pPr>
        <w:pStyle w:val="Heading3"/>
        <w:rPr>
          <w:rFonts w:ascii="Tahoma" w:hAnsi="Tahoma" w:cs="Tahoma"/>
        </w:rPr>
      </w:pPr>
      <w:bookmarkStart w:id="758" w:name="_Toc336338241"/>
      <w:bookmarkStart w:id="759" w:name="_Toc360109822"/>
      <w:r w:rsidRPr="00A12D98">
        <w:rPr>
          <w:rFonts w:ascii="Tahoma" w:hAnsi="Tahoma" w:cs="Tahoma"/>
          <w:sz w:val="24"/>
        </w:rPr>
        <w:t>TechNet Plus Direct</w:t>
      </w:r>
      <w:bookmarkEnd w:id="758"/>
      <w:bookmarkEnd w:id="759"/>
    </w:p>
    <w:p w:rsidR="00F0652C" w:rsidRPr="00A12D98" w:rsidRDefault="00F0652C" w:rsidP="00F0652C">
      <w:pPr>
        <w:rPr>
          <w:rFonts w:cs="Tahoma"/>
        </w:rPr>
      </w:pPr>
    </w:p>
    <w:p w:rsidR="00792D1E" w:rsidRPr="00A12D98" w:rsidRDefault="00A65414" w:rsidP="00792D1E">
      <w:pPr>
        <w:pStyle w:val="AppendixBodyText"/>
        <w:spacing w:after="0"/>
        <w:rPr>
          <w:rFonts w:ascii="Tahoma" w:hAnsi="Tahoma" w:cs="Tahoma"/>
          <w:sz w:val="18"/>
          <w:szCs w:val="18"/>
        </w:rPr>
      </w:pPr>
      <w:r w:rsidRPr="00A12D98">
        <w:rPr>
          <w:rFonts w:ascii="Tahoma" w:hAnsi="Tahoma" w:cs="Tahoma"/>
          <w:sz w:val="18"/>
          <w:szCs w:val="18"/>
        </w:rPr>
        <w:t>Клиенты с Software Assurance на соответствующие продукты категории «Серверы» имеют право на использование Подписки TechNet Plus Direct в течение срока действия покрытия Software Assurance.</w:t>
      </w:r>
      <w:r w:rsidR="00FE3B6E" w:rsidRPr="00A12D98">
        <w:rPr>
          <w:rFonts w:ascii="Tahoma" w:hAnsi="Tahoma" w:cs="Tahoma"/>
          <w:sz w:val="18"/>
          <w:szCs w:val="18"/>
        </w:rPr>
        <w:t xml:space="preserve"> </w:t>
      </w:r>
      <w:r w:rsidRPr="00A12D98">
        <w:rPr>
          <w:rFonts w:ascii="Tahoma" w:hAnsi="Tahoma" w:cs="Tahoma"/>
          <w:sz w:val="18"/>
          <w:szCs w:val="18"/>
        </w:rPr>
        <w:t>В рамках данной подписки ИТ-специалисты получают доступ к содержимому TechNet Plus Direct, включая Базу знаний Microsoft, обучающие курсы для технических специалистов, загружаемые файлы, обновления для системы безопасности, пакеты обновления и статьи с инструкциями.</w:t>
      </w:r>
      <w:r w:rsidR="00FE3B6E" w:rsidRPr="00A12D98">
        <w:rPr>
          <w:rFonts w:ascii="Tahoma" w:hAnsi="Tahoma" w:cs="Tahoma"/>
          <w:sz w:val="18"/>
          <w:szCs w:val="18"/>
        </w:rPr>
        <w:t xml:space="preserve"> </w:t>
      </w:r>
      <w:r w:rsidRPr="00A12D98">
        <w:rPr>
          <w:rFonts w:ascii="Tahoma" w:hAnsi="Tahoma" w:cs="Tahoma"/>
          <w:sz w:val="18"/>
          <w:szCs w:val="18"/>
        </w:rPr>
        <w:t>Кроме этого, клиенты получают следующие преимущества:</w:t>
      </w:r>
    </w:p>
    <w:p w:rsidR="00023FE7" w:rsidRPr="00A12D98" w:rsidRDefault="00023FE7" w:rsidP="00792D1E">
      <w:pPr>
        <w:pStyle w:val="AppendixBodyText"/>
        <w:spacing w:after="0"/>
        <w:rPr>
          <w:rFonts w:ascii="Tahoma" w:hAnsi="Tahoma" w:cs="Tahoma"/>
          <w:sz w:val="18"/>
          <w:szCs w:val="18"/>
        </w:rPr>
      </w:pPr>
    </w:p>
    <w:p w:rsidR="00023FE7" w:rsidRPr="00A12D98" w:rsidRDefault="00023FE7" w:rsidP="00346F4B">
      <w:pPr>
        <w:pStyle w:val="AppendixFlushBulletedList"/>
        <w:numPr>
          <w:ilvl w:val="0"/>
          <w:numId w:val="111"/>
        </w:numPr>
        <w:spacing w:after="60"/>
        <w:ind w:left="1440"/>
        <w:rPr>
          <w:rFonts w:ascii="Tahoma" w:hAnsi="Tahoma" w:cs="Tahoma"/>
          <w:sz w:val="18"/>
          <w:szCs w:val="18"/>
        </w:rPr>
      </w:pPr>
      <w:r w:rsidRPr="00A12D98">
        <w:rPr>
          <w:rFonts w:ascii="Tahoma" w:hAnsi="Tahoma" w:cs="Tahoma"/>
          <w:sz w:val="18"/>
          <w:szCs w:val="18"/>
        </w:rPr>
        <w:t>Доступ для загрузки полных версий программного обеспечения, лицензированного для оценки (включая операционные системы и серверы Microsoft, программное</w:t>
      </w:r>
      <w:r w:rsidR="003D3925">
        <w:rPr>
          <w:rFonts w:ascii="Tahoma" w:hAnsi="Tahoma" w:cs="Tahoma"/>
          <w:sz w:val="18"/>
          <w:szCs w:val="18"/>
        </w:rPr>
        <w:t xml:space="preserve"> обеспечение Microsoft Office).</w:t>
      </w:r>
    </w:p>
    <w:p w:rsidR="00023FE7" w:rsidRPr="00A12D98" w:rsidRDefault="00023FE7" w:rsidP="00346F4B">
      <w:pPr>
        <w:pStyle w:val="AppendixFlushBulletedList"/>
        <w:numPr>
          <w:ilvl w:val="0"/>
          <w:numId w:val="111"/>
        </w:numPr>
        <w:spacing w:after="60"/>
        <w:ind w:left="1440"/>
        <w:rPr>
          <w:rFonts w:ascii="Tahoma" w:hAnsi="Tahoma" w:cs="Tahoma"/>
          <w:sz w:val="18"/>
          <w:szCs w:val="18"/>
        </w:rPr>
      </w:pPr>
      <w:r w:rsidRPr="00A12D98">
        <w:rPr>
          <w:rFonts w:ascii="Tahoma" w:hAnsi="Tahoma" w:cs="Tahoma"/>
          <w:sz w:val="18"/>
          <w:szCs w:val="18"/>
        </w:rPr>
        <w:t>Доступ для загрузки Бета-версий и предварительных выпусков программного обеспечения Microsoft</w:t>
      </w:r>
    </w:p>
    <w:p w:rsidR="00023FE7" w:rsidRPr="00A12D98" w:rsidRDefault="00023FE7" w:rsidP="0099438E">
      <w:pPr>
        <w:pStyle w:val="AppendixFlushBulletedList"/>
        <w:numPr>
          <w:ilvl w:val="0"/>
          <w:numId w:val="111"/>
        </w:numPr>
        <w:spacing w:after="60"/>
        <w:ind w:left="1440"/>
        <w:rPr>
          <w:rFonts w:ascii="Tahoma" w:hAnsi="Tahoma" w:cs="Tahoma"/>
          <w:sz w:val="18"/>
          <w:szCs w:val="18"/>
        </w:rPr>
      </w:pPr>
      <w:r w:rsidRPr="00A12D98">
        <w:rPr>
          <w:rFonts w:ascii="Tahoma" w:hAnsi="Tahoma" w:cs="Tahoma"/>
          <w:sz w:val="18"/>
          <w:szCs w:val="18"/>
        </w:rPr>
        <w:t>Два (2) бесплатных инцидента технической поддержки в год и скидка в размере 20 % на</w:t>
      </w:r>
      <w:r w:rsidR="0099438E" w:rsidRPr="00A12D98">
        <w:rPr>
          <w:rFonts w:ascii="Tahoma" w:hAnsi="Tahoma" w:cs="Tahoma"/>
          <w:sz w:val="18"/>
          <w:szCs w:val="18"/>
        </w:rPr>
        <w:t> </w:t>
      </w:r>
      <w:r w:rsidRPr="00A12D98">
        <w:rPr>
          <w:rFonts w:ascii="Tahoma" w:hAnsi="Tahoma" w:cs="Tahoma"/>
          <w:sz w:val="18"/>
          <w:szCs w:val="18"/>
        </w:rPr>
        <w:t>дополнительные инциденты поддержки по телефону для пр</w:t>
      </w:r>
      <w:r w:rsidR="003D3925">
        <w:rPr>
          <w:rFonts w:ascii="Tahoma" w:hAnsi="Tahoma" w:cs="Tahoma"/>
          <w:sz w:val="18"/>
          <w:szCs w:val="18"/>
        </w:rPr>
        <w:t>иобретенных клиентом продуктов.</w:t>
      </w:r>
    </w:p>
    <w:p w:rsidR="00023FE7" w:rsidRPr="00A12D98" w:rsidRDefault="00023FE7" w:rsidP="00346F4B">
      <w:pPr>
        <w:pStyle w:val="AppendixFlushBulletedList"/>
        <w:numPr>
          <w:ilvl w:val="0"/>
          <w:numId w:val="111"/>
        </w:numPr>
        <w:spacing w:after="60"/>
        <w:ind w:left="1440"/>
        <w:rPr>
          <w:rFonts w:ascii="Tahoma" w:hAnsi="Tahoma" w:cs="Tahoma"/>
          <w:sz w:val="18"/>
          <w:szCs w:val="18"/>
        </w:rPr>
      </w:pPr>
      <w:r w:rsidRPr="00A12D98">
        <w:rPr>
          <w:rFonts w:ascii="Tahoma" w:hAnsi="Tahoma" w:cs="Tahoma"/>
          <w:sz w:val="18"/>
          <w:szCs w:val="18"/>
        </w:rPr>
        <w:t>Неограниченный доступ к управляемым группам ново</w:t>
      </w:r>
      <w:r w:rsidR="003D3925">
        <w:rPr>
          <w:rFonts w:ascii="Tahoma" w:hAnsi="Tahoma" w:cs="Tahoma"/>
          <w:sz w:val="18"/>
          <w:szCs w:val="18"/>
        </w:rPr>
        <w:t>стей и службе Online Concierge.</w:t>
      </w:r>
    </w:p>
    <w:p w:rsidR="00023FE7" w:rsidRPr="00A12D98" w:rsidRDefault="00023FE7" w:rsidP="00792D1E">
      <w:pPr>
        <w:pStyle w:val="AppendixBodyText"/>
        <w:spacing w:after="0"/>
        <w:rPr>
          <w:rFonts w:ascii="Tahoma" w:hAnsi="Tahoma" w:cs="Tahoma"/>
          <w:sz w:val="18"/>
          <w:szCs w:val="18"/>
        </w:rPr>
      </w:pPr>
    </w:p>
    <w:p w:rsidR="00023FE7" w:rsidRPr="00A12D98" w:rsidRDefault="00023FE7" w:rsidP="00792D1E">
      <w:pPr>
        <w:pStyle w:val="AppendixBodyText"/>
        <w:spacing w:after="0"/>
        <w:rPr>
          <w:rFonts w:ascii="Tahoma" w:hAnsi="Tahoma" w:cs="Tahoma"/>
          <w:sz w:val="18"/>
          <w:szCs w:val="18"/>
        </w:rPr>
      </w:pPr>
      <w:r w:rsidRPr="00A12D98">
        <w:rPr>
          <w:rFonts w:ascii="Tahoma" w:hAnsi="Tahoma" w:cs="Tahoma"/>
          <w:sz w:val="18"/>
          <w:szCs w:val="18"/>
        </w:rPr>
        <w:t>Клиентам, соответствующим требованиям для получения этого права, предоставляется по одной подписке для каждого соответствующего соглашения о регистрации, как показано в представленной ниже таблице.</w:t>
      </w:r>
    </w:p>
    <w:p w:rsidR="00023FE7" w:rsidRPr="00A12D98" w:rsidRDefault="00023FE7" w:rsidP="00792D1E">
      <w:pPr>
        <w:pStyle w:val="AppendixBodyText"/>
        <w:tabs>
          <w:tab w:val="left" w:pos="1425"/>
        </w:tabs>
        <w:spacing w:after="0"/>
        <w:rPr>
          <w:rFonts w:ascii="Tahoma" w:hAnsi="Tahoma" w:cs="Tahoma"/>
          <w:sz w:val="18"/>
          <w:szCs w:val="18"/>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1980"/>
        <w:gridCol w:w="2259"/>
      </w:tblGrid>
      <w:tr w:rsidR="00270612" w:rsidRPr="00A12D98" w:rsidTr="00CE3A0E">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A12D98" w:rsidRDefault="00270612" w:rsidP="00CA4488">
            <w:pPr>
              <w:jc w:val="center"/>
              <w:rPr>
                <w:rFonts w:cs="Tahoma"/>
                <w:b/>
                <w:bCs/>
                <w:color w:val="000000"/>
                <w:sz w:val="20"/>
                <w:szCs w:val="20"/>
                <w:highlight w:val="yellow"/>
              </w:rPr>
            </w:pPr>
            <w:r w:rsidRPr="00A12D98">
              <w:rPr>
                <w:rFonts w:cs="Tahoma"/>
                <w:b/>
                <w:bCs/>
                <w:color w:val="000000"/>
                <w:sz w:val="20"/>
                <w:szCs w:val="20"/>
              </w:rPr>
              <w:lastRenderedPageBreak/>
              <w:t>Продукт</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A12D98" w:rsidRDefault="00270612" w:rsidP="00CA4488">
            <w:pPr>
              <w:jc w:val="center"/>
              <w:rPr>
                <w:rFonts w:cs="Tahoma"/>
                <w:b/>
                <w:bCs/>
                <w:color w:val="000000"/>
                <w:sz w:val="20"/>
                <w:szCs w:val="20"/>
                <w:highlight w:val="yellow"/>
              </w:rPr>
            </w:pPr>
            <w:r w:rsidRPr="00A12D98">
              <w:rPr>
                <w:rFonts w:cs="Tahoma"/>
                <w:b/>
                <w:bCs/>
                <w:color w:val="000000"/>
                <w:sz w:val="20"/>
                <w:szCs w:val="20"/>
              </w:rPr>
              <w:t>Лицензия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A12D98" w:rsidRDefault="00270612" w:rsidP="00CA4488">
            <w:pPr>
              <w:jc w:val="center"/>
              <w:rPr>
                <w:rFonts w:cs="Tahoma"/>
                <w:b/>
                <w:bCs/>
                <w:color w:val="000000"/>
                <w:sz w:val="20"/>
                <w:szCs w:val="20"/>
                <w:highlight w:val="yellow"/>
              </w:rPr>
            </w:pPr>
            <w:r w:rsidRPr="00A12D98">
              <w:rPr>
                <w:rFonts w:cs="Tahoma"/>
                <w:b/>
                <w:bCs/>
                <w:color w:val="000000"/>
                <w:sz w:val="20"/>
                <w:szCs w:val="20"/>
              </w:rPr>
              <w:t>Open Value</w:t>
            </w:r>
          </w:p>
        </w:tc>
        <w:tc>
          <w:tcPr>
            <w:tcW w:w="1980" w:type="dxa"/>
            <w:tcBorders>
              <w:top w:val="single" w:sz="8" w:space="0" w:color="auto"/>
              <w:left w:val="nil"/>
              <w:bottom w:val="single" w:sz="8" w:space="0" w:color="auto"/>
              <w:right w:val="single" w:sz="8" w:space="0" w:color="auto"/>
            </w:tcBorders>
            <w:shd w:val="clear" w:color="auto" w:fill="FFCC99"/>
            <w:vAlign w:val="center"/>
          </w:tcPr>
          <w:p w:rsidR="00270612" w:rsidRPr="00A12D98" w:rsidRDefault="00270612" w:rsidP="00CA4488">
            <w:pPr>
              <w:jc w:val="center"/>
              <w:rPr>
                <w:rFonts w:cs="Tahoma"/>
                <w:b/>
                <w:bCs/>
                <w:color w:val="000000"/>
                <w:sz w:val="20"/>
                <w:szCs w:val="20"/>
              </w:rPr>
            </w:pPr>
            <w:r w:rsidRPr="00A12D98">
              <w:rPr>
                <w:rFonts w:cs="Tahoma"/>
                <w:b/>
                <w:bCs/>
                <w:color w:val="000000"/>
                <w:sz w:val="20"/>
                <w:szCs w:val="20"/>
              </w:rPr>
              <w:t>Academic</w:t>
            </w:r>
          </w:p>
        </w:tc>
        <w:tc>
          <w:tcPr>
            <w:tcW w:w="225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A12D98" w:rsidRDefault="00270612" w:rsidP="00CA4488">
            <w:pPr>
              <w:jc w:val="center"/>
              <w:rPr>
                <w:rFonts w:cs="Tahoma"/>
                <w:b/>
                <w:bCs/>
                <w:color w:val="000000"/>
                <w:sz w:val="20"/>
                <w:szCs w:val="20"/>
                <w:highlight w:val="yellow"/>
              </w:rPr>
            </w:pPr>
            <w:r w:rsidRPr="00A12D98">
              <w:rPr>
                <w:rFonts w:cs="Tahoma"/>
                <w:b/>
                <w:bCs/>
                <w:color w:val="000000"/>
                <w:sz w:val="20"/>
                <w:szCs w:val="20"/>
              </w:rPr>
              <w:t>Соглашения Select (кроме Academic) / Select Plus (кроме Academic) / Enterprise</w:t>
            </w:r>
          </w:p>
        </w:tc>
      </w:tr>
      <w:tr w:rsidR="00270612" w:rsidRPr="00A12D98" w:rsidTr="00CE3A0E">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A12D98" w:rsidRDefault="00270612" w:rsidP="00CA4488">
            <w:pPr>
              <w:rPr>
                <w:rFonts w:cs="Tahoma"/>
                <w:color w:val="000000"/>
                <w:szCs w:val="18"/>
                <w:highlight w:val="yellow"/>
              </w:rPr>
            </w:pPr>
            <w:r w:rsidRPr="00A12D98">
              <w:rPr>
                <w:rFonts w:cs="Tahoma"/>
                <w:b/>
                <w:bCs/>
                <w:iCs/>
                <w:color w:val="000000"/>
                <w:szCs w:val="18"/>
              </w:rPr>
              <w:t>Лицензии</w:t>
            </w:r>
            <w:r w:rsidRPr="00A12D98">
              <w:rPr>
                <w:rFonts w:cs="Tahoma"/>
                <w:b/>
                <w:color w:val="000000"/>
                <w:szCs w:val="18"/>
              </w:rPr>
              <w:t xml:space="preserve"> на сервер</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A12D98" w:rsidRDefault="00270612" w:rsidP="00CA4488">
            <w:pPr>
              <w:jc w:val="center"/>
              <w:rPr>
                <w:rFonts w:cs="Tahoma"/>
                <w:color w:val="000000"/>
                <w:szCs w:val="18"/>
                <w:highlight w:val="yellow"/>
              </w:rPr>
            </w:pPr>
            <w:r w:rsidRPr="00A12D98">
              <w:rPr>
                <w:rFonts w:cs="Tahoma"/>
                <w:color w:val="000000"/>
                <w:szCs w:val="18"/>
              </w:rPr>
              <w:t>Неприменимо</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A12D98" w:rsidRDefault="00270612" w:rsidP="00CA4488">
            <w:pPr>
              <w:jc w:val="center"/>
              <w:rPr>
                <w:rFonts w:cs="Tahoma"/>
                <w:color w:val="000000"/>
                <w:szCs w:val="18"/>
                <w:highlight w:val="yellow"/>
              </w:rPr>
            </w:pPr>
            <w:r w:rsidRPr="00A12D98">
              <w:rPr>
                <w:rFonts w:cs="Tahoma"/>
                <w:color w:val="000000"/>
                <w:szCs w:val="18"/>
              </w:rPr>
              <w:t>1 подписка для каждого соглашения о регистрации</w:t>
            </w:r>
          </w:p>
        </w:tc>
        <w:tc>
          <w:tcPr>
            <w:tcW w:w="1980" w:type="dxa"/>
            <w:tcBorders>
              <w:top w:val="single" w:sz="8" w:space="0" w:color="auto"/>
              <w:left w:val="nil"/>
              <w:bottom w:val="single" w:sz="8" w:space="0" w:color="auto"/>
              <w:right w:val="single" w:sz="8" w:space="0" w:color="auto"/>
            </w:tcBorders>
          </w:tcPr>
          <w:p w:rsidR="00270612" w:rsidRPr="00A12D98" w:rsidRDefault="00270612" w:rsidP="00CE3A0E">
            <w:pPr>
              <w:ind w:left="360"/>
              <w:rPr>
                <w:rFonts w:cs="Tahoma"/>
                <w:color w:val="000000"/>
                <w:szCs w:val="18"/>
              </w:rPr>
            </w:pPr>
            <w:r w:rsidRPr="00A12D98">
              <w:rPr>
                <w:rFonts w:cs="Tahoma"/>
                <w:color w:val="000000"/>
                <w:szCs w:val="18"/>
              </w:rPr>
              <w:t>1 подписка для</w:t>
            </w:r>
            <w:r w:rsidR="00CE3A0E" w:rsidRPr="00A12D98">
              <w:rPr>
                <w:rFonts w:cs="Tahoma"/>
                <w:color w:val="000000"/>
                <w:szCs w:val="18"/>
              </w:rPr>
              <w:t> </w:t>
            </w:r>
            <w:r w:rsidRPr="00A12D98">
              <w:rPr>
                <w:rFonts w:cs="Tahoma"/>
                <w:color w:val="000000"/>
                <w:szCs w:val="18"/>
              </w:rPr>
              <w:t>каждого соглашения о регистрации*</w:t>
            </w:r>
          </w:p>
        </w:tc>
        <w:tc>
          <w:tcPr>
            <w:tcW w:w="225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A12D98" w:rsidRDefault="00270612" w:rsidP="0099438E">
            <w:pPr>
              <w:rPr>
                <w:rFonts w:cs="Tahoma"/>
                <w:color w:val="000000"/>
                <w:szCs w:val="18"/>
              </w:rPr>
            </w:pPr>
            <w:r w:rsidRPr="00A12D98">
              <w:rPr>
                <w:rFonts w:cs="Tahoma"/>
                <w:color w:val="000000"/>
                <w:szCs w:val="18"/>
              </w:rPr>
              <w:t>1 подписка для каждого соглашения о</w:t>
            </w:r>
            <w:r w:rsidR="0099438E" w:rsidRPr="00A12D98">
              <w:rPr>
                <w:rFonts w:cs="Tahoma"/>
                <w:color w:val="000000"/>
                <w:szCs w:val="18"/>
              </w:rPr>
              <w:t> </w:t>
            </w:r>
            <w:r w:rsidRPr="00A12D98">
              <w:rPr>
                <w:rFonts w:cs="Tahoma"/>
                <w:color w:val="000000"/>
                <w:szCs w:val="18"/>
              </w:rPr>
              <w:t>регистрации</w:t>
            </w:r>
          </w:p>
        </w:tc>
      </w:tr>
    </w:tbl>
    <w:p w:rsidR="00F30075" w:rsidRPr="00A12D98" w:rsidRDefault="00F30075" w:rsidP="00F30075">
      <w:pPr>
        <w:tabs>
          <w:tab w:val="num" w:pos="0"/>
        </w:tabs>
        <w:rPr>
          <w:rFonts w:cs="Tahoma"/>
        </w:rPr>
      </w:pPr>
      <w:r w:rsidRPr="00A12D98">
        <w:rPr>
          <w:rFonts w:cs="Tahoma"/>
          <w:i/>
          <w:color w:val="000000"/>
          <w:sz w:val="16"/>
          <w:szCs w:val="16"/>
        </w:rPr>
        <w:t>* Если у клиента имеется активное покрытие SA для пяти лицензий на программное обеспечение сервера.</w:t>
      </w:r>
    </w:p>
    <w:p w:rsidR="00270612" w:rsidRPr="00A12D98" w:rsidRDefault="00270612" w:rsidP="00270612">
      <w:pPr>
        <w:pStyle w:val="AppendixFlushBulletedList"/>
        <w:tabs>
          <w:tab w:val="clear" w:pos="360"/>
          <w:tab w:val="num" w:pos="0"/>
        </w:tabs>
        <w:ind w:left="0" w:firstLine="0"/>
        <w:rPr>
          <w:rFonts w:ascii="Tahoma" w:hAnsi="Tahoma" w:cs="Tahoma"/>
          <w:sz w:val="18"/>
          <w:szCs w:val="18"/>
        </w:rPr>
      </w:pPr>
    </w:p>
    <w:p w:rsidR="00270612" w:rsidRPr="00A12D98" w:rsidRDefault="00270612" w:rsidP="00270612">
      <w:pPr>
        <w:pStyle w:val="AppendixFlushBulletedList"/>
        <w:tabs>
          <w:tab w:val="clear" w:pos="360"/>
          <w:tab w:val="num" w:pos="0"/>
        </w:tabs>
        <w:ind w:left="0" w:firstLine="0"/>
        <w:rPr>
          <w:rFonts w:ascii="Tahoma" w:hAnsi="Tahoma" w:cs="Tahoma"/>
          <w:sz w:val="18"/>
          <w:szCs w:val="18"/>
        </w:rPr>
      </w:pPr>
      <w:r w:rsidRPr="00A12D98">
        <w:rPr>
          <w:rFonts w:ascii="Tahoma" w:hAnsi="Tahoma" w:cs="Tahoma"/>
          <w:color w:val="000000"/>
          <w:sz w:val="18"/>
          <w:szCs w:val="18"/>
        </w:rPr>
        <w:t>Использование клиентами программного обеспечения TechNet Plus Direct, предварительных и пробных выпусков программного обеспечения регулируется условиями лицензионного соглашения.</w:t>
      </w:r>
    </w:p>
    <w:p w:rsidR="00270612" w:rsidRPr="00A12D98" w:rsidRDefault="00270612" w:rsidP="00270612">
      <w:pPr>
        <w:pStyle w:val="AppendixFlushBulletedList"/>
        <w:tabs>
          <w:tab w:val="clear" w:pos="360"/>
          <w:tab w:val="num" w:pos="0"/>
        </w:tabs>
        <w:ind w:left="0" w:firstLine="0"/>
        <w:rPr>
          <w:rFonts w:ascii="Tahoma" w:hAnsi="Tahoma" w:cs="Tahoma"/>
          <w:sz w:val="18"/>
          <w:szCs w:val="18"/>
        </w:rPr>
      </w:pPr>
      <w:r w:rsidRPr="00A12D98">
        <w:rPr>
          <w:rFonts w:ascii="Tahoma" w:hAnsi="Tahoma" w:cs="Tahoma"/>
          <w:color w:val="000000"/>
          <w:sz w:val="18"/>
          <w:szCs w:val="18"/>
        </w:rPr>
        <w:t>Полные версии лицензированного программного обеспечения не имеют временных бомб и предназначены только для оценки, а не для использо</w:t>
      </w:r>
      <w:r w:rsidR="003D3925">
        <w:rPr>
          <w:rFonts w:ascii="Tahoma" w:hAnsi="Tahoma" w:cs="Tahoma"/>
          <w:color w:val="000000"/>
          <w:sz w:val="18"/>
          <w:szCs w:val="18"/>
        </w:rPr>
        <w:t>вания в производственной среде.</w:t>
      </w:r>
    </w:p>
    <w:p w:rsidR="004D4D43" w:rsidRPr="00A12D98" w:rsidRDefault="004D4D43" w:rsidP="00270612">
      <w:pPr>
        <w:pStyle w:val="AppendixFlushBulletedList"/>
        <w:tabs>
          <w:tab w:val="clear" w:pos="360"/>
          <w:tab w:val="num" w:pos="0"/>
        </w:tabs>
        <w:ind w:left="0" w:firstLine="0"/>
        <w:rPr>
          <w:rFonts w:ascii="Tahoma" w:hAnsi="Tahoma" w:cs="Tahoma"/>
          <w:sz w:val="18"/>
          <w:szCs w:val="18"/>
        </w:rPr>
      </w:pPr>
    </w:p>
    <w:p w:rsidR="00270612" w:rsidRPr="00A12D98" w:rsidRDefault="00270612" w:rsidP="00270612">
      <w:pPr>
        <w:pStyle w:val="AppendixFlushBulletedList"/>
        <w:tabs>
          <w:tab w:val="clear" w:pos="360"/>
          <w:tab w:val="num" w:pos="0"/>
        </w:tabs>
        <w:ind w:left="0" w:firstLine="0"/>
        <w:rPr>
          <w:rFonts w:ascii="Tahoma" w:hAnsi="Tahoma" w:cs="Tahoma"/>
          <w:sz w:val="18"/>
          <w:szCs w:val="18"/>
        </w:rPr>
      </w:pPr>
      <w:r w:rsidRPr="00A12D98">
        <w:rPr>
          <w:rFonts w:ascii="Tahoma" w:hAnsi="Tahoma" w:cs="Tahoma"/>
          <w:color w:val="000000"/>
          <w:sz w:val="18"/>
          <w:szCs w:val="18"/>
        </w:rPr>
        <w:t>Клиенты SA имеют право распространять в своей организации такое техническое содержимое, как база знаний, обучающие курсы для технических специалистов, загружаемы файлы, пакеты обновления и обновления для системы безопасности.</w:t>
      </w:r>
      <w:r w:rsidR="00FE3B6E" w:rsidRPr="00A12D98">
        <w:rPr>
          <w:rFonts w:ascii="Tahoma" w:hAnsi="Tahoma" w:cs="Tahoma"/>
          <w:color w:val="000000"/>
          <w:sz w:val="18"/>
          <w:szCs w:val="18"/>
        </w:rPr>
        <w:t xml:space="preserve"> </w:t>
      </w:r>
      <w:r w:rsidRPr="00A12D98">
        <w:rPr>
          <w:rFonts w:ascii="Tahoma" w:hAnsi="Tahoma" w:cs="Tahoma"/>
          <w:color w:val="000000"/>
          <w:sz w:val="18"/>
          <w:szCs w:val="18"/>
        </w:rPr>
        <w:t>Однако следующие преимущества могут использоваться только основным подписчиком и не должны передаваться другим пользователям: полная версия программного обеспечения для оценки, бета-версии программного обеспечения, привилегии и скидки технической поддержки, управляемые группы новостей, служба Online Concierge и другие службы премьер-поддержки, доступные на веб-сайте служб TechNet Plus Direc</w:t>
      </w:r>
      <w:r w:rsidR="003D3925">
        <w:rPr>
          <w:rFonts w:ascii="Tahoma" w:hAnsi="Tahoma" w:cs="Tahoma"/>
          <w:color w:val="000000"/>
          <w:sz w:val="18"/>
          <w:szCs w:val="18"/>
        </w:rPr>
        <w:t>t.</w:t>
      </w:r>
    </w:p>
    <w:p w:rsidR="00792D1E" w:rsidRPr="00A12D98" w:rsidRDefault="00792D1E" w:rsidP="00270612">
      <w:pPr>
        <w:pStyle w:val="AppendixFlushBulletedList"/>
        <w:tabs>
          <w:tab w:val="clear" w:pos="360"/>
          <w:tab w:val="num" w:pos="0"/>
        </w:tabs>
        <w:ind w:left="0" w:firstLine="0"/>
        <w:rPr>
          <w:rFonts w:ascii="Tahoma" w:hAnsi="Tahoma" w:cs="Tahoma"/>
          <w:sz w:val="18"/>
          <w:szCs w:val="18"/>
        </w:rPr>
      </w:pPr>
    </w:p>
    <w:p w:rsidR="00270612" w:rsidRPr="00A12D98" w:rsidRDefault="00270612" w:rsidP="00270612">
      <w:pPr>
        <w:pStyle w:val="AppendixFlushBulletedList"/>
        <w:tabs>
          <w:tab w:val="clear" w:pos="360"/>
          <w:tab w:val="num" w:pos="0"/>
        </w:tabs>
        <w:ind w:left="0" w:firstLine="0"/>
        <w:rPr>
          <w:rFonts w:ascii="Tahoma" w:hAnsi="Tahoma" w:cs="Tahoma"/>
          <w:sz w:val="18"/>
          <w:szCs w:val="18"/>
        </w:rPr>
      </w:pPr>
      <w:r w:rsidRPr="00A12D98">
        <w:rPr>
          <w:rFonts w:ascii="Tahoma" w:hAnsi="Tahoma" w:cs="Tahoma"/>
          <w:color w:val="000000"/>
          <w:sz w:val="18"/>
          <w:szCs w:val="18"/>
        </w:rPr>
        <w:t>Не в каждой стране или регионе доступны все службы и преимущества TechNet Plus Direct.</w:t>
      </w:r>
    </w:p>
    <w:p w:rsidR="00792D1E" w:rsidRPr="00A12D98" w:rsidRDefault="00792D1E" w:rsidP="00270612">
      <w:pPr>
        <w:pStyle w:val="AppendixFlushBulletedList"/>
        <w:tabs>
          <w:tab w:val="clear" w:pos="360"/>
          <w:tab w:val="num" w:pos="0"/>
        </w:tabs>
        <w:ind w:left="0" w:firstLine="0"/>
        <w:rPr>
          <w:rFonts w:ascii="Tahoma" w:hAnsi="Tahoma" w:cs="Tahoma"/>
          <w:sz w:val="18"/>
          <w:szCs w:val="18"/>
        </w:rPr>
      </w:pPr>
    </w:p>
    <w:p w:rsidR="00270612" w:rsidRPr="00A12D98" w:rsidRDefault="00270612" w:rsidP="00270612">
      <w:pPr>
        <w:pStyle w:val="AppendixFlushBulletedList"/>
        <w:tabs>
          <w:tab w:val="clear" w:pos="360"/>
          <w:tab w:val="num" w:pos="0"/>
        </w:tabs>
        <w:ind w:left="0" w:firstLine="0"/>
        <w:rPr>
          <w:rFonts w:ascii="Tahoma" w:hAnsi="Tahoma" w:cs="Tahoma"/>
          <w:sz w:val="18"/>
          <w:szCs w:val="18"/>
        </w:rPr>
      </w:pPr>
      <w:r w:rsidRPr="00A12D98">
        <w:rPr>
          <w:rFonts w:ascii="Tahoma" w:hAnsi="Tahoma" w:cs="Tahoma"/>
          <w:color w:val="000000"/>
          <w:sz w:val="18"/>
          <w:szCs w:val="18"/>
        </w:rPr>
        <w:t xml:space="preserve">Дополнительные сведения о доступных службах для отдельных стран и регионов см. на веб-сайте </w:t>
      </w:r>
      <w:hyperlink r:id="rId28" w:history="1">
        <w:r w:rsidRPr="00A12D98">
          <w:rPr>
            <w:rStyle w:val="Hyperlink"/>
            <w:rFonts w:ascii="Tahoma" w:hAnsi="Tahoma" w:cs="Tahoma"/>
            <w:color w:val="000000"/>
            <w:sz w:val="18"/>
            <w:szCs w:val="18"/>
          </w:rPr>
          <w:t>http://www.microsoft.com/technet/subscription</w:t>
        </w:r>
      </w:hyperlink>
      <w:r w:rsidR="003D3925">
        <w:rPr>
          <w:rFonts w:ascii="Tahoma" w:hAnsi="Tahoma" w:cs="Tahoma"/>
          <w:color w:val="000000"/>
          <w:sz w:val="18"/>
          <w:szCs w:val="18"/>
        </w:rPr>
        <w:t>.</w:t>
      </w:r>
    </w:p>
    <w:p w:rsidR="0099438E" w:rsidRPr="00426C81" w:rsidRDefault="00270612" w:rsidP="00426C81">
      <w:pPr>
        <w:pStyle w:val="AppendixFlushBulletedList"/>
        <w:tabs>
          <w:tab w:val="clear" w:pos="360"/>
          <w:tab w:val="num" w:pos="0"/>
        </w:tabs>
        <w:ind w:left="0" w:firstLine="0"/>
        <w:rPr>
          <w:rFonts w:ascii="Tahoma" w:hAnsi="Tahoma" w:cs="Tahoma"/>
          <w:sz w:val="18"/>
          <w:szCs w:val="18"/>
        </w:rPr>
      </w:pPr>
      <w:r w:rsidRPr="00A12D98">
        <w:rPr>
          <w:rFonts w:ascii="Tahoma" w:hAnsi="Tahoma" w:cs="Tahoma"/>
          <w:color w:val="000000"/>
          <w:sz w:val="18"/>
          <w:szCs w:val="18"/>
        </w:rPr>
        <w:t>Срок действия права клиентов на использование программного обеспечения TechNet Plus Direct, предварительных и пробных выпусков программного обеспечения заканчивается после окончания срока действия покрытия Software Assurance.</w:t>
      </w:r>
    </w:p>
    <w:p w:rsidR="0099438E" w:rsidRPr="00A12D98" w:rsidRDefault="0099438E" w:rsidP="0099438E"/>
    <w:p w:rsidR="004D4D43" w:rsidRPr="00A12D98" w:rsidRDefault="004D4D43" w:rsidP="004D4D43">
      <w:pPr>
        <w:pStyle w:val="Heading3"/>
        <w:tabs>
          <w:tab w:val="num" w:pos="0"/>
        </w:tabs>
        <w:rPr>
          <w:rFonts w:ascii="Tahoma" w:hAnsi="Tahoma" w:cs="Tahoma"/>
        </w:rPr>
      </w:pPr>
      <w:bookmarkStart w:id="760" w:name="_Toc336338242"/>
      <w:bookmarkStart w:id="761" w:name="_Toc360109823"/>
      <w:r w:rsidRPr="00A12D98">
        <w:rPr>
          <w:rFonts w:ascii="Tahoma" w:hAnsi="Tahoma" w:cs="Tahoma"/>
          <w:sz w:val="24"/>
        </w:rPr>
        <w:t>Перемещение лицензий с помощью Software Assurance</w:t>
      </w:r>
      <w:bookmarkEnd w:id="760"/>
      <w:bookmarkEnd w:id="761"/>
    </w:p>
    <w:p w:rsidR="004D4D43" w:rsidRPr="00A12D98" w:rsidRDefault="004D4D43" w:rsidP="0007218F">
      <w:pPr>
        <w:pStyle w:val="Heading3"/>
        <w:tabs>
          <w:tab w:val="num" w:pos="0"/>
        </w:tabs>
        <w:rPr>
          <w:rFonts w:ascii="Tahoma" w:hAnsi="Tahoma" w:cs="Tahoma"/>
          <w:sz w:val="18"/>
          <w:szCs w:val="18"/>
        </w:rPr>
      </w:pPr>
    </w:p>
    <w:p w:rsidR="004D4D43" w:rsidRPr="00A12D98" w:rsidRDefault="004D4D43" w:rsidP="002171C3">
      <w:pPr>
        <w:rPr>
          <w:rFonts w:cs="Tahoma"/>
        </w:rPr>
      </w:pPr>
      <w:bookmarkStart w:id="762" w:name="_Toc294048012"/>
      <w:bookmarkStart w:id="763" w:name="_Toc294048569"/>
      <w:bookmarkStart w:id="764" w:name="_Toc294092640"/>
      <w:bookmarkStart w:id="765" w:name="_Toc295819320"/>
      <w:bookmarkStart w:id="766" w:name="_Toc298795971"/>
      <w:bookmarkStart w:id="767" w:name="_Toc299369847"/>
      <w:bookmarkStart w:id="768" w:name="_Toc300391558"/>
      <w:bookmarkStart w:id="769" w:name="_Toc301939835"/>
      <w:bookmarkStart w:id="770" w:name="_Toc304801232"/>
      <w:bookmarkStart w:id="771" w:name="_Toc312399280"/>
      <w:bookmarkStart w:id="772" w:name="_Toc315289087"/>
      <w:bookmarkStart w:id="773" w:name="_Toc317591243"/>
      <w:bookmarkStart w:id="774" w:name="_Toc325313196"/>
      <w:bookmarkStart w:id="775" w:name="_Toc325609219"/>
      <w:r w:rsidRPr="00A12D98">
        <w:rPr>
          <w:rFonts w:cs="Tahoma"/>
        </w:rPr>
        <w:t xml:space="preserve">«Перемещение лицензий с помощью Software Assurance» позволяет перемещать определенные лицензии </w:t>
      </w:r>
      <w:r w:rsidR="0099438E" w:rsidRPr="00A12D98">
        <w:rPr>
          <w:rFonts w:cs="Tahoma"/>
        </w:rPr>
        <w:br/>
      </w:r>
      <w:r w:rsidRPr="00A12D98">
        <w:rPr>
          <w:rFonts w:cs="Tahoma"/>
        </w:rPr>
        <w:t>On-Premise, которые включены в программу Software Assurance, на общие серверы третьих лиц.</w:t>
      </w:r>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p>
    <w:p w:rsidR="004D4D43" w:rsidRPr="00A12D98" w:rsidRDefault="004D4D43" w:rsidP="002171C3">
      <w:pPr>
        <w:rPr>
          <w:rFonts w:cs="Tahoma"/>
        </w:rPr>
      </w:pPr>
    </w:p>
    <w:p w:rsidR="004D4D43" w:rsidRPr="00A12D98" w:rsidRDefault="004D4D43" w:rsidP="002171C3">
      <w:pPr>
        <w:rPr>
          <w:rFonts w:cs="Tahoma"/>
        </w:rPr>
      </w:pPr>
      <w:bookmarkStart w:id="776" w:name="_Toc294048013"/>
      <w:bookmarkStart w:id="777" w:name="_Toc294048570"/>
      <w:bookmarkStart w:id="778" w:name="_Toc294092641"/>
      <w:bookmarkStart w:id="779" w:name="_Toc295819321"/>
      <w:bookmarkStart w:id="780" w:name="_Toc298795972"/>
      <w:bookmarkStart w:id="781" w:name="_Toc299369848"/>
      <w:bookmarkStart w:id="782" w:name="_Toc300391559"/>
      <w:bookmarkStart w:id="783" w:name="_Toc301939836"/>
      <w:bookmarkStart w:id="784" w:name="_Toc304801233"/>
      <w:bookmarkStart w:id="785" w:name="_Toc307350402"/>
      <w:bookmarkStart w:id="786" w:name="_Toc308429813"/>
      <w:bookmarkStart w:id="787" w:name="_Toc312399281"/>
      <w:bookmarkStart w:id="788" w:name="_Toc315289088"/>
      <w:bookmarkStart w:id="789" w:name="_Toc317591244"/>
      <w:bookmarkStart w:id="790" w:name="_Toc323034197"/>
      <w:bookmarkStart w:id="791" w:name="_Toc325313197"/>
      <w:bookmarkStart w:id="792" w:name="_Toc325609220"/>
      <w:r w:rsidRPr="00A12D98">
        <w:rPr>
          <w:rFonts w:cs="Tahoma"/>
        </w:rPr>
        <w:t>Все Продукты, которые в данный момент могут участвовать в программе «Перемещение лицензий в фермах серверов» согласно определению в «Правах на использование продуктов» (PUR) и включены в программу Software Assurance, имеют право на участие в программе «Перемещение лицензий с помощью Software Assurance». Кроме того, в программе «Перемещение лицензий с помощью Software Assurance» могут участвовать также следующие Продукты:</w:t>
      </w:r>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p>
    <w:p w:rsidR="004D4D43" w:rsidRPr="00A12D98" w:rsidRDefault="004D4D43" w:rsidP="00F86E06">
      <w:pPr>
        <w:rPr>
          <w:rFonts w:cs="Tahoma"/>
        </w:rPr>
      </w:pPr>
    </w:p>
    <w:p w:rsidR="004D4D43" w:rsidRPr="00A12D98" w:rsidRDefault="004D4D43" w:rsidP="00346F4B">
      <w:pPr>
        <w:numPr>
          <w:ilvl w:val="0"/>
          <w:numId w:val="74"/>
        </w:numPr>
        <w:spacing w:after="60"/>
        <w:ind w:left="1440"/>
        <w:rPr>
          <w:rFonts w:cs="Tahoma"/>
        </w:rPr>
      </w:pPr>
      <w:bookmarkStart w:id="793" w:name="_Toc294048014"/>
      <w:bookmarkStart w:id="794" w:name="_Toc294048571"/>
      <w:bookmarkStart w:id="795" w:name="_Toc294092642"/>
      <w:bookmarkStart w:id="796" w:name="_Toc295819322"/>
      <w:bookmarkStart w:id="797" w:name="_Toc298795973"/>
      <w:bookmarkStart w:id="798" w:name="_Toc299369849"/>
      <w:bookmarkStart w:id="799" w:name="_Toc300391560"/>
      <w:bookmarkStart w:id="800" w:name="_Toc301939837"/>
      <w:bookmarkStart w:id="801" w:name="_Toc304801234"/>
      <w:bookmarkStart w:id="802" w:name="_Toc307350403"/>
      <w:bookmarkStart w:id="803" w:name="_Toc308429814"/>
      <w:bookmarkStart w:id="804" w:name="_Toc312399282"/>
      <w:bookmarkStart w:id="805" w:name="_Toc315289089"/>
      <w:bookmarkStart w:id="806" w:name="_Toc317591245"/>
      <w:bookmarkStart w:id="807" w:name="_Toc323034198"/>
      <w:bookmarkStart w:id="808" w:name="_Toc325313198"/>
      <w:bookmarkStart w:id="809" w:name="_Toc325609221"/>
      <w:r w:rsidRPr="00A12D98">
        <w:rPr>
          <w:rFonts w:cs="Tahoma"/>
        </w:rPr>
        <w:t>SQL Server Standard -- «на процессор» и лицензия Server/CAL (только лицензии на процессор и сервер) с покрытием Software Assurance</w:t>
      </w:r>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p>
    <w:p w:rsidR="004D4D43" w:rsidRPr="00A12D98" w:rsidRDefault="004D4D43" w:rsidP="00346F4B">
      <w:pPr>
        <w:numPr>
          <w:ilvl w:val="0"/>
          <w:numId w:val="74"/>
        </w:numPr>
        <w:spacing w:after="60"/>
        <w:ind w:left="1440"/>
        <w:rPr>
          <w:rFonts w:cs="Tahoma"/>
        </w:rPr>
      </w:pPr>
      <w:bookmarkStart w:id="810" w:name="_Toc294048015"/>
      <w:bookmarkStart w:id="811" w:name="_Toc294048572"/>
      <w:bookmarkStart w:id="812" w:name="_Toc294092643"/>
      <w:bookmarkStart w:id="813" w:name="_Toc295819323"/>
      <w:bookmarkStart w:id="814" w:name="_Toc298795974"/>
      <w:bookmarkStart w:id="815" w:name="_Toc299369850"/>
      <w:bookmarkStart w:id="816" w:name="_Toc300391561"/>
      <w:bookmarkStart w:id="817" w:name="_Toc301939838"/>
      <w:bookmarkStart w:id="818" w:name="_Toc304801235"/>
      <w:bookmarkStart w:id="819" w:name="_Toc307350404"/>
      <w:bookmarkStart w:id="820" w:name="_Toc308429815"/>
      <w:bookmarkStart w:id="821" w:name="_Toc312399283"/>
      <w:bookmarkStart w:id="822" w:name="_Toc315289090"/>
      <w:bookmarkStart w:id="823" w:name="_Toc317591246"/>
      <w:bookmarkStart w:id="824" w:name="_Toc323034199"/>
      <w:bookmarkStart w:id="825" w:name="_Toc325313199"/>
      <w:bookmarkStart w:id="826" w:name="_Toc325609222"/>
      <w:r w:rsidRPr="00A12D98">
        <w:rPr>
          <w:rFonts w:cs="Tahoma"/>
        </w:rPr>
        <w:t>System Center — все серверные лицензии на управление (ML), включая SMSE и SMSD с покрытием Software Assurance</w:t>
      </w:r>
      <w:bookmarkEnd w:id="810"/>
      <w:bookmarkEnd w:id="811"/>
      <w:bookmarkEnd w:id="812"/>
      <w:bookmarkEnd w:id="813"/>
      <w:bookmarkEnd w:id="814"/>
      <w:bookmarkEnd w:id="815"/>
      <w:bookmarkEnd w:id="816"/>
      <w:bookmarkEnd w:id="817"/>
      <w:bookmarkEnd w:id="818"/>
      <w:bookmarkEnd w:id="819"/>
      <w:bookmarkEnd w:id="820"/>
      <w:bookmarkEnd w:id="821"/>
      <w:bookmarkEnd w:id="822"/>
      <w:r w:rsidRPr="00A12D98">
        <w:rPr>
          <w:rFonts w:cs="Tahoma"/>
        </w:rPr>
        <w:t xml:space="preserve"> и System Center 2012 Standard и Datacenter с покрытием Software Assurance</w:t>
      </w:r>
      <w:bookmarkEnd w:id="823"/>
      <w:bookmarkEnd w:id="824"/>
      <w:bookmarkEnd w:id="825"/>
      <w:bookmarkEnd w:id="826"/>
    </w:p>
    <w:p w:rsidR="00973A93" w:rsidRPr="00A12D98" w:rsidRDefault="00973A93">
      <w:pPr>
        <w:rPr>
          <w:rFonts w:cs="Tahoma"/>
        </w:rPr>
      </w:pPr>
      <w:bookmarkStart w:id="827" w:name="_Toc294048016"/>
      <w:bookmarkStart w:id="828" w:name="_Toc294048573"/>
      <w:bookmarkStart w:id="829" w:name="_Toc294092644"/>
      <w:bookmarkStart w:id="830" w:name="_Toc295819324"/>
      <w:bookmarkStart w:id="831" w:name="_Toc298795975"/>
      <w:bookmarkStart w:id="832" w:name="_Toc299369851"/>
      <w:bookmarkStart w:id="833" w:name="_Toc300391562"/>
      <w:bookmarkStart w:id="834" w:name="_Toc301939839"/>
      <w:bookmarkStart w:id="835" w:name="_Toc304801236"/>
      <w:bookmarkStart w:id="836" w:name="_Toc307350405"/>
      <w:bookmarkStart w:id="837" w:name="_Toc308429816"/>
      <w:bookmarkStart w:id="838" w:name="_Toc312399284"/>
      <w:bookmarkStart w:id="839" w:name="_Toc315289091"/>
      <w:bookmarkStart w:id="840" w:name="_Toc317591247"/>
      <w:bookmarkStart w:id="841" w:name="_Toc323034200"/>
      <w:bookmarkStart w:id="842" w:name="_Toc325313200"/>
      <w:bookmarkStart w:id="843" w:name="_Toc325609223"/>
    </w:p>
    <w:p w:rsidR="004D4D43" w:rsidRPr="00A12D98" w:rsidRDefault="004D4D43" w:rsidP="002171C3">
      <w:pPr>
        <w:rPr>
          <w:rFonts w:cs="Tahoma"/>
        </w:rPr>
      </w:pPr>
      <w:r w:rsidRPr="00A12D98">
        <w:rPr>
          <w:rFonts w:cs="Tahoma"/>
        </w:rPr>
        <w:t>Чтобы использовать «Перемещение лицензий с помощью Software Assurance», клиентам следует:</w:t>
      </w:r>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p>
    <w:p w:rsidR="004D4D43" w:rsidRPr="00A12D98" w:rsidRDefault="004D4D43" w:rsidP="00F86E06">
      <w:pPr>
        <w:rPr>
          <w:rFonts w:cs="Tahoma"/>
        </w:rPr>
      </w:pPr>
    </w:p>
    <w:p w:rsidR="004D4D43" w:rsidRPr="00A12D98" w:rsidRDefault="004D4D43" w:rsidP="00346F4B">
      <w:pPr>
        <w:numPr>
          <w:ilvl w:val="0"/>
          <w:numId w:val="63"/>
        </w:numPr>
        <w:spacing w:after="60"/>
        <w:ind w:left="1440"/>
        <w:rPr>
          <w:rFonts w:cs="Tahoma"/>
        </w:rPr>
      </w:pPr>
      <w:bookmarkStart w:id="844" w:name="_Toc294048017"/>
      <w:bookmarkStart w:id="845" w:name="_Toc294048574"/>
      <w:bookmarkStart w:id="846" w:name="_Toc294092645"/>
      <w:bookmarkStart w:id="847" w:name="_Toc295819325"/>
      <w:bookmarkStart w:id="848" w:name="_Toc298795976"/>
      <w:bookmarkStart w:id="849" w:name="_Toc299369852"/>
      <w:bookmarkStart w:id="850" w:name="_Toc300391563"/>
      <w:bookmarkStart w:id="851" w:name="_Toc301939840"/>
      <w:bookmarkStart w:id="852" w:name="_Toc304801237"/>
      <w:bookmarkStart w:id="853" w:name="_Toc307350406"/>
      <w:bookmarkStart w:id="854" w:name="_Toc308429817"/>
      <w:bookmarkStart w:id="855" w:name="_Toc312399285"/>
      <w:bookmarkStart w:id="856" w:name="_Toc315289092"/>
      <w:bookmarkStart w:id="857" w:name="_Toc317591248"/>
      <w:bookmarkStart w:id="858" w:name="_Toc323034201"/>
      <w:bookmarkStart w:id="859" w:name="_Toc325313201"/>
      <w:bookmarkStart w:id="860" w:name="_Toc325609224"/>
      <w:r w:rsidRPr="00A12D98">
        <w:rPr>
          <w:rFonts w:cs="Tahoma"/>
        </w:rPr>
        <w:t>Поддерживать покрытие Software Assurance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CAL, лицензий External Connector и лицензий на управление.</w:t>
      </w:r>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p>
    <w:p w:rsidR="004D4D43" w:rsidRPr="00A12D98" w:rsidRDefault="004D4D43" w:rsidP="00346F4B">
      <w:pPr>
        <w:numPr>
          <w:ilvl w:val="0"/>
          <w:numId w:val="63"/>
        </w:numPr>
        <w:spacing w:after="60"/>
        <w:ind w:left="1440"/>
        <w:rPr>
          <w:rFonts w:cs="Tahoma"/>
        </w:rPr>
      </w:pPr>
      <w:bookmarkStart w:id="861" w:name="_Toc294048018"/>
      <w:bookmarkStart w:id="862" w:name="_Toc294048575"/>
      <w:bookmarkStart w:id="863" w:name="_Toc294092646"/>
      <w:bookmarkStart w:id="864" w:name="_Toc295819326"/>
      <w:bookmarkStart w:id="865" w:name="_Toc298795977"/>
      <w:bookmarkStart w:id="866" w:name="_Toc299369853"/>
      <w:bookmarkStart w:id="867" w:name="_Toc300391564"/>
      <w:bookmarkStart w:id="868" w:name="_Toc301939841"/>
      <w:bookmarkStart w:id="869" w:name="_Toc304801238"/>
      <w:bookmarkStart w:id="870" w:name="_Toc307350407"/>
      <w:bookmarkStart w:id="871" w:name="_Toc308429818"/>
      <w:bookmarkStart w:id="872" w:name="_Toc312399286"/>
      <w:bookmarkStart w:id="873" w:name="_Toc315289093"/>
      <w:bookmarkStart w:id="874" w:name="_Toc317591249"/>
      <w:bookmarkStart w:id="875" w:name="_Toc323034202"/>
      <w:bookmarkStart w:id="876" w:name="_Toc325313202"/>
      <w:bookmarkStart w:id="877" w:name="_Toc325609225"/>
      <w:r w:rsidRPr="00A12D98">
        <w:rPr>
          <w:rFonts w:cs="Tahoma"/>
        </w:rPr>
        <w:t xml:space="preserve">Развертывать свои лицензии только с помощью соответствующих Партнеров программы «Перемещение лицензий с помощью Software Assurance». Список соответствующих </w:t>
      </w:r>
      <w:r w:rsidRPr="00A12D98">
        <w:rPr>
          <w:rFonts w:cs="Tahoma"/>
        </w:rPr>
        <w:lastRenderedPageBreak/>
        <w:t>Партнеров программы «Перемещение лицензий с помощью Software Assurance» расположен по адресу http://www.microsoft.com/licensing/software-assurance/license-mobility.</w:t>
      </w:r>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p>
    <w:p w:rsidR="004D4D43" w:rsidRPr="00A12D98" w:rsidRDefault="004D4D43" w:rsidP="00346F4B">
      <w:pPr>
        <w:numPr>
          <w:ilvl w:val="0"/>
          <w:numId w:val="63"/>
        </w:numPr>
        <w:spacing w:after="60"/>
        <w:ind w:left="1440"/>
        <w:rPr>
          <w:rFonts w:cs="Tahoma"/>
        </w:rPr>
      </w:pPr>
      <w:bookmarkStart w:id="878" w:name="_Toc294048019"/>
      <w:bookmarkStart w:id="879" w:name="_Toc294048576"/>
      <w:bookmarkStart w:id="880" w:name="_Toc294092647"/>
      <w:bookmarkStart w:id="881" w:name="_Toc295819327"/>
      <w:bookmarkStart w:id="882" w:name="_Toc298795978"/>
      <w:bookmarkStart w:id="883" w:name="_Toc299369854"/>
      <w:bookmarkStart w:id="884" w:name="_Toc300391565"/>
      <w:bookmarkStart w:id="885" w:name="_Toc301939842"/>
      <w:bookmarkStart w:id="886" w:name="_Toc304801239"/>
      <w:bookmarkStart w:id="887" w:name="_Toc307350408"/>
      <w:bookmarkStart w:id="888" w:name="_Toc308429819"/>
      <w:bookmarkStart w:id="889" w:name="_Toc312399287"/>
      <w:bookmarkStart w:id="890" w:name="_Toc315289094"/>
      <w:bookmarkStart w:id="891" w:name="_Toc317591250"/>
      <w:bookmarkStart w:id="892" w:name="_Toc323034203"/>
      <w:bookmarkStart w:id="893" w:name="_Toc325313203"/>
      <w:bookmarkStart w:id="894" w:name="_Toc325609226"/>
      <w:r w:rsidRPr="00A12D98">
        <w:rPr>
          <w:rFonts w:cs="Tahoma"/>
        </w:rPr>
        <w:t>Заполнить и отправить форму «License Mobility Validation» (проверка возможности переноса лицензий) каждому партнеру программы «Перемещение лицензий с помощью Software Assurance», который запускает лицензированное программное обеспечение клиентов на общих серверах партнеров.</w:t>
      </w:r>
      <w:r w:rsidR="00FE3B6E" w:rsidRPr="00A12D98">
        <w:rPr>
          <w:rFonts w:cs="Tahoma"/>
        </w:rPr>
        <w:t xml:space="preserve"> </w:t>
      </w:r>
      <w:r w:rsidRPr="00A12D98">
        <w:rPr>
          <w:rFonts w:cs="Tahoma"/>
        </w:rPr>
        <w:t>Форма «License Mobility Validation» (проверка возможности переноса лицензий) будет передана клиентам соответствующим партнером программы «Перемещение лицензий с помощью Software Assurance».</w:t>
      </w:r>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p>
    <w:p w:rsidR="004D4D43" w:rsidRPr="00A12D98" w:rsidRDefault="004D4D43" w:rsidP="002171C3">
      <w:pPr>
        <w:rPr>
          <w:rFonts w:cs="Tahoma"/>
        </w:rPr>
      </w:pPr>
    </w:p>
    <w:p w:rsidR="004D4D43" w:rsidRPr="00A12D98" w:rsidRDefault="004D4D43" w:rsidP="002171C3">
      <w:pPr>
        <w:rPr>
          <w:rFonts w:cs="Tahoma"/>
        </w:rPr>
      </w:pPr>
      <w:bookmarkStart w:id="895" w:name="_Toc294048020"/>
      <w:bookmarkStart w:id="896" w:name="_Toc294048577"/>
      <w:bookmarkStart w:id="897" w:name="_Toc294092648"/>
      <w:bookmarkStart w:id="898" w:name="_Toc295819328"/>
      <w:bookmarkStart w:id="899" w:name="_Toc298795979"/>
      <w:bookmarkStart w:id="900" w:name="_Toc299369855"/>
      <w:bookmarkStart w:id="901" w:name="_Toc300391566"/>
      <w:bookmarkStart w:id="902" w:name="_Toc301939843"/>
      <w:bookmarkStart w:id="903" w:name="_Toc304801240"/>
      <w:bookmarkStart w:id="904" w:name="_Toc307350409"/>
      <w:bookmarkStart w:id="905" w:name="_Toc308429820"/>
      <w:bookmarkStart w:id="906" w:name="_Toc312399288"/>
      <w:bookmarkStart w:id="907" w:name="_Toc317591251"/>
      <w:bookmarkStart w:id="908" w:name="_Toc323034204"/>
      <w:bookmarkStart w:id="909" w:name="_Toc325313204"/>
      <w:bookmarkStart w:id="910" w:name="_Toc325609227"/>
      <w:r w:rsidRPr="00A12D98">
        <w:rPr>
          <w:rFonts w:cs="Tahoma"/>
        </w:rPr>
        <w:t>Право клиентов на запуск лицензированного программного обеспечения и управление операционными средами на стороннем общем сервере истекает, когда заканчивается срок действия покрытия Software Assurance для соответствующих лицензий или соответствующих прав доступа или лицензий на управление.</w:t>
      </w:r>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p>
    <w:p w:rsidR="004D4D43" w:rsidRPr="00A12D98" w:rsidRDefault="004D4D43" w:rsidP="0007218F">
      <w:pPr>
        <w:rPr>
          <w:rFonts w:cs="Tahoma"/>
        </w:rPr>
      </w:pPr>
    </w:p>
    <w:p w:rsidR="00023FE7" w:rsidRPr="00A12D98" w:rsidRDefault="00023FE7" w:rsidP="0007218F">
      <w:pPr>
        <w:pStyle w:val="Heading3"/>
        <w:tabs>
          <w:tab w:val="num" w:pos="0"/>
        </w:tabs>
        <w:rPr>
          <w:rFonts w:ascii="Tahoma" w:hAnsi="Tahoma" w:cs="Tahoma"/>
        </w:rPr>
      </w:pPr>
      <w:bookmarkStart w:id="911" w:name="_Toc336338243"/>
      <w:bookmarkStart w:id="912" w:name="_Toc360109824"/>
      <w:r w:rsidRPr="00A12D98">
        <w:rPr>
          <w:rFonts w:ascii="Tahoma" w:hAnsi="Tahoma" w:cs="Tahoma"/>
          <w:sz w:val="24"/>
        </w:rPr>
        <w:t>Windows Thin PC</w:t>
      </w:r>
      <w:bookmarkEnd w:id="911"/>
      <w:bookmarkEnd w:id="912"/>
    </w:p>
    <w:p w:rsidR="00023FE7" w:rsidRPr="00A12D98" w:rsidRDefault="00023FE7" w:rsidP="0007218F">
      <w:pPr>
        <w:pStyle w:val="Heading3"/>
        <w:rPr>
          <w:rFonts w:ascii="Tahoma" w:hAnsi="Tahoma" w:cs="Tahoma"/>
          <w:sz w:val="18"/>
          <w:szCs w:val="18"/>
        </w:rPr>
      </w:pPr>
    </w:p>
    <w:p w:rsidR="0008414D" w:rsidRPr="00A12D98" w:rsidRDefault="0008414D" w:rsidP="008C6F72">
      <w:pPr>
        <w:rPr>
          <w:rFonts w:cs="Tahoma"/>
        </w:rPr>
      </w:pPr>
      <w:r w:rsidRPr="00A12D98">
        <w:rPr>
          <w:rFonts w:eastAsia="Calibri" w:cs="Tahoma"/>
          <w:szCs w:val="20"/>
        </w:rPr>
        <w:t xml:space="preserve">Данным преимуществом могут воспользоваться клиенты Программы корпоративного лицензирования с активным покрытием Software Assurance на операционные системы Windows настольного компьютера или активными лицензиями на VDA или Windows Intune </w:t>
      </w:r>
      <w:r w:rsidRPr="00A12D98">
        <w:rPr>
          <w:rFonts w:cs="Tahoma"/>
          <w:szCs w:val="18"/>
        </w:rPr>
        <w:t>(на устройство)</w:t>
      </w:r>
      <w:r w:rsidRPr="00A12D98">
        <w:rPr>
          <w:rFonts w:eastAsia="Calibri" w:cs="Tahoma"/>
          <w:szCs w:val="20"/>
        </w:rPr>
        <w:t>.</w:t>
      </w:r>
      <w:r w:rsidR="00FE3B6E" w:rsidRPr="00A12D98">
        <w:rPr>
          <w:rFonts w:eastAsia="Calibri" w:cs="Tahoma"/>
          <w:szCs w:val="20"/>
        </w:rPr>
        <w:t xml:space="preserve"> </w:t>
      </w:r>
      <w:r w:rsidRPr="00A12D98">
        <w:rPr>
          <w:rFonts w:eastAsia="Calibri" w:cs="Tahoma"/>
          <w:szCs w:val="20"/>
        </w:rPr>
        <w:t xml:space="preserve">На лицензированном устройстве клиентов, которые получают доступ к данному преимуществу </w:t>
      </w:r>
      <w:r w:rsidRPr="00A12D98">
        <w:rPr>
          <w:rFonts w:eastAsia="Calibri" w:cs="Tahoma"/>
          <w:color w:val="000000"/>
          <w:szCs w:val="20"/>
        </w:rPr>
        <w:t xml:space="preserve">согласно </w:t>
      </w:r>
      <w:r w:rsidRPr="00A12D98">
        <w:rPr>
          <w:rFonts w:eastAsia="Calibri" w:cs="Tahoma"/>
          <w:szCs w:val="20"/>
        </w:rPr>
        <w:t>лицензии на VDA, должна быть установлена соответствующая операционная система</w:t>
      </w:r>
      <w:r w:rsidRPr="00A12D98">
        <w:rPr>
          <w:rFonts w:eastAsia="Calibri" w:cs="Tahoma"/>
          <w:color w:val="1F497D"/>
          <w:szCs w:val="20"/>
        </w:rPr>
        <w:t xml:space="preserve"> </w:t>
      </w:r>
      <w:r w:rsidRPr="00A12D98">
        <w:rPr>
          <w:rFonts w:eastAsia="Calibri" w:cs="Tahoma"/>
          <w:color w:val="000000"/>
          <w:szCs w:val="20"/>
        </w:rPr>
        <w:t xml:space="preserve">согласно таблице </w:t>
      </w:r>
      <w:r w:rsidRPr="00A12D98">
        <w:rPr>
          <w:rFonts w:eastAsia="Calibri" w:cs="Tahoma"/>
          <w:szCs w:val="20"/>
        </w:rPr>
        <w:t xml:space="preserve">«Соответствующие операционные системы» в разделах </w:t>
      </w:r>
      <w:r w:rsidRPr="00A12D98">
        <w:rPr>
          <w:rFonts w:eastAsia="Calibri" w:cs="Tahoma"/>
          <w:color w:val="000000"/>
          <w:szCs w:val="20"/>
        </w:rPr>
        <w:t xml:space="preserve">«Примечания о продуктах» и </w:t>
      </w:r>
      <w:r w:rsidRPr="00A12D98">
        <w:rPr>
          <w:rFonts w:eastAsia="Calibri" w:cs="Tahoma"/>
          <w:szCs w:val="20"/>
        </w:rPr>
        <w:t xml:space="preserve">«Категория </w:t>
      </w:r>
      <w:r w:rsidR="008C6F72" w:rsidRPr="00A12D98">
        <w:rPr>
          <w:rFonts w:eastAsia="Calibri" w:cs="Tahoma"/>
          <w:color w:val="000000"/>
          <w:szCs w:val="18"/>
        </w:rPr>
        <w:t>«</w:t>
      </w:r>
      <w:r w:rsidRPr="00A12D98">
        <w:rPr>
          <w:rFonts w:eastAsia="Calibri" w:cs="Tahoma"/>
          <w:szCs w:val="20"/>
        </w:rPr>
        <w:t>Системы</w:t>
      </w:r>
      <w:r w:rsidR="008C6F72" w:rsidRPr="00A12D98">
        <w:rPr>
          <w:rFonts w:eastAsia="Calibri" w:cs="Tahoma"/>
          <w:szCs w:val="20"/>
        </w:rPr>
        <w:t>»</w:t>
      </w:r>
      <w:r w:rsidRPr="00A12D98">
        <w:rPr>
          <w:rFonts w:eastAsia="Calibri" w:cs="Tahoma"/>
          <w:szCs w:val="20"/>
        </w:rPr>
        <w:t>» настоящего документа.</w:t>
      </w:r>
    </w:p>
    <w:p w:rsidR="0008414D" w:rsidRPr="00A12D98" w:rsidRDefault="0008414D" w:rsidP="0007218F">
      <w:pPr>
        <w:rPr>
          <w:rFonts w:cs="Tahoma"/>
        </w:rPr>
      </w:pPr>
    </w:p>
    <w:p w:rsidR="0008414D" w:rsidRPr="00A12D98" w:rsidRDefault="0008414D" w:rsidP="0099438E">
      <w:pPr>
        <w:rPr>
          <w:rFonts w:cs="Tahoma"/>
        </w:rPr>
      </w:pPr>
      <w:r w:rsidRPr="00A12D98">
        <w:rPr>
          <w:rFonts w:eastAsia="Calibri" w:cs="Tahoma"/>
          <w:szCs w:val="20"/>
        </w:rPr>
        <w:t>Windows Thin PC представляет собой урезанную операционную систему на основе Windows, разработанную для клиентов, которые хотят изменить назначение существующих компьютеров с возможностью установки Windows 8 таким образом, чтобы они могли</w:t>
      </w:r>
      <w:r w:rsidRPr="00A12D98">
        <w:rPr>
          <w:rFonts w:eastAsia="Calibri" w:cs="Tahoma"/>
          <w:color w:val="1F497D"/>
          <w:szCs w:val="20"/>
        </w:rPr>
        <w:t xml:space="preserve"> </w:t>
      </w:r>
      <w:r w:rsidRPr="00A12D98">
        <w:rPr>
          <w:rFonts w:eastAsia="Calibri" w:cs="Tahoma"/>
          <w:szCs w:val="20"/>
        </w:rPr>
        <w:t>подключаться к централизованному рабочему столу без необходимости приобретать новое оборудование для установки тонких клиентов.</w:t>
      </w:r>
      <w:r w:rsidR="00FE3B6E" w:rsidRPr="00A12D98">
        <w:rPr>
          <w:rFonts w:eastAsia="Calibri" w:cs="Tahoma"/>
          <w:szCs w:val="20"/>
        </w:rPr>
        <w:t xml:space="preserve"> </w:t>
      </w:r>
      <w:r w:rsidRPr="00A12D98">
        <w:rPr>
          <w:rFonts w:eastAsia="Calibri" w:cs="Tahoma"/>
          <w:szCs w:val="20"/>
        </w:rPr>
        <w:t>Клиенты, допущенные к</w:t>
      </w:r>
      <w:r w:rsidR="0099438E" w:rsidRPr="00A12D98">
        <w:rPr>
          <w:rFonts w:eastAsia="Calibri" w:cs="Tahoma"/>
          <w:szCs w:val="20"/>
        </w:rPr>
        <w:t> </w:t>
      </w:r>
      <w:r w:rsidRPr="00A12D98">
        <w:rPr>
          <w:rFonts w:eastAsia="Calibri" w:cs="Tahoma"/>
          <w:szCs w:val="20"/>
        </w:rPr>
        <w:t xml:space="preserve">участию в программе, могут использовать Windows Thin PC вместо экземпляров операционной системы Windows настольного компьютера, которые они имеют право использовать в рамках покрытия Windows Software Assurance или лицензий Windows Intune </w:t>
      </w:r>
      <w:r w:rsidRPr="00A12D98">
        <w:rPr>
          <w:rFonts w:cs="Tahoma"/>
          <w:szCs w:val="18"/>
        </w:rPr>
        <w:t>(на устройство)</w:t>
      </w:r>
      <w:r w:rsidRPr="00A12D98">
        <w:rPr>
          <w:rFonts w:eastAsia="Calibri" w:cs="Tahoma"/>
          <w:color w:val="000000"/>
          <w:szCs w:val="20"/>
        </w:rPr>
        <w:t xml:space="preserve"> или Windows </w:t>
      </w:r>
      <w:r w:rsidRPr="00A12D98">
        <w:rPr>
          <w:rFonts w:eastAsia="Calibri" w:cs="Tahoma"/>
          <w:szCs w:val="20"/>
        </w:rPr>
        <w:t>VDA.</w:t>
      </w:r>
      <w:r w:rsidR="00FE3B6E" w:rsidRPr="00A12D98">
        <w:rPr>
          <w:rFonts w:eastAsia="Calibri" w:cs="Tahoma"/>
          <w:szCs w:val="20"/>
        </w:rPr>
        <w:t xml:space="preserve"> </w:t>
      </w:r>
      <w:r w:rsidRPr="00A12D98">
        <w:rPr>
          <w:rFonts w:eastAsia="Calibri" w:cs="Tahoma"/>
          <w:szCs w:val="20"/>
        </w:rPr>
        <w:t>Использование клиентами ОС Windows Thin PC регулируется условиями лицензионного соглашения.</w:t>
      </w:r>
    </w:p>
    <w:p w:rsidR="00023FE7" w:rsidRPr="00A12D98" w:rsidRDefault="00023FE7" w:rsidP="0007218F">
      <w:pPr>
        <w:rPr>
          <w:rFonts w:cs="Tahoma"/>
        </w:rPr>
      </w:pPr>
    </w:p>
    <w:p w:rsidR="00F30075" w:rsidRPr="00A12D98" w:rsidRDefault="00F30075" w:rsidP="0007218F">
      <w:pPr>
        <w:outlineLvl w:val="2"/>
        <w:rPr>
          <w:rFonts w:cs="Tahoma"/>
        </w:rPr>
      </w:pPr>
      <w:bookmarkStart w:id="913" w:name="_Toc291204568"/>
      <w:r w:rsidRPr="00A12D98">
        <w:rPr>
          <w:rFonts w:cs="Tahoma"/>
          <w:b/>
          <w:sz w:val="24"/>
          <w:szCs w:val="20"/>
        </w:rPr>
        <w:t>Поддержка продуктов в продленной фазе</w:t>
      </w:r>
      <w:bookmarkEnd w:id="913"/>
    </w:p>
    <w:p w:rsidR="00F30075" w:rsidRPr="00A12D98" w:rsidRDefault="00F30075" w:rsidP="0007218F">
      <w:pPr>
        <w:outlineLvl w:val="2"/>
        <w:rPr>
          <w:rFonts w:cs="Tahoma"/>
        </w:rPr>
      </w:pPr>
    </w:p>
    <w:p w:rsidR="00F30075" w:rsidRPr="00A12D98" w:rsidRDefault="00F30075" w:rsidP="00F30075">
      <w:pPr>
        <w:rPr>
          <w:rFonts w:cs="Tahoma"/>
        </w:rPr>
      </w:pPr>
      <w:r w:rsidRPr="00A12D98">
        <w:rPr>
          <w:rFonts w:cs="Tahoma"/>
        </w:rPr>
        <w:t>Поддержка продуктов в продленной фазе доступна для следующих клиентов.</w:t>
      </w:r>
    </w:p>
    <w:p w:rsidR="0007218F" w:rsidRPr="00A12D98" w:rsidRDefault="0007218F" w:rsidP="00F30075">
      <w:pPr>
        <w:rPr>
          <w:rFonts w:cs="Tahoma"/>
        </w:rPr>
      </w:pPr>
    </w:p>
    <w:p w:rsidR="00F30075" w:rsidRPr="0043339B" w:rsidRDefault="00F30075" w:rsidP="0043339B">
      <w:pPr>
        <w:numPr>
          <w:ilvl w:val="0"/>
          <w:numId w:val="48"/>
        </w:numPr>
        <w:spacing w:after="60"/>
        <w:ind w:left="1440"/>
        <w:jc w:val="both"/>
        <w:rPr>
          <w:rFonts w:cs="Tahoma"/>
          <w:szCs w:val="18"/>
        </w:rPr>
      </w:pPr>
      <w:r w:rsidRPr="0043339B">
        <w:rPr>
          <w:rFonts w:eastAsia="Calibri" w:cs="Tahoma"/>
          <w:szCs w:val="18"/>
        </w:rPr>
        <w:t>Клиенты (не являющиеся клиентами по соглашениям Academic Select, Academic Select Plus, Campus, School и Open Value Subscription - Education Solutions), имеющие Членство в</w:t>
      </w:r>
      <w:r w:rsidR="0043339B" w:rsidRPr="0043339B">
        <w:rPr>
          <w:rFonts w:eastAsia="Calibri" w:cs="Tahoma"/>
          <w:szCs w:val="18"/>
        </w:rPr>
        <w:t> </w:t>
      </w:r>
      <w:r w:rsidRPr="0043339B">
        <w:rPr>
          <w:rFonts w:eastAsia="Calibri" w:cs="Tahoma"/>
          <w:szCs w:val="18"/>
        </w:rPr>
        <w:t>программе Software Assurance для категории продуктов «Приложения», получают право на Поддержку продуктов в продленной фазе для прод</w:t>
      </w:r>
      <w:r w:rsidR="003D3925">
        <w:rPr>
          <w:rFonts w:eastAsia="Calibri" w:cs="Tahoma"/>
          <w:szCs w:val="18"/>
        </w:rPr>
        <w:t>уктов в категории «Приложения».</w:t>
      </w:r>
    </w:p>
    <w:p w:rsidR="00F30075" w:rsidRPr="0043339B" w:rsidRDefault="00F30075" w:rsidP="0043339B">
      <w:pPr>
        <w:numPr>
          <w:ilvl w:val="0"/>
          <w:numId w:val="48"/>
        </w:numPr>
        <w:spacing w:after="60"/>
        <w:ind w:left="1440"/>
        <w:jc w:val="both"/>
        <w:rPr>
          <w:rFonts w:cs="Tahoma"/>
          <w:szCs w:val="18"/>
        </w:rPr>
      </w:pPr>
      <w:r w:rsidRPr="0043339B">
        <w:rPr>
          <w:rFonts w:cs="Tahoma"/>
          <w:szCs w:val="18"/>
        </w:rPr>
        <w:t>Клиенты (не являющиеся клиентами по Соглашениям Academic Select, Academic Select Plus, Campus, School и Open Value Subscription – Education Solutions), имеющие Членство в</w:t>
      </w:r>
      <w:r w:rsidR="0043339B" w:rsidRPr="0043339B">
        <w:rPr>
          <w:rFonts w:cs="Tahoma"/>
          <w:szCs w:val="18"/>
        </w:rPr>
        <w:t> </w:t>
      </w:r>
      <w:r w:rsidRPr="0043339B">
        <w:rPr>
          <w:rFonts w:cs="Tahoma"/>
          <w:szCs w:val="18"/>
        </w:rPr>
        <w:t>программе Software Assurance для категории продуктов «Системы», получают право на</w:t>
      </w:r>
      <w:r w:rsidR="0043339B" w:rsidRPr="0043339B">
        <w:rPr>
          <w:rFonts w:cs="Tahoma"/>
          <w:szCs w:val="18"/>
        </w:rPr>
        <w:t> </w:t>
      </w:r>
      <w:r w:rsidRPr="0043339B">
        <w:rPr>
          <w:rFonts w:cs="Tahoma"/>
          <w:szCs w:val="18"/>
        </w:rPr>
        <w:t>Поддержку продуктов в продленной фазе для операционных систем для настольных компьютеров Windows.</w:t>
      </w:r>
    </w:p>
    <w:p w:rsidR="00F30075" w:rsidRPr="0043339B" w:rsidRDefault="00F30075" w:rsidP="00346F4B">
      <w:pPr>
        <w:numPr>
          <w:ilvl w:val="0"/>
          <w:numId w:val="48"/>
        </w:numPr>
        <w:spacing w:after="60"/>
        <w:ind w:left="1440"/>
        <w:jc w:val="both"/>
        <w:rPr>
          <w:rFonts w:cs="Tahoma"/>
          <w:szCs w:val="18"/>
        </w:rPr>
      </w:pPr>
      <w:r w:rsidRPr="0043339B">
        <w:rPr>
          <w:rFonts w:cs="Tahoma"/>
          <w:szCs w:val="18"/>
        </w:rPr>
        <w:t>Клиенты, располагающие действующими подписками на Windows Intune (на устройство), имеют право на Поддержку продуктов в продленной фазе для операционных систем Windows настольного компьютера.</w:t>
      </w:r>
    </w:p>
    <w:p w:rsidR="0007218F" w:rsidRPr="0043339B" w:rsidRDefault="007627B7" w:rsidP="00346F4B">
      <w:pPr>
        <w:numPr>
          <w:ilvl w:val="0"/>
          <w:numId w:val="48"/>
        </w:numPr>
        <w:spacing w:after="60"/>
        <w:ind w:left="1440"/>
        <w:contextualSpacing/>
        <w:rPr>
          <w:rFonts w:cs="Tahoma"/>
          <w:szCs w:val="18"/>
        </w:rPr>
      </w:pPr>
      <w:r w:rsidRPr="0043339B">
        <w:rPr>
          <w:rFonts w:eastAsia="Calibri" w:cs="Tahoma"/>
          <w:szCs w:val="18"/>
        </w:rPr>
        <w:t>Клиенты (не являющиеся клиентами соглашений Academic) с Software Assurance по крайней мере для одного серверного продукта имеют право на Поддержку продуктов в продленной фазе для категории «Серверы».</w:t>
      </w:r>
      <w:r w:rsidR="00FE3B6E" w:rsidRPr="0043339B">
        <w:rPr>
          <w:rFonts w:eastAsia="Calibri" w:cs="Tahoma"/>
          <w:szCs w:val="18"/>
        </w:rPr>
        <w:t xml:space="preserve"> </w:t>
      </w:r>
      <w:r w:rsidRPr="0043339B">
        <w:rPr>
          <w:rFonts w:cs="Tahoma"/>
          <w:szCs w:val="18"/>
        </w:rPr>
        <w:t>Данное право распространяется на следующие серверные продукты:</w:t>
      </w:r>
    </w:p>
    <w:p w:rsidR="007627B7" w:rsidRPr="0043339B" w:rsidRDefault="007627B7" w:rsidP="00346F4B">
      <w:pPr>
        <w:numPr>
          <w:ilvl w:val="2"/>
          <w:numId w:val="48"/>
        </w:numPr>
        <w:spacing w:after="60"/>
        <w:ind w:left="1980"/>
        <w:contextualSpacing/>
        <w:rPr>
          <w:rFonts w:cs="Tahoma"/>
          <w:szCs w:val="18"/>
        </w:rPr>
      </w:pPr>
      <w:r w:rsidRPr="0043339B">
        <w:rPr>
          <w:rFonts w:cs="Tahoma"/>
          <w:iCs/>
          <w:color w:val="000000"/>
          <w:szCs w:val="18"/>
        </w:rPr>
        <w:t>Microsoft Exchange Server, Microsoft SQL Server, System Center 2012 и Windows Server.</w:t>
      </w:r>
    </w:p>
    <w:p w:rsidR="0007218F" w:rsidRPr="0043339B" w:rsidRDefault="0007218F" w:rsidP="0007218F">
      <w:pPr>
        <w:spacing w:after="200" w:line="276" w:lineRule="auto"/>
        <w:contextualSpacing/>
        <w:rPr>
          <w:rFonts w:cs="Tahoma"/>
          <w:szCs w:val="18"/>
        </w:rPr>
      </w:pPr>
    </w:p>
    <w:p w:rsidR="00023FE7" w:rsidRPr="00A12D98" w:rsidRDefault="00023FE7" w:rsidP="0099438E">
      <w:pPr>
        <w:rPr>
          <w:rFonts w:cs="Tahoma"/>
        </w:rPr>
      </w:pPr>
      <w:r w:rsidRPr="00A12D98">
        <w:rPr>
          <w:rFonts w:cs="Tahoma"/>
          <w:szCs w:val="18"/>
        </w:rP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w:t>
      </w:r>
      <w:r w:rsidR="00FE3B6E" w:rsidRPr="00A12D98">
        <w:rPr>
          <w:rFonts w:cs="Tahoma"/>
          <w:szCs w:val="18"/>
        </w:rPr>
        <w:t xml:space="preserve"> </w:t>
      </w:r>
      <w:r w:rsidRPr="00A12D98">
        <w:rPr>
          <w:rFonts w:cs="Tahoma"/>
          <w:szCs w:val="18"/>
        </w:rPr>
        <w:t>В течение срока действия покрытия Software Assurance клиенты, имеющие право на данное преимущество в рамках программы Software Assurance, не</w:t>
      </w:r>
      <w:r w:rsidR="0099438E" w:rsidRPr="00A12D98">
        <w:rPr>
          <w:rFonts w:cs="Tahoma"/>
          <w:szCs w:val="18"/>
        </w:rPr>
        <w:t> </w:t>
      </w:r>
      <w:r w:rsidRPr="00A12D98">
        <w:rPr>
          <w:rFonts w:cs="Tahoma"/>
          <w:szCs w:val="18"/>
        </w:rPr>
        <w:t xml:space="preserve">выплачивают годовые вознаграждения, обычно предусматриваемые контрактом на Продленную фазу </w:t>
      </w:r>
      <w:r w:rsidRPr="00A12D98">
        <w:rPr>
          <w:rFonts w:cs="Tahoma"/>
          <w:szCs w:val="18"/>
        </w:rPr>
        <w:lastRenderedPageBreak/>
        <w:t>поддержки. Клиентам, имеющим право на данное преимущество, не требуется оформлять подписку в течение 90 дней с момента перехода продукта в Продленную фазу поддержки.</w:t>
      </w:r>
    </w:p>
    <w:p w:rsidR="00023FE7" w:rsidRPr="00A12D98" w:rsidRDefault="00023FE7">
      <w:pPr>
        <w:rPr>
          <w:rFonts w:cs="Tahoma"/>
        </w:rPr>
      </w:pPr>
    </w:p>
    <w:p w:rsidR="00023FE7" w:rsidRPr="00A12D98" w:rsidRDefault="00023FE7">
      <w:pPr>
        <w:rPr>
          <w:rFonts w:cs="Tahoma"/>
        </w:rPr>
      </w:pPr>
      <w:r w:rsidRPr="00A12D98">
        <w:rPr>
          <w:rStyle w:val="PageNumber"/>
          <w:rFonts w:cs="Tahoma"/>
          <w:szCs w:val="18"/>
        </w:rPr>
        <w:t>К</w:t>
      </w:r>
      <w:r w:rsidRPr="00A12D98">
        <w:rPr>
          <w:rFonts w:cs="Tahoma"/>
          <w:szCs w:val="18"/>
        </w:rPr>
        <w:t>лиенты все также должны выплачивать вознаграждения за отдельные Исправления.</w:t>
      </w:r>
      <w:r w:rsidR="00FE3B6E" w:rsidRPr="00A12D98">
        <w:rPr>
          <w:rFonts w:cs="Tahoma"/>
          <w:szCs w:val="18"/>
        </w:rPr>
        <w:t xml:space="preserve"> </w:t>
      </w:r>
      <w:r w:rsidRPr="00A12D98">
        <w:rPr>
          <w:rFonts w:cs="Tahoma"/>
          <w:szCs w:val="18"/>
        </w:rPr>
        <w:t>Наличие соглашения о</w:t>
      </w:r>
      <w:r w:rsidR="006C2527">
        <w:rPr>
          <w:rFonts w:cs="Tahoma"/>
          <w:szCs w:val="18"/>
        </w:rPr>
        <w:t> </w:t>
      </w:r>
      <w:r w:rsidRPr="00A12D98">
        <w:rPr>
          <w:rFonts w:cs="Tahoma"/>
          <w:szCs w:val="18"/>
        </w:rPr>
        <w:t>премьер-поддержке или о поддержке уровня Essential является необходимым условием для получения данного права.</w:t>
      </w:r>
    </w:p>
    <w:p w:rsidR="000429EF" w:rsidRPr="003D3925" w:rsidRDefault="000429EF">
      <w:pPr>
        <w:pStyle w:val="Heading3"/>
        <w:rPr>
          <w:rFonts w:ascii="Tahoma" w:hAnsi="Tahoma" w:cs="Tahoma"/>
        </w:rPr>
      </w:pPr>
    </w:p>
    <w:p w:rsidR="00023FE7" w:rsidRPr="00A12D98" w:rsidRDefault="00023FE7">
      <w:pPr>
        <w:pStyle w:val="Heading3"/>
        <w:rPr>
          <w:rFonts w:ascii="Tahoma" w:hAnsi="Tahoma" w:cs="Tahoma"/>
        </w:rPr>
      </w:pPr>
      <w:bookmarkStart w:id="914" w:name="_Toc336338244"/>
      <w:bookmarkStart w:id="915" w:name="_Toc360109825"/>
      <w:r w:rsidRPr="00A12D98">
        <w:rPr>
          <w:rFonts w:ascii="Tahoma" w:hAnsi="Tahoma" w:cs="Tahoma"/>
          <w:sz w:val="24"/>
        </w:rPr>
        <w:t>Microsoft Desktop Optimization Pack для Software Assurance</w:t>
      </w:r>
      <w:bookmarkEnd w:id="914"/>
      <w:bookmarkEnd w:id="915"/>
    </w:p>
    <w:p w:rsidR="00023FE7" w:rsidRPr="00A12D98" w:rsidRDefault="00023FE7">
      <w:pPr>
        <w:rPr>
          <w:rFonts w:cs="Tahoma"/>
        </w:rPr>
      </w:pPr>
    </w:p>
    <w:p w:rsidR="00F30075" w:rsidRPr="00A12D98" w:rsidRDefault="00F30075" w:rsidP="00F30075">
      <w:pPr>
        <w:rPr>
          <w:rFonts w:cs="Tahoma"/>
        </w:rPr>
      </w:pPr>
      <w:r w:rsidRPr="00A12D98">
        <w:rPr>
          <w:rFonts w:eastAsia="MS PGothic" w:cs="Tahoma"/>
          <w:szCs w:val="18"/>
        </w:rPr>
        <w:t>Microsoft Desktop Optimization Pack для Software Assurance (MDOP) является необязательным продуктом, доступным только клиентам, располагающим следующими компонентами:</w:t>
      </w:r>
    </w:p>
    <w:p w:rsidR="00E762F8" w:rsidRPr="00A12D98" w:rsidRDefault="00E762F8" w:rsidP="00F30075">
      <w:pPr>
        <w:rPr>
          <w:rFonts w:cs="Tahoma"/>
        </w:rPr>
      </w:pPr>
    </w:p>
    <w:p w:rsidR="00F30075" w:rsidRPr="00A12D98" w:rsidRDefault="00F30075" w:rsidP="00346F4B">
      <w:pPr>
        <w:numPr>
          <w:ilvl w:val="0"/>
          <w:numId w:val="47"/>
        </w:numPr>
        <w:spacing w:after="60" w:line="276" w:lineRule="auto"/>
        <w:ind w:left="1440" w:hanging="274"/>
        <w:rPr>
          <w:rFonts w:cs="Tahoma"/>
        </w:rPr>
      </w:pPr>
      <w:r w:rsidRPr="00A12D98">
        <w:rPr>
          <w:rFonts w:eastAsia="MS PGothic" w:cs="Tahoma"/>
          <w:szCs w:val="18"/>
        </w:rPr>
        <w:t>действующее покрытие Software Assurance для лицензий на операционные системы Windows для настольного компьютера;</w:t>
      </w:r>
    </w:p>
    <w:p w:rsidR="00F30075" w:rsidRPr="00A12D98" w:rsidRDefault="00F30075" w:rsidP="00346F4B">
      <w:pPr>
        <w:numPr>
          <w:ilvl w:val="0"/>
          <w:numId w:val="47"/>
        </w:numPr>
        <w:spacing w:after="60" w:line="276" w:lineRule="auto"/>
        <w:ind w:left="1440" w:hanging="274"/>
        <w:rPr>
          <w:rFonts w:cs="Tahoma"/>
        </w:rPr>
      </w:pPr>
      <w:r w:rsidRPr="00A12D98">
        <w:rPr>
          <w:rFonts w:eastAsia="MS PGothic" w:cs="Tahoma"/>
          <w:szCs w:val="18"/>
        </w:rPr>
        <w:t>действующие подписки на Windows Virtual Desktop Access или</w:t>
      </w:r>
    </w:p>
    <w:p w:rsidR="00F30075" w:rsidRPr="00A12D98" w:rsidRDefault="00F30075" w:rsidP="00346F4B">
      <w:pPr>
        <w:numPr>
          <w:ilvl w:val="0"/>
          <w:numId w:val="47"/>
        </w:numPr>
        <w:spacing w:after="60" w:line="276" w:lineRule="auto"/>
        <w:ind w:left="1440" w:hanging="274"/>
        <w:rPr>
          <w:rFonts w:cs="Tahoma"/>
        </w:rPr>
      </w:pPr>
      <w:r w:rsidRPr="00A12D98">
        <w:rPr>
          <w:rFonts w:eastAsia="MS PGothic" w:cs="Tahoma"/>
          <w:szCs w:val="18"/>
        </w:rPr>
        <w:t xml:space="preserve">действующие подписки на Windows Intune </w:t>
      </w:r>
      <w:r w:rsidRPr="00A12D98">
        <w:rPr>
          <w:rFonts w:cs="Tahoma"/>
          <w:szCs w:val="18"/>
        </w:rPr>
        <w:t>(на устройство), или</w:t>
      </w:r>
    </w:p>
    <w:p w:rsidR="00421D4A" w:rsidRPr="00A12D98" w:rsidRDefault="00421D4A" w:rsidP="00346F4B">
      <w:pPr>
        <w:numPr>
          <w:ilvl w:val="0"/>
          <w:numId w:val="47"/>
        </w:numPr>
        <w:spacing w:after="200" w:line="276" w:lineRule="auto"/>
        <w:ind w:left="1440" w:hanging="270"/>
        <w:rPr>
          <w:rFonts w:cs="Tahoma"/>
        </w:rPr>
      </w:pPr>
      <w:r w:rsidRPr="00A12D98">
        <w:rPr>
          <w:rFonts w:eastAsia="MS PGothic" w:cs="Tahoma"/>
          <w:color w:val="000000"/>
          <w:szCs w:val="18"/>
        </w:rPr>
        <w:t xml:space="preserve">Активные подписки на </w:t>
      </w:r>
      <w:r w:rsidRPr="00A12D98">
        <w:rPr>
          <w:rFonts w:eastAsia="MS PGothic" w:cs="Tahoma"/>
          <w:szCs w:val="18"/>
        </w:rPr>
        <w:t>Подписную лицензию Windows Companion</w:t>
      </w:r>
    </w:p>
    <w:p w:rsidR="00023FE7" w:rsidRPr="00A12D98" w:rsidRDefault="00023FE7">
      <w:pPr>
        <w:rPr>
          <w:rFonts w:cs="Tahoma"/>
        </w:rPr>
      </w:pPr>
    </w:p>
    <w:p w:rsidR="00023FE7" w:rsidRPr="00A12D98" w:rsidRDefault="00023FE7" w:rsidP="008C6F72">
      <w:pPr>
        <w:rPr>
          <w:rFonts w:cs="Tahoma"/>
        </w:rPr>
      </w:pPr>
      <w:r w:rsidRPr="00A12D98">
        <w:rPr>
          <w:rFonts w:eastAsia="MS PGothic" w:cs="Tahoma"/>
          <w:color w:val="000000"/>
          <w:szCs w:val="18"/>
        </w:rPr>
        <w:t>Чтобы получить дополнительные сведения о данном продукте, см. Примечания о продуктах в разделе категории «Системы» настоящего документа. MDOP не доступен для лицензий на ОС Windows Embedded.</w:t>
      </w:r>
    </w:p>
    <w:p w:rsidR="0099438E" w:rsidRPr="00A12D98" w:rsidRDefault="0099438E">
      <w:pPr>
        <w:rPr>
          <w:rFonts w:cs="Tahoma"/>
        </w:rPr>
      </w:pPr>
    </w:p>
    <w:p w:rsidR="002D7B73" w:rsidRPr="00A12D98" w:rsidRDefault="008C0608" w:rsidP="00AF1D88">
      <w:pPr>
        <w:keepNext/>
        <w:rPr>
          <w:rFonts w:cs="Tahoma"/>
        </w:rPr>
      </w:pPr>
      <w:r w:rsidRPr="00A12D98">
        <w:rPr>
          <w:rFonts w:cs="Tahoma"/>
          <w:b/>
          <w:color w:val="000000"/>
          <w:sz w:val="24"/>
          <w:szCs w:val="18"/>
        </w:rPr>
        <w:t>Права виртуализации для лицензированных настольных компьютеров под управлением Windows</w:t>
      </w:r>
    </w:p>
    <w:p w:rsidR="0043735F" w:rsidRPr="00A12D98" w:rsidRDefault="0043735F" w:rsidP="008C0608">
      <w:pPr>
        <w:rPr>
          <w:rFonts w:cs="Tahoma"/>
        </w:rPr>
      </w:pPr>
    </w:p>
    <w:p w:rsidR="008C0608" w:rsidRPr="00A12D98" w:rsidRDefault="008C0608" w:rsidP="0099438E">
      <w:pPr>
        <w:rPr>
          <w:rFonts w:cs="Tahoma"/>
        </w:rPr>
      </w:pPr>
      <w:r w:rsidRPr="00A12D98">
        <w:rPr>
          <w:rFonts w:cs="Tahoma"/>
          <w:color w:val="000000"/>
          <w:szCs w:val="18"/>
        </w:rPr>
        <w:t>Клиентам корпоративного лицензирования доступно несколько возможностей для развертывания Windows 8 в</w:t>
      </w:r>
      <w:r w:rsidR="0099438E" w:rsidRPr="00A12D98">
        <w:rPr>
          <w:rFonts w:cs="Tahoma"/>
          <w:color w:val="000000"/>
          <w:szCs w:val="18"/>
        </w:rPr>
        <w:t> </w:t>
      </w:r>
      <w:r w:rsidRPr="00A12D98">
        <w:rPr>
          <w:rFonts w:cs="Tahoma"/>
          <w:color w:val="000000"/>
          <w:szCs w:val="18"/>
        </w:rPr>
        <w:t>своих организациях.</w:t>
      </w:r>
      <w:r w:rsidR="00FE3B6E" w:rsidRPr="00A12D98">
        <w:rPr>
          <w:rFonts w:cs="Tahoma"/>
          <w:color w:val="000000"/>
          <w:szCs w:val="18"/>
        </w:rPr>
        <w:t xml:space="preserve"> </w:t>
      </w:r>
    </w:p>
    <w:p w:rsidR="008C0608" w:rsidRPr="00A12D98" w:rsidRDefault="008C0608" w:rsidP="0099438E">
      <w:pPr>
        <w:jc w:val="both"/>
        <w:rPr>
          <w:rFonts w:cs="Tahoma"/>
        </w:rPr>
      </w:pPr>
      <w:r w:rsidRPr="00A12D98">
        <w:rPr>
          <w:rFonts w:cs="Tahoma"/>
          <w:szCs w:val="18"/>
        </w:rPr>
        <w:t>Клиенты, располагающие одним или обоими следующими компонентами, могут воспользоваться правами на</w:t>
      </w:r>
      <w:r w:rsidR="0099438E" w:rsidRPr="00A12D98">
        <w:rPr>
          <w:rFonts w:cs="Tahoma"/>
          <w:szCs w:val="18"/>
        </w:rPr>
        <w:t> </w:t>
      </w:r>
      <w:r w:rsidRPr="00A12D98">
        <w:rPr>
          <w:rFonts w:cs="Tahoma"/>
          <w:szCs w:val="18"/>
        </w:rPr>
        <w:t>использование виртуализации:</w:t>
      </w:r>
    </w:p>
    <w:p w:rsidR="00BF1889" w:rsidRPr="00A12D98" w:rsidRDefault="00BF1889" w:rsidP="008C0608">
      <w:pPr>
        <w:jc w:val="both"/>
        <w:rPr>
          <w:rFonts w:cs="Tahoma"/>
        </w:rPr>
      </w:pPr>
    </w:p>
    <w:p w:rsidR="00F30075" w:rsidRPr="00A12D98" w:rsidRDefault="00F30075" w:rsidP="00346F4B">
      <w:pPr>
        <w:numPr>
          <w:ilvl w:val="0"/>
          <w:numId w:val="39"/>
        </w:numPr>
        <w:spacing w:after="60" w:line="276" w:lineRule="auto"/>
        <w:ind w:left="1440"/>
        <w:rPr>
          <w:rFonts w:cs="Tahoma"/>
        </w:rPr>
      </w:pPr>
      <w:r w:rsidRPr="00A12D98">
        <w:rPr>
          <w:rFonts w:eastAsia="MS PGothic" w:cs="Tahoma"/>
          <w:szCs w:val="18"/>
        </w:rPr>
        <w:t>действующее покрытие Software Assurance для лицензий на операционные системы Windows для настольного компьютера;</w:t>
      </w:r>
    </w:p>
    <w:p w:rsidR="00AC246A" w:rsidRPr="00A12D98" w:rsidRDefault="00F30075" w:rsidP="00346F4B">
      <w:pPr>
        <w:numPr>
          <w:ilvl w:val="0"/>
          <w:numId w:val="39"/>
        </w:numPr>
        <w:spacing w:after="60" w:line="276" w:lineRule="auto"/>
        <w:ind w:left="1440"/>
        <w:jc w:val="both"/>
        <w:rPr>
          <w:rFonts w:cs="Tahoma"/>
        </w:rPr>
      </w:pPr>
      <w:r w:rsidRPr="00A12D98">
        <w:rPr>
          <w:rFonts w:cs="Tahoma"/>
          <w:szCs w:val="18"/>
        </w:rPr>
        <w:t>преимущество Веб-служб, сопровождающее приобретения Windows Intune (на устройство);</w:t>
      </w:r>
    </w:p>
    <w:p w:rsidR="00F30075" w:rsidRPr="00A12D98" w:rsidRDefault="00F30075" w:rsidP="00346F4B">
      <w:pPr>
        <w:numPr>
          <w:ilvl w:val="0"/>
          <w:numId w:val="39"/>
        </w:numPr>
        <w:spacing w:after="60" w:line="276" w:lineRule="auto"/>
        <w:ind w:left="1440"/>
        <w:jc w:val="both"/>
        <w:rPr>
          <w:rFonts w:cs="Tahoma"/>
        </w:rPr>
      </w:pPr>
      <w:r w:rsidRPr="00A12D98">
        <w:rPr>
          <w:rFonts w:cs="Tahoma"/>
          <w:szCs w:val="18"/>
        </w:rPr>
        <w:t>действующие подписки на Windows Intune (на устройство).</w:t>
      </w:r>
    </w:p>
    <w:p w:rsidR="00F30075" w:rsidRPr="00A12D98" w:rsidRDefault="00F30075" w:rsidP="008C0608">
      <w:pPr>
        <w:rPr>
          <w:rFonts w:cs="Tahoma"/>
        </w:rPr>
      </w:pPr>
    </w:p>
    <w:p w:rsidR="002D7B73" w:rsidRPr="00A12D98" w:rsidRDefault="002D7B73" w:rsidP="003D3925">
      <w:pPr>
        <w:rPr>
          <w:rFonts w:cs="Tahoma"/>
        </w:rPr>
      </w:pPr>
      <w:r w:rsidRPr="00A12D98">
        <w:rPr>
          <w:rFonts w:cs="Tahoma"/>
          <w:color w:val="000000"/>
          <w:szCs w:val="18"/>
        </w:rPr>
        <w:t>Данные права на использование предусматривают запуск программного обеспечения на четырех виртуальных машинах включительно.</w:t>
      </w:r>
      <w:r w:rsidR="00FE3B6E" w:rsidRPr="00A12D98">
        <w:rPr>
          <w:rFonts w:cs="Tahoma"/>
          <w:color w:val="000000"/>
          <w:szCs w:val="18"/>
        </w:rPr>
        <w:t xml:space="preserve"> </w:t>
      </w:r>
      <w:r w:rsidRPr="00A12D98">
        <w:rPr>
          <w:rFonts w:cs="Tahoma"/>
          <w:color w:val="000000"/>
          <w:szCs w:val="18"/>
        </w:rPr>
        <w:t>В отличии от права клиента на использование Windows 8 Корпоративная, право</w:t>
      </w:r>
      <w:r w:rsidR="003D3925">
        <w:rPr>
          <w:rFonts w:cs="Tahoma"/>
          <w:color w:val="000000"/>
          <w:szCs w:val="18"/>
        </w:rPr>
        <w:t> </w:t>
      </w:r>
      <w:r w:rsidRPr="00A12D98">
        <w:rPr>
          <w:rFonts w:cs="Tahoma"/>
          <w:color w:val="000000"/>
          <w:szCs w:val="18"/>
        </w:rPr>
        <w:t>на</w:t>
      </w:r>
      <w:r w:rsidR="0099438E" w:rsidRPr="00A12D98">
        <w:rPr>
          <w:rFonts w:cs="Tahoma"/>
          <w:color w:val="000000"/>
          <w:szCs w:val="18"/>
        </w:rPr>
        <w:t> </w:t>
      </w:r>
      <w:r w:rsidRPr="00A12D98">
        <w:rPr>
          <w:rFonts w:cs="Tahoma"/>
          <w:color w:val="000000"/>
          <w:szCs w:val="18"/>
        </w:rPr>
        <w:t>виртуализацию не сохраняется после окончания срока действия покрытия Software Assurance.</w:t>
      </w:r>
      <w:r w:rsidR="00FE3B6E" w:rsidRPr="00A12D98">
        <w:rPr>
          <w:rFonts w:cs="Tahoma"/>
          <w:color w:val="000000"/>
          <w:szCs w:val="18"/>
        </w:rPr>
        <w:t xml:space="preserve"> </w:t>
      </w:r>
      <w:r w:rsidRPr="00A12D98">
        <w:rPr>
          <w:rFonts w:cs="Tahoma"/>
          <w:color w:val="000000"/>
          <w:szCs w:val="18"/>
        </w:rPr>
        <w:t>Дополнительные сведения о правах на использование см. в документе «Права на использование продуктов».</w:t>
      </w:r>
    </w:p>
    <w:p w:rsidR="00C831EC" w:rsidRPr="00A12D98" w:rsidRDefault="00C831EC" w:rsidP="002D7B73">
      <w:pPr>
        <w:pStyle w:val="Heading3"/>
        <w:rPr>
          <w:rFonts w:ascii="Tahoma" w:hAnsi="Tahoma" w:cs="Tahoma"/>
          <w:sz w:val="18"/>
          <w:szCs w:val="18"/>
        </w:rPr>
      </w:pPr>
      <w:bookmarkStart w:id="916" w:name="_Toc257907651"/>
      <w:bookmarkStart w:id="917" w:name="_Toc233026785"/>
    </w:p>
    <w:p w:rsidR="002D7B73" w:rsidRPr="00A12D98" w:rsidRDefault="002D7B73" w:rsidP="002D7B73">
      <w:pPr>
        <w:pStyle w:val="Heading3"/>
        <w:rPr>
          <w:rFonts w:ascii="Tahoma" w:hAnsi="Tahoma" w:cs="Tahoma"/>
        </w:rPr>
      </w:pPr>
      <w:bookmarkStart w:id="918" w:name="_Toc336338245"/>
      <w:bookmarkStart w:id="919" w:name="_Toc360109826"/>
      <w:r w:rsidRPr="00A12D98">
        <w:rPr>
          <w:rFonts w:ascii="Tahoma" w:hAnsi="Tahoma" w:cs="Tahoma"/>
          <w:color w:val="000000"/>
          <w:sz w:val="24"/>
        </w:rPr>
        <w:t>Права доступа</w:t>
      </w:r>
      <w:bookmarkEnd w:id="916"/>
      <w:r w:rsidRPr="00A12D98">
        <w:rPr>
          <w:rFonts w:ascii="Tahoma" w:hAnsi="Tahoma" w:cs="Tahoma"/>
          <w:color w:val="000000"/>
          <w:sz w:val="24"/>
        </w:rPr>
        <w:t xml:space="preserve"> виртуального рабочего стола Windows (VDA)</w:t>
      </w:r>
      <w:bookmarkEnd w:id="918"/>
      <w:bookmarkEnd w:id="919"/>
    </w:p>
    <w:p w:rsidR="002D7B73" w:rsidRPr="00A12D98" w:rsidRDefault="002D7B73" w:rsidP="002D7B73">
      <w:pPr>
        <w:rPr>
          <w:rFonts w:cs="Tahoma"/>
        </w:rPr>
      </w:pPr>
    </w:p>
    <w:p w:rsidR="00EC5C9D" w:rsidRPr="006C2527" w:rsidRDefault="00EC5C9D" w:rsidP="00EC5C9D">
      <w:pPr>
        <w:rPr>
          <w:rFonts w:cs="Tahoma"/>
          <w:spacing w:val="-4"/>
        </w:rPr>
      </w:pPr>
      <w:r w:rsidRPr="006C2527">
        <w:rPr>
          <w:rFonts w:eastAsia="Calibri" w:cs="Tahoma"/>
          <w:color w:val="000000"/>
          <w:spacing w:val="-4"/>
          <w:szCs w:val="18"/>
        </w:rPr>
        <w:t xml:space="preserve">Права Windows VDA доступны клиентам с покрытием Software Assurance для операционной системы Windows настольного компьютера, и клиентам, имеющим лицензию на Windows Intune </w:t>
      </w:r>
      <w:r w:rsidRPr="006C2527">
        <w:rPr>
          <w:rFonts w:cs="Tahoma"/>
          <w:spacing w:val="-4"/>
          <w:szCs w:val="18"/>
        </w:rPr>
        <w:t>(на устройство)</w:t>
      </w:r>
      <w:r w:rsidRPr="006C2527">
        <w:rPr>
          <w:rFonts w:eastAsia="Calibri" w:cs="Tahoma"/>
          <w:color w:val="000000"/>
          <w:spacing w:val="-4"/>
          <w:szCs w:val="18"/>
        </w:rPr>
        <w:t>.</w:t>
      </w:r>
      <w:r w:rsidR="00FE3B6E" w:rsidRPr="006C2527">
        <w:rPr>
          <w:rFonts w:eastAsia="Calibri" w:cs="Tahoma"/>
          <w:color w:val="000000"/>
          <w:spacing w:val="-4"/>
          <w:szCs w:val="18"/>
        </w:rPr>
        <w:t xml:space="preserve"> </w:t>
      </w:r>
      <w:r w:rsidRPr="006C2527">
        <w:rPr>
          <w:rFonts w:eastAsia="Calibri" w:cs="Tahoma"/>
          <w:color w:val="000000"/>
          <w:spacing w:val="-4"/>
          <w:szCs w:val="18"/>
        </w:rPr>
        <w:t>Они также доступны как отдельная лицензия на подписку. Windows VDA оказывается полезным клиентам, желающим развернуть Windows с использованием тонких клиентов (обычно предустанавливается со встроенной операционной системой). В рамках подписной лицензии VDA клиенты получают право на запуск последней версии операционной системы Windows настольного компьютера, предоставляемой в течение срока действия подписки.</w:t>
      </w:r>
    </w:p>
    <w:p w:rsidR="00EC5C9D" w:rsidRPr="00A12D98" w:rsidRDefault="00EC5C9D" w:rsidP="00EC5C9D">
      <w:pPr>
        <w:rPr>
          <w:rFonts w:cs="Tahoma"/>
        </w:rPr>
      </w:pPr>
    </w:p>
    <w:p w:rsidR="00EC5C9D" w:rsidRPr="00A12D98" w:rsidRDefault="00EC5C9D" w:rsidP="00EC5C9D">
      <w:pPr>
        <w:rPr>
          <w:rFonts w:cs="Tahoma"/>
        </w:rPr>
      </w:pPr>
      <w:r w:rsidRPr="00A12D98">
        <w:rPr>
          <w:rFonts w:eastAsia="Calibri" w:cs="Tahoma"/>
          <w:color w:val="000000"/>
          <w:szCs w:val="18"/>
        </w:rPr>
        <w:t>Дополнительные сведения о VDA см. в документе «Права на использование продуктов».</w:t>
      </w:r>
    </w:p>
    <w:bookmarkEnd w:id="917"/>
    <w:p w:rsidR="00023FE7" w:rsidRPr="00A12D98" w:rsidRDefault="00023FE7">
      <w:pPr>
        <w:rPr>
          <w:rFonts w:cs="Tahoma"/>
        </w:rPr>
      </w:pPr>
    </w:p>
    <w:p w:rsidR="00023FE7" w:rsidRPr="00A12D98" w:rsidRDefault="00023FE7" w:rsidP="00426C81">
      <w:pPr>
        <w:keepNext/>
        <w:rPr>
          <w:rFonts w:cs="Tahoma"/>
        </w:rPr>
      </w:pPr>
      <w:bookmarkStart w:id="920" w:name="_Toc336338246"/>
      <w:bookmarkStart w:id="921" w:name="_Toc360109827"/>
      <w:r w:rsidRPr="00A12D98">
        <w:rPr>
          <w:rStyle w:val="Heading3Char"/>
          <w:rFonts w:ascii="Tahoma" w:hAnsi="Tahoma" w:cs="Tahoma"/>
          <w:sz w:val="24"/>
        </w:rPr>
        <w:lastRenderedPageBreak/>
        <w:t>Доступность лицензий на переход вверх</w:t>
      </w:r>
      <w:bookmarkEnd w:id="920"/>
      <w:bookmarkEnd w:id="921"/>
      <w:r w:rsidRPr="00A12D98">
        <w:rPr>
          <w:rFonts w:cs="Tahoma"/>
          <w:b/>
          <w:sz w:val="24"/>
          <w:szCs w:val="20"/>
        </w:rPr>
        <w:t>*</w:t>
      </w:r>
    </w:p>
    <w:p w:rsidR="00023FE7" w:rsidRPr="00A12D98" w:rsidRDefault="00023FE7" w:rsidP="00426C81">
      <w:pPr>
        <w:keepNext/>
        <w:rPr>
          <w:rFonts w:cs="Tahoma"/>
        </w:rPr>
      </w:pPr>
    </w:p>
    <w:p w:rsidR="00023FE7" w:rsidRPr="00A12D98" w:rsidRDefault="00AD6AD6" w:rsidP="003D3925">
      <w:pPr>
        <w:rPr>
          <w:rFonts w:cs="Tahoma"/>
        </w:rPr>
      </w:pPr>
      <w:r w:rsidRPr="00A12D98">
        <w:rPr>
          <w:rFonts w:cs="Tahoma"/>
          <w:szCs w:val="18"/>
        </w:rPr>
        <w:t>Лицензия на переход вверх позволяет клиентам перейти с выпуска с меньшим количеством функциональных возможностей на более полный выпуск отдельных продуктов.</w:t>
      </w:r>
      <w:r w:rsidR="00FE3B6E" w:rsidRPr="00A12D98">
        <w:rPr>
          <w:rFonts w:cs="Tahoma"/>
          <w:szCs w:val="18"/>
        </w:rPr>
        <w:t xml:space="preserve"> </w:t>
      </w:r>
      <w:r w:rsidRPr="00A12D98">
        <w:rPr>
          <w:rFonts w:cs="Tahoma"/>
          <w:szCs w:val="18"/>
        </w:rPr>
        <w:t xml:space="preserve">Чтобы приобрести Лицензию на переход вверх, у клиентов должна быть лицензия с активным покрытием Software Assurance </w:t>
      </w:r>
      <w:r w:rsidRPr="00A12D98">
        <w:rPr>
          <w:rFonts w:cs="Tahoma"/>
          <w:color w:val="000000"/>
          <w:szCs w:val="18"/>
        </w:rPr>
        <w:t>для соответствующего продукта.</w:t>
      </w:r>
      <w:r w:rsidR="00FE3B6E" w:rsidRPr="00A12D98">
        <w:rPr>
          <w:rFonts w:cs="Tahoma"/>
          <w:color w:val="000000"/>
          <w:szCs w:val="18"/>
        </w:rPr>
        <w:t xml:space="preserve"> </w:t>
      </w:r>
      <w:r w:rsidRPr="00A12D98">
        <w:rPr>
          <w:rFonts w:cs="Tahoma"/>
          <w:color w:val="000000"/>
          <w:szCs w:val="18"/>
        </w:rPr>
        <w:t>Лицензию на переход вверх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w:t>
      </w:r>
      <w:r w:rsidRPr="00A12D98">
        <w:rPr>
          <w:rFonts w:cs="Tahoma"/>
          <w:szCs w:val="18"/>
        </w:rPr>
        <w:t xml:space="preserve"> продукта; только в этом случае Лицензия на переход вверх будет действительна.</w:t>
      </w:r>
      <w:r w:rsidR="00FE3B6E" w:rsidRPr="00A12D98">
        <w:rPr>
          <w:rFonts w:cs="Tahoma"/>
          <w:szCs w:val="18"/>
        </w:rPr>
        <w:t xml:space="preserve"> </w:t>
      </w:r>
      <w:r w:rsidRPr="00A12D98">
        <w:rPr>
          <w:rFonts w:cs="Tahoma"/>
          <w:szCs w:val="18"/>
        </w:rPr>
        <w:t>Клиент имеет право на использование программного обеспечения по Лицензии на</w:t>
      </w:r>
      <w:r w:rsidR="003D3925">
        <w:rPr>
          <w:rFonts w:cs="Tahoma"/>
          <w:szCs w:val="18"/>
        </w:rPr>
        <w:t> </w:t>
      </w:r>
      <w:r w:rsidRPr="00A12D98">
        <w:rPr>
          <w:rFonts w:cs="Tahoma"/>
          <w:szCs w:val="18"/>
        </w:rPr>
        <w:t>переход вверх при условии приобретения и сохранения Лицензии на соответствующий продукт.</w:t>
      </w:r>
      <w:r w:rsidR="00FE3B6E" w:rsidRPr="00A12D98">
        <w:rPr>
          <w:rFonts w:cs="Tahoma"/>
          <w:szCs w:val="18"/>
        </w:rPr>
        <w:t xml:space="preserve"> </w:t>
      </w:r>
      <w:r w:rsidRPr="00A12D98">
        <w:rPr>
          <w:rFonts w:cs="Tahoma"/>
          <w:szCs w:val="18"/>
        </w:rPr>
        <w:t>Клиенты не могут передавать Лицензию на соответствующий продукт отдельно от Лицензии на переход вверх.</w:t>
      </w:r>
      <w:r w:rsidR="00FE3B6E" w:rsidRPr="00A12D98">
        <w:rPr>
          <w:rFonts w:cs="Tahoma"/>
          <w:szCs w:val="18"/>
        </w:rPr>
        <w:t xml:space="preserve"> </w:t>
      </w:r>
      <w:r w:rsidRPr="00A12D98">
        <w:rPr>
          <w:rFonts w:cs="Tahoma"/>
          <w:szCs w:val="18"/>
        </w:rPr>
        <w:t>Бессрочные права клиентов по Лицензии на переход вверх заменяют основную лицензию на соответствующий продукт.</w:t>
      </w:r>
      <w:r w:rsidR="00FE3B6E" w:rsidRPr="00A12D98">
        <w:rPr>
          <w:rFonts w:cs="Tahoma"/>
          <w:szCs w:val="18"/>
        </w:rPr>
        <w:t xml:space="preserve"> </w:t>
      </w:r>
      <w:r w:rsidRPr="00A12D98">
        <w:rPr>
          <w:rFonts w:cs="Tahoma"/>
          <w:szCs w:val="18"/>
        </w:rPr>
        <w:t>Дополнительные сведения см. в разделе Enterprise Edition Step-up License Volume Licensing Brief (Общие сведения о лицензиях на переход вверх для выпуска Enterprise Edition по программе корпоративного лицензирования) по адресу http://</w:t>
      </w:r>
      <w:hyperlink r:id="rId29" w:history="1">
        <w:r w:rsidRPr="00A12D98">
          <w:rPr>
            <w:rStyle w:val="Hyperlink"/>
            <w:rFonts w:cs="Tahoma"/>
            <w:szCs w:val="18"/>
          </w:rPr>
          <w:t>www.microsoft.com/licensing</w:t>
        </w:r>
      </w:hyperlink>
    </w:p>
    <w:p w:rsidR="00023FE7" w:rsidRPr="00A12D98" w:rsidRDefault="00023FE7">
      <w:pPr>
        <w:rPr>
          <w:rFonts w:cs="Tahoma"/>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A12D98" w:rsidTr="001E3F7D">
        <w:trPr>
          <w:tblHeader/>
        </w:trPr>
        <w:tc>
          <w:tcPr>
            <w:tcW w:w="4230" w:type="dxa"/>
            <w:shd w:val="clear" w:color="auto" w:fill="FABF8F"/>
            <w:tcMar>
              <w:top w:w="0" w:type="dxa"/>
              <w:left w:w="108" w:type="dxa"/>
              <w:bottom w:w="0" w:type="dxa"/>
              <w:right w:w="108" w:type="dxa"/>
            </w:tcMar>
            <w:hideMark/>
          </w:tcPr>
          <w:p w:rsidR="003573CD" w:rsidRPr="00A12D98" w:rsidRDefault="003573CD" w:rsidP="00554A35">
            <w:pPr>
              <w:jc w:val="center"/>
              <w:rPr>
                <w:rFonts w:eastAsia="Calibri" w:cs="Tahoma"/>
                <w:b/>
                <w:sz w:val="20"/>
                <w:szCs w:val="20"/>
              </w:rPr>
            </w:pPr>
            <w:r w:rsidRPr="00A12D98">
              <w:rPr>
                <w:rFonts w:cs="Tahoma"/>
                <w:b/>
                <w:sz w:val="20"/>
                <w:szCs w:val="20"/>
              </w:rPr>
              <w:t>Переход от</w:t>
            </w:r>
          </w:p>
        </w:tc>
        <w:tc>
          <w:tcPr>
            <w:tcW w:w="4230" w:type="dxa"/>
            <w:shd w:val="clear" w:color="auto" w:fill="FABF8F"/>
            <w:tcMar>
              <w:top w:w="0" w:type="dxa"/>
              <w:left w:w="108" w:type="dxa"/>
              <w:bottom w:w="0" w:type="dxa"/>
              <w:right w:w="108" w:type="dxa"/>
            </w:tcMar>
            <w:hideMark/>
          </w:tcPr>
          <w:p w:rsidR="003573CD" w:rsidRPr="00A12D98" w:rsidRDefault="003573CD" w:rsidP="00554A35">
            <w:pPr>
              <w:jc w:val="center"/>
              <w:rPr>
                <w:rFonts w:eastAsia="Calibri" w:cs="Tahoma"/>
                <w:b/>
                <w:sz w:val="20"/>
                <w:szCs w:val="20"/>
              </w:rPr>
            </w:pPr>
            <w:r w:rsidRPr="00A12D98">
              <w:rPr>
                <w:rFonts w:cs="Tahoma"/>
                <w:b/>
                <w:sz w:val="20"/>
                <w:szCs w:val="20"/>
              </w:rPr>
              <w:t>Переход к</w:t>
            </w:r>
          </w:p>
        </w:tc>
      </w:tr>
      <w:tr w:rsidR="003573CD" w:rsidRPr="00A12D98" w:rsidTr="001E3F7D">
        <w:tc>
          <w:tcPr>
            <w:tcW w:w="4230" w:type="dxa"/>
            <w:tcMar>
              <w:top w:w="0" w:type="dxa"/>
              <w:left w:w="108" w:type="dxa"/>
              <w:bottom w:w="0" w:type="dxa"/>
              <w:right w:w="108" w:type="dxa"/>
            </w:tcMar>
            <w:hideMark/>
          </w:tcPr>
          <w:p w:rsidR="003573CD" w:rsidRPr="00A12D98" w:rsidRDefault="003573CD" w:rsidP="00554A35">
            <w:pPr>
              <w:rPr>
                <w:rFonts w:eastAsia="Calibri" w:cs="Tahoma"/>
                <w:szCs w:val="18"/>
              </w:rPr>
            </w:pPr>
            <w:r w:rsidRPr="00A12D98">
              <w:rPr>
                <w:rFonts w:cs="Tahoma"/>
                <w:szCs w:val="18"/>
              </w:rPr>
              <w:t>BizTalk</w:t>
            </w:r>
            <w:r w:rsidR="008C6F72" w:rsidRPr="00A12D98">
              <w:rPr>
                <w:rFonts w:cs="Tahoma"/>
                <w:szCs w:val="18"/>
                <w:vertAlign w:val="superscript"/>
              </w:rPr>
              <w:t>®</w:t>
            </w:r>
            <w:r w:rsidRPr="00A12D98">
              <w:rPr>
                <w:rFonts w:cs="Tahoma"/>
                <w:szCs w:val="18"/>
              </w:rPr>
              <w:t xml:space="preserve"> Server Branch</w:t>
            </w:r>
          </w:p>
        </w:tc>
        <w:tc>
          <w:tcPr>
            <w:tcW w:w="4230" w:type="dxa"/>
            <w:tcMar>
              <w:top w:w="0" w:type="dxa"/>
              <w:left w:w="108" w:type="dxa"/>
              <w:bottom w:w="0" w:type="dxa"/>
              <w:right w:w="108" w:type="dxa"/>
            </w:tcMar>
            <w:hideMark/>
          </w:tcPr>
          <w:p w:rsidR="003573CD" w:rsidRPr="00A12D98" w:rsidRDefault="003573CD" w:rsidP="00554A35">
            <w:pPr>
              <w:rPr>
                <w:rFonts w:eastAsia="Calibri" w:cs="Tahoma"/>
                <w:szCs w:val="18"/>
              </w:rPr>
            </w:pPr>
            <w:r w:rsidRPr="00A12D98">
              <w:rPr>
                <w:rFonts w:cs="Tahoma"/>
                <w:szCs w:val="18"/>
              </w:rPr>
              <w:t>BizTalk</w:t>
            </w:r>
            <w:r w:rsidR="008C6F72" w:rsidRPr="00A12D98">
              <w:rPr>
                <w:rFonts w:cs="Tahoma"/>
                <w:szCs w:val="18"/>
                <w:vertAlign w:val="superscript"/>
              </w:rPr>
              <w:t>®</w:t>
            </w:r>
            <w:r w:rsidRPr="00A12D98">
              <w:rPr>
                <w:rFonts w:cs="Tahoma"/>
                <w:szCs w:val="18"/>
              </w:rPr>
              <w:t xml:space="preserve"> Server Standard</w:t>
            </w:r>
          </w:p>
        </w:tc>
      </w:tr>
      <w:tr w:rsidR="003573CD" w:rsidRPr="00A12D98" w:rsidTr="001E3F7D">
        <w:tc>
          <w:tcPr>
            <w:tcW w:w="4230" w:type="dxa"/>
            <w:tcMar>
              <w:top w:w="0" w:type="dxa"/>
              <w:left w:w="108" w:type="dxa"/>
              <w:bottom w:w="0" w:type="dxa"/>
              <w:right w:w="108" w:type="dxa"/>
            </w:tcMar>
            <w:hideMark/>
          </w:tcPr>
          <w:p w:rsidR="003573CD" w:rsidRPr="00A12D98" w:rsidRDefault="003573CD" w:rsidP="00554A35">
            <w:pPr>
              <w:rPr>
                <w:rFonts w:eastAsia="Calibri" w:cs="Tahoma"/>
                <w:szCs w:val="18"/>
              </w:rPr>
            </w:pPr>
            <w:r w:rsidRPr="00A12D98">
              <w:rPr>
                <w:rFonts w:cs="Tahoma"/>
                <w:szCs w:val="18"/>
              </w:rPr>
              <w:t>BizTalk</w:t>
            </w:r>
            <w:r w:rsidR="008C6F72" w:rsidRPr="00A12D98">
              <w:rPr>
                <w:rFonts w:cs="Tahoma"/>
                <w:szCs w:val="18"/>
                <w:vertAlign w:val="superscript"/>
              </w:rPr>
              <w:t>®</w:t>
            </w:r>
            <w:r w:rsidRPr="00A12D98">
              <w:rPr>
                <w:rFonts w:cs="Tahoma"/>
                <w:szCs w:val="18"/>
              </w:rPr>
              <w:t xml:space="preserve"> Server Branch</w:t>
            </w:r>
          </w:p>
        </w:tc>
        <w:tc>
          <w:tcPr>
            <w:tcW w:w="4230" w:type="dxa"/>
            <w:tcMar>
              <w:top w:w="0" w:type="dxa"/>
              <w:left w:w="108" w:type="dxa"/>
              <w:bottom w:w="0" w:type="dxa"/>
              <w:right w:w="108" w:type="dxa"/>
            </w:tcMar>
            <w:hideMark/>
          </w:tcPr>
          <w:p w:rsidR="003573CD" w:rsidRPr="00A12D98" w:rsidRDefault="003573CD" w:rsidP="00554A35">
            <w:pPr>
              <w:rPr>
                <w:rFonts w:eastAsia="Calibri" w:cs="Tahoma"/>
                <w:szCs w:val="18"/>
              </w:rPr>
            </w:pPr>
            <w:r w:rsidRPr="00A12D98">
              <w:rPr>
                <w:rFonts w:cs="Tahoma"/>
                <w:szCs w:val="18"/>
              </w:rPr>
              <w:t>BizTalk</w:t>
            </w:r>
            <w:r w:rsidR="008C6F72" w:rsidRPr="00A12D98">
              <w:rPr>
                <w:rFonts w:cs="Tahoma"/>
                <w:szCs w:val="18"/>
                <w:vertAlign w:val="superscript"/>
              </w:rPr>
              <w:t>®</w:t>
            </w:r>
            <w:r w:rsidRPr="00A12D98">
              <w:rPr>
                <w:rFonts w:cs="Tahoma"/>
                <w:szCs w:val="18"/>
              </w:rPr>
              <w:t xml:space="preserve"> Server Enterprise</w:t>
            </w:r>
          </w:p>
        </w:tc>
      </w:tr>
      <w:tr w:rsidR="003573CD" w:rsidRPr="00A12D98" w:rsidTr="001E3F7D">
        <w:tc>
          <w:tcPr>
            <w:tcW w:w="4230" w:type="dxa"/>
            <w:tcMar>
              <w:top w:w="0" w:type="dxa"/>
              <w:left w:w="108" w:type="dxa"/>
              <w:bottom w:w="0" w:type="dxa"/>
              <w:right w:w="108" w:type="dxa"/>
            </w:tcMar>
            <w:hideMark/>
          </w:tcPr>
          <w:p w:rsidR="003573CD" w:rsidRPr="00A12D98" w:rsidRDefault="003573CD" w:rsidP="00554A35">
            <w:pPr>
              <w:rPr>
                <w:rFonts w:eastAsia="Calibri" w:cs="Tahoma"/>
                <w:szCs w:val="18"/>
              </w:rPr>
            </w:pPr>
            <w:r w:rsidRPr="00A12D98">
              <w:rPr>
                <w:rFonts w:cs="Tahoma"/>
                <w:szCs w:val="18"/>
              </w:rPr>
              <w:t>BizTalk</w:t>
            </w:r>
            <w:r w:rsidR="008C6F72" w:rsidRPr="00A12D98">
              <w:rPr>
                <w:rFonts w:cs="Tahoma"/>
                <w:szCs w:val="18"/>
                <w:vertAlign w:val="superscript"/>
              </w:rPr>
              <w:t>®</w:t>
            </w:r>
            <w:r w:rsidRPr="00A12D98">
              <w:rPr>
                <w:rFonts w:cs="Tahoma"/>
                <w:szCs w:val="18"/>
              </w:rPr>
              <w:t xml:space="preserve"> Server Standard</w:t>
            </w:r>
          </w:p>
        </w:tc>
        <w:tc>
          <w:tcPr>
            <w:tcW w:w="4230" w:type="dxa"/>
            <w:tcMar>
              <w:top w:w="0" w:type="dxa"/>
              <w:left w:w="108" w:type="dxa"/>
              <w:bottom w:w="0" w:type="dxa"/>
              <w:right w:w="108" w:type="dxa"/>
            </w:tcMar>
            <w:hideMark/>
          </w:tcPr>
          <w:p w:rsidR="003573CD" w:rsidRPr="00A12D98" w:rsidRDefault="003573CD" w:rsidP="00554A35">
            <w:pPr>
              <w:rPr>
                <w:rFonts w:eastAsia="Calibri" w:cs="Tahoma"/>
                <w:szCs w:val="18"/>
              </w:rPr>
            </w:pPr>
            <w:r w:rsidRPr="00A12D98">
              <w:rPr>
                <w:rFonts w:cs="Tahoma"/>
                <w:szCs w:val="18"/>
              </w:rPr>
              <w:t>BizTalk</w:t>
            </w:r>
            <w:r w:rsidR="008C6F72" w:rsidRPr="00A12D98">
              <w:rPr>
                <w:rFonts w:cs="Tahoma"/>
                <w:szCs w:val="18"/>
                <w:vertAlign w:val="superscript"/>
              </w:rPr>
              <w:t>®</w:t>
            </w:r>
            <w:r w:rsidRPr="00A12D98">
              <w:rPr>
                <w:rFonts w:cs="Tahoma"/>
                <w:szCs w:val="18"/>
              </w:rPr>
              <w:t xml:space="preserve"> Server Enterprise</w:t>
            </w:r>
          </w:p>
        </w:tc>
      </w:tr>
      <w:tr w:rsidR="003573CD" w:rsidRPr="00A12D98" w:rsidTr="001E3F7D">
        <w:tc>
          <w:tcPr>
            <w:tcW w:w="4230" w:type="dxa"/>
            <w:tcMar>
              <w:top w:w="0" w:type="dxa"/>
              <w:left w:w="108" w:type="dxa"/>
              <w:bottom w:w="0" w:type="dxa"/>
              <w:right w:w="108" w:type="dxa"/>
            </w:tcMar>
            <w:hideMark/>
          </w:tcPr>
          <w:p w:rsidR="003573CD" w:rsidRPr="00A12D98" w:rsidRDefault="003573CD" w:rsidP="00554A35">
            <w:pPr>
              <w:rPr>
                <w:rFonts w:eastAsia="Calibri" w:cs="Tahoma"/>
                <w:szCs w:val="18"/>
              </w:rPr>
            </w:pPr>
            <w:r w:rsidRPr="00A12D98">
              <w:rPr>
                <w:rFonts w:cs="Tahoma"/>
                <w:szCs w:val="18"/>
              </w:rPr>
              <w:t>Commerce Server Standard</w:t>
            </w:r>
          </w:p>
        </w:tc>
        <w:tc>
          <w:tcPr>
            <w:tcW w:w="4230" w:type="dxa"/>
            <w:tcMar>
              <w:top w:w="0" w:type="dxa"/>
              <w:left w:w="108" w:type="dxa"/>
              <w:bottom w:w="0" w:type="dxa"/>
              <w:right w:w="108" w:type="dxa"/>
            </w:tcMar>
            <w:hideMark/>
          </w:tcPr>
          <w:p w:rsidR="003573CD" w:rsidRPr="00A12D98" w:rsidRDefault="003573CD" w:rsidP="00554A35">
            <w:pPr>
              <w:rPr>
                <w:rFonts w:eastAsia="Calibri" w:cs="Tahoma"/>
                <w:szCs w:val="18"/>
              </w:rPr>
            </w:pPr>
            <w:r w:rsidRPr="00A12D98">
              <w:rPr>
                <w:rFonts w:cs="Tahoma"/>
                <w:szCs w:val="18"/>
              </w:rPr>
              <w:t>Commerce Server Enterprise</w:t>
            </w:r>
          </w:p>
        </w:tc>
      </w:tr>
      <w:tr w:rsidR="003573CD" w:rsidRPr="00A12D98" w:rsidTr="001E3F7D">
        <w:trPr>
          <w:trHeight w:val="238"/>
        </w:trPr>
        <w:tc>
          <w:tcPr>
            <w:tcW w:w="4230" w:type="dxa"/>
            <w:tcMar>
              <w:top w:w="0" w:type="dxa"/>
              <w:left w:w="108" w:type="dxa"/>
              <w:bottom w:w="0" w:type="dxa"/>
              <w:right w:w="108" w:type="dxa"/>
            </w:tcMar>
            <w:hideMark/>
          </w:tcPr>
          <w:p w:rsidR="003573CD" w:rsidRPr="00A12D98" w:rsidRDefault="003573CD" w:rsidP="00554A35">
            <w:pPr>
              <w:rPr>
                <w:rFonts w:eastAsia="Calibri" w:cs="Tahoma"/>
                <w:szCs w:val="18"/>
              </w:rPr>
            </w:pPr>
            <w:r w:rsidRPr="00A12D98">
              <w:rPr>
                <w:rFonts w:cs="Tahoma"/>
                <w:szCs w:val="18"/>
              </w:rPr>
              <w:t>Core CAL Suite</w:t>
            </w:r>
          </w:p>
        </w:tc>
        <w:tc>
          <w:tcPr>
            <w:tcW w:w="4230" w:type="dxa"/>
            <w:tcMar>
              <w:top w:w="0" w:type="dxa"/>
              <w:left w:w="108" w:type="dxa"/>
              <w:bottom w:w="0" w:type="dxa"/>
              <w:right w:w="108" w:type="dxa"/>
            </w:tcMar>
            <w:hideMark/>
          </w:tcPr>
          <w:p w:rsidR="003573CD" w:rsidRPr="00A12D98" w:rsidRDefault="003573CD" w:rsidP="00554A35">
            <w:pPr>
              <w:rPr>
                <w:rFonts w:eastAsia="Calibri" w:cs="Tahoma"/>
                <w:szCs w:val="18"/>
              </w:rPr>
            </w:pPr>
            <w:r w:rsidRPr="00A12D98">
              <w:rPr>
                <w:rFonts w:cs="Tahoma"/>
                <w:szCs w:val="18"/>
              </w:rPr>
              <w:t>Enterprise CAL Suite</w:t>
            </w:r>
          </w:p>
        </w:tc>
      </w:tr>
      <w:tr w:rsidR="00E87953" w:rsidRPr="00A12D98" w:rsidTr="001E3F7D">
        <w:trPr>
          <w:trHeight w:val="247"/>
        </w:trPr>
        <w:tc>
          <w:tcPr>
            <w:tcW w:w="4230" w:type="dxa"/>
            <w:tcMar>
              <w:top w:w="0" w:type="dxa"/>
              <w:left w:w="108" w:type="dxa"/>
              <w:bottom w:w="0" w:type="dxa"/>
              <w:right w:w="108" w:type="dxa"/>
            </w:tcMar>
          </w:tcPr>
          <w:p w:rsidR="00E87953" w:rsidRPr="00A12D98" w:rsidRDefault="00E87953" w:rsidP="00734CF4">
            <w:pPr>
              <w:rPr>
                <w:rFonts w:cs="Tahoma"/>
                <w:color w:val="000000"/>
                <w:szCs w:val="18"/>
              </w:rPr>
            </w:pPr>
            <w:r w:rsidRPr="00A12D98">
              <w:rPr>
                <w:rFonts w:cs="Tahoma"/>
                <w:color w:val="000000"/>
                <w:szCs w:val="18"/>
              </w:rPr>
              <w:t>Core CAL Suite Bridge для Office 365</w:t>
            </w:r>
          </w:p>
        </w:tc>
        <w:tc>
          <w:tcPr>
            <w:tcW w:w="4230" w:type="dxa"/>
            <w:tcMar>
              <w:top w:w="0" w:type="dxa"/>
              <w:left w:w="108" w:type="dxa"/>
              <w:bottom w:w="0" w:type="dxa"/>
              <w:right w:w="108" w:type="dxa"/>
            </w:tcMar>
          </w:tcPr>
          <w:p w:rsidR="00E87953" w:rsidRPr="00A12D98" w:rsidRDefault="00E87953" w:rsidP="00734CF4">
            <w:pPr>
              <w:rPr>
                <w:rFonts w:cs="Tahoma"/>
                <w:color w:val="000000"/>
                <w:szCs w:val="18"/>
              </w:rPr>
            </w:pPr>
            <w:r w:rsidRPr="00A12D98">
              <w:rPr>
                <w:rFonts w:cs="Tahoma"/>
                <w:color w:val="000000"/>
                <w:szCs w:val="18"/>
              </w:rPr>
              <w:t>Enterprise CAL Suite Bridge для Office 365</w:t>
            </w:r>
          </w:p>
        </w:tc>
      </w:tr>
      <w:tr w:rsidR="00E87953" w:rsidRPr="00A12D98" w:rsidTr="001E3F7D">
        <w:trPr>
          <w:trHeight w:val="247"/>
        </w:trPr>
        <w:tc>
          <w:tcPr>
            <w:tcW w:w="4230" w:type="dxa"/>
            <w:tcMar>
              <w:top w:w="0" w:type="dxa"/>
              <w:left w:w="108" w:type="dxa"/>
              <w:bottom w:w="0" w:type="dxa"/>
              <w:right w:w="108" w:type="dxa"/>
            </w:tcMar>
          </w:tcPr>
          <w:p w:rsidR="00E87953" w:rsidRPr="00A12D98" w:rsidRDefault="00E87953" w:rsidP="007C6582">
            <w:pPr>
              <w:rPr>
                <w:rFonts w:cs="Tahoma"/>
                <w:color w:val="000000"/>
                <w:szCs w:val="18"/>
              </w:rPr>
            </w:pPr>
            <w:r w:rsidRPr="00A12D98">
              <w:rPr>
                <w:rFonts w:cs="Tahoma"/>
                <w:color w:val="000000"/>
                <w:szCs w:val="18"/>
              </w:rPr>
              <w:t>Core CAL Suite Bridge для Windows</w:t>
            </w:r>
            <w:r w:rsidR="008C6F72" w:rsidRPr="00A12D98">
              <w:rPr>
                <w:rFonts w:cs="Tahoma"/>
                <w:color w:val="000000"/>
                <w:szCs w:val="18"/>
                <w:vertAlign w:val="superscript"/>
              </w:rPr>
              <w:t>®</w:t>
            </w:r>
            <w:r w:rsidRPr="00A12D98">
              <w:rPr>
                <w:rFonts w:cs="Tahoma"/>
                <w:color w:val="000000"/>
                <w:szCs w:val="18"/>
              </w:rPr>
              <w:t xml:space="preserve"> Intune</w:t>
            </w:r>
          </w:p>
        </w:tc>
        <w:tc>
          <w:tcPr>
            <w:tcW w:w="4230" w:type="dxa"/>
            <w:tcMar>
              <w:top w:w="0" w:type="dxa"/>
              <w:left w:w="108" w:type="dxa"/>
              <w:bottom w:w="0" w:type="dxa"/>
              <w:right w:w="108" w:type="dxa"/>
            </w:tcMar>
          </w:tcPr>
          <w:p w:rsidR="00E87953" w:rsidRPr="00A12D98" w:rsidRDefault="00E87953" w:rsidP="007C6582">
            <w:pPr>
              <w:rPr>
                <w:rFonts w:cs="Tahoma"/>
                <w:color w:val="000000"/>
                <w:szCs w:val="18"/>
              </w:rPr>
            </w:pPr>
            <w:r w:rsidRPr="00A12D98">
              <w:rPr>
                <w:rFonts w:cs="Tahoma"/>
                <w:color w:val="000000"/>
                <w:szCs w:val="18"/>
              </w:rPr>
              <w:t>Enterprise CAL Suite Bridge для Windows</w:t>
            </w:r>
            <w:r w:rsidR="008C6F72" w:rsidRPr="00A12D98">
              <w:rPr>
                <w:rFonts w:cs="Tahoma"/>
                <w:color w:val="000000"/>
                <w:szCs w:val="18"/>
                <w:vertAlign w:val="superscript"/>
              </w:rPr>
              <w:t>®</w:t>
            </w:r>
            <w:r w:rsidRPr="00A12D98">
              <w:rPr>
                <w:rFonts w:cs="Tahoma"/>
                <w:color w:val="000000"/>
                <w:szCs w:val="18"/>
              </w:rPr>
              <w:t xml:space="preserve"> Intune</w:t>
            </w:r>
          </w:p>
        </w:tc>
      </w:tr>
      <w:tr w:rsidR="000466E8" w:rsidRPr="00A12D98" w:rsidTr="0099438E">
        <w:trPr>
          <w:cantSplit/>
          <w:trHeight w:val="247"/>
        </w:trPr>
        <w:tc>
          <w:tcPr>
            <w:tcW w:w="4230" w:type="dxa"/>
            <w:tcMar>
              <w:top w:w="0" w:type="dxa"/>
              <w:left w:w="108" w:type="dxa"/>
              <w:bottom w:w="0" w:type="dxa"/>
              <w:right w:w="108" w:type="dxa"/>
            </w:tcMar>
          </w:tcPr>
          <w:p w:rsidR="000466E8" w:rsidRPr="00A12D98" w:rsidRDefault="0054507B" w:rsidP="0099438E">
            <w:pPr>
              <w:rPr>
                <w:rFonts w:cs="Tahoma"/>
                <w:color w:val="000000"/>
                <w:szCs w:val="18"/>
              </w:rPr>
            </w:pPr>
            <w:r w:rsidRPr="00A12D98">
              <w:rPr>
                <w:rFonts w:cs="Tahoma"/>
                <w:color w:val="000000"/>
                <w:szCs w:val="18"/>
              </w:rPr>
              <w:t>Core CAL Suite Bridge для Office 365 и</w:t>
            </w:r>
            <w:r w:rsidR="0099438E" w:rsidRPr="00A12D98">
              <w:rPr>
                <w:rFonts w:cs="Tahoma"/>
                <w:color w:val="000000"/>
                <w:szCs w:val="18"/>
              </w:rPr>
              <w:t> </w:t>
            </w:r>
            <w:r w:rsidRPr="00A12D98">
              <w:rPr>
                <w:rFonts w:cs="Tahoma"/>
                <w:color w:val="000000"/>
                <w:szCs w:val="18"/>
              </w:rPr>
              <w:t>Windows</w:t>
            </w:r>
            <w:r w:rsidR="008C6F72" w:rsidRPr="00A12D98">
              <w:rPr>
                <w:rFonts w:cs="Tahoma"/>
                <w:color w:val="000000"/>
                <w:szCs w:val="18"/>
                <w:vertAlign w:val="superscript"/>
              </w:rPr>
              <w:t>®</w:t>
            </w:r>
            <w:r w:rsidR="0099438E" w:rsidRPr="00A12D98">
              <w:rPr>
                <w:rFonts w:cs="Tahoma"/>
                <w:color w:val="000000"/>
                <w:szCs w:val="18"/>
              </w:rPr>
              <w:t> </w:t>
            </w:r>
            <w:r w:rsidRPr="00A12D98">
              <w:rPr>
                <w:rFonts w:cs="Tahoma"/>
                <w:color w:val="000000"/>
                <w:szCs w:val="18"/>
              </w:rPr>
              <w:t>Intune</w:t>
            </w:r>
          </w:p>
        </w:tc>
        <w:tc>
          <w:tcPr>
            <w:tcW w:w="4230" w:type="dxa"/>
            <w:tcMar>
              <w:top w:w="0" w:type="dxa"/>
              <w:left w:w="108" w:type="dxa"/>
              <w:bottom w:w="0" w:type="dxa"/>
              <w:right w:w="108" w:type="dxa"/>
            </w:tcMar>
          </w:tcPr>
          <w:p w:rsidR="000466E8" w:rsidRPr="00A12D98" w:rsidRDefault="00C3058D" w:rsidP="0099438E">
            <w:pPr>
              <w:rPr>
                <w:rFonts w:cs="Tahoma"/>
                <w:color w:val="000000"/>
                <w:szCs w:val="18"/>
              </w:rPr>
            </w:pPr>
            <w:r w:rsidRPr="00A12D98">
              <w:rPr>
                <w:rFonts w:eastAsia="Calibri" w:cs="Tahoma"/>
                <w:szCs w:val="18"/>
              </w:rPr>
              <w:t>Enterprise CAL Suite Bridge для Office 365 и</w:t>
            </w:r>
            <w:r w:rsidR="0099438E" w:rsidRPr="00A12D98">
              <w:rPr>
                <w:rFonts w:eastAsia="Calibri" w:cs="Tahoma"/>
                <w:szCs w:val="18"/>
              </w:rPr>
              <w:t> </w:t>
            </w:r>
            <w:r w:rsidRPr="00A12D98">
              <w:rPr>
                <w:rFonts w:eastAsia="Calibri" w:cs="Tahoma"/>
                <w:szCs w:val="18"/>
              </w:rPr>
              <w:t>Windows</w:t>
            </w:r>
            <w:r w:rsidR="008C6F72" w:rsidRPr="00A12D98">
              <w:rPr>
                <w:rFonts w:cs="Tahoma"/>
                <w:color w:val="000000"/>
                <w:szCs w:val="18"/>
                <w:vertAlign w:val="superscript"/>
              </w:rPr>
              <w:t>®</w:t>
            </w:r>
            <w:r w:rsidRPr="00A12D98">
              <w:rPr>
                <w:rFonts w:cs="Tahoma"/>
                <w:color w:val="000000"/>
                <w:szCs w:val="18"/>
                <w:vertAlign w:val="superscript"/>
              </w:rPr>
              <w:t xml:space="preserve"> </w:t>
            </w:r>
            <w:r w:rsidRPr="00A12D98">
              <w:rPr>
                <w:rFonts w:eastAsia="Calibri" w:cs="Tahoma"/>
                <w:szCs w:val="18"/>
              </w:rPr>
              <w:t>Intune</w:t>
            </w:r>
          </w:p>
        </w:tc>
      </w:tr>
      <w:tr w:rsidR="004C6855" w:rsidRPr="004F7DAB" w:rsidTr="001E3F7D">
        <w:trPr>
          <w:trHeight w:val="247"/>
        </w:trPr>
        <w:tc>
          <w:tcPr>
            <w:tcW w:w="4230" w:type="dxa"/>
            <w:tcMar>
              <w:top w:w="0" w:type="dxa"/>
              <w:left w:w="108" w:type="dxa"/>
              <w:bottom w:w="0" w:type="dxa"/>
              <w:right w:w="108" w:type="dxa"/>
            </w:tcMar>
            <w:hideMark/>
          </w:tcPr>
          <w:p w:rsidR="004C6855" w:rsidRPr="00033E39" w:rsidRDefault="004C6855" w:rsidP="00554A35">
            <w:pPr>
              <w:rPr>
                <w:rFonts w:cs="Tahoma"/>
                <w:szCs w:val="18"/>
                <w:lang w:val="fr-FR"/>
              </w:rPr>
            </w:pPr>
            <w:r w:rsidRPr="00033E39">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4C6855" w:rsidRPr="00033E39" w:rsidRDefault="004C6855" w:rsidP="00933674">
            <w:pPr>
              <w:rPr>
                <w:rFonts w:cs="Tahoma"/>
                <w:szCs w:val="18"/>
                <w:lang w:val="fr-FR"/>
              </w:rPr>
            </w:pPr>
            <w:r w:rsidRPr="00033E39">
              <w:rPr>
                <w:rFonts w:cs="Tahoma"/>
                <w:color w:val="000000"/>
                <w:szCs w:val="18"/>
                <w:lang w:val="fr-FR"/>
              </w:rPr>
              <w:t>Core Infrastructure Server Suite Datacenter</w:t>
            </w:r>
          </w:p>
        </w:tc>
      </w:tr>
      <w:tr w:rsidR="003573CD" w:rsidRPr="00A12D98" w:rsidTr="001E3F7D">
        <w:tc>
          <w:tcPr>
            <w:tcW w:w="4230" w:type="dxa"/>
            <w:tcMar>
              <w:top w:w="0" w:type="dxa"/>
              <w:left w:w="108" w:type="dxa"/>
              <w:bottom w:w="0" w:type="dxa"/>
              <w:right w:w="108" w:type="dxa"/>
            </w:tcMar>
            <w:hideMark/>
          </w:tcPr>
          <w:p w:rsidR="003573CD" w:rsidRPr="00033E39" w:rsidRDefault="003573CD" w:rsidP="00394D2B">
            <w:pPr>
              <w:rPr>
                <w:rFonts w:eastAsia="Calibri" w:cs="Tahoma"/>
                <w:szCs w:val="18"/>
                <w:lang w:val="fr-FR"/>
              </w:rPr>
            </w:pPr>
            <w:r w:rsidRPr="00033E39">
              <w:rPr>
                <w:rFonts w:cs="Tahoma"/>
                <w:szCs w:val="18"/>
                <w:lang w:val="fr-FR"/>
              </w:rPr>
              <w:t xml:space="preserve">Desktop Education </w:t>
            </w:r>
            <w:r w:rsidRPr="00A12D98">
              <w:rPr>
                <w:rFonts w:cs="Tahoma"/>
                <w:szCs w:val="18"/>
              </w:rPr>
              <w:t>с</w:t>
            </w:r>
            <w:r w:rsidRPr="00033E39">
              <w:rPr>
                <w:rFonts w:cs="Tahoma"/>
                <w:szCs w:val="18"/>
                <w:lang w:val="fr-FR"/>
              </w:rPr>
              <w:t xml:space="preserve"> </w:t>
            </w:r>
            <w:r w:rsidRPr="00A12D98">
              <w:rPr>
                <w:rFonts w:cs="Tahoma"/>
                <w:szCs w:val="18"/>
              </w:rPr>
              <w:t>Лицензией</w:t>
            </w:r>
            <w:r w:rsidRPr="00033E39">
              <w:rPr>
                <w:rFonts w:cs="Tahoma"/>
                <w:szCs w:val="18"/>
                <w:lang w:val="fr-FR"/>
              </w:rPr>
              <w:t xml:space="preserve"> Core CAL</w:t>
            </w:r>
          </w:p>
        </w:tc>
        <w:tc>
          <w:tcPr>
            <w:tcW w:w="4230" w:type="dxa"/>
            <w:tcMar>
              <w:top w:w="0" w:type="dxa"/>
              <w:left w:w="108" w:type="dxa"/>
              <w:bottom w:w="0" w:type="dxa"/>
              <w:right w:w="108" w:type="dxa"/>
            </w:tcMar>
            <w:hideMark/>
          </w:tcPr>
          <w:p w:rsidR="003573CD" w:rsidRPr="00A12D98" w:rsidRDefault="003573CD" w:rsidP="00394D2B">
            <w:pPr>
              <w:rPr>
                <w:rFonts w:eastAsia="Calibri" w:cs="Tahoma"/>
                <w:szCs w:val="18"/>
              </w:rPr>
            </w:pPr>
            <w:r w:rsidRPr="00A12D98">
              <w:rPr>
                <w:rFonts w:cs="Tahoma"/>
                <w:szCs w:val="18"/>
              </w:rPr>
              <w:t>Desktop Education w/ Enterprise CAL Suite</w:t>
            </w:r>
          </w:p>
        </w:tc>
      </w:tr>
      <w:tr w:rsidR="003573CD" w:rsidRPr="00A12D98" w:rsidTr="001E3F7D">
        <w:tc>
          <w:tcPr>
            <w:tcW w:w="4230" w:type="dxa"/>
            <w:tcMar>
              <w:top w:w="0" w:type="dxa"/>
              <w:left w:w="108" w:type="dxa"/>
              <w:bottom w:w="0" w:type="dxa"/>
              <w:right w:w="108" w:type="dxa"/>
            </w:tcMar>
            <w:hideMark/>
          </w:tcPr>
          <w:p w:rsidR="003573CD" w:rsidRPr="00A12D98" w:rsidRDefault="003573CD" w:rsidP="00554A35">
            <w:pPr>
              <w:rPr>
                <w:rFonts w:eastAsia="Calibri" w:cs="Tahoma"/>
                <w:szCs w:val="18"/>
              </w:rPr>
            </w:pPr>
            <w:r w:rsidRPr="00A12D98">
              <w:rPr>
                <w:rFonts w:cs="Tahoma"/>
                <w:szCs w:val="18"/>
              </w:rPr>
              <w:t>Desktop School с Лицензией Core CAL</w:t>
            </w:r>
          </w:p>
        </w:tc>
        <w:tc>
          <w:tcPr>
            <w:tcW w:w="4230" w:type="dxa"/>
            <w:tcMar>
              <w:top w:w="0" w:type="dxa"/>
              <w:left w:w="108" w:type="dxa"/>
              <w:bottom w:w="0" w:type="dxa"/>
              <w:right w:w="108" w:type="dxa"/>
            </w:tcMar>
            <w:hideMark/>
          </w:tcPr>
          <w:p w:rsidR="003573CD" w:rsidRPr="00A12D98" w:rsidRDefault="00ED0F02" w:rsidP="00554A35">
            <w:pPr>
              <w:rPr>
                <w:rFonts w:eastAsia="Calibri" w:cs="Tahoma"/>
                <w:szCs w:val="18"/>
              </w:rPr>
            </w:pPr>
            <w:r w:rsidRPr="00A12D98">
              <w:rPr>
                <w:rFonts w:cs="Tahoma"/>
                <w:szCs w:val="18"/>
              </w:rPr>
              <w:t>Desktop School w/ Enterprise CAL Suite</w:t>
            </w:r>
          </w:p>
        </w:tc>
      </w:tr>
      <w:tr w:rsidR="003573CD" w:rsidRPr="00A12D98" w:rsidTr="001E3F7D">
        <w:tc>
          <w:tcPr>
            <w:tcW w:w="4230" w:type="dxa"/>
            <w:tcMar>
              <w:top w:w="0" w:type="dxa"/>
              <w:left w:w="108" w:type="dxa"/>
              <w:bottom w:w="0" w:type="dxa"/>
              <w:right w:w="108" w:type="dxa"/>
            </w:tcMar>
            <w:hideMark/>
          </w:tcPr>
          <w:p w:rsidR="003573CD" w:rsidRPr="00A12D98" w:rsidRDefault="003573CD" w:rsidP="00554A35">
            <w:pPr>
              <w:rPr>
                <w:rFonts w:eastAsia="Calibri" w:cs="Tahoma"/>
                <w:szCs w:val="18"/>
                <w:lang w:val="fr-FR"/>
              </w:rPr>
            </w:pPr>
            <w:r w:rsidRPr="00A12D98">
              <w:rPr>
                <w:rFonts w:cs="Tahoma"/>
                <w:szCs w:val="18"/>
              </w:rPr>
              <w:t>Exchange Server Standard</w:t>
            </w:r>
          </w:p>
        </w:tc>
        <w:tc>
          <w:tcPr>
            <w:tcW w:w="4230" w:type="dxa"/>
            <w:tcMar>
              <w:top w:w="0" w:type="dxa"/>
              <w:left w:w="108" w:type="dxa"/>
              <w:bottom w:w="0" w:type="dxa"/>
              <w:right w:w="108" w:type="dxa"/>
            </w:tcMar>
            <w:hideMark/>
          </w:tcPr>
          <w:p w:rsidR="003573CD" w:rsidRPr="00A12D98" w:rsidRDefault="003573CD" w:rsidP="00554A35">
            <w:pPr>
              <w:rPr>
                <w:rFonts w:eastAsia="Calibri" w:cs="Tahoma"/>
                <w:szCs w:val="18"/>
              </w:rPr>
            </w:pPr>
            <w:r w:rsidRPr="00A12D98">
              <w:rPr>
                <w:rFonts w:cs="Tahoma"/>
                <w:szCs w:val="18"/>
              </w:rPr>
              <w:t>Exchange Server Enterprise</w:t>
            </w:r>
          </w:p>
        </w:tc>
      </w:tr>
      <w:tr w:rsidR="004D4D43" w:rsidRPr="00A12D98" w:rsidTr="001E3F7D">
        <w:tc>
          <w:tcPr>
            <w:tcW w:w="4230" w:type="dxa"/>
            <w:tcMar>
              <w:top w:w="0" w:type="dxa"/>
              <w:left w:w="108" w:type="dxa"/>
              <w:bottom w:w="0" w:type="dxa"/>
              <w:right w:w="108" w:type="dxa"/>
            </w:tcMar>
          </w:tcPr>
          <w:p w:rsidR="004D4D43" w:rsidRPr="00A12D98" w:rsidRDefault="004D4D43" w:rsidP="00AB4C80">
            <w:pPr>
              <w:rPr>
                <w:rFonts w:cs="Tahoma"/>
                <w:szCs w:val="18"/>
              </w:rPr>
            </w:pPr>
            <w:r w:rsidRPr="00A12D98">
              <w:rPr>
                <w:rFonts w:cs="Tahoma"/>
                <w:szCs w:val="18"/>
              </w:rPr>
              <w:t>Forefront TMG Standard</w:t>
            </w:r>
          </w:p>
        </w:tc>
        <w:tc>
          <w:tcPr>
            <w:tcW w:w="4230" w:type="dxa"/>
            <w:tcMar>
              <w:top w:w="0" w:type="dxa"/>
              <w:left w:w="108" w:type="dxa"/>
              <w:bottom w:w="0" w:type="dxa"/>
              <w:right w:w="108" w:type="dxa"/>
            </w:tcMar>
          </w:tcPr>
          <w:p w:rsidR="004D4D43" w:rsidRPr="00A12D98" w:rsidRDefault="004D4D43" w:rsidP="00AB4C80">
            <w:pPr>
              <w:rPr>
                <w:rFonts w:cs="Tahoma"/>
                <w:szCs w:val="18"/>
              </w:rPr>
            </w:pPr>
            <w:r w:rsidRPr="00A12D98">
              <w:rPr>
                <w:rFonts w:cs="Tahoma"/>
                <w:szCs w:val="18"/>
              </w:rPr>
              <w:t>Forefront TMG Enterprise</w:t>
            </w:r>
          </w:p>
        </w:tc>
      </w:tr>
      <w:tr w:rsidR="003573CD" w:rsidRPr="00A12D98" w:rsidTr="001E3F7D">
        <w:tc>
          <w:tcPr>
            <w:tcW w:w="4230" w:type="dxa"/>
            <w:tcMar>
              <w:top w:w="0" w:type="dxa"/>
              <w:left w:w="108" w:type="dxa"/>
              <w:bottom w:w="0" w:type="dxa"/>
              <w:right w:w="108" w:type="dxa"/>
            </w:tcMar>
            <w:hideMark/>
          </w:tcPr>
          <w:p w:rsidR="003573CD" w:rsidRPr="00A12D98" w:rsidRDefault="003573CD" w:rsidP="00554A35">
            <w:pPr>
              <w:rPr>
                <w:rFonts w:eastAsia="Calibri" w:cs="Tahoma"/>
                <w:szCs w:val="18"/>
              </w:rPr>
            </w:pPr>
            <w:r w:rsidRPr="00A12D98">
              <w:rPr>
                <w:rFonts w:cs="Tahoma"/>
                <w:szCs w:val="18"/>
              </w:rPr>
              <w:t>ISA Standard Server</w:t>
            </w:r>
          </w:p>
        </w:tc>
        <w:tc>
          <w:tcPr>
            <w:tcW w:w="4230" w:type="dxa"/>
            <w:tcMar>
              <w:top w:w="0" w:type="dxa"/>
              <w:left w:w="108" w:type="dxa"/>
              <w:bottom w:w="0" w:type="dxa"/>
              <w:right w:w="108" w:type="dxa"/>
            </w:tcMar>
            <w:hideMark/>
          </w:tcPr>
          <w:p w:rsidR="003573CD" w:rsidRPr="00A12D98" w:rsidRDefault="003573CD" w:rsidP="00554A35">
            <w:pPr>
              <w:rPr>
                <w:rFonts w:eastAsia="Calibri" w:cs="Tahoma"/>
                <w:szCs w:val="18"/>
              </w:rPr>
            </w:pPr>
            <w:r w:rsidRPr="00A12D98">
              <w:rPr>
                <w:rFonts w:cs="Tahoma"/>
                <w:szCs w:val="18"/>
              </w:rPr>
              <w:t>ISA Enterprise Server</w:t>
            </w:r>
          </w:p>
        </w:tc>
      </w:tr>
      <w:tr w:rsidR="00781A60" w:rsidRPr="00A12D98" w:rsidTr="001E3F7D">
        <w:tc>
          <w:tcPr>
            <w:tcW w:w="4230" w:type="dxa"/>
            <w:tcMar>
              <w:top w:w="0" w:type="dxa"/>
              <w:left w:w="108" w:type="dxa"/>
              <w:bottom w:w="0" w:type="dxa"/>
              <w:right w:w="108" w:type="dxa"/>
            </w:tcMar>
          </w:tcPr>
          <w:p w:rsidR="00781A60" w:rsidRPr="00A12D98" w:rsidRDefault="00781A60" w:rsidP="00554A35">
            <w:pPr>
              <w:rPr>
                <w:rFonts w:cs="Tahoma"/>
                <w:szCs w:val="18"/>
              </w:rPr>
            </w:pPr>
            <w:r w:rsidRPr="00A12D98">
              <w:rPr>
                <w:rFonts w:cs="Tahoma"/>
                <w:szCs w:val="18"/>
              </w:rPr>
              <w:t>Microsoft Dynamics CRM Workgroup Server 2011</w:t>
            </w:r>
          </w:p>
        </w:tc>
        <w:tc>
          <w:tcPr>
            <w:tcW w:w="4230" w:type="dxa"/>
            <w:tcMar>
              <w:top w:w="0" w:type="dxa"/>
              <w:left w:w="108" w:type="dxa"/>
              <w:bottom w:w="0" w:type="dxa"/>
              <w:right w:w="108" w:type="dxa"/>
            </w:tcMar>
          </w:tcPr>
          <w:p w:rsidR="00781A60" w:rsidRPr="00A12D98" w:rsidRDefault="00781A60" w:rsidP="00554A35">
            <w:pPr>
              <w:rPr>
                <w:rFonts w:cs="Tahoma"/>
                <w:szCs w:val="18"/>
              </w:rPr>
            </w:pPr>
            <w:r w:rsidRPr="00A12D98">
              <w:rPr>
                <w:rFonts w:cs="Tahoma"/>
                <w:szCs w:val="18"/>
              </w:rPr>
              <w:t>Microsoft Dynamics CRM Server 2011</w:t>
            </w:r>
          </w:p>
        </w:tc>
      </w:tr>
      <w:tr w:rsidR="003573CD" w:rsidRPr="00A12D98" w:rsidTr="001E3F7D">
        <w:tc>
          <w:tcPr>
            <w:tcW w:w="4230" w:type="dxa"/>
            <w:tcMar>
              <w:top w:w="0" w:type="dxa"/>
              <w:left w:w="108" w:type="dxa"/>
              <w:bottom w:w="0" w:type="dxa"/>
              <w:right w:w="108" w:type="dxa"/>
            </w:tcMar>
            <w:hideMark/>
          </w:tcPr>
          <w:p w:rsidR="003573CD" w:rsidRPr="00A12D98" w:rsidRDefault="003573CD" w:rsidP="00554A35">
            <w:pPr>
              <w:rPr>
                <w:rFonts w:eastAsia="Calibri" w:cs="Tahoma"/>
                <w:szCs w:val="18"/>
              </w:rPr>
            </w:pPr>
            <w:r w:rsidRPr="00A12D98">
              <w:rPr>
                <w:rFonts w:cs="Tahoma"/>
                <w:szCs w:val="18"/>
              </w:rPr>
              <w:t xml:space="preserve">Office стандартный </w:t>
            </w:r>
          </w:p>
        </w:tc>
        <w:tc>
          <w:tcPr>
            <w:tcW w:w="4230" w:type="dxa"/>
            <w:tcMar>
              <w:top w:w="0" w:type="dxa"/>
              <w:left w:w="108" w:type="dxa"/>
              <w:bottom w:w="0" w:type="dxa"/>
              <w:right w:w="108" w:type="dxa"/>
            </w:tcMar>
            <w:hideMark/>
          </w:tcPr>
          <w:p w:rsidR="003573CD" w:rsidRPr="00A12D98" w:rsidRDefault="003573CD" w:rsidP="00554A35">
            <w:pPr>
              <w:rPr>
                <w:rFonts w:eastAsia="Calibri" w:cs="Tahoma"/>
                <w:szCs w:val="18"/>
                <w:lang w:val="fr-FR"/>
              </w:rPr>
            </w:pPr>
            <w:r w:rsidRPr="00A12D98">
              <w:rPr>
                <w:rFonts w:cs="Tahoma"/>
                <w:szCs w:val="18"/>
              </w:rPr>
              <w:t xml:space="preserve">Office профессиональный плюс </w:t>
            </w:r>
          </w:p>
        </w:tc>
      </w:tr>
      <w:tr w:rsidR="003573CD" w:rsidRPr="00A12D98" w:rsidTr="001E3F7D">
        <w:tc>
          <w:tcPr>
            <w:tcW w:w="4230" w:type="dxa"/>
            <w:tcMar>
              <w:top w:w="0" w:type="dxa"/>
              <w:left w:w="108" w:type="dxa"/>
              <w:bottom w:w="0" w:type="dxa"/>
              <w:right w:w="108" w:type="dxa"/>
            </w:tcMar>
            <w:hideMark/>
          </w:tcPr>
          <w:p w:rsidR="003573CD" w:rsidRPr="00A12D98" w:rsidRDefault="003573CD" w:rsidP="00554A35">
            <w:pPr>
              <w:rPr>
                <w:rFonts w:eastAsia="Calibri" w:cs="Tahoma"/>
                <w:szCs w:val="18"/>
              </w:rPr>
            </w:pPr>
            <w:r w:rsidRPr="00A12D98">
              <w:rPr>
                <w:rFonts w:cs="Tahoma"/>
                <w:szCs w:val="18"/>
              </w:rPr>
              <w:t>Professional Desktop</w:t>
            </w:r>
          </w:p>
        </w:tc>
        <w:tc>
          <w:tcPr>
            <w:tcW w:w="4230" w:type="dxa"/>
            <w:tcMar>
              <w:top w:w="0" w:type="dxa"/>
              <w:left w:w="108" w:type="dxa"/>
              <w:bottom w:w="0" w:type="dxa"/>
              <w:right w:w="108" w:type="dxa"/>
            </w:tcMar>
            <w:hideMark/>
          </w:tcPr>
          <w:p w:rsidR="003573CD" w:rsidRPr="00A12D98" w:rsidRDefault="003573CD" w:rsidP="00554A35">
            <w:pPr>
              <w:rPr>
                <w:rFonts w:eastAsia="Calibri" w:cs="Tahoma"/>
                <w:szCs w:val="18"/>
              </w:rPr>
            </w:pPr>
            <w:r w:rsidRPr="00A12D98">
              <w:rPr>
                <w:rFonts w:cs="Tahoma"/>
                <w:szCs w:val="18"/>
              </w:rPr>
              <w:t>Платформа Enterprise</w:t>
            </w:r>
          </w:p>
        </w:tc>
      </w:tr>
      <w:tr w:rsidR="008925CF" w:rsidRPr="00A12D98" w:rsidTr="001E3F7D">
        <w:tc>
          <w:tcPr>
            <w:tcW w:w="4230" w:type="dxa"/>
            <w:tcMar>
              <w:top w:w="0" w:type="dxa"/>
              <w:left w:w="108" w:type="dxa"/>
              <w:bottom w:w="0" w:type="dxa"/>
              <w:right w:w="108" w:type="dxa"/>
            </w:tcMar>
            <w:hideMark/>
          </w:tcPr>
          <w:p w:rsidR="008925CF" w:rsidRPr="00A12D98" w:rsidRDefault="008925CF" w:rsidP="008925CF">
            <w:pPr>
              <w:rPr>
                <w:rFonts w:cs="Tahoma"/>
                <w:color w:val="000000"/>
                <w:szCs w:val="18"/>
              </w:rPr>
            </w:pPr>
            <w:r w:rsidRPr="00A12D98">
              <w:rPr>
                <w:rFonts w:cs="Tahoma"/>
                <w:color w:val="000000"/>
                <w:szCs w:val="18"/>
              </w:rPr>
              <w:t>Professional Desktop с Microsoft</w:t>
            </w:r>
            <w:bookmarkStart w:id="922" w:name="_Toc236810936"/>
            <w:r w:rsidRPr="00A12D98">
              <w:rPr>
                <w:rFonts w:cs="Tahoma"/>
                <w:color w:val="000000"/>
                <w:szCs w:val="18"/>
              </w:rPr>
              <w:t xml:space="preserve"> Desktop Optimization Pack </w:t>
            </w:r>
            <w:bookmarkEnd w:id="922"/>
          </w:p>
        </w:tc>
        <w:tc>
          <w:tcPr>
            <w:tcW w:w="4230" w:type="dxa"/>
            <w:tcMar>
              <w:top w:w="0" w:type="dxa"/>
              <w:left w:w="108" w:type="dxa"/>
              <w:bottom w:w="0" w:type="dxa"/>
              <w:right w:w="108" w:type="dxa"/>
            </w:tcMar>
            <w:hideMark/>
          </w:tcPr>
          <w:p w:rsidR="008925CF" w:rsidRPr="00A12D98" w:rsidRDefault="008925CF" w:rsidP="00554A35">
            <w:pPr>
              <w:rPr>
                <w:rFonts w:cs="Tahoma"/>
                <w:color w:val="000000"/>
                <w:szCs w:val="18"/>
              </w:rPr>
            </w:pPr>
            <w:r w:rsidRPr="00A12D98">
              <w:rPr>
                <w:rFonts w:cs="Tahoma"/>
                <w:color w:val="000000"/>
                <w:szCs w:val="18"/>
              </w:rPr>
              <w:t>Enterprise Desktop с Microsoft Desktop Optimization Pack</w:t>
            </w:r>
          </w:p>
        </w:tc>
      </w:tr>
      <w:tr w:rsidR="009F254F" w:rsidRPr="00A12D98" w:rsidTr="001E3F7D">
        <w:tc>
          <w:tcPr>
            <w:tcW w:w="4230" w:type="dxa"/>
            <w:tcMar>
              <w:top w:w="0" w:type="dxa"/>
              <w:left w:w="108" w:type="dxa"/>
              <w:bottom w:w="0" w:type="dxa"/>
              <w:right w:w="108" w:type="dxa"/>
            </w:tcMar>
            <w:hideMark/>
          </w:tcPr>
          <w:p w:rsidR="009F254F" w:rsidRPr="00A12D98" w:rsidRDefault="009F254F" w:rsidP="00CA4488">
            <w:pPr>
              <w:rPr>
                <w:rFonts w:eastAsia="Calibri" w:cs="Tahoma"/>
                <w:color w:val="000000"/>
                <w:szCs w:val="18"/>
              </w:rPr>
            </w:pPr>
            <w:r w:rsidRPr="00A12D98">
              <w:rPr>
                <w:rFonts w:cs="Tahoma"/>
                <w:color w:val="000000"/>
                <w:szCs w:val="18"/>
              </w:rPr>
              <w:t xml:space="preserve">Project стандартный </w:t>
            </w:r>
          </w:p>
        </w:tc>
        <w:tc>
          <w:tcPr>
            <w:tcW w:w="4230" w:type="dxa"/>
            <w:tcMar>
              <w:top w:w="0" w:type="dxa"/>
              <w:left w:w="108" w:type="dxa"/>
              <w:bottom w:w="0" w:type="dxa"/>
              <w:right w:w="108" w:type="dxa"/>
            </w:tcMar>
            <w:hideMark/>
          </w:tcPr>
          <w:p w:rsidR="009F254F" w:rsidRPr="00A12D98" w:rsidRDefault="009F254F" w:rsidP="00CA4488">
            <w:pPr>
              <w:rPr>
                <w:rFonts w:eastAsia="Calibri" w:cs="Tahoma"/>
                <w:color w:val="000000"/>
                <w:szCs w:val="18"/>
              </w:rPr>
            </w:pPr>
            <w:r w:rsidRPr="00A12D98">
              <w:rPr>
                <w:rFonts w:cs="Tahoma"/>
                <w:color w:val="000000"/>
                <w:szCs w:val="18"/>
              </w:rPr>
              <w:t xml:space="preserve">Project профессиональный </w:t>
            </w:r>
          </w:p>
        </w:tc>
      </w:tr>
      <w:tr w:rsidR="003573CD" w:rsidRPr="00A12D98" w:rsidTr="001E3F7D">
        <w:tc>
          <w:tcPr>
            <w:tcW w:w="4230" w:type="dxa"/>
            <w:tcMar>
              <w:top w:w="0" w:type="dxa"/>
              <w:left w:w="108" w:type="dxa"/>
              <w:bottom w:w="0" w:type="dxa"/>
              <w:right w:w="108" w:type="dxa"/>
            </w:tcMar>
            <w:hideMark/>
          </w:tcPr>
          <w:p w:rsidR="003573CD" w:rsidRPr="00A12D98" w:rsidRDefault="003573CD" w:rsidP="008C6F72">
            <w:pPr>
              <w:rPr>
                <w:rFonts w:eastAsia="Calibri" w:cs="Tahoma"/>
                <w:color w:val="000000"/>
                <w:szCs w:val="18"/>
              </w:rPr>
            </w:pPr>
            <w:r w:rsidRPr="00A12D98">
              <w:rPr>
                <w:rFonts w:cs="Tahoma"/>
                <w:color w:val="000000"/>
                <w:szCs w:val="18"/>
              </w:rPr>
              <w:t>SQL Server™ Standard Core</w:t>
            </w:r>
          </w:p>
        </w:tc>
        <w:tc>
          <w:tcPr>
            <w:tcW w:w="4230" w:type="dxa"/>
            <w:tcMar>
              <w:top w:w="0" w:type="dxa"/>
              <w:left w:w="108" w:type="dxa"/>
              <w:bottom w:w="0" w:type="dxa"/>
              <w:right w:w="108" w:type="dxa"/>
            </w:tcMar>
            <w:hideMark/>
          </w:tcPr>
          <w:p w:rsidR="003573CD" w:rsidRPr="00A12D98" w:rsidRDefault="003573CD" w:rsidP="008C6F72">
            <w:pPr>
              <w:rPr>
                <w:rFonts w:eastAsia="Calibri" w:cs="Tahoma"/>
                <w:color w:val="000000"/>
                <w:szCs w:val="18"/>
              </w:rPr>
            </w:pPr>
            <w:r w:rsidRPr="00A12D98">
              <w:rPr>
                <w:rFonts w:cs="Tahoma"/>
                <w:color w:val="000000"/>
                <w:szCs w:val="18"/>
              </w:rPr>
              <w:t>SQL Server™ Enterprise Core</w:t>
            </w:r>
          </w:p>
        </w:tc>
      </w:tr>
      <w:tr w:rsidR="00270F92" w:rsidRPr="00A12D98" w:rsidTr="001E3F7D">
        <w:tc>
          <w:tcPr>
            <w:tcW w:w="4230" w:type="dxa"/>
            <w:tcMar>
              <w:top w:w="0" w:type="dxa"/>
              <w:left w:w="108" w:type="dxa"/>
              <w:bottom w:w="0" w:type="dxa"/>
              <w:right w:w="108" w:type="dxa"/>
            </w:tcMar>
            <w:hideMark/>
          </w:tcPr>
          <w:p w:rsidR="00270F92" w:rsidRPr="00A12D98" w:rsidRDefault="00270F92" w:rsidP="008C6F72">
            <w:pPr>
              <w:rPr>
                <w:rFonts w:eastAsia="Calibri" w:cs="Tahoma"/>
                <w:szCs w:val="18"/>
              </w:rPr>
            </w:pPr>
            <w:r w:rsidRPr="00A12D98">
              <w:rPr>
                <w:rFonts w:cs="Tahoma"/>
                <w:szCs w:val="18"/>
              </w:rPr>
              <w:t xml:space="preserve">SQL Server™ </w:t>
            </w:r>
            <w:r w:rsidRPr="00A12D98">
              <w:rPr>
                <w:rFonts w:cs="Tahoma"/>
                <w:color w:val="000000"/>
                <w:szCs w:val="18"/>
              </w:rPr>
              <w:t>Standard</w:t>
            </w:r>
          </w:p>
        </w:tc>
        <w:tc>
          <w:tcPr>
            <w:tcW w:w="4230" w:type="dxa"/>
            <w:tcMar>
              <w:top w:w="0" w:type="dxa"/>
              <w:left w:w="108" w:type="dxa"/>
              <w:bottom w:w="0" w:type="dxa"/>
              <w:right w:w="108" w:type="dxa"/>
            </w:tcMar>
            <w:hideMark/>
          </w:tcPr>
          <w:p w:rsidR="00270F92" w:rsidRPr="00A12D98" w:rsidRDefault="00270F92" w:rsidP="008C6F72">
            <w:pPr>
              <w:rPr>
                <w:rFonts w:eastAsia="Calibri" w:cs="Tahoma"/>
                <w:szCs w:val="18"/>
              </w:rPr>
            </w:pPr>
            <w:r w:rsidRPr="00A12D98">
              <w:rPr>
                <w:rFonts w:cs="Tahoma"/>
                <w:szCs w:val="18"/>
              </w:rPr>
              <w:t>SQL Server™ Business Intelligence</w:t>
            </w:r>
          </w:p>
        </w:tc>
      </w:tr>
      <w:tr w:rsidR="003573CD" w:rsidRPr="00A12D98" w:rsidTr="001E3F7D">
        <w:tc>
          <w:tcPr>
            <w:tcW w:w="4230" w:type="dxa"/>
            <w:tcMar>
              <w:top w:w="0" w:type="dxa"/>
              <w:left w:w="108" w:type="dxa"/>
              <w:bottom w:w="0" w:type="dxa"/>
              <w:right w:w="108" w:type="dxa"/>
            </w:tcMar>
            <w:hideMark/>
          </w:tcPr>
          <w:p w:rsidR="003573CD" w:rsidRPr="00A12D98" w:rsidRDefault="00D04131" w:rsidP="00554A35">
            <w:pPr>
              <w:rPr>
                <w:rFonts w:eastAsia="Calibri" w:cs="Tahoma"/>
                <w:szCs w:val="18"/>
              </w:rPr>
            </w:pPr>
            <w:r w:rsidRPr="00A12D98">
              <w:rPr>
                <w:rFonts w:cs="Tahoma"/>
                <w:szCs w:val="18"/>
              </w:rPr>
              <w:t>System Center 2012 Standard</w:t>
            </w:r>
          </w:p>
        </w:tc>
        <w:tc>
          <w:tcPr>
            <w:tcW w:w="4230" w:type="dxa"/>
            <w:tcMar>
              <w:top w:w="0" w:type="dxa"/>
              <w:left w:w="108" w:type="dxa"/>
              <w:bottom w:w="0" w:type="dxa"/>
              <w:right w:w="108" w:type="dxa"/>
            </w:tcMar>
            <w:hideMark/>
          </w:tcPr>
          <w:p w:rsidR="003573CD" w:rsidRPr="00A12D98" w:rsidRDefault="00D04131" w:rsidP="00554A35">
            <w:pPr>
              <w:rPr>
                <w:rFonts w:eastAsia="Calibri" w:cs="Tahoma"/>
                <w:szCs w:val="18"/>
              </w:rPr>
            </w:pPr>
            <w:r w:rsidRPr="00A12D98">
              <w:rPr>
                <w:rFonts w:cs="Tahoma"/>
                <w:szCs w:val="18"/>
              </w:rPr>
              <w:t>System Center 2012 Datacenter</w:t>
            </w:r>
          </w:p>
        </w:tc>
      </w:tr>
      <w:tr w:rsidR="009F254F" w:rsidRPr="00A12D98" w:rsidTr="001E3F7D">
        <w:tc>
          <w:tcPr>
            <w:tcW w:w="4230" w:type="dxa"/>
            <w:tcMar>
              <w:top w:w="0" w:type="dxa"/>
              <w:left w:w="108" w:type="dxa"/>
              <w:bottom w:w="0" w:type="dxa"/>
              <w:right w:w="108" w:type="dxa"/>
            </w:tcMar>
            <w:hideMark/>
          </w:tcPr>
          <w:p w:rsidR="009F254F" w:rsidRPr="00A12D98" w:rsidRDefault="009F254F" w:rsidP="00CA4488">
            <w:pPr>
              <w:rPr>
                <w:rFonts w:eastAsia="Calibri" w:cs="Tahoma"/>
                <w:color w:val="000000"/>
                <w:szCs w:val="18"/>
              </w:rPr>
            </w:pPr>
            <w:r w:rsidRPr="00A12D98">
              <w:rPr>
                <w:rFonts w:cs="Tahoma"/>
                <w:color w:val="000000"/>
                <w:szCs w:val="18"/>
              </w:rPr>
              <w:t>Visio</w:t>
            </w:r>
            <w:r w:rsidR="008C6F72" w:rsidRPr="00A12D98">
              <w:rPr>
                <w:rFonts w:cs="Tahoma"/>
                <w:color w:val="000000"/>
                <w:szCs w:val="18"/>
                <w:vertAlign w:val="superscript"/>
              </w:rPr>
              <w:t>®</w:t>
            </w:r>
            <w:r w:rsidRPr="00A12D98">
              <w:rPr>
                <w:rFonts w:cs="Tahoma"/>
                <w:color w:val="000000"/>
                <w:szCs w:val="18"/>
              </w:rPr>
              <w:t xml:space="preserve"> стандартный</w:t>
            </w:r>
          </w:p>
        </w:tc>
        <w:tc>
          <w:tcPr>
            <w:tcW w:w="4230" w:type="dxa"/>
            <w:tcMar>
              <w:top w:w="0" w:type="dxa"/>
              <w:left w:w="108" w:type="dxa"/>
              <w:bottom w:w="0" w:type="dxa"/>
              <w:right w:w="108" w:type="dxa"/>
            </w:tcMar>
            <w:hideMark/>
          </w:tcPr>
          <w:p w:rsidR="009F254F" w:rsidRPr="00A12D98" w:rsidRDefault="009F254F" w:rsidP="00CA4488">
            <w:pPr>
              <w:rPr>
                <w:rFonts w:eastAsia="Calibri" w:cs="Tahoma"/>
                <w:color w:val="000000"/>
                <w:szCs w:val="18"/>
              </w:rPr>
            </w:pPr>
            <w:r w:rsidRPr="00A12D98">
              <w:rPr>
                <w:rFonts w:cs="Tahoma"/>
                <w:color w:val="000000"/>
                <w:szCs w:val="18"/>
              </w:rPr>
              <w:t>Visio</w:t>
            </w:r>
            <w:r w:rsidR="008C6F72" w:rsidRPr="00A12D98">
              <w:rPr>
                <w:rFonts w:cs="Tahoma"/>
                <w:color w:val="000000"/>
                <w:szCs w:val="18"/>
                <w:vertAlign w:val="superscript"/>
              </w:rPr>
              <w:t>®</w:t>
            </w:r>
            <w:r w:rsidRPr="00A12D98">
              <w:rPr>
                <w:rFonts w:cs="Tahoma"/>
                <w:color w:val="000000"/>
                <w:szCs w:val="18"/>
              </w:rPr>
              <w:t xml:space="preserve"> профессиональный</w:t>
            </w:r>
          </w:p>
        </w:tc>
      </w:tr>
      <w:tr w:rsidR="009F254F" w:rsidRPr="00A12D98" w:rsidTr="001E3F7D">
        <w:tc>
          <w:tcPr>
            <w:tcW w:w="4230" w:type="dxa"/>
            <w:tcMar>
              <w:top w:w="0" w:type="dxa"/>
              <w:left w:w="108" w:type="dxa"/>
              <w:bottom w:w="0" w:type="dxa"/>
              <w:right w:w="108" w:type="dxa"/>
            </w:tcMar>
            <w:hideMark/>
          </w:tcPr>
          <w:p w:rsidR="009F254F" w:rsidRPr="00A12D98" w:rsidRDefault="009F254F" w:rsidP="00CA4488">
            <w:pPr>
              <w:rPr>
                <w:rFonts w:eastAsia="Calibri" w:cs="Tahoma"/>
                <w:color w:val="000000"/>
                <w:szCs w:val="18"/>
              </w:rPr>
            </w:pPr>
            <w:r w:rsidRPr="00A12D98">
              <w:rPr>
                <w:rFonts w:cs="Tahoma"/>
                <w:color w:val="000000"/>
                <w:szCs w:val="18"/>
              </w:rPr>
              <w:t>Visual Studio Professional с MSDN</w:t>
            </w:r>
          </w:p>
        </w:tc>
        <w:tc>
          <w:tcPr>
            <w:tcW w:w="4230" w:type="dxa"/>
            <w:tcMar>
              <w:top w:w="0" w:type="dxa"/>
              <w:left w:w="108" w:type="dxa"/>
              <w:bottom w:w="0" w:type="dxa"/>
              <w:right w:w="108" w:type="dxa"/>
            </w:tcMar>
            <w:hideMark/>
          </w:tcPr>
          <w:p w:rsidR="009F254F" w:rsidRPr="00A12D98" w:rsidRDefault="009F254F" w:rsidP="00CA4488">
            <w:pPr>
              <w:rPr>
                <w:rFonts w:eastAsia="Calibri" w:cs="Tahoma"/>
                <w:color w:val="000000"/>
                <w:szCs w:val="18"/>
              </w:rPr>
            </w:pPr>
            <w:r w:rsidRPr="00A12D98">
              <w:rPr>
                <w:rFonts w:cs="Tahoma"/>
                <w:color w:val="000000"/>
                <w:szCs w:val="18"/>
              </w:rPr>
              <w:t>Visual Studio Premium с подпиской MSDN</w:t>
            </w:r>
          </w:p>
        </w:tc>
      </w:tr>
      <w:tr w:rsidR="009F254F" w:rsidRPr="00A12D98" w:rsidTr="001E3F7D">
        <w:tc>
          <w:tcPr>
            <w:tcW w:w="4230" w:type="dxa"/>
            <w:tcMar>
              <w:top w:w="0" w:type="dxa"/>
              <w:left w:w="108" w:type="dxa"/>
              <w:bottom w:w="0" w:type="dxa"/>
              <w:right w:w="108" w:type="dxa"/>
            </w:tcMar>
            <w:hideMark/>
          </w:tcPr>
          <w:p w:rsidR="009F254F" w:rsidRPr="00A12D98" w:rsidRDefault="009F254F" w:rsidP="00CA4488">
            <w:pPr>
              <w:rPr>
                <w:rFonts w:eastAsia="Calibri" w:cs="Tahoma"/>
                <w:szCs w:val="18"/>
              </w:rPr>
            </w:pPr>
            <w:r w:rsidRPr="00A12D98">
              <w:rPr>
                <w:rFonts w:cs="Tahoma"/>
                <w:szCs w:val="18"/>
              </w:rPr>
              <w:t>Visual Studio Premium с подпиской MSDN</w:t>
            </w:r>
          </w:p>
        </w:tc>
        <w:tc>
          <w:tcPr>
            <w:tcW w:w="4230" w:type="dxa"/>
            <w:tcMar>
              <w:top w:w="0" w:type="dxa"/>
              <w:left w:w="108" w:type="dxa"/>
              <w:bottom w:w="0" w:type="dxa"/>
              <w:right w:w="108" w:type="dxa"/>
            </w:tcMar>
            <w:hideMark/>
          </w:tcPr>
          <w:p w:rsidR="009F254F" w:rsidRPr="00A12D98" w:rsidRDefault="009F254F" w:rsidP="00CA4488">
            <w:pPr>
              <w:rPr>
                <w:rFonts w:eastAsia="Calibri" w:cs="Tahoma"/>
                <w:szCs w:val="18"/>
              </w:rPr>
            </w:pPr>
            <w:r w:rsidRPr="00A12D98">
              <w:rPr>
                <w:rFonts w:cs="Tahoma"/>
                <w:szCs w:val="18"/>
              </w:rPr>
              <w:t>Visual Studio Ultimate с подпиской MSDN</w:t>
            </w:r>
          </w:p>
        </w:tc>
      </w:tr>
      <w:tr w:rsidR="009F254F" w:rsidRPr="00A12D98" w:rsidTr="001E3F7D">
        <w:tc>
          <w:tcPr>
            <w:tcW w:w="4230" w:type="dxa"/>
            <w:tcMar>
              <w:top w:w="0" w:type="dxa"/>
              <w:left w:w="108" w:type="dxa"/>
              <w:bottom w:w="0" w:type="dxa"/>
              <w:right w:w="108" w:type="dxa"/>
            </w:tcMar>
            <w:hideMark/>
          </w:tcPr>
          <w:p w:rsidR="009F254F" w:rsidRPr="00A12D98" w:rsidRDefault="009F254F" w:rsidP="00CA4488">
            <w:pPr>
              <w:rPr>
                <w:rFonts w:eastAsia="Calibri" w:cs="Tahoma"/>
                <w:szCs w:val="18"/>
              </w:rPr>
            </w:pPr>
            <w:r w:rsidRPr="00A12D98">
              <w:rPr>
                <w:rFonts w:cs="Tahoma"/>
                <w:szCs w:val="18"/>
              </w:rPr>
              <w:t>Visual Studio Test Professional с подпиской MSDN</w:t>
            </w:r>
          </w:p>
        </w:tc>
        <w:tc>
          <w:tcPr>
            <w:tcW w:w="4230" w:type="dxa"/>
            <w:tcMar>
              <w:top w:w="0" w:type="dxa"/>
              <w:left w:w="108" w:type="dxa"/>
              <w:bottom w:w="0" w:type="dxa"/>
              <w:right w:w="108" w:type="dxa"/>
            </w:tcMar>
            <w:hideMark/>
          </w:tcPr>
          <w:p w:rsidR="009F254F" w:rsidRPr="00A12D98" w:rsidRDefault="009F254F" w:rsidP="007E710C">
            <w:pPr>
              <w:rPr>
                <w:rFonts w:eastAsia="Calibri" w:cs="Tahoma"/>
                <w:szCs w:val="18"/>
              </w:rPr>
            </w:pPr>
            <w:r w:rsidRPr="00A12D98">
              <w:rPr>
                <w:rFonts w:cs="Tahoma"/>
                <w:szCs w:val="18"/>
              </w:rPr>
              <w:t>Visual Studio Premium с подпиской MSDN</w:t>
            </w:r>
          </w:p>
        </w:tc>
      </w:tr>
      <w:tr w:rsidR="003573CD" w:rsidRPr="00A12D98" w:rsidTr="001E3F7D">
        <w:tc>
          <w:tcPr>
            <w:tcW w:w="4230" w:type="dxa"/>
            <w:tcMar>
              <w:top w:w="0" w:type="dxa"/>
              <w:left w:w="108" w:type="dxa"/>
              <w:bottom w:w="0" w:type="dxa"/>
              <w:right w:w="108" w:type="dxa"/>
            </w:tcMar>
            <w:hideMark/>
          </w:tcPr>
          <w:p w:rsidR="003573CD" w:rsidRPr="00A12D98" w:rsidRDefault="003573CD" w:rsidP="00554A35">
            <w:pPr>
              <w:rPr>
                <w:rFonts w:eastAsia="Calibri" w:cs="Tahoma"/>
                <w:szCs w:val="18"/>
              </w:rPr>
            </w:pPr>
            <w:r w:rsidRPr="00A12D98">
              <w:rPr>
                <w:rFonts w:cs="Tahoma"/>
                <w:szCs w:val="18"/>
              </w:rPr>
              <w:t>Windows</w:t>
            </w:r>
            <w:r w:rsidR="008C6F72" w:rsidRPr="00A12D98">
              <w:rPr>
                <w:rFonts w:cs="Tahoma"/>
                <w:szCs w:val="18"/>
                <w:vertAlign w:val="superscript"/>
              </w:rPr>
              <w:t>®</w:t>
            </w:r>
            <w:r w:rsidRPr="00A12D98">
              <w:rPr>
                <w:rFonts w:cs="Tahoma"/>
                <w:szCs w:val="18"/>
              </w:rPr>
              <w:t xml:space="preserve"> Server™ Standard</w:t>
            </w:r>
          </w:p>
        </w:tc>
        <w:tc>
          <w:tcPr>
            <w:tcW w:w="4230" w:type="dxa"/>
            <w:tcMar>
              <w:top w:w="0" w:type="dxa"/>
              <w:left w:w="108" w:type="dxa"/>
              <w:bottom w:w="0" w:type="dxa"/>
              <w:right w:w="108" w:type="dxa"/>
            </w:tcMar>
            <w:hideMark/>
          </w:tcPr>
          <w:p w:rsidR="003573CD" w:rsidRPr="00A12D98" w:rsidRDefault="003573CD" w:rsidP="00554A35">
            <w:pPr>
              <w:rPr>
                <w:rFonts w:eastAsia="Calibri" w:cs="Tahoma"/>
                <w:szCs w:val="18"/>
              </w:rPr>
            </w:pPr>
            <w:r w:rsidRPr="00A12D98">
              <w:rPr>
                <w:rFonts w:cs="Tahoma"/>
                <w:szCs w:val="18"/>
              </w:rPr>
              <w:t>Windows</w:t>
            </w:r>
            <w:r w:rsidR="008C6F72" w:rsidRPr="00A12D98">
              <w:rPr>
                <w:rFonts w:cs="Tahoma"/>
                <w:szCs w:val="18"/>
                <w:vertAlign w:val="superscript"/>
              </w:rPr>
              <w:t>®</w:t>
            </w:r>
            <w:r w:rsidRPr="00A12D98">
              <w:rPr>
                <w:rFonts w:cs="Tahoma"/>
                <w:szCs w:val="18"/>
              </w:rPr>
              <w:t xml:space="preserve"> Server™ Datacenter</w:t>
            </w:r>
          </w:p>
        </w:tc>
      </w:tr>
    </w:tbl>
    <w:p w:rsidR="003573CD" w:rsidRPr="00A12D98" w:rsidRDefault="003573CD" w:rsidP="00AF1D88">
      <w:pPr>
        <w:pStyle w:val="AppendixBodyText"/>
        <w:rPr>
          <w:rFonts w:ascii="Tahoma" w:hAnsi="Tahoma" w:cs="Tahoma"/>
          <w:sz w:val="16"/>
          <w:szCs w:val="16"/>
        </w:rPr>
      </w:pPr>
      <w:r w:rsidRPr="00A12D98">
        <w:rPr>
          <w:rFonts w:ascii="Tahoma" w:hAnsi="Tahoma" w:cs="Tahoma"/>
          <w:b/>
          <w:i/>
          <w:sz w:val="16"/>
          <w:szCs w:val="16"/>
        </w:rPr>
        <w:t>*Примечание.</w:t>
      </w:r>
      <w:r w:rsidRPr="00A12D98">
        <w:rPr>
          <w:rFonts w:ascii="Tahoma" w:hAnsi="Tahoma" w:cs="Tahoma"/>
          <w:i/>
          <w:sz w:val="16"/>
          <w:szCs w:val="16"/>
        </w:rPr>
        <w:t xml:space="preserve"> Список продуктов, для которых доступны Лицензии на переход вверх, может быть изменен.</w:t>
      </w:r>
    </w:p>
    <w:p w:rsidR="003573CD" w:rsidRPr="00A12D98" w:rsidRDefault="003573CD">
      <w:pPr>
        <w:rPr>
          <w:rFonts w:cs="Tahoma"/>
        </w:rPr>
      </w:pPr>
    </w:p>
    <w:p w:rsidR="00023FE7" w:rsidRPr="00A12D98" w:rsidRDefault="00023FE7">
      <w:pPr>
        <w:pStyle w:val="AppendixBodyText"/>
        <w:ind w:left="1710" w:hanging="1260"/>
        <w:rPr>
          <w:rFonts w:ascii="Tahoma" w:hAnsi="Tahoma" w:cs="Tahoma"/>
        </w:rPr>
      </w:pPr>
      <w:r w:rsidRPr="00A12D98">
        <w:rPr>
          <w:rFonts w:ascii="Tahoma" w:hAnsi="Tahoma" w:cs="Tahoma"/>
          <w:b/>
          <w:i/>
        </w:rPr>
        <w:t xml:space="preserve"> </w:t>
      </w:r>
    </w:p>
    <w:p w:rsidR="00023FE7" w:rsidRPr="00A12D98" w:rsidRDefault="00CA395A" w:rsidP="00DD71C1">
      <w:pPr>
        <w:pStyle w:val="Heading1"/>
        <w:spacing w:before="0"/>
        <w:rPr>
          <w:rFonts w:cs="Tahoma"/>
        </w:rPr>
      </w:pPr>
      <w:r w:rsidRPr="00A12D98">
        <w:rPr>
          <w:rFonts w:cs="Tahoma"/>
        </w:rPr>
        <w:br w:type="page"/>
      </w:r>
      <w:bookmarkStart w:id="923" w:name="_Toc317591256"/>
      <w:bookmarkStart w:id="924" w:name="_Toc336338247"/>
      <w:bookmarkStart w:id="925" w:name="_Toc360109828"/>
      <w:r w:rsidRPr="00A12D98">
        <w:rPr>
          <w:rFonts w:cs="Tahoma"/>
        </w:rPr>
        <w:lastRenderedPageBreak/>
        <w:t>Раздел 8. Услуги</w:t>
      </w:r>
      <w:bookmarkEnd w:id="923"/>
      <w:bookmarkEnd w:id="924"/>
      <w:bookmarkEnd w:id="925"/>
    </w:p>
    <w:p w:rsidR="00023FE7" w:rsidRPr="00A12D98" w:rsidRDefault="00023FE7">
      <w:pPr>
        <w:rPr>
          <w:rFonts w:cs="Tahoma"/>
          <w:szCs w:val="18"/>
        </w:rPr>
      </w:pPr>
    </w:p>
    <w:p w:rsidR="00DD7F8E" w:rsidRPr="00A12D98" w:rsidRDefault="00DD7F8E" w:rsidP="003D3925">
      <w:pPr>
        <w:jc w:val="both"/>
        <w:rPr>
          <w:rFonts w:cs="Tahoma"/>
          <w:spacing w:val="-4"/>
        </w:rPr>
      </w:pPr>
      <w:r w:rsidRPr="00A12D98">
        <w:rPr>
          <w:rFonts w:eastAsia="Times New Roman" w:cs="Tahoma"/>
          <w:spacing w:val="-4"/>
          <w:szCs w:val="20"/>
        </w:rPr>
        <w:t>Право клиента на использование каких-либо Услуг,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Услуги.</w:t>
      </w:r>
      <w:r w:rsidR="00FE3B6E" w:rsidRPr="00A12D98">
        <w:rPr>
          <w:rFonts w:eastAsia="Times New Roman" w:cs="Tahoma"/>
          <w:spacing w:val="-4"/>
          <w:szCs w:val="20"/>
        </w:rPr>
        <w:t xml:space="preserve"> </w:t>
      </w:r>
      <w:r w:rsidRPr="00A12D98">
        <w:rPr>
          <w:rFonts w:cs="Tahoma"/>
          <w:color w:val="000000"/>
          <w:spacing w:val="-4"/>
          <w:szCs w:val="18"/>
        </w:rPr>
        <w:t>Если в соглашении корпоративного лицензирования или условиях предоставления Услуг уровня Master, заключенных клиентом, не содержатся положения о Собственности услуг и Языке лицензии, то применяются положения подраздела «Использование, собственность и лицензионные права» из раздела «Дополнительные условия оказания услуг» далее.</w:t>
      </w:r>
      <w:r w:rsidR="00FE3B6E" w:rsidRPr="00A12D98">
        <w:rPr>
          <w:rFonts w:cs="Tahoma"/>
          <w:color w:val="000000"/>
          <w:spacing w:val="-4"/>
          <w:szCs w:val="18"/>
        </w:rPr>
        <w:t xml:space="preserve"> </w:t>
      </w:r>
      <w:r w:rsidRPr="00A12D98">
        <w:rPr>
          <w:rFonts w:eastAsia="Times New Roman" w:cs="Tahoma"/>
          <w:spacing w:val="-4"/>
          <w:szCs w:val="20"/>
        </w:rPr>
        <w:t>При отсутствии действующего соглашения уровня Master на Услуги между клиентом и</w:t>
      </w:r>
      <w:r w:rsidR="003D3925">
        <w:rPr>
          <w:rFonts w:eastAsia="Times New Roman" w:cs="Tahoma"/>
          <w:spacing w:val="-4"/>
          <w:szCs w:val="20"/>
        </w:rPr>
        <w:t> </w:t>
      </w:r>
      <w:r w:rsidRPr="00A12D98">
        <w:rPr>
          <w:rFonts w:eastAsia="Times New Roman" w:cs="Tahoma"/>
          <w:spacing w:val="-4"/>
          <w:szCs w:val="20"/>
        </w:rPr>
        <w:t>Microsoft применяются все указанные ниже Дополнительные условия оказания услуг.</w:t>
      </w:r>
    </w:p>
    <w:p w:rsidR="00DD7F8E" w:rsidRPr="00A12D98" w:rsidRDefault="00DD7F8E" w:rsidP="00607FE8">
      <w:pPr>
        <w:jc w:val="both"/>
        <w:rPr>
          <w:rFonts w:cs="Tahoma"/>
        </w:rPr>
      </w:pPr>
    </w:p>
    <w:p w:rsidR="00DD7F8E" w:rsidRPr="00A12D98" w:rsidRDefault="00DD7F8E" w:rsidP="00607FE8">
      <w:pPr>
        <w:spacing w:after="75"/>
        <w:rPr>
          <w:rFonts w:cs="Tahoma"/>
          <w:spacing w:val="-6"/>
        </w:rPr>
      </w:pPr>
      <w:r w:rsidRPr="00A12D98">
        <w:rPr>
          <w:rFonts w:eastAsia="Times New Roman" w:cs="Tahoma"/>
          <w:spacing w:val="-6"/>
          <w:szCs w:val="20"/>
        </w:rPr>
        <w:t xml:space="preserve">В разделах ниже содержится подробное описание Услуг, на использование которых </w:t>
      </w:r>
      <w:r w:rsidR="003D3925">
        <w:rPr>
          <w:rFonts w:eastAsia="Times New Roman" w:cs="Tahoma"/>
          <w:spacing w:val="-6"/>
          <w:szCs w:val="20"/>
        </w:rPr>
        <w:t>клиенты могут приобрести право.</w:t>
      </w:r>
    </w:p>
    <w:p w:rsidR="00DD7F8E" w:rsidRPr="00A12D98" w:rsidRDefault="00DD7F8E" w:rsidP="00607FE8">
      <w:pPr>
        <w:spacing w:after="75"/>
        <w:rPr>
          <w:rFonts w:cs="Tahoma"/>
        </w:rPr>
      </w:pPr>
      <w:r w:rsidRPr="00A12D98">
        <w:rPr>
          <w:rFonts w:eastAsia="Times New Roman" w:cs="Tahoma"/>
          <w:szCs w:val="20"/>
        </w:rPr>
        <w:t>Доступность следующих предложений зависит от региона и Программы корпоративного лицензирования. Некоторые предложения могут быть недоступны клиентам-государственным организациям, за исключением отдельных государственных организаций, для которых данные предложения введены в виде эксперимента. Сведения о наличии отдельных предложений клиенты могут получить у своего торгового посредника или менеджера по работе с клиентами Microsoft.</w:t>
      </w:r>
    </w:p>
    <w:p w:rsidR="00F42FB8" w:rsidRPr="00A12D98" w:rsidRDefault="00F42FB8" w:rsidP="00DD7F8E">
      <w:pPr>
        <w:rPr>
          <w:rFonts w:cs="Tahoma"/>
        </w:rPr>
      </w:pPr>
    </w:p>
    <w:p w:rsidR="00DD7F8E" w:rsidRPr="00A12D98" w:rsidRDefault="00DD7F8E" w:rsidP="00DD7F8E">
      <w:pPr>
        <w:rPr>
          <w:rFonts w:cs="Tahoma"/>
        </w:rPr>
      </w:pPr>
      <w:r w:rsidRPr="00A12D98">
        <w:rPr>
          <w:rFonts w:cs="Tahoma"/>
          <w:b/>
          <w:sz w:val="24"/>
          <w:szCs w:val="24"/>
        </w:rPr>
        <w:t>Предложения премьер-поддержки Microsoft</w:t>
      </w:r>
    </w:p>
    <w:p w:rsidR="00DB2D1E" w:rsidRPr="00A12D98" w:rsidRDefault="00DB2D1E" w:rsidP="00DC0853">
      <w:pPr>
        <w:rPr>
          <w:rFonts w:cs="Tahoma"/>
          <w:b/>
          <w:bCs/>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57"/>
        <w:gridCol w:w="1167"/>
        <w:gridCol w:w="1818"/>
        <w:gridCol w:w="1612"/>
        <w:gridCol w:w="1514"/>
      </w:tblGrid>
      <w:tr w:rsidR="00DB2D1E" w:rsidRPr="00A12D98" w:rsidTr="00DD71C1">
        <w:tc>
          <w:tcPr>
            <w:tcW w:w="3357" w:type="dxa"/>
            <w:shd w:val="clear" w:color="auto" w:fill="FABF8F"/>
            <w:vAlign w:val="center"/>
          </w:tcPr>
          <w:p w:rsidR="00DB2D1E" w:rsidRPr="00A12D98" w:rsidRDefault="00DB2D1E" w:rsidP="00DE73D4">
            <w:pPr>
              <w:jc w:val="center"/>
              <w:rPr>
                <w:rFonts w:cs="Tahoma"/>
                <w:color w:val="000000"/>
                <w:szCs w:val="18"/>
              </w:rPr>
            </w:pPr>
            <w:r w:rsidRPr="00A12D98">
              <w:rPr>
                <w:rFonts w:cs="Tahoma"/>
                <w:b/>
                <w:bCs/>
                <w:color w:val="000000"/>
                <w:sz w:val="20"/>
                <w:szCs w:val="18"/>
              </w:rPr>
              <w:t xml:space="preserve">Сфера услуг </w:t>
            </w:r>
            <w:r w:rsidRPr="00A12D98">
              <w:rPr>
                <w:rFonts w:cs="Tahoma"/>
                <w:b/>
                <w:bCs/>
                <w:color w:val="000000"/>
                <w:sz w:val="20"/>
                <w:szCs w:val="18"/>
                <w:vertAlign w:val="superscript"/>
              </w:rPr>
              <w:t>1</w:t>
            </w:r>
          </w:p>
        </w:tc>
        <w:tc>
          <w:tcPr>
            <w:tcW w:w="1167" w:type="dxa"/>
            <w:shd w:val="clear" w:color="auto" w:fill="FABF8F"/>
            <w:vAlign w:val="center"/>
          </w:tcPr>
          <w:p w:rsidR="00DB2D1E" w:rsidRPr="00A12D98" w:rsidRDefault="00DB2D1E" w:rsidP="00DE73D4">
            <w:pPr>
              <w:jc w:val="center"/>
              <w:rPr>
                <w:rFonts w:cs="Tahoma"/>
                <w:color w:val="000000"/>
                <w:sz w:val="20"/>
                <w:szCs w:val="20"/>
              </w:rPr>
            </w:pPr>
            <w:r w:rsidRPr="00A12D98">
              <w:rPr>
                <w:rFonts w:cs="Tahoma"/>
                <w:b/>
                <w:bCs/>
                <w:color w:val="000000"/>
                <w:sz w:val="20"/>
                <w:szCs w:val="20"/>
              </w:rPr>
              <w:t>Premier Core</w:t>
            </w:r>
          </w:p>
        </w:tc>
        <w:tc>
          <w:tcPr>
            <w:tcW w:w="1818" w:type="dxa"/>
            <w:shd w:val="clear" w:color="auto" w:fill="FABF8F"/>
          </w:tcPr>
          <w:p w:rsidR="00DB2D1E" w:rsidRPr="00A12D98" w:rsidRDefault="00DB2D1E" w:rsidP="00DE73D4">
            <w:pPr>
              <w:jc w:val="center"/>
              <w:rPr>
                <w:rFonts w:cs="Tahoma"/>
                <w:b/>
                <w:bCs/>
                <w:color w:val="000000"/>
                <w:sz w:val="20"/>
                <w:szCs w:val="18"/>
              </w:rPr>
            </w:pPr>
            <w:r w:rsidRPr="00A12D98">
              <w:rPr>
                <w:rFonts w:cs="Tahoma"/>
                <w:b/>
                <w:bCs/>
                <w:color w:val="000000"/>
                <w:sz w:val="20"/>
                <w:szCs w:val="18"/>
              </w:rPr>
              <w:t>Premier Foundation</w:t>
            </w:r>
          </w:p>
        </w:tc>
        <w:tc>
          <w:tcPr>
            <w:tcW w:w="1612" w:type="dxa"/>
            <w:shd w:val="clear" w:color="auto" w:fill="FABF8F"/>
            <w:vAlign w:val="center"/>
          </w:tcPr>
          <w:p w:rsidR="00DB2D1E" w:rsidRPr="00A12D98" w:rsidRDefault="00DB2D1E" w:rsidP="00DE73D4">
            <w:pPr>
              <w:jc w:val="center"/>
              <w:rPr>
                <w:rFonts w:cs="Tahoma"/>
                <w:color w:val="000000"/>
                <w:szCs w:val="18"/>
              </w:rPr>
            </w:pPr>
            <w:r w:rsidRPr="00A12D98">
              <w:rPr>
                <w:rFonts w:cs="Tahoma"/>
                <w:b/>
                <w:bCs/>
                <w:color w:val="000000"/>
                <w:sz w:val="20"/>
                <w:szCs w:val="18"/>
              </w:rPr>
              <w:t>Premier Standard</w:t>
            </w:r>
          </w:p>
        </w:tc>
        <w:tc>
          <w:tcPr>
            <w:tcW w:w="1514" w:type="dxa"/>
            <w:shd w:val="clear" w:color="auto" w:fill="FABF8F"/>
            <w:vAlign w:val="center"/>
          </w:tcPr>
          <w:p w:rsidR="00DB2D1E" w:rsidRPr="00A12D98" w:rsidRDefault="00DB2D1E" w:rsidP="00DE73D4">
            <w:pPr>
              <w:jc w:val="center"/>
              <w:rPr>
                <w:rFonts w:cs="Tahoma"/>
                <w:color w:val="000000"/>
                <w:szCs w:val="18"/>
              </w:rPr>
            </w:pPr>
            <w:r w:rsidRPr="00A12D98">
              <w:rPr>
                <w:rFonts w:cs="Tahoma"/>
                <w:b/>
                <w:bCs/>
                <w:color w:val="000000"/>
                <w:sz w:val="20"/>
                <w:szCs w:val="18"/>
              </w:rPr>
              <w:t>Premier Plus</w:t>
            </w:r>
          </w:p>
        </w:tc>
      </w:tr>
      <w:tr w:rsidR="00DB2D1E" w:rsidRPr="00A12D98" w:rsidTr="00DD71C1">
        <w:tc>
          <w:tcPr>
            <w:tcW w:w="3357" w:type="dxa"/>
            <w:vAlign w:val="center"/>
          </w:tcPr>
          <w:p w:rsidR="00DB2D1E" w:rsidRPr="00A12D98" w:rsidRDefault="00DB2D1E" w:rsidP="00DE73D4">
            <w:pPr>
              <w:rPr>
                <w:rFonts w:cs="Tahoma"/>
                <w:color w:val="000000"/>
                <w:szCs w:val="18"/>
              </w:rPr>
            </w:pPr>
            <w:r w:rsidRPr="00A12D98">
              <w:rPr>
                <w:rFonts w:cs="Tahoma"/>
                <w:color w:val="000000"/>
                <w:szCs w:val="18"/>
              </w:rPr>
              <w:t xml:space="preserve">Работа с клиентами </w:t>
            </w:r>
          </w:p>
        </w:tc>
        <w:tc>
          <w:tcPr>
            <w:tcW w:w="1167" w:type="dxa"/>
            <w:vAlign w:val="center"/>
          </w:tcPr>
          <w:p w:rsidR="00DB2D1E" w:rsidRPr="00A12D98" w:rsidRDefault="00DB2D1E" w:rsidP="00DE73D4">
            <w:pPr>
              <w:jc w:val="center"/>
              <w:rPr>
                <w:rFonts w:cs="Tahoma"/>
                <w:color w:val="000000"/>
                <w:szCs w:val="18"/>
              </w:rPr>
            </w:pPr>
            <w:r w:rsidRPr="00A12D98">
              <w:rPr>
                <w:rFonts w:ascii="MS UI Gothic" w:eastAsia="MS UI Gothic" w:hAnsi="MS UI Gothic" w:cs="MS UI Gothic" w:hint="eastAsia"/>
                <w:color w:val="000000"/>
                <w:szCs w:val="18"/>
              </w:rPr>
              <w:t>✓</w:t>
            </w:r>
          </w:p>
        </w:tc>
        <w:tc>
          <w:tcPr>
            <w:tcW w:w="1818" w:type="dxa"/>
            <w:vAlign w:val="center"/>
          </w:tcPr>
          <w:p w:rsidR="00DB2D1E" w:rsidRPr="00A12D98" w:rsidRDefault="00DB2D1E" w:rsidP="00DE73D4">
            <w:pPr>
              <w:jc w:val="center"/>
              <w:rPr>
                <w:rFonts w:cs="Tahoma"/>
                <w:color w:val="000000"/>
                <w:szCs w:val="18"/>
              </w:rPr>
            </w:pPr>
            <w:r w:rsidRPr="00A12D98">
              <w:rPr>
                <w:rFonts w:ascii="MS UI Gothic" w:eastAsia="MS UI Gothic" w:hAnsi="MS UI Gothic" w:cs="MS UI Gothic" w:hint="eastAsia"/>
                <w:color w:val="000000"/>
                <w:szCs w:val="18"/>
              </w:rPr>
              <w:t>✓</w:t>
            </w:r>
          </w:p>
        </w:tc>
        <w:tc>
          <w:tcPr>
            <w:tcW w:w="1612" w:type="dxa"/>
            <w:vAlign w:val="center"/>
          </w:tcPr>
          <w:p w:rsidR="00DB2D1E" w:rsidRPr="00A12D98" w:rsidRDefault="00DB2D1E" w:rsidP="00DE73D4">
            <w:pPr>
              <w:jc w:val="center"/>
              <w:rPr>
                <w:rFonts w:cs="Tahoma"/>
                <w:color w:val="000000"/>
                <w:szCs w:val="18"/>
              </w:rPr>
            </w:pPr>
            <w:r w:rsidRPr="00A12D98">
              <w:rPr>
                <w:rFonts w:cs="Tahoma"/>
                <w:color w:val="000000"/>
                <w:szCs w:val="18"/>
              </w:rPr>
              <w:t>√</w:t>
            </w:r>
          </w:p>
        </w:tc>
        <w:tc>
          <w:tcPr>
            <w:tcW w:w="1514" w:type="dxa"/>
            <w:vAlign w:val="center"/>
          </w:tcPr>
          <w:p w:rsidR="00DB2D1E" w:rsidRPr="00A12D98" w:rsidRDefault="00DB2D1E" w:rsidP="00DE73D4">
            <w:pPr>
              <w:jc w:val="center"/>
              <w:rPr>
                <w:rFonts w:cs="Tahoma"/>
                <w:color w:val="000000"/>
                <w:szCs w:val="18"/>
              </w:rPr>
            </w:pPr>
            <w:r w:rsidRPr="00A12D98">
              <w:rPr>
                <w:rFonts w:cs="Tahoma"/>
                <w:color w:val="000000"/>
                <w:szCs w:val="18"/>
              </w:rPr>
              <w:t>√</w:t>
            </w:r>
          </w:p>
        </w:tc>
      </w:tr>
      <w:tr w:rsidR="00DB2D1E" w:rsidRPr="00A12D98" w:rsidTr="00DD71C1">
        <w:tc>
          <w:tcPr>
            <w:tcW w:w="3357" w:type="dxa"/>
            <w:vAlign w:val="center"/>
          </w:tcPr>
          <w:p w:rsidR="00DB2D1E" w:rsidRPr="00A12D98" w:rsidRDefault="00DB2D1E" w:rsidP="00DE73D4">
            <w:pPr>
              <w:rPr>
                <w:rFonts w:cs="Tahoma"/>
                <w:color w:val="000000"/>
                <w:szCs w:val="18"/>
              </w:rPr>
            </w:pPr>
            <w:r w:rsidRPr="00A12D98">
              <w:rPr>
                <w:rFonts w:cs="Tahoma"/>
                <w:color w:val="000000"/>
                <w:szCs w:val="18"/>
              </w:rPr>
              <w:t>Составление профилей клиентов и подготовка отчетов</w:t>
            </w:r>
          </w:p>
        </w:tc>
        <w:tc>
          <w:tcPr>
            <w:tcW w:w="1167" w:type="dxa"/>
            <w:vAlign w:val="center"/>
          </w:tcPr>
          <w:p w:rsidR="00DB2D1E" w:rsidRPr="00A12D98" w:rsidRDefault="00DB2D1E" w:rsidP="00DE73D4">
            <w:pPr>
              <w:jc w:val="center"/>
              <w:rPr>
                <w:rFonts w:cs="Tahoma"/>
                <w:color w:val="000000"/>
                <w:szCs w:val="18"/>
              </w:rPr>
            </w:pPr>
            <w:r w:rsidRPr="00A12D98">
              <w:rPr>
                <w:rFonts w:cs="Tahoma"/>
                <w:color w:val="000000"/>
                <w:szCs w:val="18"/>
              </w:rPr>
              <w:t>Каждый месяц</w:t>
            </w:r>
          </w:p>
        </w:tc>
        <w:tc>
          <w:tcPr>
            <w:tcW w:w="1818" w:type="dxa"/>
            <w:vAlign w:val="center"/>
          </w:tcPr>
          <w:p w:rsidR="00DB2D1E" w:rsidRPr="00A12D98" w:rsidRDefault="00DB2D1E" w:rsidP="00DE73D4">
            <w:pPr>
              <w:jc w:val="center"/>
              <w:rPr>
                <w:rFonts w:cs="Tahoma"/>
                <w:color w:val="000000"/>
                <w:szCs w:val="18"/>
              </w:rPr>
            </w:pPr>
            <w:r w:rsidRPr="00A12D98">
              <w:rPr>
                <w:rFonts w:cs="Tahoma"/>
                <w:color w:val="000000"/>
                <w:szCs w:val="18"/>
              </w:rPr>
              <w:t>Каждый месяц</w:t>
            </w:r>
          </w:p>
        </w:tc>
        <w:tc>
          <w:tcPr>
            <w:tcW w:w="1612" w:type="dxa"/>
            <w:vAlign w:val="center"/>
          </w:tcPr>
          <w:p w:rsidR="00DB2D1E" w:rsidRPr="00A12D98" w:rsidRDefault="00DB2D1E" w:rsidP="00DE73D4">
            <w:pPr>
              <w:jc w:val="center"/>
              <w:rPr>
                <w:rFonts w:cs="Tahoma"/>
                <w:color w:val="000000"/>
                <w:szCs w:val="18"/>
              </w:rPr>
            </w:pPr>
            <w:r w:rsidRPr="00A12D98">
              <w:rPr>
                <w:rFonts w:cs="Tahoma"/>
                <w:color w:val="000000"/>
                <w:szCs w:val="18"/>
              </w:rPr>
              <w:t>Каждый месяц</w:t>
            </w:r>
          </w:p>
        </w:tc>
        <w:tc>
          <w:tcPr>
            <w:tcW w:w="1514" w:type="dxa"/>
            <w:vAlign w:val="center"/>
          </w:tcPr>
          <w:p w:rsidR="00DB2D1E" w:rsidRPr="00A12D98" w:rsidRDefault="00DB2D1E" w:rsidP="00DE73D4">
            <w:pPr>
              <w:jc w:val="center"/>
              <w:rPr>
                <w:rFonts w:cs="Tahoma"/>
                <w:color w:val="000000"/>
                <w:szCs w:val="18"/>
              </w:rPr>
            </w:pPr>
            <w:r w:rsidRPr="00A12D98">
              <w:rPr>
                <w:rFonts w:cs="Tahoma"/>
                <w:color w:val="000000"/>
                <w:szCs w:val="18"/>
              </w:rPr>
              <w:t>Каждый месяц</w:t>
            </w:r>
          </w:p>
        </w:tc>
      </w:tr>
      <w:tr w:rsidR="00DB2D1E" w:rsidRPr="00A12D98" w:rsidTr="00DD71C1">
        <w:tc>
          <w:tcPr>
            <w:tcW w:w="3357" w:type="dxa"/>
            <w:vAlign w:val="center"/>
          </w:tcPr>
          <w:p w:rsidR="00DB2D1E" w:rsidRPr="00A12D98" w:rsidRDefault="00DB2D1E" w:rsidP="00DD71C1">
            <w:pPr>
              <w:rPr>
                <w:rFonts w:cs="Tahoma"/>
                <w:color w:val="000000"/>
                <w:szCs w:val="18"/>
              </w:rPr>
            </w:pPr>
            <w:r w:rsidRPr="00A12D98">
              <w:rPr>
                <w:rFonts w:cs="Tahoma"/>
                <w:color w:val="000000"/>
                <w:szCs w:val="18"/>
              </w:rPr>
              <w:t>Поддержка (количество часов</w:t>
            </w:r>
            <w:r w:rsidR="00DD71C1" w:rsidRPr="00A12D98">
              <w:rPr>
                <w:rFonts w:cs="Tahoma"/>
                <w:color w:val="000000"/>
                <w:szCs w:val="18"/>
              </w:rPr>
              <w:t> </w:t>
            </w:r>
            <w:r w:rsidRPr="00A12D98">
              <w:rPr>
                <w:rFonts w:cs="Tahoma"/>
                <w:color w:val="000000"/>
                <w:szCs w:val="18"/>
              </w:rPr>
              <w:t>в</w:t>
            </w:r>
            <w:r w:rsidR="00DD71C1" w:rsidRPr="00A12D98">
              <w:rPr>
                <w:rFonts w:cs="Tahoma"/>
                <w:color w:val="000000"/>
                <w:szCs w:val="18"/>
              </w:rPr>
              <w:t> </w:t>
            </w:r>
            <w:r w:rsidRPr="00A12D98">
              <w:rPr>
                <w:rFonts w:cs="Tahoma"/>
                <w:color w:val="000000"/>
                <w:szCs w:val="18"/>
              </w:rPr>
              <w:t>год)</w:t>
            </w:r>
          </w:p>
        </w:tc>
        <w:tc>
          <w:tcPr>
            <w:tcW w:w="1167" w:type="dxa"/>
            <w:vAlign w:val="center"/>
          </w:tcPr>
          <w:p w:rsidR="00DB2D1E" w:rsidRPr="00A12D98" w:rsidRDefault="00DB2D1E" w:rsidP="00DE73D4">
            <w:pPr>
              <w:jc w:val="center"/>
              <w:rPr>
                <w:rFonts w:cs="Tahoma"/>
                <w:color w:val="000000"/>
                <w:szCs w:val="18"/>
              </w:rPr>
            </w:pPr>
            <w:r w:rsidRPr="00A12D98">
              <w:rPr>
                <w:rFonts w:cs="Tahoma"/>
                <w:color w:val="000000"/>
                <w:szCs w:val="18"/>
              </w:rPr>
              <w:t>До 10 часов</w:t>
            </w:r>
          </w:p>
        </w:tc>
        <w:tc>
          <w:tcPr>
            <w:tcW w:w="1818" w:type="dxa"/>
          </w:tcPr>
          <w:p w:rsidR="00DB2D1E" w:rsidRPr="00A12D98" w:rsidRDefault="00DB2D1E" w:rsidP="00DE73D4">
            <w:pPr>
              <w:jc w:val="center"/>
              <w:rPr>
                <w:rFonts w:cs="Tahoma"/>
                <w:color w:val="000000"/>
                <w:szCs w:val="18"/>
              </w:rPr>
            </w:pPr>
            <w:r w:rsidRPr="00A12D98">
              <w:rPr>
                <w:rFonts w:cs="Tahoma"/>
                <w:color w:val="000000"/>
                <w:szCs w:val="18"/>
              </w:rPr>
              <w:t>До 10 часов</w:t>
            </w:r>
            <w:r w:rsidRPr="00A12D98">
              <w:rPr>
                <w:rFonts w:cs="Tahoma"/>
                <w:color w:val="000000"/>
                <w:szCs w:val="18"/>
              </w:rPr>
              <w:br/>
              <w:t>+ 1 проверка работоспособности</w:t>
            </w:r>
            <w:r w:rsidRPr="00A12D98">
              <w:rPr>
                <w:rFonts w:cs="Tahoma"/>
                <w:color w:val="000000"/>
                <w:szCs w:val="18"/>
              </w:rPr>
              <w:br/>
              <w:t>+ 1 семинар</w:t>
            </w:r>
          </w:p>
        </w:tc>
        <w:tc>
          <w:tcPr>
            <w:tcW w:w="1612" w:type="dxa"/>
            <w:vAlign w:val="center"/>
          </w:tcPr>
          <w:p w:rsidR="00DB2D1E" w:rsidRPr="00A12D98" w:rsidRDefault="00DB2D1E" w:rsidP="00DE73D4">
            <w:pPr>
              <w:jc w:val="center"/>
              <w:rPr>
                <w:rFonts w:cs="Tahoma"/>
                <w:color w:val="000000"/>
                <w:szCs w:val="18"/>
              </w:rPr>
            </w:pPr>
            <w:r w:rsidRPr="00A12D98">
              <w:rPr>
                <w:rFonts w:cs="Tahoma"/>
                <w:color w:val="000000"/>
                <w:szCs w:val="18"/>
              </w:rPr>
              <w:t>До 120 часов</w:t>
            </w:r>
          </w:p>
        </w:tc>
        <w:tc>
          <w:tcPr>
            <w:tcW w:w="1514" w:type="dxa"/>
            <w:vAlign w:val="center"/>
          </w:tcPr>
          <w:p w:rsidR="00DB2D1E" w:rsidRPr="00A12D98" w:rsidRDefault="00DB2D1E" w:rsidP="00DE73D4">
            <w:pPr>
              <w:jc w:val="center"/>
              <w:rPr>
                <w:rFonts w:cs="Tahoma"/>
                <w:color w:val="000000"/>
                <w:szCs w:val="18"/>
              </w:rPr>
            </w:pPr>
            <w:r w:rsidRPr="00A12D98">
              <w:rPr>
                <w:rFonts w:cs="Tahoma"/>
                <w:color w:val="000000"/>
                <w:szCs w:val="18"/>
              </w:rPr>
              <w:t>До 160 часов</w:t>
            </w:r>
          </w:p>
        </w:tc>
      </w:tr>
      <w:tr w:rsidR="00DB2D1E" w:rsidRPr="00A12D98" w:rsidTr="00DD71C1">
        <w:tc>
          <w:tcPr>
            <w:tcW w:w="3357" w:type="dxa"/>
            <w:vAlign w:val="center"/>
          </w:tcPr>
          <w:p w:rsidR="00DB2D1E" w:rsidRPr="00A12D98" w:rsidRDefault="00DB2D1E" w:rsidP="00DE73D4">
            <w:pPr>
              <w:rPr>
                <w:rFonts w:cs="Tahoma"/>
                <w:color w:val="000000"/>
                <w:szCs w:val="18"/>
              </w:rPr>
            </w:pPr>
            <w:r w:rsidRPr="00A12D98">
              <w:rPr>
                <w:rFonts w:cs="Tahoma"/>
                <w:color w:val="000000"/>
                <w:szCs w:val="18"/>
              </w:rPr>
              <w:t>Техническая поддержка (количество часов в год)</w:t>
            </w:r>
          </w:p>
        </w:tc>
        <w:tc>
          <w:tcPr>
            <w:tcW w:w="1167" w:type="dxa"/>
            <w:vAlign w:val="center"/>
          </w:tcPr>
          <w:p w:rsidR="00DB2D1E" w:rsidRPr="00A12D98" w:rsidRDefault="00DB2D1E" w:rsidP="00DE73D4">
            <w:pPr>
              <w:jc w:val="center"/>
              <w:rPr>
                <w:rFonts w:cs="Tahoma"/>
                <w:color w:val="000000"/>
                <w:szCs w:val="18"/>
              </w:rPr>
            </w:pPr>
            <w:r w:rsidRPr="00A12D98">
              <w:rPr>
                <w:rFonts w:cs="Tahoma"/>
                <w:color w:val="000000"/>
                <w:szCs w:val="18"/>
              </w:rPr>
              <w:t>До 40 часов</w:t>
            </w:r>
          </w:p>
        </w:tc>
        <w:tc>
          <w:tcPr>
            <w:tcW w:w="1818" w:type="dxa"/>
          </w:tcPr>
          <w:p w:rsidR="00DB2D1E" w:rsidRPr="00A12D98" w:rsidRDefault="00DB2D1E" w:rsidP="00DE73D4">
            <w:pPr>
              <w:spacing w:before="120"/>
              <w:jc w:val="center"/>
              <w:rPr>
                <w:rFonts w:cs="Tahoma"/>
                <w:color w:val="000000"/>
                <w:szCs w:val="18"/>
              </w:rPr>
            </w:pPr>
            <w:r w:rsidRPr="00A12D98">
              <w:rPr>
                <w:rFonts w:cs="Tahoma"/>
                <w:color w:val="000000"/>
                <w:szCs w:val="18"/>
              </w:rPr>
              <w:t>До 30 часов</w:t>
            </w:r>
          </w:p>
        </w:tc>
        <w:tc>
          <w:tcPr>
            <w:tcW w:w="1612" w:type="dxa"/>
            <w:vAlign w:val="center"/>
          </w:tcPr>
          <w:p w:rsidR="00DB2D1E" w:rsidRPr="00A12D98" w:rsidRDefault="00DB2D1E" w:rsidP="00DE73D4">
            <w:pPr>
              <w:jc w:val="center"/>
              <w:rPr>
                <w:rFonts w:cs="Tahoma"/>
                <w:color w:val="000000"/>
                <w:szCs w:val="18"/>
              </w:rPr>
            </w:pPr>
            <w:r w:rsidRPr="00A12D98">
              <w:rPr>
                <w:rFonts w:cs="Tahoma"/>
                <w:color w:val="000000"/>
                <w:szCs w:val="18"/>
              </w:rPr>
              <w:t>До 80 часов</w:t>
            </w:r>
          </w:p>
        </w:tc>
        <w:tc>
          <w:tcPr>
            <w:tcW w:w="1514" w:type="dxa"/>
            <w:vAlign w:val="center"/>
          </w:tcPr>
          <w:p w:rsidR="00DB2D1E" w:rsidRPr="00A12D98" w:rsidRDefault="00DB2D1E" w:rsidP="00DE73D4">
            <w:pPr>
              <w:jc w:val="center"/>
              <w:rPr>
                <w:rFonts w:cs="Tahoma"/>
                <w:color w:val="000000"/>
                <w:szCs w:val="18"/>
              </w:rPr>
            </w:pPr>
            <w:r w:rsidRPr="00A12D98">
              <w:rPr>
                <w:rFonts w:cs="Tahoma"/>
                <w:color w:val="000000"/>
                <w:szCs w:val="18"/>
              </w:rPr>
              <w:t>До 140 часов</w:t>
            </w:r>
          </w:p>
        </w:tc>
      </w:tr>
      <w:tr w:rsidR="00DB2D1E" w:rsidRPr="00A12D98" w:rsidTr="00DD71C1">
        <w:tc>
          <w:tcPr>
            <w:tcW w:w="3357" w:type="dxa"/>
            <w:vAlign w:val="center"/>
          </w:tcPr>
          <w:p w:rsidR="00DB2D1E" w:rsidRPr="00A12D98" w:rsidRDefault="00DB2D1E" w:rsidP="00DE73D4">
            <w:pPr>
              <w:rPr>
                <w:rFonts w:cs="Tahoma"/>
                <w:color w:val="000000"/>
                <w:szCs w:val="18"/>
              </w:rPr>
            </w:pPr>
            <w:r w:rsidRPr="00A12D98">
              <w:rPr>
                <w:rFonts w:cs="Tahoma"/>
                <w:color w:val="000000"/>
                <w:szCs w:val="18"/>
              </w:rPr>
              <w:t>Круглосуточное управление эскалацией критических вопросов (Степень важности 1)</w:t>
            </w:r>
          </w:p>
        </w:tc>
        <w:tc>
          <w:tcPr>
            <w:tcW w:w="1167" w:type="dxa"/>
            <w:vAlign w:val="center"/>
          </w:tcPr>
          <w:p w:rsidR="00DB2D1E" w:rsidRPr="00A12D98" w:rsidRDefault="00DB2D1E" w:rsidP="00DE73D4">
            <w:pPr>
              <w:jc w:val="center"/>
              <w:rPr>
                <w:rFonts w:cs="Tahoma"/>
                <w:color w:val="000000"/>
                <w:szCs w:val="18"/>
              </w:rPr>
            </w:pPr>
            <w:r w:rsidRPr="00A12D98">
              <w:rPr>
                <w:rFonts w:ascii="MS UI Gothic" w:eastAsia="MS UI Gothic" w:hAnsi="MS UI Gothic" w:cs="MS UI Gothic" w:hint="eastAsia"/>
                <w:color w:val="000000"/>
                <w:szCs w:val="18"/>
              </w:rPr>
              <w:t>✓</w:t>
            </w:r>
          </w:p>
        </w:tc>
        <w:tc>
          <w:tcPr>
            <w:tcW w:w="1818" w:type="dxa"/>
            <w:vAlign w:val="center"/>
          </w:tcPr>
          <w:p w:rsidR="00DB2D1E" w:rsidRPr="00A12D98" w:rsidRDefault="00DB2D1E" w:rsidP="00DE73D4">
            <w:pPr>
              <w:jc w:val="center"/>
              <w:rPr>
                <w:rFonts w:cs="Tahoma"/>
                <w:color w:val="000000"/>
                <w:szCs w:val="18"/>
              </w:rPr>
            </w:pPr>
            <w:r w:rsidRPr="00A12D98">
              <w:rPr>
                <w:rFonts w:ascii="MS UI Gothic" w:eastAsia="MS UI Gothic" w:hAnsi="MS UI Gothic" w:cs="MS UI Gothic" w:hint="eastAsia"/>
                <w:color w:val="000000"/>
                <w:szCs w:val="18"/>
              </w:rPr>
              <w:t>✓</w:t>
            </w:r>
          </w:p>
        </w:tc>
        <w:tc>
          <w:tcPr>
            <w:tcW w:w="1612" w:type="dxa"/>
            <w:vAlign w:val="center"/>
          </w:tcPr>
          <w:p w:rsidR="00DB2D1E" w:rsidRPr="00A12D98" w:rsidRDefault="00DB2D1E" w:rsidP="00DE73D4">
            <w:pPr>
              <w:jc w:val="center"/>
              <w:rPr>
                <w:rFonts w:cs="Tahoma"/>
                <w:color w:val="000000"/>
                <w:szCs w:val="18"/>
              </w:rPr>
            </w:pPr>
            <w:r w:rsidRPr="00A12D98">
              <w:rPr>
                <w:rFonts w:cs="Tahoma"/>
                <w:color w:val="000000"/>
                <w:szCs w:val="18"/>
              </w:rPr>
              <w:t>√</w:t>
            </w:r>
          </w:p>
        </w:tc>
        <w:tc>
          <w:tcPr>
            <w:tcW w:w="1514" w:type="dxa"/>
            <w:vAlign w:val="center"/>
          </w:tcPr>
          <w:p w:rsidR="00DB2D1E" w:rsidRPr="00A12D98" w:rsidRDefault="00DB2D1E" w:rsidP="00DE73D4">
            <w:pPr>
              <w:jc w:val="center"/>
              <w:rPr>
                <w:rFonts w:cs="Tahoma"/>
                <w:color w:val="000000"/>
                <w:szCs w:val="18"/>
              </w:rPr>
            </w:pPr>
            <w:r w:rsidRPr="00A12D98">
              <w:rPr>
                <w:rFonts w:cs="Tahoma"/>
                <w:color w:val="000000"/>
                <w:szCs w:val="18"/>
              </w:rPr>
              <w:t>√</w:t>
            </w:r>
          </w:p>
        </w:tc>
      </w:tr>
      <w:tr w:rsidR="00DB2D1E" w:rsidRPr="00A12D98" w:rsidTr="00DD71C1">
        <w:tc>
          <w:tcPr>
            <w:tcW w:w="3357" w:type="dxa"/>
            <w:vAlign w:val="center"/>
          </w:tcPr>
          <w:p w:rsidR="00DB2D1E" w:rsidRPr="00A12D98" w:rsidRDefault="00DB2D1E" w:rsidP="00DD71C1">
            <w:pPr>
              <w:rPr>
                <w:rFonts w:cs="Tahoma"/>
                <w:color w:val="000000"/>
                <w:szCs w:val="18"/>
              </w:rPr>
            </w:pPr>
            <w:r w:rsidRPr="00A12D98">
              <w:rPr>
                <w:rFonts w:cs="Tahoma"/>
                <w:color w:val="000000"/>
                <w:szCs w:val="18"/>
              </w:rPr>
              <w:t>Срочная поддержка с выездом к</w:t>
            </w:r>
            <w:r w:rsidR="00DD71C1" w:rsidRPr="00A12D98">
              <w:rPr>
                <w:rFonts w:cs="Tahoma"/>
                <w:color w:val="000000"/>
                <w:szCs w:val="18"/>
              </w:rPr>
              <w:t> </w:t>
            </w:r>
            <w:r w:rsidRPr="00A12D98">
              <w:rPr>
                <w:rFonts w:cs="Tahoma"/>
                <w:color w:val="000000"/>
                <w:szCs w:val="18"/>
              </w:rPr>
              <w:t>клиенту</w:t>
            </w:r>
          </w:p>
        </w:tc>
        <w:tc>
          <w:tcPr>
            <w:tcW w:w="1167" w:type="dxa"/>
            <w:vAlign w:val="center"/>
          </w:tcPr>
          <w:p w:rsidR="00DB2D1E" w:rsidRPr="00A12D98" w:rsidRDefault="00DB2D1E" w:rsidP="00DE73D4">
            <w:pPr>
              <w:jc w:val="center"/>
              <w:rPr>
                <w:rFonts w:cs="Tahoma"/>
                <w:color w:val="000000"/>
                <w:szCs w:val="18"/>
              </w:rPr>
            </w:pPr>
            <w:r w:rsidRPr="00A12D98">
              <w:rPr>
                <w:rFonts w:ascii="MS UI Gothic" w:eastAsia="MS UI Gothic" w:hAnsi="MS UI Gothic" w:cs="MS UI Gothic" w:hint="eastAsia"/>
                <w:color w:val="000000"/>
                <w:szCs w:val="18"/>
              </w:rPr>
              <w:t>✓</w:t>
            </w:r>
          </w:p>
        </w:tc>
        <w:tc>
          <w:tcPr>
            <w:tcW w:w="1818" w:type="dxa"/>
            <w:vAlign w:val="center"/>
          </w:tcPr>
          <w:p w:rsidR="00DB2D1E" w:rsidRPr="00A12D98" w:rsidRDefault="00DB2D1E" w:rsidP="00DE73D4">
            <w:pPr>
              <w:jc w:val="center"/>
              <w:rPr>
                <w:rFonts w:cs="Tahoma"/>
                <w:color w:val="000000"/>
                <w:szCs w:val="18"/>
              </w:rPr>
            </w:pPr>
            <w:r w:rsidRPr="00A12D98">
              <w:rPr>
                <w:rFonts w:ascii="MS UI Gothic" w:eastAsia="MS UI Gothic" w:hAnsi="MS UI Gothic" w:cs="MS UI Gothic" w:hint="eastAsia"/>
                <w:color w:val="000000"/>
                <w:szCs w:val="18"/>
              </w:rPr>
              <w:t>✓</w:t>
            </w:r>
          </w:p>
        </w:tc>
        <w:tc>
          <w:tcPr>
            <w:tcW w:w="1612" w:type="dxa"/>
            <w:vAlign w:val="center"/>
          </w:tcPr>
          <w:p w:rsidR="00DB2D1E" w:rsidRPr="00A12D98" w:rsidRDefault="00DB2D1E" w:rsidP="00DE73D4">
            <w:pPr>
              <w:jc w:val="center"/>
              <w:rPr>
                <w:rFonts w:cs="Tahoma"/>
                <w:color w:val="000000"/>
                <w:szCs w:val="18"/>
              </w:rPr>
            </w:pPr>
            <w:r w:rsidRPr="00A12D98">
              <w:rPr>
                <w:rFonts w:cs="Tahoma"/>
                <w:color w:val="000000"/>
                <w:szCs w:val="18"/>
              </w:rPr>
              <w:t>√</w:t>
            </w:r>
          </w:p>
        </w:tc>
        <w:tc>
          <w:tcPr>
            <w:tcW w:w="1514" w:type="dxa"/>
            <w:vAlign w:val="center"/>
          </w:tcPr>
          <w:p w:rsidR="00DB2D1E" w:rsidRPr="00A12D98" w:rsidRDefault="00DB2D1E" w:rsidP="00DE73D4">
            <w:pPr>
              <w:jc w:val="center"/>
              <w:rPr>
                <w:rFonts w:cs="Tahoma"/>
                <w:color w:val="000000"/>
                <w:szCs w:val="18"/>
              </w:rPr>
            </w:pPr>
            <w:r w:rsidRPr="00A12D98">
              <w:rPr>
                <w:rFonts w:cs="Tahoma"/>
                <w:color w:val="000000"/>
                <w:szCs w:val="18"/>
              </w:rPr>
              <w:t>√</w:t>
            </w:r>
          </w:p>
        </w:tc>
      </w:tr>
      <w:tr w:rsidR="00DB2D1E" w:rsidRPr="00A12D98" w:rsidTr="00DD71C1">
        <w:tc>
          <w:tcPr>
            <w:tcW w:w="3357" w:type="dxa"/>
            <w:vAlign w:val="center"/>
          </w:tcPr>
          <w:p w:rsidR="00DB2D1E" w:rsidRPr="00A12D98" w:rsidRDefault="00DB2D1E" w:rsidP="00DE73D4">
            <w:pPr>
              <w:rPr>
                <w:rFonts w:cs="Tahoma"/>
                <w:color w:val="000000"/>
                <w:szCs w:val="18"/>
              </w:rPr>
            </w:pPr>
            <w:r w:rsidRPr="00A12D98">
              <w:rPr>
                <w:rFonts w:cs="Tahoma"/>
                <w:color w:val="000000"/>
                <w:szCs w:val="18"/>
              </w:rPr>
              <w:t>Профилактические информационные услуги</w:t>
            </w:r>
          </w:p>
        </w:tc>
        <w:tc>
          <w:tcPr>
            <w:tcW w:w="1167" w:type="dxa"/>
            <w:vAlign w:val="center"/>
          </w:tcPr>
          <w:p w:rsidR="00DB2D1E" w:rsidRPr="00A12D98" w:rsidRDefault="00DB2D1E" w:rsidP="00DE73D4">
            <w:pPr>
              <w:jc w:val="center"/>
              <w:rPr>
                <w:rFonts w:cs="Tahoma"/>
                <w:color w:val="000000"/>
                <w:szCs w:val="18"/>
              </w:rPr>
            </w:pPr>
            <w:r w:rsidRPr="00A12D98">
              <w:rPr>
                <w:rFonts w:ascii="MS UI Gothic" w:eastAsia="MS UI Gothic" w:hAnsi="MS UI Gothic" w:cs="MS UI Gothic" w:hint="eastAsia"/>
                <w:color w:val="000000"/>
                <w:szCs w:val="18"/>
              </w:rPr>
              <w:t>✓</w:t>
            </w:r>
          </w:p>
        </w:tc>
        <w:tc>
          <w:tcPr>
            <w:tcW w:w="1818" w:type="dxa"/>
            <w:vAlign w:val="center"/>
          </w:tcPr>
          <w:p w:rsidR="00DB2D1E" w:rsidRPr="00A12D98" w:rsidRDefault="00DB2D1E" w:rsidP="00DE73D4">
            <w:pPr>
              <w:jc w:val="center"/>
              <w:rPr>
                <w:rFonts w:cs="Tahoma"/>
                <w:color w:val="000000"/>
                <w:szCs w:val="18"/>
              </w:rPr>
            </w:pPr>
            <w:r w:rsidRPr="00A12D98">
              <w:rPr>
                <w:rFonts w:ascii="MS UI Gothic" w:eastAsia="MS UI Gothic" w:hAnsi="MS UI Gothic" w:cs="MS UI Gothic" w:hint="eastAsia"/>
                <w:color w:val="000000"/>
                <w:szCs w:val="18"/>
              </w:rPr>
              <w:t>✓</w:t>
            </w:r>
          </w:p>
        </w:tc>
        <w:tc>
          <w:tcPr>
            <w:tcW w:w="1612" w:type="dxa"/>
            <w:vAlign w:val="center"/>
          </w:tcPr>
          <w:p w:rsidR="00DB2D1E" w:rsidRPr="00A12D98" w:rsidRDefault="00DB2D1E" w:rsidP="00DE73D4">
            <w:pPr>
              <w:jc w:val="center"/>
              <w:rPr>
                <w:rFonts w:cs="Tahoma"/>
                <w:color w:val="000000"/>
                <w:szCs w:val="18"/>
              </w:rPr>
            </w:pPr>
            <w:r w:rsidRPr="00A12D98">
              <w:rPr>
                <w:rFonts w:cs="Tahoma"/>
                <w:color w:val="000000"/>
                <w:szCs w:val="18"/>
              </w:rPr>
              <w:t>√</w:t>
            </w:r>
          </w:p>
        </w:tc>
        <w:tc>
          <w:tcPr>
            <w:tcW w:w="1514" w:type="dxa"/>
            <w:vAlign w:val="center"/>
          </w:tcPr>
          <w:p w:rsidR="00DB2D1E" w:rsidRPr="00A12D98" w:rsidRDefault="00DB2D1E" w:rsidP="00DE73D4">
            <w:pPr>
              <w:jc w:val="center"/>
              <w:rPr>
                <w:rFonts w:cs="Tahoma"/>
                <w:color w:val="000000"/>
                <w:szCs w:val="18"/>
              </w:rPr>
            </w:pPr>
            <w:r w:rsidRPr="00A12D98">
              <w:rPr>
                <w:rFonts w:cs="Tahoma"/>
                <w:color w:val="000000"/>
                <w:szCs w:val="18"/>
              </w:rPr>
              <w:t>√</w:t>
            </w:r>
          </w:p>
        </w:tc>
      </w:tr>
      <w:tr w:rsidR="00DB2D1E" w:rsidRPr="00A12D98" w:rsidTr="00DD71C1">
        <w:tc>
          <w:tcPr>
            <w:tcW w:w="3357" w:type="dxa"/>
            <w:vAlign w:val="center"/>
          </w:tcPr>
          <w:p w:rsidR="00DB2D1E" w:rsidRPr="00A12D98" w:rsidRDefault="00DB2D1E" w:rsidP="00DE73D4">
            <w:pPr>
              <w:rPr>
                <w:rFonts w:cs="Tahoma"/>
                <w:color w:val="000000"/>
                <w:szCs w:val="18"/>
              </w:rPr>
            </w:pPr>
            <w:r w:rsidRPr="00A12D98">
              <w:rPr>
                <w:rFonts w:cs="Tahoma"/>
                <w:color w:val="000000"/>
                <w:szCs w:val="18"/>
              </w:rPr>
              <w:t>Премьер-поддержка Microsoft через Интернет</w:t>
            </w:r>
          </w:p>
        </w:tc>
        <w:tc>
          <w:tcPr>
            <w:tcW w:w="1167" w:type="dxa"/>
            <w:vAlign w:val="center"/>
          </w:tcPr>
          <w:p w:rsidR="00DB2D1E" w:rsidRPr="00A12D98" w:rsidRDefault="00DB2D1E" w:rsidP="00DE73D4">
            <w:pPr>
              <w:jc w:val="center"/>
              <w:rPr>
                <w:rFonts w:cs="Tahoma"/>
                <w:color w:val="000000"/>
                <w:szCs w:val="18"/>
              </w:rPr>
            </w:pPr>
            <w:r w:rsidRPr="00A12D98">
              <w:rPr>
                <w:rFonts w:ascii="MS UI Gothic" w:eastAsia="MS UI Gothic" w:hAnsi="MS UI Gothic" w:cs="MS UI Gothic" w:hint="eastAsia"/>
                <w:color w:val="000000"/>
                <w:szCs w:val="18"/>
              </w:rPr>
              <w:t>✓</w:t>
            </w:r>
          </w:p>
        </w:tc>
        <w:tc>
          <w:tcPr>
            <w:tcW w:w="1818" w:type="dxa"/>
            <w:vAlign w:val="center"/>
          </w:tcPr>
          <w:p w:rsidR="00DB2D1E" w:rsidRPr="00A12D98" w:rsidRDefault="00DB2D1E" w:rsidP="00DE73D4">
            <w:pPr>
              <w:jc w:val="center"/>
              <w:rPr>
                <w:rFonts w:cs="Tahoma"/>
                <w:color w:val="000000"/>
                <w:szCs w:val="18"/>
              </w:rPr>
            </w:pPr>
            <w:r w:rsidRPr="00A12D98">
              <w:rPr>
                <w:rFonts w:ascii="MS UI Gothic" w:eastAsia="MS UI Gothic" w:hAnsi="MS UI Gothic" w:cs="MS UI Gothic" w:hint="eastAsia"/>
                <w:color w:val="000000"/>
                <w:szCs w:val="18"/>
              </w:rPr>
              <w:t>✓</w:t>
            </w:r>
          </w:p>
        </w:tc>
        <w:tc>
          <w:tcPr>
            <w:tcW w:w="1612" w:type="dxa"/>
            <w:vAlign w:val="center"/>
          </w:tcPr>
          <w:p w:rsidR="00DB2D1E" w:rsidRPr="00A12D98" w:rsidRDefault="00DB2D1E" w:rsidP="00DE73D4">
            <w:pPr>
              <w:jc w:val="center"/>
              <w:rPr>
                <w:rFonts w:cs="Tahoma"/>
                <w:color w:val="000000"/>
                <w:szCs w:val="18"/>
              </w:rPr>
            </w:pPr>
            <w:r w:rsidRPr="00A12D98">
              <w:rPr>
                <w:rFonts w:cs="Tahoma"/>
                <w:color w:val="000000"/>
                <w:szCs w:val="18"/>
              </w:rPr>
              <w:t>√</w:t>
            </w:r>
          </w:p>
        </w:tc>
        <w:tc>
          <w:tcPr>
            <w:tcW w:w="1514" w:type="dxa"/>
            <w:vAlign w:val="center"/>
          </w:tcPr>
          <w:p w:rsidR="00DB2D1E" w:rsidRPr="00A12D98" w:rsidRDefault="00DB2D1E" w:rsidP="00DE73D4">
            <w:pPr>
              <w:jc w:val="center"/>
              <w:rPr>
                <w:rFonts w:cs="Tahoma"/>
                <w:color w:val="000000"/>
                <w:szCs w:val="18"/>
              </w:rPr>
            </w:pPr>
            <w:r w:rsidRPr="00A12D98">
              <w:rPr>
                <w:rFonts w:cs="Tahoma"/>
                <w:color w:val="000000"/>
                <w:szCs w:val="18"/>
              </w:rPr>
              <w:t>√</w:t>
            </w:r>
          </w:p>
        </w:tc>
      </w:tr>
      <w:tr w:rsidR="00DB2D1E" w:rsidRPr="00A12D98" w:rsidTr="00DD71C1">
        <w:tc>
          <w:tcPr>
            <w:tcW w:w="3357" w:type="dxa"/>
            <w:vAlign w:val="center"/>
          </w:tcPr>
          <w:p w:rsidR="00DB2D1E" w:rsidRPr="00A12D98" w:rsidRDefault="00DB2D1E" w:rsidP="00DE73D4">
            <w:pPr>
              <w:rPr>
                <w:rFonts w:cs="Tahoma"/>
                <w:color w:val="000000"/>
                <w:szCs w:val="18"/>
              </w:rPr>
            </w:pPr>
            <w:r w:rsidRPr="00A12D98">
              <w:rPr>
                <w:rFonts w:cs="Tahoma"/>
                <w:color w:val="000000"/>
                <w:szCs w:val="18"/>
              </w:rPr>
              <w:t xml:space="preserve">Дополнительные часы </w:t>
            </w:r>
          </w:p>
        </w:tc>
        <w:tc>
          <w:tcPr>
            <w:tcW w:w="1167" w:type="dxa"/>
            <w:vAlign w:val="center"/>
          </w:tcPr>
          <w:p w:rsidR="00DB2D1E" w:rsidRPr="00A12D98" w:rsidRDefault="00DB2D1E" w:rsidP="00DD71C1">
            <w:pPr>
              <w:jc w:val="center"/>
              <w:rPr>
                <w:rFonts w:cs="Tahoma"/>
                <w:color w:val="000000"/>
                <w:szCs w:val="18"/>
              </w:rPr>
            </w:pPr>
            <w:r w:rsidRPr="00A12D98">
              <w:rPr>
                <w:rFonts w:cs="Tahoma"/>
                <w:color w:val="000000"/>
                <w:szCs w:val="18"/>
              </w:rPr>
              <w:t>Пакеты из 20</w:t>
            </w:r>
            <w:r w:rsidR="00DD71C1" w:rsidRPr="00A12D98">
              <w:rPr>
                <w:rFonts w:cs="Tahoma"/>
                <w:color w:val="000000"/>
                <w:szCs w:val="18"/>
              </w:rPr>
              <w:t> </w:t>
            </w:r>
            <w:r w:rsidRPr="00A12D98">
              <w:rPr>
                <w:rFonts w:cs="Tahoma"/>
                <w:color w:val="000000"/>
                <w:szCs w:val="18"/>
              </w:rPr>
              <w:t>часов</w:t>
            </w:r>
          </w:p>
        </w:tc>
        <w:tc>
          <w:tcPr>
            <w:tcW w:w="1818" w:type="dxa"/>
            <w:vAlign w:val="center"/>
          </w:tcPr>
          <w:p w:rsidR="00DB2D1E" w:rsidRPr="00A12D98" w:rsidRDefault="00DB2D1E" w:rsidP="00DD71C1">
            <w:pPr>
              <w:jc w:val="center"/>
              <w:rPr>
                <w:rFonts w:cs="Tahoma"/>
                <w:color w:val="000000"/>
                <w:szCs w:val="18"/>
              </w:rPr>
            </w:pPr>
            <w:r w:rsidRPr="00A12D98">
              <w:rPr>
                <w:rFonts w:cs="Tahoma"/>
                <w:color w:val="000000"/>
                <w:szCs w:val="18"/>
              </w:rPr>
              <w:t>Пакеты из 20</w:t>
            </w:r>
            <w:r w:rsidR="00DD71C1" w:rsidRPr="00A12D98">
              <w:rPr>
                <w:rFonts w:cs="Tahoma"/>
                <w:color w:val="000000"/>
                <w:szCs w:val="18"/>
              </w:rPr>
              <w:t> </w:t>
            </w:r>
            <w:r w:rsidRPr="00A12D98">
              <w:rPr>
                <w:rFonts w:cs="Tahoma"/>
                <w:color w:val="000000"/>
                <w:szCs w:val="18"/>
              </w:rPr>
              <w:t>часов</w:t>
            </w:r>
          </w:p>
        </w:tc>
        <w:tc>
          <w:tcPr>
            <w:tcW w:w="1612" w:type="dxa"/>
            <w:vAlign w:val="center"/>
          </w:tcPr>
          <w:p w:rsidR="00DB2D1E" w:rsidRPr="00A12D98" w:rsidRDefault="00DB2D1E" w:rsidP="00DD71C1">
            <w:pPr>
              <w:jc w:val="center"/>
              <w:rPr>
                <w:rFonts w:cs="Tahoma"/>
                <w:color w:val="000000"/>
                <w:szCs w:val="18"/>
              </w:rPr>
            </w:pPr>
            <w:r w:rsidRPr="00A12D98">
              <w:rPr>
                <w:rFonts w:cs="Tahoma"/>
                <w:color w:val="000000"/>
                <w:szCs w:val="18"/>
              </w:rPr>
              <w:t>Пакеты из 20</w:t>
            </w:r>
            <w:r w:rsidR="00DD71C1" w:rsidRPr="00A12D98">
              <w:rPr>
                <w:rFonts w:cs="Tahoma"/>
                <w:color w:val="000000"/>
                <w:szCs w:val="18"/>
              </w:rPr>
              <w:t> </w:t>
            </w:r>
            <w:r w:rsidRPr="00A12D98">
              <w:rPr>
                <w:rFonts w:cs="Tahoma"/>
                <w:color w:val="000000"/>
                <w:szCs w:val="18"/>
              </w:rPr>
              <w:t>часов</w:t>
            </w:r>
          </w:p>
        </w:tc>
        <w:tc>
          <w:tcPr>
            <w:tcW w:w="1514" w:type="dxa"/>
            <w:vAlign w:val="center"/>
          </w:tcPr>
          <w:p w:rsidR="00DB2D1E" w:rsidRPr="00A12D98" w:rsidRDefault="00DB2D1E" w:rsidP="00DD71C1">
            <w:pPr>
              <w:jc w:val="center"/>
              <w:rPr>
                <w:rFonts w:cs="Tahoma"/>
                <w:color w:val="000000"/>
                <w:szCs w:val="18"/>
              </w:rPr>
            </w:pPr>
            <w:r w:rsidRPr="00A12D98">
              <w:rPr>
                <w:rFonts w:cs="Tahoma"/>
                <w:color w:val="000000"/>
                <w:szCs w:val="18"/>
              </w:rPr>
              <w:t>Пакеты из 20</w:t>
            </w:r>
            <w:r w:rsidR="00DD71C1" w:rsidRPr="00A12D98">
              <w:rPr>
                <w:rFonts w:cs="Tahoma"/>
                <w:color w:val="000000"/>
                <w:szCs w:val="18"/>
              </w:rPr>
              <w:t> </w:t>
            </w:r>
            <w:r w:rsidRPr="00A12D98">
              <w:rPr>
                <w:rFonts w:cs="Tahoma"/>
                <w:color w:val="000000"/>
                <w:szCs w:val="18"/>
              </w:rPr>
              <w:t>часов</w:t>
            </w:r>
          </w:p>
        </w:tc>
      </w:tr>
    </w:tbl>
    <w:p w:rsidR="00DB2D1E" w:rsidRPr="00A12D98" w:rsidRDefault="00DB2D1E" w:rsidP="00DB2D1E">
      <w:pPr>
        <w:pStyle w:val="tableclose"/>
        <w:tabs>
          <w:tab w:val="left" w:pos="810"/>
        </w:tabs>
        <w:ind w:left="810" w:hanging="720"/>
        <w:rPr>
          <w:rFonts w:ascii="Tahoma" w:hAnsi="Tahoma" w:cs="Tahoma"/>
          <w:sz w:val="16"/>
          <w:szCs w:val="16"/>
        </w:rPr>
      </w:pPr>
      <w:r w:rsidRPr="00A12D98">
        <w:rPr>
          <w:rFonts w:ascii="Tahoma" w:hAnsi="Tahoma" w:cs="Tahoma"/>
          <w:i/>
          <w:color w:val="000000"/>
          <w:sz w:val="16"/>
          <w:szCs w:val="16"/>
          <w:vertAlign w:val="superscript"/>
        </w:rPr>
        <w:t>1</w:t>
      </w:r>
      <w:r w:rsidRPr="00A12D98">
        <w:rPr>
          <w:rFonts w:ascii="Tahoma" w:hAnsi="Tahoma" w:cs="Tahoma"/>
          <w:i/>
          <w:color w:val="000000"/>
          <w:sz w:val="16"/>
          <w:szCs w:val="16"/>
        </w:rPr>
        <w:t xml:space="preserve"> Рабочие часы определяются с учетом региона.</w:t>
      </w:r>
    </w:p>
    <w:p w:rsidR="00DB2D1E" w:rsidRPr="00A12D98" w:rsidRDefault="00DB2D1E" w:rsidP="00F42FB8">
      <w:pPr>
        <w:pStyle w:val="BodyText2"/>
        <w:spacing w:after="0" w:line="240" w:lineRule="auto"/>
        <w:rPr>
          <w:rFonts w:ascii="Tahoma" w:hAnsi="Tahoma" w:cs="Tahoma"/>
          <w:sz w:val="18"/>
          <w:szCs w:val="18"/>
        </w:rPr>
      </w:pPr>
    </w:p>
    <w:p w:rsidR="00DB2D1E" w:rsidRPr="00A12D98" w:rsidRDefault="00DB2D1E" w:rsidP="00CA52FE">
      <w:pPr>
        <w:pStyle w:val="BodyText2"/>
        <w:spacing w:after="0" w:line="240" w:lineRule="auto"/>
        <w:rPr>
          <w:rFonts w:ascii="Tahoma" w:hAnsi="Tahoma" w:cs="Tahoma"/>
          <w:sz w:val="18"/>
          <w:szCs w:val="18"/>
        </w:rPr>
      </w:pPr>
      <w:r w:rsidRPr="00A12D98">
        <w:rPr>
          <w:rFonts w:ascii="Tahoma" w:hAnsi="Tahoma" w:cs="Tahoma"/>
          <w:b/>
          <w:bCs/>
          <w:color w:val="000000"/>
          <w:sz w:val="18"/>
          <w:szCs w:val="18"/>
        </w:rPr>
        <w:t>Работа с клиентами</w:t>
      </w:r>
      <w:r w:rsidRPr="00A12D98">
        <w:rPr>
          <w:rFonts w:ascii="Tahoma" w:hAnsi="Tahoma" w:cs="Tahoma"/>
          <w:color w:val="000000"/>
          <w:sz w:val="18"/>
          <w:szCs w:val="18"/>
        </w:rPr>
        <w:t xml:space="preserve"> позволяет создавать и поддерживать отношения с руководящим и обслуживающим персоналом клиента и помогает клиентам обеспечить соответствие каждого компонента плана обслуж</w:t>
      </w:r>
      <w:r w:rsidR="003D3925">
        <w:rPr>
          <w:rFonts w:ascii="Tahoma" w:hAnsi="Tahoma" w:cs="Tahoma"/>
          <w:color w:val="000000"/>
          <w:sz w:val="18"/>
          <w:szCs w:val="18"/>
        </w:rPr>
        <w:t>ивания бизнес-требованиям.</w:t>
      </w:r>
    </w:p>
    <w:p w:rsidR="00CA52FE" w:rsidRPr="00A12D98" w:rsidRDefault="00CA52FE" w:rsidP="00CA52FE">
      <w:pPr>
        <w:pStyle w:val="BodyText2"/>
        <w:spacing w:after="0" w:line="240" w:lineRule="auto"/>
        <w:rPr>
          <w:rFonts w:ascii="Tahoma" w:hAnsi="Tahoma" w:cs="Tahoma"/>
          <w:sz w:val="18"/>
          <w:szCs w:val="18"/>
        </w:rPr>
      </w:pPr>
    </w:p>
    <w:p w:rsidR="00DB2D1E" w:rsidRPr="00A12D98" w:rsidRDefault="00DB2D1E" w:rsidP="00CA52FE">
      <w:pPr>
        <w:jc w:val="both"/>
        <w:rPr>
          <w:rFonts w:cs="Tahoma"/>
          <w:szCs w:val="18"/>
        </w:rPr>
      </w:pPr>
      <w:r w:rsidRPr="00A12D98">
        <w:rPr>
          <w:rFonts w:cs="Tahoma"/>
          <w:b/>
          <w:bCs/>
          <w:color w:val="000000"/>
          <w:szCs w:val="18"/>
        </w:rPr>
        <w:t xml:space="preserve">Поддержка </w:t>
      </w:r>
      <w:r w:rsidRPr="00A12D98">
        <w:rPr>
          <w:rFonts w:cs="Tahoma"/>
          <w:color w:val="000000"/>
          <w:szCs w:val="18"/>
        </w:rPr>
        <w:t>предусматривает краткосрочные консультации и руководство (с использованием доступных ресурсов Microsoft) при возникновении проблем, разрешение которых не обеспечивается Технической поддержкой, включая поддержку по вопросам проектирования, разработки и развертывания.</w:t>
      </w:r>
    </w:p>
    <w:p w:rsidR="00CA52FE" w:rsidRPr="00A12D98" w:rsidRDefault="00CA52FE" w:rsidP="00CA52FE">
      <w:pPr>
        <w:jc w:val="both"/>
        <w:rPr>
          <w:rFonts w:cs="Tahoma"/>
        </w:rPr>
      </w:pPr>
    </w:p>
    <w:p w:rsidR="00676723" w:rsidRPr="00A12D98" w:rsidRDefault="00DB2D1E" w:rsidP="00DD71C1">
      <w:pPr>
        <w:rPr>
          <w:rFonts w:cs="Tahoma"/>
        </w:rPr>
      </w:pPr>
      <w:r w:rsidRPr="00A12D98">
        <w:rPr>
          <w:rFonts w:cs="Tahoma"/>
          <w:b/>
          <w:bCs/>
          <w:color w:val="000000"/>
          <w:szCs w:val="18"/>
        </w:rPr>
        <w:t xml:space="preserve">Техническая поддержка </w:t>
      </w:r>
      <w:r w:rsidRPr="00A12D98">
        <w:rPr>
          <w:rFonts w:cs="Tahoma"/>
          <w:color w:val="000000"/>
          <w:szCs w:val="18"/>
        </w:rPr>
        <w:t>предусматривает оказание поддержки при возникновение проблем с определенными признаками при использовании продуктов Microsoft, если существует обоснованное подозрение, что данная проблема вызвана продуктами Microsoft.</w:t>
      </w:r>
      <w:r w:rsidR="00676723" w:rsidRPr="00A12D98">
        <w:rPr>
          <w:rFonts w:cs="Tahoma"/>
          <w:color w:val="000000"/>
          <w:szCs w:val="18"/>
        </w:rPr>
        <w:br w:type="page"/>
      </w: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A12D98"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A12D98" w:rsidRDefault="001C1727" w:rsidP="00DE73D4">
            <w:pPr>
              <w:pStyle w:val="tableclose"/>
              <w:spacing w:line="276" w:lineRule="auto"/>
              <w:rPr>
                <w:rFonts w:ascii="Tahoma" w:hAnsi="Tahoma" w:cs="Tahoma"/>
                <w:b/>
                <w:color w:val="000000"/>
              </w:rPr>
            </w:pPr>
            <w:r w:rsidRPr="00A12D98">
              <w:rPr>
                <w:rFonts w:ascii="Tahoma" w:hAnsi="Tahoma" w:cs="Tahoma"/>
                <w:color w:val="000000"/>
                <w:sz w:val="6"/>
              </w:rPr>
              <w:lastRenderedPageBreak/>
              <w:br w:type="page"/>
            </w:r>
            <w:r w:rsidRPr="00A12D98">
              <w:rPr>
                <w:rFonts w:ascii="Tahoma" w:hAnsi="Tahoma" w:cs="Tahoma"/>
                <w:b/>
                <w:color w:val="000000"/>
              </w:rPr>
              <w:t>Степень важности</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A12D98" w:rsidRDefault="00DB2D1E" w:rsidP="00DE73D4">
            <w:pPr>
              <w:pStyle w:val="tableclose"/>
              <w:spacing w:line="276" w:lineRule="auto"/>
              <w:rPr>
                <w:rFonts w:ascii="Tahoma" w:hAnsi="Tahoma" w:cs="Tahoma"/>
                <w:b/>
                <w:color w:val="000000"/>
              </w:rPr>
            </w:pPr>
            <w:r w:rsidRPr="00A12D98">
              <w:rPr>
                <w:rFonts w:ascii="Tahoma" w:hAnsi="Tahoma" w:cs="Tahoma"/>
                <w:b/>
                <w:color w:val="000000"/>
              </w:rPr>
              <w:t>Ситуация</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A12D98" w:rsidRDefault="00DB2D1E" w:rsidP="00DE73D4">
            <w:pPr>
              <w:pStyle w:val="tableclose"/>
              <w:spacing w:line="276" w:lineRule="auto"/>
              <w:rPr>
                <w:rFonts w:ascii="Tahoma" w:hAnsi="Tahoma" w:cs="Tahoma"/>
                <w:b/>
                <w:color w:val="000000"/>
              </w:rPr>
            </w:pPr>
            <w:r w:rsidRPr="00A12D98">
              <w:rPr>
                <w:rFonts w:ascii="Tahoma" w:hAnsi="Tahoma" w:cs="Tahoma"/>
                <w:b/>
                <w:color w:val="000000"/>
              </w:rPr>
              <w:t>Предполагаемые действия с нашей стороны</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A12D98" w:rsidRDefault="00DB2D1E" w:rsidP="00DE73D4">
            <w:pPr>
              <w:pStyle w:val="tableclose"/>
              <w:spacing w:line="276" w:lineRule="auto"/>
              <w:rPr>
                <w:rFonts w:ascii="Tahoma" w:hAnsi="Tahoma" w:cs="Tahoma"/>
                <w:b/>
                <w:color w:val="000000"/>
              </w:rPr>
            </w:pPr>
            <w:r w:rsidRPr="00A12D98">
              <w:rPr>
                <w:rFonts w:ascii="Tahoma" w:hAnsi="Tahoma" w:cs="Tahoma"/>
                <w:b/>
                <w:color w:val="000000"/>
              </w:rPr>
              <w:t>Предполагаемые действия со стороны клиента</w:t>
            </w:r>
          </w:p>
        </w:tc>
      </w:tr>
      <w:tr w:rsidR="00DB2D1E" w:rsidRPr="00A12D98"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A12D98" w:rsidRDefault="00DB2D1E" w:rsidP="00DE73D4">
            <w:pPr>
              <w:pStyle w:val="tableclose"/>
              <w:spacing w:line="276" w:lineRule="auto"/>
              <w:rPr>
                <w:rFonts w:ascii="Tahoma" w:hAnsi="Tahoma" w:cs="Tahoma"/>
                <w:color w:val="000000"/>
                <w:sz w:val="18"/>
                <w:szCs w:val="18"/>
              </w:rPr>
            </w:pPr>
            <w:r w:rsidRPr="00A12D98">
              <w:rPr>
                <w:rFonts w:ascii="Tahoma" w:hAnsi="Tahoma" w:cs="Tahoma"/>
                <w:color w:val="000000"/>
                <w:sz w:val="18"/>
                <w:szCs w:val="18"/>
              </w:rPr>
              <w:t>1. запрос только по телефону</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A12D98" w:rsidRDefault="00DB2D1E" w:rsidP="00346F4B">
            <w:pPr>
              <w:pStyle w:val="ListBullet3"/>
              <w:numPr>
                <w:ilvl w:val="0"/>
                <w:numId w:val="60"/>
              </w:numPr>
              <w:spacing w:line="276" w:lineRule="auto"/>
              <w:rPr>
                <w:rFonts w:ascii="Tahoma" w:hAnsi="Tahoma" w:cs="Tahoma"/>
                <w:sz w:val="18"/>
                <w:szCs w:val="18"/>
              </w:rPr>
            </w:pPr>
            <w:r w:rsidRPr="00A12D98">
              <w:rPr>
                <w:rFonts w:ascii="Tahoma" w:hAnsi="Tahoma" w:cs="Tahoma"/>
                <w:color w:val="000000"/>
                <w:sz w:val="18"/>
                <w:szCs w:val="18"/>
              </w:rPr>
              <w:t xml:space="preserve">Катастрофические последствия для деятельности предприятия: </w:t>
            </w:r>
          </w:p>
          <w:p w:rsidR="00DB2D1E" w:rsidRPr="00A12D98" w:rsidRDefault="00DB2D1E" w:rsidP="00346F4B">
            <w:pPr>
              <w:pStyle w:val="ListBullet3"/>
              <w:numPr>
                <w:ilvl w:val="0"/>
                <w:numId w:val="60"/>
              </w:numPr>
              <w:spacing w:line="276" w:lineRule="auto"/>
              <w:rPr>
                <w:rFonts w:ascii="Tahoma" w:hAnsi="Tahoma" w:cs="Tahoma"/>
                <w:sz w:val="18"/>
                <w:szCs w:val="18"/>
              </w:rPr>
            </w:pPr>
            <w:r w:rsidRPr="00A12D98">
              <w:rPr>
                <w:rFonts w:ascii="Tahoma" w:hAnsi="Tahoma" w:cs="Tahoma"/>
                <w:color w:val="000000"/>
                <w:sz w:val="18"/>
                <w:szCs w:val="18"/>
              </w:rPr>
              <w:t>Полная остановка основных (критически важных) бизнес-процессов и невозможность дальнейшей рабочей деятельности</w:t>
            </w:r>
          </w:p>
          <w:p w:rsidR="00DB2D1E" w:rsidRPr="00A12D98" w:rsidRDefault="00DB2D1E" w:rsidP="00346F4B">
            <w:pPr>
              <w:pStyle w:val="ListBullet3"/>
              <w:numPr>
                <w:ilvl w:val="0"/>
                <w:numId w:val="60"/>
              </w:numPr>
              <w:spacing w:line="276" w:lineRule="auto"/>
              <w:rPr>
                <w:rFonts w:ascii="Tahoma" w:hAnsi="Tahoma" w:cs="Tahoma"/>
                <w:color w:val="000000"/>
                <w:sz w:val="18"/>
                <w:szCs w:val="18"/>
              </w:rPr>
            </w:pPr>
            <w:r w:rsidRPr="00A12D98">
              <w:rPr>
                <w:rFonts w:ascii="Tahoma" w:hAnsi="Tahoma" w:cs="Tahoma"/>
                <w:color w:val="000000"/>
                <w:sz w:val="18"/>
                <w:szCs w:val="18"/>
              </w:rPr>
              <w:t>Требуются немедленные действия</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A12D98" w:rsidRDefault="00DB2D1E" w:rsidP="00346F4B">
            <w:pPr>
              <w:pStyle w:val="ListBullet3"/>
              <w:numPr>
                <w:ilvl w:val="0"/>
                <w:numId w:val="61"/>
              </w:numPr>
              <w:spacing w:line="276" w:lineRule="auto"/>
              <w:rPr>
                <w:rFonts w:ascii="Tahoma" w:hAnsi="Tahoma" w:cs="Tahoma"/>
                <w:sz w:val="18"/>
                <w:szCs w:val="18"/>
              </w:rPr>
            </w:pPr>
            <w:r w:rsidRPr="00A12D98">
              <w:rPr>
                <w:rFonts w:ascii="Tahoma" w:hAnsi="Tahoma" w:cs="Tahoma"/>
                <w:color w:val="000000"/>
                <w:sz w:val="18"/>
                <w:szCs w:val="18"/>
              </w:rPr>
              <w:t>Первый ответ в течение 1 часа или более короткого периода</w:t>
            </w:r>
          </w:p>
          <w:p w:rsidR="00DB2D1E" w:rsidRPr="00A12D98" w:rsidRDefault="00DB2D1E" w:rsidP="00346F4B">
            <w:pPr>
              <w:pStyle w:val="ListBullet3"/>
              <w:numPr>
                <w:ilvl w:val="0"/>
                <w:numId w:val="61"/>
              </w:numPr>
              <w:spacing w:line="276" w:lineRule="auto"/>
              <w:rPr>
                <w:rFonts w:ascii="Tahoma" w:hAnsi="Tahoma" w:cs="Tahoma"/>
                <w:sz w:val="18"/>
                <w:szCs w:val="18"/>
              </w:rPr>
            </w:pPr>
            <w:r w:rsidRPr="00A12D98">
              <w:rPr>
                <w:rFonts w:ascii="Tahoma" w:hAnsi="Tahoma" w:cs="Tahoma"/>
                <w:color w:val="000000"/>
                <w:sz w:val="18"/>
                <w:szCs w:val="18"/>
              </w:rPr>
              <w:t>Срочное предоставление наших ресурсов на предприятии клиента</w:t>
            </w:r>
          </w:p>
          <w:p w:rsidR="00DB2D1E" w:rsidRPr="00A12D98" w:rsidRDefault="00DB2D1E" w:rsidP="00346F4B">
            <w:pPr>
              <w:pStyle w:val="ListBullet3"/>
              <w:numPr>
                <w:ilvl w:val="0"/>
                <w:numId w:val="61"/>
              </w:numPr>
              <w:spacing w:line="276" w:lineRule="auto"/>
              <w:rPr>
                <w:rFonts w:ascii="Tahoma" w:hAnsi="Tahoma" w:cs="Tahoma"/>
                <w:sz w:val="18"/>
                <w:szCs w:val="18"/>
              </w:rPr>
            </w:pPr>
            <w:r w:rsidRPr="00A12D98">
              <w:rPr>
                <w:rFonts w:ascii="Tahoma" w:hAnsi="Tahoma" w:cs="Tahoma"/>
                <w:color w:val="000000"/>
                <w:sz w:val="18"/>
                <w:szCs w:val="18"/>
              </w:rPr>
              <w:t>Непрерывная круглосуточная поддержка семь дней в неделю</w:t>
            </w:r>
          </w:p>
          <w:p w:rsidR="00DB2D1E" w:rsidRPr="00A12D98" w:rsidRDefault="00DB2D1E" w:rsidP="00346F4B">
            <w:pPr>
              <w:pStyle w:val="ListBullet3"/>
              <w:numPr>
                <w:ilvl w:val="0"/>
                <w:numId w:val="61"/>
              </w:numPr>
              <w:spacing w:line="276" w:lineRule="auto"/>
              <w:rPr>
                <w:rFonts w:ascii="Tahoma" w:hAnsi="Tahoma" w:cs="Tahoma"/>
                <w:sz w:val="18"/>
                <w:szCs w:val="18"/>
              </w:rPr>
            </w:pPr>
            <w:r w:rsidRPr="00A12D98">
              <w:rPr>
                <w:rFonts w:ascii="Tahoma" w:hAnsi="Tahoma" w:cs="Tahoma"/>
                <w:color w:val="000000"/>
                <w:sz w:val="18"/>
                <w:szCs w:val="18"/>
              </w:rPr>
              <w:t>Срочная эскалация ситуации в группы разработки Продуктов Microsoft</w:t>
            </w:r>
          </w:p>
          <w:p w:rsidR="00DB2D1E" w:rsidRPr="00A12D98" w:rsidRDefault="00DB2D1E" w:rsidP="00346F4B">
            <w:pPr>
              <w:pStyle w:val="ListBullet3"/>
              <w:numPr>
                <w:ilvl w:val="0"/>
                <w:numId w:val="61"/>
              </w:numPr>
              <w:spacing w:line="276" w:lineRule="auto"/>
              <w:rPr>
                <w:rFonts w:ascii="Tahoma" w:hAnsi="Tahoma" w:cs="Tahoma"/>
                <w:color w:val="000000"/>
                <w:sz w:val="18"/>
                <w:szCs w:val="18"/>
              </w:rPr>
            </w:pPr>
            <w:r w:rsidRPr="00A12D98">
              <w:rPr>
                <w:rFonts w:ascii="Tahoma" w:hAnsi="Tahoma" w:cs="Tahoma"/>
                <w:color w:val="000000"/>
                <w:sz w:val="18"/>
                <w:szCs w:val="18"/>
              </w:rPr>
              <w:t xml:space="preserve">Уведомление Высшего руководства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A12D98" w:rsidRDefault="00DB2D1E" w:rsidP="00346F4B">
            <w:pPr>
              <w:pStyle w:val="ListBullet3"/>
              <w:numPr>
                <w:ilvl w:val="0"/>
                <w:numId w:val="62"/>
              </w:numPr>
              <w:spacing w:line="276" w:lineRule="auto"/>
              <w:rPr>
                <w:rFonts w:ascii="Tahoma" w:hAnsi="Tahoma" w:cs="Tahoma"/>
                <w:sz w:val="18"/>
                <w:szCs w:val="18"/>
              </w:rPr>
            </w:pPr>
            <w:r w:rsidRPr="00A12D98">
              <w:rPr>
                <w:rFonts w:ascii="Tahoma" w:hAnsi="Tahoma" w:cs="Tahoma"/>
                <w:color w:val="000000"/>
                <w:sz w:val="18"/>
                <w:szCs w:val="18"/>
              </w:rPr>
              <w:t xml:space="preserve">Уведомление Высшего руководства клиента </w:t>
            </w:r>
          </w:p>
          <w:p w:rsidR="00DB2D1E" w:rsidRPr="00A12D98" w:rsidRDefault="00DB2D1E" w:rsidP="00DD71C1">
            <w:pPr>
              <w:pStyle w:val="ListBullet3"/>
              <w:numPr>
                <w:ilvl w:val="0"/>
                <w:numId w:val="62"/>
              </w:numPr>
              <w:spacing w:line="276" w:lineRule="auto"/>
              <w:rPr>
                <w:rFonts w:ascii="Tahoma" w:hAnsi="Tahoma" w:cs="Tahoma"/>
                <w:sz w:val="18"/>
                <w:szCs w:val="18"/>
              </w:rPr>
            </w:pPr>
            <w:r w:rsidRPr="00A12D98">
              <w:rPr>
                <w:rFonts w:ascii="Tahoma" w:hAnsi="Tahoma" w:cs="Tahoma"/>
                <w:color w:val="000000"/>
                <w:sz w:val="18"/>
                <w:szCs w:val="18"/>
              </w:rPr>
              <w:t>Выделение соответствующих ресурсов для получения непрерывной круглосуточной поддержки семь дней</w:t>
            </w:r>
            <w:r w:rsidR="00DD71C1" w:rsidRPr="00A12D98">
              <w:rPr>
                <w:rFonts w:ascii="Tahoma" w:hAnsi="Tahoma" w:cs="Tahoma"/>
                <w:color w:val="000000"/>
                <w:sz w:val="18"/>
                <w:szCs w:val="18"/>
              </w:rPr>
              <w:t> </w:t>
            </w:r>
            <w:r w:rsidRPr="00A12D98">
              <w:rPr>
                <w:rFonts w:ascii="Tahoma" w:hAnsi="Tahoma" w:cs="Tahoma"/>
                <w:color w:val="000000"/>
                <w:sz w:val="18"/>
                <w:szCs w:val="18"/>
              </w:rPr>
              <w:t>в неделю</w:t>
            </w:r>
            <w:r w:rsidRPr="00A12D98">
              <w:rPr>
                <w:rFonts w:ascii="Tahoma" w:hAnsi="Tahoma" w:cs="Tahoma"/>
                <w:color w:val="000000"/>
                <w:sz w:val="18"/>
                <w:szCs w:val="18"/>
                <w:vertAlign w:val="superscript"/>
              </w:rPr>
              <w:t>2</w:t>
            </w:r>
          </w:p>
          <w:p w:rsidR="00DB2D1E" w:rsidRPr="00A12D98" w:rsidRDefault="00DB2D1E" w:rsidP="00DD71C1">
            <w:pPr>
              <w:pStyle w:val="ListBullet3"/>
              <w:numPr>
                <w:ilvl w:val="0"/>
                <w:numId w:val="62"/>
              </w:numPr>
              <w:spacing w:line="276" w:lineRule="auto"/>
              <w:rPr>
                <w:rFonts w:ascii="Tahoma" w:hAnsi="Tahoma" w:cs="Tahoma"/>
                <w:color w:val="000000"/>
                <w:sz w:val="18"/>
                <w:szCs w:val="18"/>
              </w:rPr>
            </w:pPr>
            <w:r w:rsidRPr="00A12D98">
              <w:rPr>
                <w:rFonts w:ascii="Tahoma" w:hAnsi="Tahoma" w:cs="Tahoma"/>
                <w:color w:val="000000"/>
                <w:sz w:val="18"/>
                <w:szCs w:val="18"/>
              </w:rPr>
              <w:t>Быстрый доступ и</w:t>
            </w:r>
            <w:r w:rsidR="00DD71C1" w:rsidRPr="00A12D98">
              <w:rPr>
                <w:rFonts w:ascii="Tahoma" w:hAnsi="Tahoma" w:cs="Tahoma"/>
                <w:color w:val="000000"/>
                <w:sz w:val="18"/>
                <w:szCs w:val="18"/>
              </w:rPr>
              <w:t> </w:t>
            </w:r>
            <w:r w:rsidRPr="00A12D98">
              <w:rPr>
                <w:rFonts w:ascii="Tahoma" w:hAnsi="Tahoma" w:cs="Tahoma"/>
                <w:color w:val="000000"/>
                <w:sz w:val="18"/>
                <w:szCs w:val="18"/>
              </w:rPr>
              <w:t>ответ из службы управления изменениями</w:t>
            </w:r>
          </w:p>
        </w:tc>
      </w:tr>
      <w:tr w:rsidR="00DB2D1E" w:rsidRPr="00A12D98"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A12D98" w:rsidRDefault="00DB2D1E" w:rsidP="00DE73D4">
            <w:pPr>
              <w:pStyle w:val="tableclose"/>
              <w:spacing w:line="276" w:lineRule="auto"/>
              <w:rPr>
                <w:rFonts w:ascii="Tahoma" w:hAnsi="Tahoma" w:cs="Tahoma"/>
                <w:color w:val="000000"/>
                <w:sz w:val="18"/>
                <w:szCs w:val="18"/>
              </w:rPr>
            </w:pPr>
            <w:r w:rsidRPr="00A12D98">
              <w:rPr>
                <w:rFonts w:ascii="Tahoma" w:hAnsi="Tahoma" w:cs="Tahoma"/>
                <w:color w:val="000000"/>
                <w:sz w:val="18"/>
                <w:szCs w:val="18"/>
              </w:rPr>
              <w:t>А – запрос только по телефону</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A12D98" w:rsidRDefault="00DB2D1E" w:rsidP="00346F4B">
            <w:pPr>
              <w:pStyle w:val="ListBullet3"/>
              <w:numPr>
                <w:ilvl w:val="0"/>
                <w:numId w:val="60"/>
              </w:numPr>
              <w:spacing w:line="276" w:lineRule="auto"/>
              <w:rPr>
                <w:rFonts w:ascii="Tahoma" w:hAnsi="Tahoma" w:cs="Tahoma"/>
                <w:sz w:val="18"/>
                <w:szCs w:val="18"/>
              </w:rPr>
            </w:pPr>
            <w:r w:rsidRPr="00A12D98">
              <w:rPr>
                <w:rFonts w:ascii="Tahoma" w:hAnsi="Tahoma" w:cs="Tahoma"/>
                <w:color w:val="000000"/>
                <w:sz w:val="18"/>
                <w:szCs w:val="18"/>
              </w:rPr>
              <w:t xml:space="preserve">Критические последствия для деятельности предприятия: </w:t>
            </w:r>
          </w:p>
          <w:p w:rsidR="00DB2D1E" w:rsidRPr="00A12D98" w:rsidRDefault="00DB2D1E" w:rsidP="00346F4B">
            <w:pPr>
              <w:pStyle w:val="ListBullet3"/>
              <w:numPr>
                <w:ilvl w:val="0"/>
                <w:numId w:val="60"/>
              </w:numPr>
              <w:spacing w:line="276" w:lineRule="auto"/>
              <w:rPr>
                <w:rFonts w:ascii="Tahoma" w:hAnsi="Tahoma" w:cs="Tahoma"/>
                <w:sz w:val="18"/>
                <w:szCs w:val="18"/>
              </w:rPr>
            </w:pPr>
            <w:r w:rsidRPr="00A12D98">
              <w:rPr>
                <w:rFonts w:ascii="Tahoma" w:hAnsi="Tahoma" w:cs="Tahoma"/>
                <w:color w:val="000000"/>
                <w:sz w:val="18"/>
                <w:szCs w:val="18"/>
              </w:rPr>
              <w:t>серьезные нарушения или значительное снижение качества услуг</w:t>
            </w:r>
          </w:p>
          <w:p w:rsidR="00DB2D1E" w:rsidRPr="00A12D98" w:rsidRDefault="00DB2D1E" w:rsidP="00346F4B">
            <w:pPr>
              <w:pStyle w:val="ListBullet3"/>
              <w:numPr>
                <w:ilvl w:val="0"/>
                <w:numId w:val="60"/>
              </w:numPr>
              <w:spacing w:line="276" w:lineRule="auto"/>
              <w:rPr>
                <w:rFonts w:ascii="Tahoma" w:hAnsi="Tahoma" w:cs="Tahoma"/>
                <w:color w:val="000000"/>
                <w:sz w:val="18"/>
                <w:szCs w:val="18"/>
              </w:rPr>
            </w:pPr>
            <w:r w:rsidRPr="00A12D98">
              <w:rPr>
                <w:rFonts w:ascii="Tahoma" w:hAnsi="Tahoma" w:cs="Tahoma"/>
                <w:color w:val="000000"/>
                <w:sz w:val="18"/>
                <w:szCs w:val="18"/>
              </w:rPr>
              <w:t>Действия необходимо предпринять в течение 1 часа</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A12D98" w:rsidRDefault="00DB2D1E" w:rsidP="00346F4B">
            <w:pPr>
              <w:pStyle w:val="ListBullet3"/>
              <w:numPr>
                <w:ilvl w:val="0"/>
                <w:numId w:val="61"/>
              </w:numPr>
              <w:spacing w:line="276" w:lineRule="auto"/>
              <w:rPr>
                <w:rFonts w:ascii="Tahoma" w:hAnsi="Tahoma" w:cs="Tahoma"/>
                <w:sz w:val="18"/>
                <w:szCs w:val="18"/>
              </w:rPr>
            </w:pPr>
            <w:r w:rsidRPr="00A12D98">
              <w:rPr>
                <w:rFonts w:ascii="Tahoma" w:hAnsi="Tahoma" w:cs="Tahoma"/>
                <w:color w:val="000000"/>
                <w:sz w:val="18"/>
                <w:szCs w:val="18"/>
              </w:rPr>
              <w:t>Первый ответ в течение 1 часа или более короткого периода</w:t>
            </w:r>
          </w:p>
          <w:p w:rsidR="00DB2D1E" w:rsidRPr="00A12D98" w:rsidRDefault="00DB2D1E" w:rsidP="00346F4B">
            <w:pPr>
              <w:pStyle w:val="ListBullet3"/>
              <w:numPr>
                <w:ilvl w:val="0"/>
                <w:numId w:val="61"/>
              </w:numPr>
              <w:spacing w:line="276" w:lineRule="auto"/>
              <w:rPr>
                <w:rFonts w:ascii="Tahoma" w:hAnsi="Tahoma" w:cs="Tahoma"/>
                <w:sz w:val="18"/>
                <w:szCs w:val="18"/>
              </w:rPr>
            </w:pPr>
            <w:r w:rsidRPr="00A12D98">
              <w:rPr>
                <w:rFonts w:ascii="Tahoma" w:hAnsi="Tahoma" w:cs="Tahoma"/>
                <w:color w:val="000000"/>
                <w:sz w:val="18"/>
                <w:szCs w:val="18"/>
              </w:rPr>
              <w:t>Предоставление наших ресурсов на предприятии клиента по мере необходимости.</w:t>
            </w:r>
          </w:p>
          <w:p w:rsidR="00DB2D1E" w:rsidRPr="00A12D98" w:rsidRDefault="00DB2D1E" w:rsidP="00346F4B">
            <w:pPr>
              <w:pStyle w:val="ListBullet3"/>
              <w:numPr>
                <w:ilvl w:val="0"/>
                <w:numId w:val="61"/>
              </w:numPr>
              <w:spacing w:line="276" w:lineRule="auto"/>
              <w:rPr>
                <w:rFonts w:ascii="Tahoma" w:hAnsi="Tahoma" w:cs="Tahoma"/>
                <w:sz w:val="18"/>
                <w:szCs w:val="18"/>
              </w:rPr>
            </w:pPr>
            <w:r w:rsidRPr="00A12D98">
              <w:rPr>
                <w:rFonts w:ascii="Tahoma" w:hAnsi="Tahoma" w:cs="Tahoma"/>
                <w:color w:val="000000"/>
                <w:sz w:val="18"/>
                <w:szCs w:val="18"/>
              </w:rPr>
              <w:t>Непрерывная круглосуточная поддержка семь дней в неделю</w:t>
            </w:r>
          </w:p>
          <w:p w:rsidR="00DB2D1E" w:rsidRPr="00A12D98" w:rsidRDefault="00DB2D1E" w:rsidP="00346F4B">
            <w:pPr>
              <w:pStyle w:val="ListBullet3"/>
              <w:numPr>
                <w:ilvl w:val="0"/>
                <w:numId w:val="61"/>
              </w:numPr>
              <w:spacing w:line="276" w:lineRule="auto"/>
              <w:rPr>
                <w:rFonts w:ascii="Tahoma" w:hAnsi="Tahoma" w:cs="Tahoma"/>
                <w:color w:val="000000"/>
                <w:sz w:val="18"/>
                <w:szCs w:val="18"/>
              </w:rPr>
            </w:pPr>
            <w:r w:rsidRPr="00A12D98">
              <w:rPr>
                <w:rFonts w:ascii="Tahoma" w:hAnsi="Tahoma" w:cs="Tahoma"/>
                <w:color w:val="000000"/>
                <w:sz w:val="18"/>
                <w:szCs w:val="18"/>
              </w:rPr>
              <w:t>Уведомление Старших менеджеров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A12D98" w:rsidRDefault="00DB2D1E" w:rsidP="00346F4B">
            <w:pPr>
              <w:pStyle w:val="ListBullet3"/>
              <w:numPr>
                <w:ilvl w:val="0"/>
                <w:numId w:val="62"/>
              </w:numPr>
              <w:spacing w:line="276" w:lineRule="auto"/>
              <w:rPr>
                <w:rFonts w:ascii="Tahoma" w:hAnsi="Tahoma" w:cs="Tahoma"/>
                <w:sz w:val="18"/>
                <w:szCs w:val="18"/>
              </w:rPr>
            </w:pPr>
            <w:r w:rsidRPr="00A12D98">
              <w:rPr>
                <w:rFonts w:ascii="Tahoma" w:hAnsi="Tahoma" w:cs="Tahoma"/>
                <w:color w:val="000000"/>
                <w:sz w:val="18"/>
                <w:szCs w:val="18"/>
              </w:rPr>
              <w:t>Выделение соответствующих ресурсов для получения непрерывной круглосуточной поддержки семь дней в неделю</w:t>
            </w:r>
            <w:r w:rsidRPr="00A12D98">
              <w:rPr>
                <w:rFonts w:ascii="Tahoma" w:hAnsi="Tahoma" w:cs="Tahoma"/>
                <w:color w:val="000000"/>
                <w:sz w:val="18"/>
                <w:szCs w:val="18"/>
                <w:vertAlign w:val="superscript"/>
              </w:rPr>
              <w:t>2</w:t>
            </w:r>
          </w:p>
          <w:p w:rsidR="00DB2D1E" w:rsidRPr="00A12D98" w:rsidRDefault="00DB2D1E" w:rsidP="00346F4B">
            <w:pPr>
              <w:pStyle w:val="ListBullet3"/>
              <w:numPr>
                <w:ilvl w:val="0"/>
                <w:numId w:val="62"/>
              </w:numPr>
              <w:spacing w:line="276" w:lineRule="auto"/>
              <w:rPr>
                <w:rFonts w:ascii="Tahoma" w:hAnsi="Tahoma" w:cs="Tahoma"/>
                <w:sz w:val="18"/>
                <w:szCs w:val="18"/>
              </w:rPr>
            </w:pPr>
            <w:r w:rsidRPr="00A12D98">
              <w:rPr>
                <w:rFonts w:ascii="Tahoma" w:hAnsi="Tahoma" w:cs="Tahoma"/>
                <w:color w:val="000000"/>
                <w:sz w:val="18"/>
                <w:szCs w:val="18"/>
              </w:rPr>
              <w:t>Быстрый доступ и ответ из службы управления изменениями</w:t>
            </w:r>
          </w:p>
          <w:p w:rsidR="00DB2D1E" w:rsidRPr="00A12D98" w:rsidRDefault="00DB2D1E" w:rsidP="00346F4B">
            <w:pPr>
              <w:pStyle w:val="ListBullet3"/>
              <w:numPr>
                <w:ilvl w:val="0"/>
                <w:numId w:val="62"/>
              </w:numPr>
              <w:spacing w:line="276" w:lineRule="auto"/>
              <w:rPr>
                <w:rFonts w:ascii="Tahoma" w:hAnsi="Tahoma" w:cs="Tahoma"/>
                <w:color w:val="000000"/>
                <w:sz w:val="18"/>
                <w:szCs w:val="18"/>
              </w:rPr>
            </w:pPr>
            <w:r w:rsidRPr="00A12D98">
              <w:rPr>
                <w:rFonts w:ascii="Tahoma" w:hAnsi="Tahoma" w:cs="Tahoma"/>
                <w:color w:val="000000"/>
                <w:sz w:val="18"/>
                <w:szCs w:val="18"/>
              </w:rPr>
              <w:t>Уведомление руководства</w:t>
            </w:r>
          </w:p>
        </w:tc>
      </w:tr>
      <w:tr w:rsidR="00DB2D1E" w:rsidRPr="00A12D98"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A12D98" w:rsidRDefault="00DB2D1E" w:rsidP="00DE73D4">
            <w:pPr>
              <w:pStyle w:val="tableclose"/>
              <w:spacing w:line="276" w:lineRule="auto"/>
              <w:rPr>
                <w:rFonts w:ascii="Tahoma" w:hAnsi="Tahoma" w:cs="Tahoma"/>
                <w:color w:val="000000"/>
                <w:sz w:val="18"/>
                <w:szCs w:val="18"/>
              </w:rPr>
            </w:pPr>
            <w:r w:rsidRPr="00A12D98">
              <w:rPr>
                <w:rFonts w:ascii="Tahoma" w:hAnsi="Tahoma" w:cs="Tahoma"/>
                <w:color w:val="000000"/>
                <w:sz w:val="18"/>
                <w:szCs w:val="18"/>
              </w:rPr>
              <w:t>B – запрос по телефону или через Интернет</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A12D98" w:rsidRDefault="00DB2D1E" w:rsidP="00346F4B">
            <w:pPr>
              <w:pStyle w:val="ListBullet3"/>
              <w:numPr>
                <w:ilvl w:val="0"/>
                <w:numId w:val="60"/>
              </w:numPr>
              <w:spacing w:line="276" w:lineRule="auto"/>
              <w:rPr>
                <w:rFonts w:ascii="Tahoma" w:hAnsi="Tahoma" w:cs="Tahoma"/>
                <w:sz w:val="18"/>
                <w:szCs w:val="18"/>
              </w:rPr>
            </w:pPr>
            <w:r w:rsidRPr="00A12D98">
              <w:rPr>
                <w:rFonts w:ascii="Tahoma" w:hAnsi="Tahoma" w:cs="Tahoma"/>
                <w:color w:val="000000"/>
                <w:sz w:val="18"/>
                <w:szCs w:val="18"/>
              </w:rPr>
              <w:t xml:space="preserve">Умеренные последствия для деятельности предприятия: </w:t>
            </w:r>
          </w:p>
          <w:p w:rsidR="00DB2D1E" w:rsidRPr="00A12D98" w:rsidRDefault="00DB2D1E" w:rsidP="00346F4B">
            <w:pPr>
              <w:pStyle w:val="ListBullet3"/>
              <w:numPr>
                <w:ilvl w:val="0"/>
                <w:numId w:val="60"/>
              </w:numPr>
              <w:spacing w:line="276" w:lineRule="auto"/>
              <w:rPr>
                <w:rFonts w:ascii="Tahoma" w:hAnsi="Tahoma" w:cs="Tahoma"/>
                <w:sz w:val="18"/>
                <w:szCs w:val="18"/>
              </w:rPr>
            </w:pPr>
            <w:r w:rsidRPr="00A12D98">
              <w:rPr>
                <w:rFonts w:ascii="Tahoma" w:hAnsi="Tahoma" w:cs="Tahoma"/>
                <w:color w:val="000000"/>
                <w:sz w:val="18"/>
                <w:szCs w:val="18"/>
              </w:rPr>
              <w:t>средние нарушения или снижение качества услуг, что не мешает дальнейшей рабочей деятельности.</w:t>
            </w:r>
          </w:p>
          <w:p w:rsidR="00DB2D1E" w:rsidRPr="00A12D98" w:rsidRDefault="00DB2D1E" w:rsidP="00346F4B">
            <w:pPr>
              <w:pStyle w:val="ListBullet3"/>
              <w:numPr>
                <w:ilvl w:val="0"/>
                <w:numId w:val="60"/>
              </w:numPr>
              <w:spacing w:line="276" w:lineRule="auto"/>
              <w:rPr>
                <w:rFonts w:ascii="Tahoma" w:hAnsi="Tahoma" w:cs="Tahoma"/>
                <w:color w:val="000000"/>
                <w:sz w:val="18"/>
                <w:szCs w:val="18"/>
              </w:rPr>
            </w:pPr>
            <w:r w:rsidRPr="00A12D98">
              <w:rPr>
                <w:rFonts w:ascii="Tahoma" w:hAnsi="Tahoma" w:cs="Tahoma"/>
                <w:color w:val="000000"/>
                <w:sz w:val="18"/>
                <w:szCs w:val="18"/>
              </w:rPr>
              <w:t>Действия необходимо предпринять в течение 2 Рабочих часов</w:t>
            </w:r>
            <w:r w:rsidRPr="00A12D98">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A12D98" w:rsidRDefault="00DB2D1E" w:rsidP="00DD71C1">
            <w:pPr>
              <w:pStyle w:val="ListBullet3"/>
              <w:numPr>
                <w:ilvl w:val="0"/>
                <w:numId w:val="61"/>
              </w:numPr>
              <w:spacing w:line="276" w:lineRule="auto"/>
              <w:rPr>
                <w:rFonts w:ascii="Tahoma" w:hAnsi="Tahoma" w:cs="Tahoma"/>
                <w:sz w:val="18"/>
                <w:szCs w:val="18"/>
              </w:rPr>
            </w:pPr>
            <w:r w:rsidRPr="00A12D98">
              <w:rPr>
                <w:rFonts w:ascii="Tahoma" w:hAnsi="Tahoma" w:cs="Tahoma"/>
                <w:color w:val="000000"/>
                <w:sz w:val="18"/>
                <w:szCs w:val="18"/>
              </w:rPr>
              <w:t>Первый ответ в течение 2</w:t>
            </w:r>
            <w:r w:rsidR="00DD71C1" w:rsidRPr="00A12D98">
              <w:rPr>
                <w:rFonts w:ascii="Tahoma" w:hAnsi="Tahoma" w:cs="Tahoma"/>
                <w:color w:val="000000"/>
                <w:sz w:val="18"/>
                <w:szCs w:val="18"/>
              </w:rPr>
              <w:t> </w:t>
            </w:r>
            <w:r w:rsidRPr="00A12D98">
              <w:rPr>
                <w:rFonts w:ascii="Tahoma" w:hAnsi="Tahoma" w:cs="Tahoma"/>
                <w:color w:val="000000"/>
                <w:sz w:val="18"/>
                <w:szCs w:val="18"/>
              </w:rPr>
              <w:t>часов или более короткого периода</w:t>
            </w:r>
          </w:p>
          <w:p w:rsidR="00DB2D1E" w:rsidRPr="00A12D98" w:rsidRDefault="00DB2D1E" w:rsidP="00346F4B">
            <w:pPr>
              <w:pStyle w:val="ListBullet3"/>
              <w:numPr>
                <w:ilvl w:val="0"/>
                <w:numId w:val="61"/>
              </w:numPr>
              <w:spacing w:line="276" w:lineRule="auto"/>
              <w:rPr>
                <w:rFonts w:ascii="Tahoma" w:hAnsi="Tahoma" w:cs="Tahoma"/>
                <w:sz w:val="18"/>
                <w:szCs w:val="18"/>
              </w:rPr>
            </w:pPr>
            <w:r w:rsidRPr="00A12D98">
              <w:rPr>
                <w:rFonts w:ascii="Tahoma" w:hAnsi="Tahoma" w:cs="Tahoma"/>
                <w:color w:val="000000"/>
                <w:sz w:val="18"/>
                <w:szCs w:val="18"/>
              </w:rPr>
              <w:t>Поддержка оказывается только в Рабочие часы</w:t>
            </w:r>
            <w:r w:rsidRPr="00A12D98">
              <w:rPr>
                <w:rFonts w:ascii="Tahoma" w:hAnsi="Tahoma" w:cs="Tahoma"/>
                <w:color w:val="000000"/>
                <w:sz w:val="18"/>
                <w:szCs w:val="18"/>
                <w:vertAlign w:val="superscript"/>
              </w:rPr>
              <w:t>1</w:t>
            </w:r>
          </w:p>
          <w:p w:rsidR="00DB2D1E" w:rsidRPr="00A12D98" w:rsidRDefault="00DB2D1E"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A12D98" w:rsidRDefault="00DB2D1E" w:rsidP="00346F4B">
            <w:pPr>
              <w:pStyle w:val="ListBullet3"/>
              <w:numPr>
                <w:ilvl w:val="0"/>
                <w:numId w:val="62"/>
              </w:numPr>
              <w:spacing w:line="276" w:lineRule="auto"/>
              <w:rPr>
                <w:rFonts w:ascii="Tahoma" w:hAnsi="Tahoma" w:cs="Tahoma"/>
                <w:sz w:val="18"/>
                <w:szCs w:val="18"/>
              </w:rPr>
            </w:pPr>
            <w:r w:rsidRPr="00A12D98">
              <w:rPr>
                <w:rFonts w:ascii="Tahoma" w:hAnsi="Tahoma" w:cs="Tahoma"/>
                <w:color w:val="000000"/>
                <w:sz w:val="18"/>
                <w:szCs w:val="18"/>
              </w:rPr>
              <w:t>Выделение соответствующих ресурсов для получения непрерывной поддержки в Рабочие часы</w:t>
            </w:r>
            <w:r w:rsidRPr="00A12D98">
              <w:rPr>
                <w:rFonts w:ascii="Tahoma" w:hAnsi="Tahoma" w:cs="Tahoma"/>
                <w:color w:val="000000"/>
                <w:sz w:val="18"/>
                <w:szCs w:val="18"/>
                <w:vertAlign w:val="superscript"/>
              </w:rPr>
              <w:t>1</w:t>
            </w:r>
          </w:p>
          <w:p w:rsidR="00DB2D1E" w:rsidRPr="00A12D98" w:rsidRDefault="00DB2D1E" w:rsidP="00346F4B">
            <w:pPr>
              <w:pStyle w:val="ListBullet3"/>
              <w:numPr>
                <w:ilvl w:val="0"/>
                <w:numId w:val="62"/>
              </w:numPr>
              <w:spacing w:line="276" w:lineRule="auto"/>
              <w:rPr>
                <w:rFonts w:ascii="Tahoma" w:hAnsi="Tahoma" w:cs="Tahoma"/>
                <w:color w:val="000000"/>
                <w:sz w:val="18"/>
                <w:szCs w:val="18"/>
              </w:rPr>
            </w:pPr>
            <w:r w:rsidRPr="00A12D98">
              <w:rPr>
                <w:rFonts w:ascii="Tahoma" w:hAnsi="Tahoma" w:cs="Tahoma"/>
                <w:color w:val="000000"/>
                <w:sz w:val="18"/>
                <w:szCs w:val="18"/>
              </w:rPr>
              <w:t>Доступ и ответ из службы управления изменениями в течение 4 Рабочих часов</w:t>
            </w:r>
            <w:r w:rsidRPr="00A12D98">
              <w:rPr>
                <w:rFonts w:ascii="Tahoma" w:hAnsi="Tahoma" w:cs="Tahoma"/>
                <w:color w:val="000000"/>
                <w:sz w:val="18"/>
                <w:szCs w:val="18"/>
                <w:vertAlign w:val="superscript"/>
              </w:rPr>
              <w:t>1</w:t>
            </w:r>
          </w:p>
        </w:tc>
      </w:tr>
      <w:tr w:rsidR="00DB2D1E" w:rsidRPr="00A12D98" w:rsidTr="00DD71C1">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A12D98" w:rsidRDefault="00DB2D1E" w:rsidP="00DE73D4">
            <w:pPr>
              <w:pStyle w:val="tableclose"/>
              <w:spacing w:line="276" w:lineRule="auto"/>
              <w:rPr>
                <w:rFonts w:ascii="Tahoma" w:hAnsi="Tahoma" w:cs="Tahoma"/>
                <w:color w:val="000000"/>
                <w:sz w:val="18"/>
                <w:szCs w:val="18"/>
              </w:rPr>
            </w:pPr>
            <w:r w:rsidRPr="00A12D98">
              <w:rPr>
                <w:rFonts w:ascii="Tahoma" w:hAnsi="Tahoma" w:cs="Tahoma"/>
                <w:color w:val="000000"/>
                <w:sz w:val="18"/>
                <w:szCs w:val="18"/>
              </w:rPr>
              <w:lastRenderedPageBreak/>
              <w:t>С – запрос по телефону или через Интернет</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A12D98" w:rsidRDefault="00DB2D1E" w:rsidP="00346F4B">
            <w:pPr>
              <w:pStyle w:val="ListBullet3"/>
              <w:numPr>
                <w:ilvl w:val="0"/>
                <w:numId w:val="60"/>
              </w:numPr>
              <w:spacing w:line="276" w:lineRule="auto"/>
              <w:rPr>
                <w:rFonts w:ascii="Tahoma" w:hAnsi="Tahoma" w:cs="Tahoma"/>
                <w:sz w:val="18"/>
                <w:szCs w:val="18"/>
              </w:rPr>
            </w:pPr>
            <w:r w:rsidRPr="00A12D98">
              <w:rPr>
                <w:rFonts w:ascii="Tahoma" w:hAnsi="Tahoma" w:cs="Tahoma"/>
                <w:color w:val="000000"/>
                <w:sz w:val="18"/>
                <w:szCs w:val="18"/>
              </w:rPr>
              <w:t xml:space="preserve">Минимальные последствия для деятельности предприятия: </w:t>
            </w:r>
          </w:p>
          <w:p w:rsidR="00DB2D1E" w:rsidRPr="00A12D98" w:rsidRDefault="00DB2D1E" w:rsidP="00346F4B">
            <w:pPr>
              <w:pStyle w:val="ListBullet3"/>
              <w:numPr>
                <w:ilvl w:val="0"/>
                <w:numId w:val="60"/>
              </w:numPr>
              <w:spacing w:line="276" w:lineRule="auto"/>
              <w:rPr>
                <w:rFonts w:ascii="Tahoma" w:hAnsi="Tahoma" w:cs="Tahoma"/>
                <w:sz w:val="18"/>
                <w:szCs w:val="18"/>
              </w:rPr>
            </w:pPr>
            <w:r w:rsidRPr="00A12D98">
              <w:rPr>
                <w:rFonts w:ascii="Tahoma" w:hAnsi="Tahoma" w:cs="Tahoma"/>
                <w:color w:val="000000"/>
                <w:sz w:val="18"/>
                <w:szCs w:val="18"/>
              </w:rPr>
              <w:t>качество услуг по существу не изменилось, или</w:t>
            </w:r>
            <w:r w:rsidR="006C2527">
              <w:rPr>
                <w:rFonts w:ascii="Tahoma" w:hAnsi="Tahoma" w:cs="Tahoma"/>
                <w:color w:val="000000"/>
                <w:sz w:val="18"/>
                <w:szCs w:val="18"/>
              </w:rPr>
              <w:t> </w:t>
            </w:r>
            <w:r w:rsidRPr="00A12D98">
              <w:rPr>
                <w:rFonts w:ascii="Tahoma" w:hAnsi="Tahoma" w:cs="Tahoma"/>
                <w:color w:val="000000"/>
                <w:sz w:val="18"/>
                <w:szCs w:val="18"/>
              </w:rPr>
              <w:t>наблюдаются незначительные изменения.</w:t>
            </w:r>
          </w:p>
          <w:p w:rsidR="00DB2D1E" w:rsidRPr="00A12D98" w:rsidRDefault="00DB2D1E" w:rsidP="006C2527">
            <w:pPr>
              <w:pStyle w:val="ListBullet3"/>
              <w:numPr>
                <w:ilvl w:val="0"/>
                <w:numId w:val="60"/>
              </w:numPr>
              <w:spacing w:line="276" w:lineRule="auto"/>
              <w:rPr>
                <w:rFonts w:ascii="Tahoma" w:hAnsi="Tahoma" w:cs="Tahoma"/>
                <w:color w:val="000000"/>
                <w:sz w:val="18"/>
                <w:szCs w:val="18"/>
              </w:rPr>
            </w:pPr>
            <w:r w:rsidRPr="00A12D98">
              <w:rPr>
                <w:rFonts w:ascii="Tahoma" w:hAnsi="Tahoma" w:cs="Tahoma"/>
                <w:color w:val="000000"/>
                <w:sz w:val="18"/>
                <w:szCs w:val="18"/>
              </w:rPr>
              <w:t>Действия необходимо предпринять в</w:t>
            </w:r>
            <w:r w:rsidR="006C2527">
              <w:rPr>
                <w:rFonts w:ascii="Tahoma" w:hAnsi="Tahoma" w:cs="Tahoma"/>
                <w:color w:val="000000"/>
                <w:sz w:val="18"/>
                <w:szCs w:val="18"/>
              </w:rPr>
              <w:t> </w:t>
            </w:r>
            <w:r w:rsidRPr="00A12D98">
              <w:rPr>
                <w:rFonts w:ascii="Tahoma" w:hAnsi="Tahoma" w:cs="Tahoma"/>
                <w:color w:val="000000"/>
                <w:sz w:val="18"/>
                <w:szCs w:val="18"/>
              </w:rPr>
              <w:t>течение 4 Рабочих</w:t>
            </w:r>
            <w:r w:rsidR="006C2527">
              <w:rPr>
                <w:rFonts w:ascii="Tahoma" w:hAnsi="Tahoma" w:cs="Tahoma"/>
                <w:color w:val="000000"/>
                <w:sz w:val="18"/>
                <w:szCs w:val="18"/>
              </w:rPr>
              <w:t> </w:t>
            </w:r>
            <w:r w:rsidRPr="00A12D98">
              <w:rPr>
                <w:rFonts w:ascii="Tahoma" w:hAnsi="Tahoma" w:cs="Tahoma"/>
                <w:color w:val="000000"/>
                <w:sz w:val="18"/>
                <w:szCs w:val="18"/>
              </w:rPr>
              <w:t>часов</w:t>
            </w:r>
            <w:r w:rsidRPr="00A12D98">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A12D98" w:rsidRDefault="00DB2D1E" w:rsidP="00346F4B">
            <w:pPr>
              <w:pStyle w:val="ListBullet3"/>
              <w:numPr>
                <w:ilvl w:val="0"/>
                <w:numId w:val="61"/>
              </w:numPr>
              <w:spacing w:line="276" w:lineRule="auto"/>
              <w:rPr>
                <w:rFonts w:ascii="Tahoma" w:hAnsi="Tahoma" w:cs="Tahoma"/>
                <w:sz w:val="18"/>
                <w:szCs w:val="18"/>
              </w:rPr>
            </w:pPr>
            <w:r w:rsidRPr="00A12D98">
              <w:rPr>
                <w:rFonts w:ascii="Tahoma" w:hAnsi="Tahoma" w:cs="Tahoma"/>
                <w:color w:val="000000"/>
                <w:sz w:val="18"/>
                <w:szCs w:val="18"/>
              </w:rPr>
              <w:t>Первый ответ в течение 4 часов или более короткого периода</w:t>
            </w:r>
          </w:p>
          <w:p w:rsidR="00DB2D1E" w:rsidRPr="00A12D98" w:rsidRDefault="00DB2D1E" w:rsidP="00346F4B">
            <w:pPr>
              <w:pStyle w:val="ListBullet3"/>
              <w:numPr>
                <w:ilvl w:val="0"/>
                <w:numId w:val="61"/>
              </w:numPr>
              <w:spacing w:line="276" w:lineRule="auto"/>
              <w:rPr>
                <w:rFonts w:ascii="Tahoma" w:hAnsi="Tahoma" w:cs="Tahoma"/>
                <w:sz w:val="18"/>
                <w:szCs w:val="18"/>
              </w:rPr>
            </w:pPr>
            <w:r w:rsidRPr="00A12D98">
              <w:rPr>
                <w:rFonts w:ascii="Tahoma" w:hAnsi="Tahoma" w:cs="Tahoma"/>
                <w:color w:val="000000"/>
                <w:sz w:val="18"/>
                <w:szCs w:val="18"/>
              </w:rPr>
              <w:t>Поддержка оказывается только в Рабочие часы</w:t>
            </w:r>
            <w:r w:rsidRPr="00A12D98">
              <w:rPr>
                <w:rFonts w:ascii="Tahoma" w:hAnsi="Tahoma" w:cs="Tahoma"/>
                <w:color w:val="000000"/>
                <w:sz w:val="18"/>
                <w:szCs w:val="18"/>
                <w:vertAlign w:val="superscript"/>
              </w:rPr>
              <w:t>1</w:t>
            </w:r>
          </w:p>
          <w:p w:rsidR="00DB2D1E" w:rsidRPr="00A12D98" w:rsidRDefault="00DB2D1E" w:rsidP="00DE73D4">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A12D98" w:rsidRDefault="00DB2D1E" w:rsidP="00346F4B">
            <w:pPr>
              <w:pStyle w:val="ListBullet3"/>
              <w:numPr>
                <w:ilvl w:val="0"/>
                <w:numId w:val="62"/>
              </w:numPr>
              <w:spacing w:line="276" w:lineRule="auto"/>
              <w:rPr>
                <w:rFonts w:ascii="Tahoma" w:hAnsi="Tahoma" w:cs="Tahoma"/>
                <w:sz w:val="18"/>
                <w:szCs w:val="18"/>
              </w:rPr>
            </w:pPr>
            <w:r w:rsidRPr="00A12D98">
              <w:rPr>
                <w:rFonts w:ascii="Tahoma" w:hAnsi="Tahoma" w:cs="Tahoma"/>
                <w:color w:val="000000"/>
                <w:sz w:val="18"/>
                <w:szCs w:val="18"/>
              </w:rPr>
              <w:t>Точная контактная информация об инициаторе запроса</w:t>
            </w:r>
          </w:p>
          <w:p w:rsidR="00DB2D1E" w:rsidRPr="00A12D98" w:rsidRDefault="00DB2D1E" w:rsidP="00346F4B">
            <w:pPr>
              <w:pStyle w:val="ListBullet3"/>
              <w:numPr>
                <w:ilvl w:val="0"/>
                <w:numId w:val="62"/>
              </w:numPr>
              <w:spacing w:line="276" w:lineRule="auto"/>
              <w:rPr>
                <w:rFonts w:ascii="Tahoma" w:hAnsi="Tahoma" w:cs="Tahoma"/>
                <w:color w:val="000000"/>
                <w:sz w:val="18"/>
                <w:szCs w:val="18"/>
              </w:rPr>
            </w:pPr>
            <w:r w:rsidRPr="00A12D98">
              <w:rPr>
                <w:rFonts w:ascii="Tahoma" w:hAnsi="Tahoma" w:cs="Tahoma"/>
                <w:color w:val="000000"/>
                <w:sz w:val="18"/>
                <w:szCs w:val="18"/>
              </w:rPr>
              <w:t>Ответ в течение 24 часов.</w:t>
            </w:r>
          </w:p>
        </w:tc>
      </w:tr>
    </w:tbl>
    <w:p w:rsidR="00DB2D1E" w:rsidRPr="00A12D98" w:rsidRDefault="00DB2D1E" w:rsidP="00DB2D1E">
      <w:pPr>
        <w:pStyle w:val="tableclose"/>
        <w:rPr>
          <w:rFonts w:ascii="Tahoma" w:hAnsi="Tahoma" w:cs="Tahoma"/>
          <w:sz w:val="16"/>
          <w:szCs w:val="16"/>
        </w:rPr>
      </w:pPr>
      <w:r w:rsidRPr="00A12D98">
        <w:rPr>
          <w:rFonts w:ascii="Tahoma" w:hAnsi="Tahoma" w:cs="Tahoma"/>
          <w:i/>
          <w:color w:val="000000"/>
          <w:sz w:val="16"/>
          <w:szCs w:val="16"/>
          <w:vertAlign w:val="superscript"/>
        </w:rPr>
        <w:t>1</w:t>
      </w:r>
      <w:r w:rsidRPr="00A12D98">
        <w:rPr>
          <w:rFonts w:ascii="Tahoma" w:hAnsi="Tahoma" w:cs="Tahoma"/>
          <w:i/>
          <w:color w:val="000000"/>
          <w:sz w:val="16"/>
          <w:szCs w:val="16"/>
        </w:rPr>
        <w:t xml:space="preserve"> Рабочие часы определяются с учетом региона.</w:t>
      </w:r>
    </w:p>
    <w:p w:rsidR="00DB2D1E" w:rsidRPr="00A12D98" w:rsidRDefault="00DB2D1E" w:rsidP="00F42FB8">
      <w:pPr>
        <w:pStyle w:val="tableclose"/>
        <w:rPr>
          <w:rFonts w:ascii="Tahoma" w:hAnsi="Tahoma" w:cs="Tahoma"/>
          <w:sz w:val="16"/>
          <w:szCs w:val="16"/>
        </w:rPr>
      </w:pPr>
      <w:r w:rsidRPr="00A12D98">
        <w:rPr>
          <w:rFonts w:ascii="Tahoma" w:hAnsi="Tahoma" w:cs="Tahoma"/>
          <w:i/>
          <w:color w:val="000000"/>
          <w:sz w:val="16"/>
          <w:szCs w:val="16"/>
          <w:vertAlign w:val="superscript"/>
        </w:rPr>
        <w:t>2</w:t>
      </w:r>
      <w:r w:rsidRPr="00A12D98">
        <w:rPr>
          <w:rFonts w:ascii="Tahoma" w:hAnsi="Tahoma" w:cs="Tahoma"/>
          <w:i/>
          <w:color w:val="000000"/>
          <w:sz w:val="16"/>
          <w:szCs w:val="16"/>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rsidR="00DB2D1E" w:rsidRPr="00A12D98" w:rsidRDefault="00DB2D1E" w:rsidP="00F42FB8">
      <w:pPr>
        <w:rPr>
          <w:rFonts w:cs="Tahoma"/>
          <w:szCs w:val="18"/>
        </w:rPr>
      </w:pPr>
    </w:p>
    <w:p w:rsidR="00DB2D1E" w:rsidRPr="00A12D98" w:rsidRDefault="00DB2D1E" w:rsidP="00DB2D1E">
      <w:pPr>
        <w:spacing w:after="120"/>
        <w:rPr>
          <w:rFonts w:cs="Tahoma"/>
        </w:rPr>
      </w:pPr>
      <w:r w:rsidRPr="00A12D98">
        <w:rPr>
          <w:rFonts w:cs="Tahoma"/>
          <w:b/>
          <w:bCs/>
          <w:color w:val="000000"/>
          <w:szCs w:val="18"/>
        </w:rPr>
        <w:t>Информационные услуги</w:t>
      </w:r>
      <w:r w:rsidRPr="00A12D98">
        <w:rPr>
          <w:rFonts w:cs="Tahoma"/>
          <w:color w:val="000000"/>
          <w:szCs w:val="18"/>
        </w:rPr>
        <w:t xml:space="preserve"> включают доступ к веб-сайту Премьер-поддержки и регулярные веб-трансляции, которые проводятся менеджерами, разработчиками и специалистами по программам Microsoft и содержат основные сведения о технологиях Microsoft.</w:t>
      </w:r>
    </w:p>
    <w:p w:rsidR="00DB2D1E" w:rsidRPr="00A12D98" w:rsidRDefault="00DB2D1E" w:rsidP="00DB2D1E">
      <w:pPr>
        <w:rPr>
          <w:rFonts w:cs="Tahoma"/>
        </w:rPr>
      </w:pPr>
      <w:r w:rsidRPr="00A12D98">
        <w:rPr>
          <w:rFonts w:cs="Tahoma"/>
          <w:b/>
          <w:bCs/>
          <w:color w:val="000000"/>
          <w:szCs w:val="18"/>
        </w:rPr>
        <w:t xml:space="preserve">Дополнительные часы </w:t>
      </w:r>
      <w:r w:rsidRPr="00A12D98">
        <w:rPr>
          <w:rFonts w:cs="Tahoma"/>
          <w:color w:val="000000"/>
          <w:szCs w:val="18"/>
        </w:rPr>
        <w:t>можно использовать для получения Подде</w:t>
      </w:r>
      <w:r w:rsidR="00535D4F">
        <w:rPr>
          <w:rFonts w:cs="Tahoma"/>
          <w:color w:val="000000"/>
          <w:szCs w:val="18"/>
        </w:rPr>
        <w:t>ржки или Технической поддержки.</w:t>
      </w:r>
    </w:p>
    <w:p w:rsidR="00DB2D1E" w:rsidRPr="00A12D98" w:rsidRDefault="00DB2D1E" w:rsidP="00DB2D1E">
      <w:pPr>
        <w:jc w:val="both"/>
        <w:rPr>
          <w:rFonts w:cs="Tahoma"/>
        </w:rPr>
      </w:pPr>
    </w:p>
    <w:p w:rsidR="00DC0853" w:rsidRPr="00A12D98" w:rsidRDefault="00DC0853" w:rsidP="00DC0853">
      <w:pPr>
        <w:spacing w:after="60"/>
        <w:rPr>
          <w:rFonts w:cs="Tahoma"/>
        </w:rPr>
      </w:pPr>
      <w:r w:rsidRPr="00A12D98">
        <w:rPr>
          <w:rFonts w:cs="Tahoma"/>
          <w:b/>
          <w:bCs/>
          <w:color w:val="000000"/>
          <w:szCs w:val="18"/>
        </w:rPr>
        <w:t>Связанные бизнес-правила</w:t>
      </w:r>
    </w:p>
    <w:p w:rsidR="00DB2D1E" w:rsidRPr="00A12D98" w:rsidRDefault="00DB2D1E" w:rsidP="00535D4F">
      <w:pPr>
        <w:rPr>
          <w:rFonts w:cs="Tahoma"/>
        </w:rPr>
      </w:pPr>
      <w:r w:rsidRPr="00A12D98">
        <w:rPr>
          <w:rFonts w:cs="Tahoma"/>
          <w:color w:val="000000"/>
          <w:szCs w:val="18"/>
        </w:rPr>
        <w:t>Все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w:t>
      </w:r>
      <w:r w:rsidR="00FE3B6E" w:rsidRPr="00A12D98">
        <w:rPr>
          <w:rFonts w:cs="Tahoma"/>
          <w:color w:val="000000"/>
          <w:szCs w:val="18"/>
        </w:rPr>
        <w:t xml:space="preserve"> </w:t>
      </w:r>
      <w:r w:rsidRPr="00A12D98">
        <w:rPr>
          <w:rFonts w:cs="Tahoma"/>
          <w:color w:val="000000"/>
          <w:szCs w:val="18"/>
        </w:rPr>
        <w:t>Обычно оплата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w:t>
      </w:r>
      <w:r w:rsidR="00FE3B6E" w:rsidRPr="00A12D98">
        <w:rPr>
          <w:rFonts w:cs="Tahoma"/>
          <w:color w:val="000000"/>
          <w:szCs w:val="18"/>
        </w:rPr>
        <w:t xml:space="preserve"> </w:t>
      </w:r>
      <w:r w:rsidRPr="00A12D98">
        <w:rPr>
          <w:rFonts w:cs="Tahoma"/>
          <w:color w:val="000000"/>
          <w:szCs w:val="18"/>
        </w:rPr>
        <w:t>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w:t>
      </w:r>
      <w:r w:rsidR="00FE3B6E" w:rsidRPr="00A12D98">
        <w:rPr>
          <w:rFonts w:cs="Tahoma"/>
          <w:color w:val="000000"/>
          <w:szCs w:val="18"/>
        </w:rPr>
        <w:t xml:space="preserve"> </w:t>
      </w:r>
      <w:r w:rsidRPr="00A12D98">
        <w:rPr>
          <w:rFonts w:cs="Tahoma"/>
          <w:color w:val="000000"/>
          <w:szCs w:val="18"/>
        </w:rPr>
        <w:t>Услуги, не использованные в течение года, списываются.</w:t>
      </w:r>
      <w:r w:rsidR="00FE3B6E" w:rsidRPr="00A12D98">
        <w:rPr>
          <w:rFonts w:cs="Tahoma"/>
          <w:color w:val="000000"/>
          <w:szCs w:val="18"/>
        </w:rPr>
        <w:t xml:space="preserve"> </w:t>
      </w:r>
      <w:r w:rsidRPr="00A12D98">
        <w:rPr>
          <w:rFonts w:cs="Tahoma"/>
          <w:color w:val="000000"/>
          <w:szCs w:val="18"/>
        </w:rPr>
        <w:t>Чтобы проанализировать проблемы, по запросу клиента мы можем войти в его систему удаленно.</w:t>
      </w:r>
      <w:r w:rsidR="00FE3B6E" w:rsidRPr="00A12D98">
        <w:rPr>
          <w:rFonts w:cs="Tahoma"/>
          <w:color w:val="000000"/>
          <w:szCs w:val="18"/>
        </w:rPr>
        <w:t xml:space="preserve"> </w:t>
      </w:r>
      <w:r w:rsidRPr="00A12D98">
        <w:rPr>
          <w:rFonts w:cs="Tahoma"/>
          <w:color w:val="000000"/>
          <w:szCs w:val="18"/>
        </w:rPr>
        <w:t>Чтобы использовать интернет-службы, Клиент должен иметь доступ в</w:t>
      </w:r>
      <w:r w:rsidR="00535D4F">
        <w:rPr>
          <w:rFonts w:cs="Tahoma"/>
          <w:color w:val="000000"/>
          <w:szCs w:val="18"/>
        </w:rPr>
        <w:t> </w:t>
      </w:r>
      <w:r w:rsidRPr="00A12D98">
        <w:rPr>
          <w:rFonts w:cs="Tahoma"/>
          <w:color w:val="000000"/>
          <w:szCs w:val="18"/>
        </w:rPr>
        <w:t>Интернет.</w:t>
      </w:r>
    </w:p>
    <w:p w:rsidR="00DB2D1E" w:rsidRPr="00A12D98" w:rsidRDefault="00DB2D1E" w:rsidP="00DB2D1E">
      <w:pPr>
        <w:jc w:val="both"/>
        <w:rPr>
          <w:rFonts w:cs="Tahoma"/>
        </w:rPr>
      </w:pPr>
    </w:p>
    <w:p w:rsidR="00596386" w:rsidRPr="00A12D98" w:rsidRDefault="00596386" w:rsidP="00596386">
      <w:pPr>
        <w:rPr>
          <w:rFonts w:cs="Tahoma"/>
        </w:rPr>
      </w:pPr>
      <w:r w:rsidRPr="00A12D98">
        <w:rPr>
          <w:rFonts w:cs="Tahoma"/>
          <w:b/>
          <w:sz w:val="24"/>
          <w:szCs w:val="24"/>
        </w:rPr>
        <w:t>Предложения поддержки Microsoft Windows Azure</w:t>
      </w:r>
    </w:p>
    <w:p w:rsidR="00596386" w:rsidRPr="00A12D98" w:rsidRDefault="00596386" w:rsidP="00596386">
      <w:pPr>
        <w:rPr>
          <w:rFonts w:cs="Tahoma"/>
        </w:rPr>
      </w:pPr>
    </w:p>
    <w:p w:rsidR="00596386" w:rsidRPr="00A12D98" w:rsidRDefault="00596386" w:rsidP="00596386">
      <w:pPr>
        <w:jc w:val="both"/>
        <w:rPr>
          <w:rFonts w:cs="Tahoma"/>
        </w:rPr>
      </w:pPr>
      <w:r w:rsidRPr="00A12D98">
        <w:rPr>
          <w:rFonts w:cs="Tahoma"/>
          <w:color w:val="000000"/>
          <w:szCs w:val="18"/>
        </w:rPr>
        <w:t>Если ниже не указывается иное, то Услуги поддержки Windows Az</w:t>
      </w:r>
      <w:r w:rsidR="00535D4F">
        <w:rPr>
          <w:rFonts w:cs="Tahoma"/>
          <w:color w:val="000000"/>
          <w:szCs w:val="18"/>
        </w:rPr>
        <w:t>ure доступны для Windows Azure.</w:t>
      </w:r>
    </w:p>
    <w:p w:rsidR="00596386" w:rsidRPr="00A12D98" w:rsidRDefault="00596386" w:rsidP="00596386">
      <w:pPr>
        <w:tabs>
          <w:tab w:val="left" w:pos="360"/>
        </w:tabs>
        <w:jc w:val="both"/>
        <w:rPr>
          <w:rFonts w:cs="Tahoma"/>
        </w:rPr>
      </w:pPr>
    </w:p>
    <w:p w:rsidR="00596386" w:rsidRPr="00A12D98" w:rsidRDefault="00596386" w:rsidP="008C6F72">
      <w:pPr>
        <w:tabs>
          <w:tab w:val="left" w:pos="360"/>
        </w:tabs>
        <w:jc w:val="both"/>
        <w:rPr>
          <w:rFonts w:cs="Tahoma"/>
        </w:rPr>
      </w:pPr>
      <w:r w:rsidRPr="00A12D98">
        <w:rPr>
          <w:rFonts w:cs="Tahoma"/>
          <w:szCs w:val="18"/>
        </w:rPr>
        <w:t>Услуги предоставляются Группой поддержки Windows Azure, состоящей из специалистов по Windows Azure, отвечающих на запросы клиентов о поддержке для Windows Azure</w:t>
      </w:r>
      <w:r w:rsidRPr="00A12D98">
        <w:rPr>
          <w:rFonts w:cs="Tahoma"/>
          <w:snapToGrid w:val="0"/>
          <w:szCs w:val="18"/>
        </w:rPr>
        <w:t xml:space="preserve">. Клиенты получают поддержку более высокого уровня </w:t>
      </w:r>
      <w:r w:rsidRPr="00A12D98">
        <w:rPr>
          <w:rFonts w:cs="Tahoma"/>
          <w:szCs w:val="18"/>
        </w:rPr>
        <w:t>круглосуточно семь дней в неделю, только на английском языке.</w:t>
      </w:r>
      <w:r w:rsidR="00FE3B6E" w:rsidRPr="00A12D98">
        <w:rPr>
          <w:rFonts w:cs="Tahoma"/>
          <w:szCs w:val="18"/>
        </w:rPr>
        <w:t xml:space="preserve"> </w:t>
      </w:r>
      <w:r w:rsidRPr="00A12D98">
        <w:rPr>
          <w:rFonts w:cs="Tahoma"/>
          <w:szCs w:val="18"/>
        </w:rPr>
        <w:t>Дополнительная языковая поддержка (</w:t>
      </w:r>
      <w:hyperlink r:id="rId30" w:history="1">
        <w:r w:rsidRPr="00A12D98">
          <w:rPr>
            <w:rStyle w:val="Hyperlink"/>
            <w:rFonts w:cs="Tahoma"/>
            <w:szCs w:val="18"/>
          </w:rPr>
          <w:t>www.windowsazure.com/ru-ru/support/plans/</w:t>
        </w:r>
      </w:hyperlink>
      <w:r w:rsidRPr="00A12D98">
        <w:rPr>
          <w:rFonts w:cs="Tahoma"/>
          <w:szCs w:val="18"/>
        </w:rPr>
        <w:t>) доступна только в течение рабочего дня.</w:t>
      </w:r>
    </w:p>
    <w:p w:rsidR="00596386" w:rsidRPr="00A12D98" w:rsidRDefault="00596386" w:rsidP="00596386">
      <w:pPr>
        <w:tabs>
          <w:tab w:val="left" w:pos="360"/>
        </w:tabs>
        <w:jc w:val="both"/>
        <w:rPr>
          <w:rFonts w:cs="Tahoma"/>
        </w:rPr>
      </w:pPr>
    </w:p>
    <w:p w:rsidR="00596386" w:rsidRPr="00A12D98" w:rsidRDefault="00596386" w:rsidP="00596386">
      <w:pPr>
        <w:tabs>
          <w:tab w:val="left" w:pos="360"/>
        </w:tabs>
        <w:jc w:val="both"/>
        <w:rPr>
          <w:rFonts w:cs="Tahoma"/>
        </w:rPr>
      </w:pPr>
      <w:r w:rsidRPr="00A12D98">
        <w:rPr>
          <w:rFonts w:cs="Tahoma"/>
          <w:szCs w:val="18"/>
        </w:rPr>
        <w:t>«Инцидент» означает обработанный запрос на устранение неполадок по Одному вопросу в области технической поддержки.</w:t>
      </w:r>
      <w:r w:rsidR="00FE3B6E" w:rsidRPr="00A12D98">
        <w:rPr>
          <w:rFonts w:cs="Tahoma"/>
          <w:szCs w:val="18"/>
        </w:rPr>
        <w:t xml:space="preserve"> </w:t>
      </w:r>
      <w:r w:rsidRPr="00A12D98">
        <w:rPr>
          <w:rFonts w:cs="Tahoma"/>
          <w:szCs w:val="18"/>
        </w:rPr>
        <w:t>«Один вопрос в области технической поддержки» — это проблема, которую нельзя разделить на несколько вопросов.</w:t>
      </w:r>
      <w:r w:rsidR="00FE3B6E" w:rsidRPr="00A12D98">
        <w:rPr>
          <w:rFonts w:cs="Tahoma"/>
          <w:szCs w:val="18"/>
        </w:rPr>
        <w:t xml:space="preserve"> </w:t>
      </w:r>
      <w:r w:rsidRPr="00A12D98">
        <w:rPr>
          <w:rFonts w:cs="Tahoma"/>
          <w:szCs w:val="18"/>
        </w:rPr>
        <w:t>Если проблема состоит из нескольких отдельных вопросов, каждый из них считается отдельным Инцидентом.</w:t>
      </w:r>
      <w:r w:rsidR="00FE3B6E" w:rsidRPr="00A12D98">
        <w:rPr>
          <w:rFonts w:cs="Tahoma"/>
          <w:szCs w:val="18"/>
        </w:rPr>
        <w:t xml:space="preserve"> </w:t>
      </w:r>
      <w:r w:rsidRPr="00A12D98">
        <w:rPr>
          <w:rFonts w:cs="Tahoma"/>
          <w:szCs w:val="18"/>
        </w:rPr>
        <w:t>Инциденты включают коммерчески обоснованный объем услуг, необходимый для диагностики и помощи в разрешении вопроса в области технической поддержки.</w:t>
      </w:r>
      <w:r w:rsidR="00FE3B6E" w:rsidRPr="00A12D98">
        <w:rPr>
          <w:rFonts w:cs="Tahoma"/>
          <w:szCs w:val="18"/>
        </w:rPr>
        <w:t xml:space="preserve"> </w:t>
      </w:r>
      <w:r w:rsidRPr="00A12D98">
        <w:rPr>
          <w:rFonts w:cs="Tahoma"/>
          <w:szCs w:val="18"/>
        </w:rPr>
        <w:t xml:space="preserve">Об инциденте можно сообщать, подав соответствующее уведомление на веб-сайт поддержки по адресу </w:t>
      </w:r>
      <w:hyperlink r:id="rId31" w:history="1">
        <w:r w:rsidRPr="00A12D98">
          <w:rPr>
            <w:rStyle w:val="Hyperlink"/>
            <w:rFonts w:cs="Tahoma"/>
            <w:szCs w:val="18"/>
          </w:rPr>
          <w:t>www.windowsazure.com</w:t>
        </w:r>
      </w:hyperlink>
      <w:r w:rsidRPr="00A12D98">
        <w:rPr>
          <w:rFonts w:cs="Tahoma"/>
          <w:szCs w:val="18"/>
        </w:rPr>
        <w:t>.</w:t>
      </w:r>
      <w:r w:rsidR="00FE3B6E" w:rsidRPr="00A12D98">
        <w:rPr>
          <w:rFonts w:cs="Tahoma"/>
          <w:szCs w:val="18"/>
        </w:rPr>
        <w:t xml:space="preserve"> </w:t>
      </w:r>
    </w:p>
    <w:p w:rsidR="00596386" w:rsidRPr="00A12D98" w:rsidRDefault="00596386" w:rsidP="00596386">
      <w:pPr>
        <w:tabs>
          <w:tab w:val="left" w:pos="360"/>
        </w:tabs>
        <w:jc w:val="both"/>
        <w:rPr>
          <w:rFonts w:cs="Tahoma"/>
        </w:rPr>
      </w:pPr>
    </w:p>
    <w:p w:rsidR="00596386" w:rsidRPr="00A12D98" w:rsidRDefault="00596386" w:rsidP="00535D4F">
      <w:pPr>
        <w:tabs>
          <w:tab w:val="left" w:pos="360"/>
        </w:tabs>
        <w:jc w:val="both"/>
        <w:rPr>
          <w:rFonts w:cs="Tahoma"/>
        </w:rPr>
      </w:pPr>
      <w:r w:rsidRPr="00A12D98">
        <w:rPr>
          <w:rFonts w:cs="Tahoma"/>
          <w:szCs w:val="18"/>
        </w:rPr>
        <w:t>Услуги будут предоставляться на английском языке, если иное не согласовано между клиентом и Microsoft в</w:t>
      </w:r>
      <w:r w:rsidR="00DD71C1" w:rsidRPr="00A12D98">
        <w:rPr>
          <w:rFonts w:cs="Tahoma"/>
          <w:szCs w:val="18"/>
        </w:rPr>
        <w:t> </w:t>
      </w:r>
      <w:r w:rsidRPr="00A12D98">
        <w:rPr>
          <w:rFonts w:cs="Tahoma"/>
          <w:szCs w:val="18"/>
        </w:rPr>
        <w:t xml:space="preserve">письменном виде. Дополнительные услуги, включая услуги технической поддержки, могут быть доступны для </w:t>
      </w:r>
      <w:r w:rsidRPr="00A12D98">
        <w:rPr>
          <w:rFonts w:cs="Tahoma"/>
          <w:szCs w:val="18"/>
        </w:rPr>
        <w:lastRenderedPageBreak/>
        <w:t>Windows Azure в соответствии с отдельным соглашением, заключенным между двумя сторонами.</w:t>
      </w:r>
      <w:r w:rsidR="00FE3B6E" w:rsidRPr="00A12D98">
        <w:rPr>
          <w:rFonts w:cs="Tahoma"/>
          <w:szCs w:val="18"/>
        </w:rPr>
        <w:t xml:space="preserve"> </w:t>
      </w:r>
      <w:r w:rsidRPr="00A12D98">
        <w:rPr>
          <w:rFonts w:cs="Tahoma"/>
          <w:szCs w:val="18"/>
        </w:rPr>
        <w:t>Такие</w:t>
      </w:r>
      <w:r w:rsidR="00535D4F">
        <w:rPr>
          <w:rFonts w:cs="Tahoma"/>
          <w:szCs w:val="18"/>
        </w:rPr>
        <w:t> </w:t>
      </w:r>
      <w:r w:rsidRPr="00A12D98">
        <w:rPr>
          <w:rFonts w:cs="Tahoma"/>
          <w:szCs w:val="18"/>
        </w:rPr>
        <w:t>дополнительные услуги регулируются условиями этого отдельного соглашения.</w:t>
      </w:r>
    </w:p>
    <w:p w:rsidR="00596386" w:rsidRPr="00A12D98" w:rsidRDefault="00596386" w:rsidP="00596386">
      <w:pPr>
        <w:pStyle w:val="normal1"/>
        <w:jc w:val="both"/>
        <w:rPr>
          <w:rFonts w:ascii="Tahoma" w:hAnsi="Tahoma" w:cs="Tahoma"/>
          <w:sz w:val="18"/>
          <w:szCs w:val="18"/>
        </w:rPr>
      </w:pPr>
    </w:p>
    <w:p w:rsidR="00596386" w:rsidRPr="00A12D98" w:rsidRDefault="00596386" w:rsidP="00596386">
      <w:pPr>
        <w:widowControl w:val="0"/>
        <w:tabs>
          <w:tab w:val="left" w:pos="720"/>
          <w:tab w:val="left" w:pos="1170"/>
        </w:tabs>
        <w:rPr>
          <w:rFonts w:cs="Tahoma"/>
        </w:rPr>
      </w:pPr>
      <w:r w:rsidRPr="00A12D98">
        <w:rPr>
          <w:rFonts w:cs="Tahoma"/>
          <w:b/>
          <w:bCs/>
          <w:sz w:val="24"/>
          <w:szCs w:val="18"/>
        </w:rPr>
        <w:t>Профессиональная прямая поддержка для Windows Azure</w:t>
      </w:r>
    </w:p>
    <w:p w:rsidR="00596386" w:rsidRPr="00A12D98" w:rsidRDefault="00596386" w:rsidP="00596386">
      <w:pPr>
        <w:tabs>
          <w:tab w:val="left" w:pos="360"/>
        </w:tabs>
        <w:jc w:val="both"/>
        <w:rPr>
          <w:rFonts w:cs="Tahoma"/>
        </w:rPr>
      </w:pPr>
    </w:p>
    <w:p w:rsidR="006E7D7A" w:rsidRPr="00A12D98" w:rsidRDefault="001B7453" w:rsidP="006E7D7A">
      <w:pPr>
        <w:tabs>
          <w:tab w:val="left" w:pos="360"/>
        </w:tabs>
        <w:jc w:val="both"/>
        <w:rPr>
          <w:rFonts w:cs="Tahoma"/>
        </w:rPr>
      </w:pPr>
      <w:r w:rsidRPr="00A12D98">
        <w:rPr>
          <w:rFonts w:cs="Tahoma"/>
          <w:i/>
          <w:color w:val="000000"/>
          <w:szCs w:val="18"/>
        </w:rPr>
        <w:t>Ограниченная доступность на рынке</w:t>
      </w:r>
      <w:r w:rsidRPr="00A12D98">
        <w:rPr>
          <w:rFonts w:cs="Tahoma"/>
          <w:color w:val="000000"/>
          <w:szCs w:val="18"/>
        </w:rPr>
        <w:t>. Услуги профессиональной прямой поддержки для пользователей служб Windows Azure, упомянутых ниже, оказываются исключительно на английском языке и только в ограниченном ряде стран (</w:t>
      </w:r>
      <w:hyperlink r:id="rId32" w:history="1">
        <w:r w:rsidRPr="00A12D98">
          <w:rPr>
            <w:rStyle w:val="Hyperlink"/>
            <w:rFonts w:cs="Tahoma"/>
            <w:szCs w:val="18"/>
          </w:rPr>
          <w:t>www.windowsazure.com/ru-ru/support/plans/</w:t>
        </w:r>
      </w:hyperlink>
      <w:r w:rsidRPr="00A12D98">
        <w:rPr>
          <w:rFonts w:cs="Tahoma"/>
          <w:szCs w:val="18"/>
        </w:rPr>
        <w:t>).</w:t>
      </w:r>
    </w:p>
    <w:p w:rsidR="001B7453" w:rsidRPr="00A12D98" w:rsidRDefault="001B7453" w:rsidP="006E7D7A">
      <w:pPr>
        <w:tabs>
          <w:tab w:val="left" w:pos="360"/>
        </w:tabs>
        <w:jc w:val="both"/>
        <w:rPr>
          <w:rFonts w:cs="Tahoma"/>
        </w:rPr>
      </w:pPr>
    </w:p>
    <w:p w:rsidR="00596386" w:rsidRPr="00A12D98" w:rsidRDefault="00596386" w:rsidP="00596386">
      <w:pPr>
        <w:tabs>
          <w:tab w:val="left" w:pos="360"/>
        </w:tabs>
        <w:jc w:val="both"/>
        <w:rPr>
          <w:rFonts w:cs="Tahoma"/>
        </w:rPr>
      </w:pPr>
      <w:r w:rsidRPr="00A12D98">
        <w:rPr>
          <w:rFonts w:cs="Tahoma"/>
          <w:color w:val="000000"/>
          <w:szCs w:val="18"/>
        </w:rPr>
        <w:t>Клиенты отвечают за исходный уровень важности, указанный посредством подачи соответствующего уведомления через Интернет, в соответствии с указателем степени угрозы, представленным ниже. Microsoft вправе снизить степень важности, включая случаи, когда клиент не предоставляет необходимые ресурсы или не выполняет необходимые действия, требуемые для оказания технической поддержки.</w:t>
      </w:r>
      <w:r w:rsidR="00FE3B6E" w:rsidRPr="00A12D98">
        <w:rPr>
          <w:rFonts w:cs="Tahoma"/>
          <w:color w:val="000000"/>
          <w:szCs w:val="18"/>
        </w:rPr>
        <w:t xml:space="preserve"> </w:t>
      </w:r>
      <w:r w:rsidRPr="00A12D98">
        <w:rPr>
          <w:rFonts w:cs="Tahoma"/>
          <w:color w:val="000000"/>
          <w:szCs w:val="18"/>
        </w:rPr>
        <w:t>Уровни обслуживания Microsoft зависят от степени важности инцидента; предполагаемое время ответа указано в следующей таблице.</w:t>
      </w:r>
      <w:r w:rsidR="00FE3B6E" w:rsidRPr="00A12D98">
        <w:rPr>
          <w:rFonts w:cs="Tahoma"/>
          <w:color w:val="000000"/>
          <w:szCs w:val="18"/>
        </w:rPr>
        <w:t xml:space="preserve"> </w:t>
      </w:r>
      <w:r w:rsidRPr="00A12D98">
        <w:rPr>
          <w:rFonts w:cs="Tahoma"/>
          <w:color w:val="000000"/>
          <w:szCs w:val="18"/>
        </w:rPr>
        <w:t>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rsidR="000D747C" w:rsidRPr="00A12D98" w:rsidRDefault="000D747C" w:rsidP="00596386">
      <w:pPr>
        <w:tabs>
          <w:tab w:val="left" w:pos="360"/>
        </w:tabs>
        <w:jc w:val="both"/>
        <w:rPr>
          <w:rFonts w:cs="Tahoma"/>
        </w:rPr>
      </w:pPr>
    </w:p>
    <w:p w:rsidR="00381B33" w:rsidRPr="00A12D98" w:rsidRDefault="00381B33" w:rsidP="00DD7F8E">
      <w:pPr>
        <w:rPr>
          <w:rFonts w:cs="Tahoma"/>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A12D98" w:rsidTr="002A6416">
        <w:tc>
          <w:tcPr>
            <w:tcW w:w="1347" w:type="dxa"/>
            <w:shd w:val="clear" w:color="auto" w:fill="FABF8F"/>
          </w:tcPr>
          <w:p w:rsidR="00596386" w:rsidRPr="00A12D98" w:rsidRDefault="00596386" w:rsidP="0037031E">
            <w:pPr>
              <w:jc w:val="center"/>
              <w:rPr>
                <w:rFonts w:cs="Tahoma"/>
                <w:b/>
                <w:bCs/>
                <w:color w:val="000000"/>
                <w:sz w:val="20"/>
                <w:szCs w:val="18"/>
              </w:rPr>
            </w:pPr>
            <w:r w:rsidRPr="00A12D98">
              <w:rPr>
                <w:rFonts w:cs="Tahoma"/>
                <w:b/>
                <w:bCs/>
                <w:color w:val="000000"/>
                <w:sz w:val="20"/>
                <w:szCs w:val="18"/>
              </w:rPr>
              <w:t>Степень важности</w:t>
            </w:r>
          </w:p>
        </w:tc>
        <w:tc>
          <w:tcPr>
            <w:tcW w:w="1800" w:type="dxa"/>
            <w:shd w:val="clear" w:color="auto" w:fill="FABF8F"/>
          </w:tcPr>
          <w:p w:rsidR="00596386" w:rsidRPr="00A12D98" w:rsidRDefault="00596386" w:rsidP="0037031E">
            <w:pPr>
              <w:jc w:val="center"/>
              <w:rPr>
                <w:rFonts w:cs="Tahoma"/>
                <w:b/>
                <w:bCs/>
                <w:color w:val="000000"/>
                <w:sz w:val="20"/>
                <w:szCs w:val="18"/>
              </w:rPr>
            </w:pPr>
            <w:r w:rsidRPr="00A12D98">
              <w:rPr>
                <w:rFonts w:cs="Tahoma"/>
                <w:b/>
                <w:bCs/>
                <w:color w:val="000000"/>
                <w:sz w:val="20"/>
                <w:szCs w:val="18"/>
              </w:rPr>
              <w:t>Контактное лицо</w:t>
            </w:r>
          </w:p>
        </w:tc>
        <w:tc>
          <w:tcPr>
            <w:tcW w:w="3079" w:type="dxa"/>
            <w:shd w:val="clear" w:color="auto" w:fill="FABF8F"/>
          </w:tcPr>
          <w:p w:rsidR="00596386" w:rsidRPr="00A12D98" w:rsidRDefault="00596386" w:rsidP="0037031E">
            <w:pPr>
              <w:jc w:val="center"/>
              <w:rPr>
                <w:rFonts w:cs="Tahoma"/>
                <w:b/>
                <w:bCs/>
                <w:color w:val="000000"/>
                <w:sz w:val="20"/>
                <w:szCs w:val="18"/>
              </w:rPr>
            </w:pPr>
            <w:r w:rsidRPr="00A12D98">
              <w:rPr>
                <w:rFonts w:cs="Tahoma"/>
                <w:b/>
                <w:bCs/>
                <w:color w:val="000000"/>
                <w:sz w:val="20"/>
                <w:szCs w:val="18"/>
              </w:rPr>
              <w:t>Ситуация клиента</w:t>
            </w:r>
          </w:p>
        </w:tc>
        <w:tc>
          <w:tcPr>
            <w:tcW w:w="3314" w:type="dxa"/>
            <w:shd w:val="clear" w:color="auto" w:fill="FABF8F"/>
          </w:tcPr>
          <w:p w:rsidR="00596386" w:rsidRPr="00A12D98" w:rsidRDefault="00596386" w:rsidP="0037031E">
            <w:pPr>
              <w:jc w:val="center"/>
              <w:rPr>
                <w:rFonts w:cs="Tahoma"/>
                <w:b/>
                <w:bCs/>
                <w:color w:val="000000"/>
                <w:sz w:val="20"/>
                <w:szCs w:val="18"/>
              </w:rPr>
            </w:pPr>
            <w:r w:rsidRPr="00A12D98">
              <w:rPr>
                <w:rFonts w:cs="Tahoma"/>
                <w:b/>
                <w:bCs/>
                <w:color w:val="000000"/>
                <w:sz w:val="20"/>
                <w:szCs w:val="18"/>
              </w:rPr>
              <w:t>Предполагаемые действия со стороны Microsoft</w:t>
            </w:r>
          </w:p>
        </w:tc>
      </w:tr>
      <w:tr w:rsidR="00596386" w:rsidRPr="00A12D98" w:rsidTr="002A6416">
        <w:tc>
          <w:tcPr>
            <w:tcW w:w="1347" w:type="dxa"/>
          </w:tcPr>
          <w:p w:rsidR="00596386" w:rsidRPr="00A12D98" w:rsidRDefault="00596386" w:rsidP="00647923">
            <w:pPr>
              <w:spacing w:after="60" w:line="240" w:lineRule="atLeast"/>
              <w:jc w:val="center"/>
              <w:rPr>
                <w:rFonts w:cs="Tahoma"/>
                <w:szCs w:val="18"/>
              </w:rPr>
            </w:pPr>
            <w:r w:rsidRPr="00A12D98">
              <w:rPr>
                <w:rFonts w:cs="Tahoma"/>
                <w:szCs w:val="18"/>
              </w:rPr>
              <w:t>A</w:t>
            </w:r>
          </w:p>
        </w:tc>
        <w:tc>
          <w:tcPr>
            <w:tcW w:w="1800" w:type="dxa"/>
          </w:tcPr>
          <w:p w:rsidR="00596386" w:rsidRPr="00A12D98" w:rsidRDefault="00596386" w:rsidP="00647923">
            <w:pPr>
              <w:spacing w:after="60" w:line="240" w:lineRule="atLeast"/>
              <w:jc w:val="center"/>
              <w:rPr>
                <w:rFonts w:cs="Tahoma"/>
                <w:szCs w:val="18"/>
              </w:rPr>
            </w:pPr>
            <w:r w:rsidRPr="00A12D98">
              <w:rPr>
                <w:rFonts w:cs="Tahoma"/>
                <w:szCs w:val="18"/>
              </w:rPr>
              <w:t>Запрос по Интернету</w:t>
            </w:r>
          </w:p>
        </w:tc>
        <w:tc>
          <w:tcPr>
            <w:tcW w:w="3079" w:type="dxa"/>
          </w:tcPr>
          <w:p w:rsidR="00596386" w:rsidRPr="00A12D98" w:rsidRDefault="00596386" w:rsidP="00647923">
            <w:pPr>
              <w:spacing w:after="60" w:line="240" w:lineRule="atLeast"/>
              <w:rPr>
                <w:rFonts w:cs="Tahoma"/>
              </w:rPr>
            </w:pPr>
            <w:r w:rsidRPr="00A12D98">
              <w:rPr>
                <w:rFonts w:cs="Tahoma"/>
                <w:szCs w:val="18"/>
              </w:rPr>
              <w:t>Критические последствия для деятельности предприятия:</w:t>
            </w:r>
          </w:p>
          <w:p w:rsidR="00596386" w:rsidRPr="00A12D98" w:rsidRDefault="00596386" w:rsidP="00647923">
            <w:pPr>
              <w:spacing w:after="60" w:line="240" w:lineRule="atLeast"/>
              <w:rPr>
                <w:rFonts w:cs="Tahoma"/>
              </w:rPr>
            </w:pPr>
            <w:r w:rsidRPr="00A12D98">
              <w:rPr>
                <w:rFonts w:cs="Tahoma"/>
                <w:szCs w:val="18"/>
              </w:rPr>
              <w:t>серьезные нарушения или значительное снижение качества услуг (выход из строя приложения)</w:t>
            </w:r>
          </w:p>
          <w:p w:rsidR="00596386" w:rsidRPr="00A12D98" w:rsidRDefault="00596386" w:rsidP="00647923">
            <w:pPr>
              <w:spacing w:after="60" w:line="240" w:lineRule="atLeast"/>
              <w:rPr>
                <w:rFonts w:cs="Tahoma"/>
                <w:szCs w:val="18"/>
              </w:rPr>
            </w:pPr>
            <w:r w:rsidRPr="00A12D98">
              <w:rPr>
                <w:rFonts w:cs="Tahoma"/>
                <w:szCs w:val="18"/>
              </w:rPr>
              <w:t>Действия необходимо предпринять в течение 1 часа</w:t>
            </w:r>
          </w:p>
        </w:tc>
        <w:tc>
          <w:tcPr>
            <w:tcW w:w="3314" w:type="dxa"/>
          </w:tcPr>
          <w:p w:rsidR="00596386" w:rsidRPr="00A12D98" w:rsidRDefault="00596386" w:rsidP="00647923">
            <w:pPr>
              <w:spacing w:after="60" w:line="240" w:lineRule="atLeast"/>
              <w:rPr>
                <w:rFonts w:cs="Tahoma"/>
              </w:rPr>
            </w:pPr>
            <w:r w:rsidRPr="00A12D98">
              <w:rPr>
                <w:rFonts w:cs="Tahoma"/>
                <w:szCs w:val="18"/>
              </w:rPr>
              <w:t>Первый ответ в течение 1 часа или более короткого периода</w:t>
            </w:r>
          </w:p>
          <w:p w:rsidR="00596386" w:rsidRPr="00A12D98" w:rsidRDefault="00596386" w:rsidP="00647923">
            <w:pPr>
              <w:spacing w:after="60" w:line="240" w:lineRule="atLeast"/>
              <w:rPr>
                <w:rFonts w:cs="Tahoma"/>
                <w:szCs w:val="18"/>
              </w:rPr>
            </w:pPr>
          </w:p>
        </w:tc>
      </w:tr>
      <w:tr w:rsidR="00596386" w:rsidRPr="00A12D98" w:rsidTr="002A6416">
        <w:tc>
          <w:tcPr>
            <w:tcW w:w="1347" w:type="dxa"/>
          </w:tcPr>
          <w:p w:rsidR="00596386" w:rsidRPr="00A12D98" w:rsidRDefault="00596386" w:rsidP="00647923">
            <w:pPr>
              <w:spacing w:after="60" w:line="240" w:lineRule="atLeast"/>
              <w:jc w:val="center"/>
              <w:rPr>
                <w:rFonts w:cs="Tahoma"/>
                <w:szCs w:val="18"/>
              </w:rPr>
            </w:pPr>
            <w:r w:rsidRPr="00A12D98">
              <w:rPr>
                <w:rFonts w:cs="Tahoma"/>
                <w:szCs w:val="18"/>
              </w:rPr>
              <w:t>B</w:t>
            </w:r>
          </w:p>
        </w:tc>
        <w:tc>
          <w:tcPr>
            <w:tcW w:w="1800" w:type="dxa"/>
          </w:tcPr>
          <w:p w:rsidR="00596386" w:rsidRPr="00A12D98" w:rsidRDefault="00596386" w:rsidP="00647923">
            <w:pPr>
              <w:spacing w:after="60" w:line="240" w:lineRule="atLeast"/>
              <w:jc w:val="center"/>
              <w:rPr>
                <w:rFonts w:cs="Tahoma"/>
                <w:szCs w:val="18"/>
              </w:rPr>
            </w:pPr>
            <w:r w:rsidRPr="00A12D98">
              <w:rPr>
                <w:rFonts w:cs="Tahoma"/>
                <w:szCs w:val="18"/>
              </w:rPr>
              <w:t>Запрос по Интернету</w:t>
            </w:r>
          </w:p>
        </w:tc>
        <w:tc>
          <w:tcPr>
            <w:tcW w:w="3079" w:type="dxa"/>
          </w:tcPr>
          <w:p w:rsidR="00596386" w:rsidRPr="00A12D98" w:rsidRDefault="00596386" w:rsidP="00647923">
            <w:pPr>
              <w:spacing w:after="60" w:line="240" w:lineRule="atLeast"/>
              <w:rPr>
                <w:rFonts w:cs="Tahoma"/>
              </w:rPr>
            </w:pPr>
            <w:r w:rsidRPr="00A12D98">
              <w:rPr>
                <w:rFonts w:cs="Tahoma"/>
                <w:szCs w:val="18"/>
              </w:rPr>
              <w:t xml:space="preserve">Умеренные последствия для деятельности предприятия: </w:t>
            </w:r>
          </w:p>
          <w:p w:rsidR="00596386" w:rsidRPr="00A12D98" w:rsidRDefault="00596386" w:rsidP="00535D4F">
            <w:pPr>
              <w:spacing w:line="240" w:lineRule="atLeast"/>
              <w:rPr>
                <w:rFonts w:cs="Tahoma"/>
              </w:rPr>
            </w:pPr>
            <w:r w:rsidRPr="00A12D98">
              <w:rPr>
                <w:rFonts w:cs="Tahoma"/>
                <w:szCs w:val="18"/>
              </w:rPr>
              <w:t>средние нарушения или снижение качества услуг, что не</w:t>
            </w:r>
            <w:r w:rsidR="00535D4F">
              <w:rPr>
                <w:rFonts w:cs="Tahoma"/>
                <w:szCs w:val="18"/>
              </w:rPr>
              <w:t> </w:t>
            </w:r>
            <w:r w:rsidRPr="00A12D98">
              <w:rPr>
                <w:rFonts w:cs="Tahoma"/>
                <w:szCs w:val="18"/>
              </w:rPr>
              <w:t>мешает дальнейшей рабочей деятельности.</w:t>
            </w:r>
          </w:p>
          <w:p w:rsidR="00596386" w:rsidRPr="00A12D98" w:rsidRDefault="00596386" w:rsidP="00647923">
            <w:pPr>
              <w:spacing w:after="60" w:line="240" w:lineRule="atLeast"/>
              <w:rPr>
                <w:rFonts w:cs="Tahoma"/>
                <w:szCs w:val="18"/>
              </w:rPr>
            </w:pPr>
            <w:r w:rsidRPr="00A12D98">
              <w:rPr>
                <w:rFonts w:cs="Tahoma"/>
                <w:szCs w:val="18"/>
              </w:rPr>
              <w:t>Действия необходимо предпринять в течение 2 часов</w:t>
            </w:r>
          </w:p>
        </w:tc>
        <w:tc>
          <w:tcPr>
            <w:tcW w:w="3314" w:type="dxa"/>
          </w:tcPr>
          <w:p w:rsidR="00596386" w:rsidRPr="00A12D98" w:rsidRDefault="00596386" w:rsidP="00647923">
            <w:pPr>
              <w:spacing w:line="240" w:lineRule="atLeast"/>
              <w:rPr>
                <w:rFonts w:cs="Tahoma"/>
              </w:rPr>
            </w:pPr>
            <w:r w:rsidRPr="00A12D98">
              <w:rPr>
                <w:rFonts w:cs="Tahoma"/>
                <w:szCs w:val="18"/>
              </w:rPr>
              <w:t>Первый ответ в течение 2 часов или более короткого периода</w:t>
            </w:r>
          </w:p>
          <w:p w:rsidR="00596386" w:rsidRPr="00A12D98" w:rsidRDefault="00596386" w:rsidP="00647923">
            <w:pPr>
              <w:spacing w:after="60" w:line="240" w:lineRule="atLeast"/>
              <w:rPr>
                <w:rFonts w:cs="Tahoma"/>
                <w:szCs w:val="18"/>
              </w:rPr>
            </w:pPr>
          </w:p>
        </w:tc>
      </w:tr>
      <w:tr w:rsidR="00596386" w:rsidRPr="00A12D98" w:rsidTr="002A6416">
        <w:tc>
          <w:tcPr>
            <w:tcW w:w="1347" w:type="dxa"/>
          </w:tcPr>
          <w:p w:rsidR="00596386" w:rsidRPr="00A12D98" w:rsidRDefault="00596386" w:rsidP="00647923">
            <w:pPr>
              <w:spacing w:after="60" w:line="240" w:lineRule="atLeast"/>
              <w:jc w:val="center"/>
              <w:rPr>
                <w:rFonts w:cs="Tahoma"/>
                <w:szCs w:val="18"/>
              </w:rPr>
            </w:pPr>
            <w:r w:rsidRPr="00A12D98">
              <w:rPr>
                <w:rFonts w:cs="Tahoma"/>
                <w:szCs w:val="18"/>
              </w:rPr>
              <w:t>C</w:t>
            </w:r>
          </w:p>
        </w:tc>
        <w:tc>
          <w:tcPr>
            <w:tcW w:w="1800" w:type="dxa"/>
          </w:tcPr>
          <w:p w:rsidR="00596386" w:rsidRPr="00A12D98" w:rsidRDefault="00596386" w:rsidP="00647923">
            <w:pPr>
              <w:spacing w:after="60" w:line="240" w:lineRule="atLeast"/>
              <w:jc w:val="center"/>
              <w:rPr>
                <w:rFonts w:cs="Tahoma"/>
                <w:szCs w:val="18"/>
              </w:rPr>
            </w:pPr>
            <w:r w:rsidRPr="00A12D98">
              <w:rPr>
                <w:rFonts w:cs="Tahoma"/>
                <w:szCs w:val="18"/>
              </w:rPr>
              <w:t>Запрос по Интернету</w:t>
            </w:r>
          </w:p>
        </w:tc>
        <w:tc>
          <w:tcPr>
            <w:tcW w:w="3079" w:type="dxa"/>
          </w:tcPr>
          <w:p w:rsidR="00596386" w:rsidRPr="00A12D98" w:rsidRDefault="00596386" w:rsidP="00647923">
            <w:pPr>
              <w:rPr>
                <w:rFonts w:cs="Tahoma"/>
              </w:rPr>
            </w:pPr>
            <w:r w:rsidRPr="00A12D98">
              <w:rPr>
                <w:rFonts w:cs="Tahoma"/>
                <w:szCs w:val="18"/>
              </w:rPr>
              <w:t>Минимальные последствия для деятельности предприятия:</w:t>
            </w:r>
          </w:p>
          <w:p w:rsidR="00596386" w:rsidRPr="00A12D98" w:rsidRDefault="00596386" w:rsidP="00647923">
            <w:pPr>
              <w:rPr>
                <w:rFonts w:cs="Tahoma"/>
              </w:rPr>
            </w:pPr>
            <w:r w:rsidRPr="00A12D98">
              <w:rPr>
                <w:rFonts w:cs="Tahoma"/>
                <w:szCs w:val="18"/>
              </w:rPr>
              <w:t>качество услуг по существу не изменилось, или наблюдаются незначительные изменения.</w:t>
            </w:r>
          </w:p>
          <w:p w:rsidR="00596386" w:rsidRPr="00A12D98" w:rsidRDefault="00596386" w:rsidP="00647923">
            <w:pPr>
              <w:spacing w:after="60" w:line="240" w:lineRule="atLeast"/>
              <w:rPr>
                <w:rFonts w:cs="Tahoma"/>
                <w:szCs w:val="18"/>
              </w:rPr>
            </w:pPr>
            <w:r w:rsidRPr="00A12D98">
              <w:rPr>
                <w:rFonts w:cs="Tahoma"/>
                <w:szCs w:val="18"/>
              </w:rPr>
              <w:t>Действия необходимо предпринять в течение 4 часов</w:t>
            </w:r>
          </w:p>
        </w:tc>
        <w:tc>
          <w:tcPr>
            <w:tcW w:w="3314" w:type="dxa"/>
          </w:tcPr>
          <w:p w:rsidR="00596386" w:rsidRPr="00A12D98" w:rsidRDefault="00596386" w:rsidP="00647923">
            <w:pPr>
              <w:rPr>
                <w:rFonts w:cs="Tahoma"/>
              </w:rPr>
            </w:pPr>
            <w:r w:rsidRPr="00A12D98">
              <w:rPr>
                <w:rFonts w:cs="Tahoma"/>
                <w:szCs w:val="18"/>
              </w:rPr>
              <w:t>Первый ответ в течение 4 часов или более короткого периода</w:t>
            </w:r>
          </w:p>
          <w:p w:rsidR="00596386" w:rsidRPr="00A12D98" w:rsidRDefault="00596386" w:rsidP="00647923">
            <w:pPr>
              <w:spacing w:line="240" w:lineRule="atLeast"/>
              <w:rPr>
                <w:rFonts w:cs="Tahoma"/>
                <w:szCs w:val="18"/>
              </w:rPr>
            </w:pPr>
          </w:p>
        </w:tc>
      </w:tr>
    </w:tbl>
    <w:p w:rsidR="00596386" w:rsidRPr="00A12D98" w:rsidRDefault="00596386" w:rsidP="00DD7F8E">
      <w:pPr>
        <w:rPr>
          <w:rFonts w:cs="Tahoma"/>
        </w:rPr>
      </w:pPr>
    </w:p>
    <w:p w:rsidR="000D747C" w:rsidRPr="00A12D98" w:rsidRDefault="000D747C" w:rsidP="000D747C">
      <w:pPr>
        <w:rPr>
          <w:rFonts w:cs="Tahoma"/>
        </w:rPr>
      </w:pPr>
      <w:r w:rsidRPr="00A12D98">
        <w:rPr>
          <w:rFonts w:cs="Tahoma"/>
          <w:snapToGrid w:val="0"/>
          <w:color w:val="000000"/>
          <w:szCs w:val="18"/>
        </w:rPr>
        <w:t>Клиенты могут выбрать получение звонка от Microsoft.</w:t>
      </w:r>
      <w:r w:rsidR="00FE3B6E" w:rsidRPr="00A12D98">
        <w:rPr>
          <w:rFonts w:cs="Tahoma"/>
          <w:snapToGrid w:val="0"/>
          <w:color w:val="000000"/>
          <w:szCs w:val="18"/>
        </w:rPr>
        <w:t xml:space="preserve"> </w:t>
      </w:r>
      <w:r w:rsidRPr="00A12D98">
        <w:rPr>
          <w:rFonts w:cs="Tahoma"/>
          <w:snapToGrid w:val="0"/>
          <w:color w:val="000000"/>
          <w:szCs w:val="18"/>
        </w:rPr>
        <w:t>В противном случае Группа поддержки Windows Azure будет выполнять диагностику и помогать разрешить инцидент по интернет-каналам (например, по электронной почте или через портал Windows Azure).</w:t>
      </w:r>
    </w:p>
    <w:p w:rsidR="001C1727" w:rsidRPr="00A12D98" w:rsidRDefault="001C1727">
      <w:pPr>
        <w:rPr>
          <w:rFonts w:cs="Tahoma"/>
        </w:rPr>
      </w:pPr>
    </w:p>
    <w:p w:rsidR="00737AED" w:rsidRPr="00A12D98" w:rsidRDefault="00737AED">
      <w:pPr>
        <w:rPr>
          <w:rFonts w:cs="Tahoma"/>
        </w:rPr>
      </w:pPr>
      <w:r w:rsidRPr="00A12D98">
        <w:rPr>
          <w:rFonts w:cs="Tahoma"/>
          <w:b/>
          <w:color w:val="000000"/>
          <w:szCs w:val="18"/>
        </w:rPr>
        <w:br w:type="page"/>
      </w:r>
    </w:p>
    <w:p w:rsidR="00DC0853" w:rsidRPr="00A12D98" w:rsidRDefault="00CB228A" w:rsidP="00DC0853">
      <w:pPr>
        <w:tabs>
          <w:tab w:val="left" w:pos="360"/>
        </w:tabs>
        <w:spacing w:after="60"/>
        <w:jc w:val="both"/>
        <w:rPr>
          <w:rFonts w:cs="Tahoma"/>
        </w:rPr>
      </w:pPr>
      <w:r w:rsidRPr="00A12D98">
        <w:rPr>
          <w:rFonts w:cs="Tahoma"/>
          <w:b/>
          <w:color w:val="000000"/>
          <w:szCs w:val="18"/>
        </w:rPr>
        <w:lastRenderedPageBreak/>
        <w:t>Управление предоставлением услуг</w:t>
      </w:r>
    </w:p>
    <w:p w:rsidR="00596386" w:rsidRPr="00A12D98" w:rsidRDefault="00596386" w:rsidP="00596386">
      <w:pPr>
        <w:tabs>
          <w:tab w:val="left" w:pos="360"/>
        </w:tabs>
        <w:jc w:val="both"/>
        <w:rPr>
          <w:rFonts w:cs="Tahoma"/>
        </w:rPr>
      </w:pPr>
      <w:r w:rsidRPr="00A12D98">
        <w:rPr>
          <w:rFonts w:cs="Tahoma"/>
          <w:color w:val="000000"/>
          <w:szCs w:val="18"/>
        </w:rPr>
        <w:t>Помимо</w:t>
      </w:r>
      <w:r w:rsidRPr="00A12D98">
        <w:rPr>
          <w:rFonts w:cs="Tahoma"/>
          <w:snapToGrid w:val="0"/>
          <w:szCs w:val="18"/>
        </w:rPr>
        <w:t xml:space="preserve"> приведенных выше услуг клиенты Профессиональной прямой поддержки для Windows Azure получают </w:t>
      </w:r>
      <w:r w:rsidRPr="00A12D98">
        <w:rPr>
          <w:rFonts w:cs="Tahoma"/>
          <w:snapToGrid w:val="0"/>
          <w:color w:val="000000"/>
          <w:szCs w:val="18"/>
        </w:rPr>
        <w:t>помощь по координации поддержки и услуг для Windows Azure.</w:t>
      </w:r>
      <w:r w:rsidR="00FE3B6E" w:rsidRPr="00A12D98">
        <w:rPr>
          <w:rFonts w:cs="Tahoma"/>
          <w:snapToGrid w:val="0"/>
          <w:color w:val="000000"/>
          <w:szCs w:val="18"/>
        </w:rPr>
        <w:t xml:space="preserve"> </w:t>
      </w:r>
      <w:r w:rsidRPr="00A12D98">
        <w:rPr>
          <w:rFonts w:cs="Tahoma"/>
          <w:snapToGrid w:val="0"/>
          <w:color w:val="000000"/>
          <w:szCs w:val="18"/>
        </w:rPr>
        <w:t>Эти услуги предоставляются группой технического персонала («Профессиональные менеджеры по прямым поставкам»).</w:t>
      </w:r>
      <w:r w:rsidR="00FE3B6E" w:rsidRPr="00A12D98">
        <w:rPr>
          <w:rFonts w:cs="Tahoma"/>
          <w:snapToGrid w:val="0"/>
          <w:color w:val="000000"/>
          <w:szCs w:val="18"/>
        </w:rPr>
        <w:t xml:space="preserve"> </w:t>
      </w:r>
      <w:r w:rsidRPr="00A12D98">
        <w:rPr>
          <w:rFonts w:cs="Tahoma"/>
          <w:snapToGrid w:val="0"/>
          <w:color w:val="000000"/>
          <w:szCs w:val="18"/>
        </w:rPr>
        <w:t xml:space="preserve">Профессиональные менеджеры по прямым поставкам являются представителями </w:t>
      </w:r>
      <w:r w:rsidRPr="00A12D98">
        <w:rPr>
          <w:rFonts w:cs="Tahoma"/>
          <w:szCs w:val="18"/>
        </w:rPr>
        <w:t>клиентов</w:t>
      </w:r>
      <w:r w:rsidRPr="00A12D98">
        <w:rPr>
          <w:rFonts w:cs="Tahoma"/>
          <w:snapToGrid w:val="0"/>
          <w:color w:val="000000"/>
          <w:szCs w:val="18"/>
        </w:rPr>
        <w:t xml:space="preserve"> в Microsoft, помогающими координировать работу групп, которые могут предоставить техническую поддержку, доступную для Веб-служб.</w:t>
      </w:r>
      <w:r w:rsidR="00FE3B6E" w:rsidRPr="00A12D98">
        <w:rPr>
          <w:rFonts w:cs="Tahoma"/>
          <w:snapToGrid w:val="0"/>
          <w:color w:val="000000"/>
          <w:szCs w:val="18"/>
        </w:rPr>
        <w:t xml:space="preserve"> </w:t>
      </w:r>
      <w:r w:rsidRPr="00A12D98">
        <w:rPr>
          <w:rFonts w:cs="Tahoma"/>
          <w:snapToGrid w:val="0"/>
          <w:color w:val="000000"/>
          <w:szCs w:val="18"/>
        </w:rPr>
        <w:t xml:space="preserve">Профессиональные менеджеры по прямым поставкам также выступают в роли информационного центра и направляют отзывы </w:t>
      </w:r>
      <w:r w:rsidRPr="00A12D98">
        <w:rPr>
          <w:rFonts w:cs="Tahoma"/>
          <w:szCs w:val="18"/>
        </w:rPr>
        <w:t>клиентов</w:t>
      </w:r>
      <w:r w:rsidRPr="00A12D98">
        <w:rPr>
          <w:rFonts w:cs="Tahoma"/>
          <w:snapToGrid w:val="0"/>
          <w:color w:val="000000"/>
          <w:szCs w:val="18"/>
        </w:rPr>
        <w:t xml:space="preserve"> касательно Услуг другим группам Microsoft.</w:t>
      </w:r>
      <w:r w:rsidR="00FE3B6E" w:rsidRPr="00A12D98">
        <w:rPr>
          <w:rFonts w:cs="Tahoma"/>
          <w:snapToGrid w:val="0"/>
          <w:color w:val="000000"/>
          <w:szCs w:val="18"/>
        </w:rPr>
        <w:t xml:space="preserve"> </w:t>
      </w:r>
      <w:r w:rsidRPr="00A12D98">
        <w:rPr>
          <w:rFonts w:cs="Tahoma"/>
          <w:snapToGrid w:val="0"/>
          <w:color w:val="000000"/>
          <w:szCs w:val="18"/>
        </w:rPr>
        <w:t>Профессиональные менеджеры по прямым поставкам также могут предоставлять следующие дополнительные Услуги:</w:t>
      </w:r>
    </w:p>
    <w:p w:rsidR="00596386" w:rsidRPr="00A12D98" w:rsidRDefault="00596386" w:rsidP="00596386">
      <w:pPr>
        <w:tabs>
          <w:tab w:val="left" w:pos="360"/>
        </w:tabs>
        <w:jc w:val="both"/>
        <w:rPr>
          <w:rFonts w:cs="Tahoma"/>
        </w:rPr>
      </w:pPr>
    </w:p>
    <w:p w:rsidR="00596386" w:rsidRPr="00A12D98" w:rsidRDefault="00596386" w:rsidP="001A71B1">
      <w:pPr>
        <w:numPr>
          <w:ilvl w:val="0"/>
          <w:numId w:val="112"/>
        </w:numPr>
        <w:tabs>
          <w:tab w:val="clear" w:pos="720"/>
        </w:tabs>
        <w:spacing w:after="60"/>
        <w:ind w:left="1440"/>
        <w:jc w:val="both"/>
        <w:rPr>
          <w:rFonts w:cs="Tahoma"/>
        </w:rPr>
      </w:pPr>
      <w:r w:rsidRPr="00A12D98">
        <w:rPr>
          <w:rFonts w:cs="Tahoma"/>
          <w:b/>
          <w:color w:val="000000"/>
          <w:szCs w:val="18"/>
        </w:rPr>
        <w:t>Планирование и организация ресурсов.</w:t>
      </w:r>
      <w:r w:rsidRPr="00A12D98">
        <w:rPr>
          <w:rFonts w:cs="Tahoma"/>
          <w:szCs w:val="18"/>
        </w:rPr>
        <w:t xml:space="preserve"> В начале действия данного Соглашения Microsoft предлагает сеанс первоначального ознакомления для руководящего и</w:t>
      </w:r>
      <w:r w:rsidR="001A71B1" w:rsidRPr="00A12D98">
        <w:rPr>
          <w:rFonts w:cs="Tahoma"/>
          <w:szCs w:val="18"/>
        </w:rPr>
        <w:t> </w:t>
      </w:r>
      <w:r w:rsidRPr="00A12D98">
        <w:rPr>
          <w:rFonts w:cs="Tahoma"/>
          <w:szCs w:val="18"/>
        </w:rPr>
        <w:t>обслуживающего персонала клиента посредством телеконференции.</w:t>
      </w:r>
      <w:r w:rsidR="00FE3B6E" w:rsidRPr="00A12D98">
        <w:rPr>
          <w:rFonts w:cs="Tahoma"/>
          <w:szCs w:val="18"/>
        </w:rPr>
        <w:t xml:space="preserve"> </w:t>
      </w:r>
      <w:r w:rsidRPr="00A12D98">
        <w:rPr>
          <w:rFonts w:cs="Tahoma"/>
          <w:szCs w:val="18"/>
        </w:rPr>
        <w:t>Задачей такого собрания является обсуждение доступных Услуг поддержки и ответы на любые вопросы, чтобы клиент мог планировать свое использование этих Услуг.</w:t>
      </w:r>
    </w:p>
    <w:p w:rsidR="00596386" w:rsidRPr="00A12D98" w:rsidRDefault="00596386" w:rsidP="001A71B1">
      <w:pPr>
        <w:numPr>
          <w:ilvl w:val="0"/>
          <w:numId w:val="112"/>
        </w:numPr>
        <w:tabs>
          <w:tab w:val="clear" w:pos="720"/>
        </w:tabs>
        <w:spacing w:after="60"/>
        <w:ind w:left="1440"/>
        <w:jc w:val="both"/>
        <w:rPr>
          <w:rFonts w:cs="Tahoma"/>
        </w:rPr>
      </w:pPr>
      <w:r w:rsidRPr="00A12D98">
        <w:rPr>
          <w:rFonts w:cs="Tahoma"/>
          <w:b/>
          <w:color w:val="000000"/>
          <w:szCs w:val="18"/>
        </w:rPr>
        <w:t>Управление эскалацией.</w:t>
      </w:r>
      <w:r w:rsidRPr="00A12D98">
        <w:rPr>
          <w:rFonts w:cs="Tahoma"/>
          <w:szCs w:val="18"/>
        </w:rPr>
        <w:t xml:space="preserve"> Профессиональный менеджер по прямым поставкам </w:t>
      </w:r>
      <w:r w:rsidRPr="00A12D98">
        <w:rPr>
          <w:rFonts w:cs="Tahoma"/>
          <w:snapToGrid w:val="0"/>
          <w:szCs w:val="18"/>
        </w:rPr>
        <w:t>предоставляет клиенту услуги управления эскалацией технической поддержки для Windows</w:t>
      </w:r>
      <w:r w:rsidR="001A71B1" w:rsidRPr="00A12D98">
        <w:rPr>
          <w:rFonts w:cs="Tahoma"/>
          <w:snapToGrid w:val="0"/>
          <w:szCs w:val="18"/>
        </w:rPr>
        <w:t> </w:t>
      </w:r>
      <w:r w:rsidRPr="00A12D98">
        <w:rPr>
          <w:rFonts w:cs="Tahoma"/>
          <w:snapToGrid w:val="0"/>
          <w:szCs w:val="18"/>
        </w:rPr>
        <w:t>Azure.</w:t>
      </w:r>
    </w:p>
    <w:p w:rsidR="00596386" w:rsidRPr="00A12D98" w:rsidRDefault="00596386" w:rsidP="00596386">
      <w:pPr>
        <w:tabs>
          <w:tab w:val="left" w:pos="360"/>
        </w:tabs>
        <w:jc w:val="both"/>
        <w:rPr>
          <w:rFonts w:cs="Tahoma"/>
        </w:rPr>
      </w:pPr>
    </w:p>
    <w:p w:rsidR="00596386" w:rsidRPr="00A12D98" w:rsidRDefault="00CB228A" w:rsidP="001A71B1">
      <w:pPr>
        <w:pStyle w:val="normal1"/>
        <w:jc w:val="both"/>
        <w:rPr>
          <w:rFonts w:ascii="Tahoma" w:hAnsi="Tahoma" w:cs="Tahoma"/>
          <w:sz w:val="18"/>
          <w:szCs w:val="18"/>
        </w:rPr>
      </w:pPr>
      <w:r w:rsidRPr="00A12D98">
        <w:rPr>
          <w:rFonts w:ascii="Tahoma" w:hAnsi="Tahoma" w:cs="Tahoma"/>
          <w:color w:val="000000"/>
          <w:sz w:val="18"/>
          <w:szCs w:val="18"/>
        </w:rPr>
        <w:t>Управление предоставлением услуг осуществляется с 9:00 до 17:00 по местному времени и только на</w:t>
      </w:r>
      <w:r w:rsidR="001A71B1" w:rsidRPr="00A12D98">
        <w:rPr>
          <w:rFonts w:ascii="Tahoma" w:hAnsi="Tahoma" w:cs="Tahoma"/>
          <w:color w:val="000000"/>
          <w:sz w:val="18"/>
          <w:szCs w:val="18"/>
        </w:rPr>
        <w:t> </w:t>
      </w:r>
      <w:r w:rsidRPr="00A12D98">
        <w:rPr>
          <w:rFonts w:ascii="Tahoma" w:hAnsi="Tahoma" w:cs="Tahoma"/>
          <w:color w:val="000000"/>
          <w:sz w:val="18"/>
          <w:szCs w:val="18"/>
        </w:rPr>
        <w:t>английском языке,</w:t>
      </w:r>
      <w:r w:rsidRPr="00A12D98">
        <w:rPr>
          <w:rFonts w:ascii="Tahoma" w:hAnsi="Tahoma" w:cs="Tahoma"/>
          <w:color w:val="FF3399"/>
          <w:sz w:val="18"/>
          <w:szCs w:val="18"/>
        </w:rPr>
        <w:t xml:space="preserve"> </w:t>
      </w:r>
      <w:r w:rsidRPr="00A12D98">
        <w:rPr>
          <w:rFonts w:ascii="Tahoma" w:hAnsi="Tahoma" w:cs="Tahoma"/>
          <w:sz w:val="18"/>
          <w:szCs w:val="18"/>
        </w:rPr>
        <w:t>с понедельника по пятницу; и не осуществляется в выходные дни и праздники.</w:t>
      </w:r>
    </w:p>
    <w:p w:rsidR="00596386" w:rsidRPr="00A12D98" w:rsidRDefault="00596386" w:rsidP="00596386">
      <w:pPr>
        <w:pStyle w:val="normal1"/>
        <w:jc w:val="both"/>
        <w:rPr>
          <w:rFonts w:ascii="Tahoma" w:hAnsi="Tahoma" w:cs="Tahoma"/>
          <w:sz w:val="18"/>
          <w:szCs w:val="18"/>
        </w:rPr>
      </w:pPr>
    </w:p>
    <w:p w:rsidR="00DC0853" w:rsidRPr="00A12D98" w:rsidRDefault="00596386" w:rsidP="00DC0853">
      <w:pPr>
        <w:tabs>
          <w:tab w:val="left" w:pos="360"/>
        </w:tabs>
        <w:spacing w:after="60"/>
        <w:jc w:val="both"/>
        <w:rPr>
          <w:rFonts w:cs="Tahoma"/>
        </w:rPr>
      </w:pPr>
      <w:r w:rsidRPr="00A12D98">
        <w:rPr>
          <w:rFonts w:cs="Tahoma"/>
          <w:b/>
          <w:szCs w:val="18"/>
        </w:rPr>
        <w:t>Прочие информационные услуги и преимущества</w:t>
      </w:r>
    </w:p>
    <w:p w:rsidR="00596386" w:rsidRPr="00A12D98" w:rsidRDefault="00596386" w:rsidP="00596386">
      <w:pPr>
        <w:tabs>
          <w:tab w:val="left" w:pos="360"/>
        </w:tabs>
        <w:jc w:val="both"/>
        <w:rPr>
          <w:rFonts w:cs="Tahoma"/>
        </w:rPr>
      </w:pPr>
      <w:r w:rsidRPr="00A12D98">
        <w:rPr>
          <w:rFonts w:cs="Tahoma"/>
          <w:szCs w:val="18"/>
        </w:rPr>
        <w:t>Информационные услуги предлагают технические сведения о Windows Azure и средствах поддержки, которые помогают клиентам внедрять и использовать Windows Azure максимально эффективно.</w:t>
      </w:r>
      <w:r w:rsidR="00FE3B6E" w:rsidRPr="00A12D98">
        <w:rPr>
          <w:rFonts w:cs="Tahoma"/>
          <w:szCs w:val="18"/>
        </w:rPr>
        <w:t xml:space="preserve"> </w:t>
      </w:r>
      <w:r w:rsidRPr="00A12D98">
        <w:rPr>
          <w:rFonts w:cs="Tahoma"/>
          <w:szCs w:val="18"/>
        </w:rPr>
        <w:t>Информационные услуги, предоставляемые только на английском языке, включают в себя следующее:</w:t>
      </w:r>
    </w:p>
    <w:p w:rsidR="00596386" w:rsidRPr="00A12D98" w:rsidRDefault="00596386" w:rsidP="00596386">
      <w:pPr>
        <w:tabs>
          <w:tab w:val="left" w:pos="360"/>
        </w:tabs>
        <w:jc w:val="both"/>
        <w:rPr>
          <w:rFonts w:cs="Tahoma"/>
        </w:rPr>
      </w:pPr>
    </w:p>
    <w:p w:rsidR="00596386" w:rsidRPr="00A12D98" w:rsidRDefault="00596386" w:rsidP="00535D4F">
      <w:pPr>
        <w:pStyle w:val="ListParagraph"/>
        <w:numPr>
          <w:ilvl w:val="0"/>
          <w:numId w:val="113"/>
        </w:numPr>
        <w:tabs>
          <w:tab w:val="left" w:pos="360"/>
        </w:tabs>
        <w:spacing w:after="60"/>
        <w:ind w:left="1440"/>
        <w:contextualSpacing w:val="0"/>
        <w:jc w:val="both"/>
        <w:rPr>
          <w:rFonts w:ascii="Tahoma" w:hAnsi="Tahoma" w:cs="Tahoma"/>
          <w:sz w:val="18"/>
          <w:szCs w:val="18"/>
        </w:rPr>
      </w:pPr>
      <w:r w:rsidRPr="00A12D98">
        <w:rPr>
          <w:rFonts w:ascii="Tahoma" w:hAnsi="Tahoma" w:cs="Tahoma"/>
          <w:b/>
          <w:color w:val="000000"/>
          <w:sz w:val="18"/>
          <w:szCs w:val="18"/>
        </w:rPr>
        <w:t xml:space="preserve">Профессиональная прямая поддержка для эксклюзивного контента Windows Azure. </w:t>
      </w:r>
      <w:r w:rsidRPr="00A12D98">
        <w:rPr>
          <w:rFonts w:ascii="Tahoma" w:hAnsi="Tahoma" w:cs="Tahoma"/>
          <w:snapToGrid w:val="0"/>
          <w:sz w:val="18"/>
          <w:szCs w:val="18"/>
        </w:rPr>
        <w:t>Клиентам предоставляется доступ к эксклюзивному контенту Windows Azure, включая, помимо прочего, публикации в Интернете, связанные с рекомендациями по архитектуре и</w:t>
      </w:r>
      <w:r w:rsidR="00535D4F">
        <w:rPr>
          <w:rFonts w:ascii="Tahoma" w:hAnsi="Tahoma" w:cs="Tahoma"/>
          <w:snapToGrid w:val="0"/>
          <w:sz w:val="18"/>
          <w:szCs w:val="18"/>
        </w:rPr>
        <w:t> </w:t>
      </w:r>
      <w:r w:rsidRPr="00A12D98">
        <w:rPr>
          <w:rFonts w:ascii="Tahoma" w:hAnsi="Tahoma" w:cs="Tahoma"/>
          <w:snapToGrid w:val="0"/>
          <w:sz w:val="18"/>
          <w:szCs w:val="18"/>
        </w:rPr>
        <w:t>развертыванию, архивные учебные материалы, уведомления о предстоящих Интернет-семинарах и другие общие сведения по Windows Azure.</w:t>
      </w:r>
    </w:p>
    <w:p w:rsidR="00596386" w:rsidRPr="00A12D98" w:rsidRDefault="00596386" w:rsidP="001A71B1">
      <w:pPr>
        <w:numPr>
          <w:ilvl w:val="0"/>
          <w:numId w:val="113"/>
        </w:numPr>
        <w:tabs>
          <w:tab w:val="left" w:pos="360"/>
        </w:tabs>
        <w:spacing w:after="60"/>
        <w:ind w:left="1440"/>
        <w:jc w:val="both"/>
        <w:rPr>
          <w:rFonts w:cs="Tahoma"/>
          <w:szCs w:val="18"/>
        </w:rPr>
      </w:pPr>
      <w:r w:rsidRPr="00A12D98">
        <w:rPr>
          <w:rFonts w:cs="Tahoma"/>
          <w:b/>
          <w:color w:val="000000"/>
          <w:szCs w:val="18"/>
        </w:rPr>
        <w:t>Интернет-семинары.</w:t>
      </w:r>
      <w:r w:rsidRPr="00A12D98">
        <w:rPr>
          <w:rFonts w:cs="Tahoma"/>
          <w:szCs w:val="18"/>
        </w:rPr>
        <w:t xml:space="preserve"> Интернет-семинары — это регулярно планируемые обсуждения под руководством специалистов Microsoft, посвященные основным вопросам использования веб-служб Microsoft, а также включают в себя, помимо прочего, сведения об основах работы с</w:t>
      </w:r>
      <w:r w:rsidR="001A71B1" w:rsidRPr="00A12D98">
        <w:rPr>
          <w:rFonts w:cs="Tahoma"/>
          <w:szCs w:val="18"/>
        </w:rPr>
        <w:t> </w:t>
      </w:r>
      <w:r w:rsidRPr="00A12D98">
        <w:rPr>
          <w:rFonts w:cs="Tahoma"/>
          <w:szCs w:val="18"/>
        </w:rPr>
        <w:t>Windows Azure, презентации новых возм</w:t>
      </w:r>
      <w:r w:rsidR="00535D4F">
        <w:rPr>
          <w:rFonts w:cs="Tahoma"/>
          <w:szCs w:val="18"/>
        </w:rPr>
        <w:t>ожностей и вопросы к экспертам.</w:t>
      </w:r>
    </w:p>
    <w:p w:rsidR="00596386" w:rsidRPr="00A12D98" w:rsidRDefault="00596386" w:rsidP="00346F4B">
      <w:pPr>
        <w:numPr>
          <w:ilvl w:val="0"/>
          <w:numId w:val="113"/>
        </w:numPr>
        <w:tabs>
          <w:tab w:val="left" w:pos="360"/>
        </w:tabs>
        <w:spacing w:after="60"/>
        <w:ind w:left="1440"/>
        <w:jc w:val="both"/>
        <w:rPr>
          <w:rFonts w:cs="Tahoma"/>
        </w:rPr>
      </w:pPr>
      <w:r w:rsidRPr="00A12D98">
        <w:rPr>
          <w:rFonts w:cs="Tahoma"/>
          <w:b/>
          <w:color w:val="000000"/>
          <w:szCs w:val="18"/>
        </w:rPr>
        <w:t>Дополнительные консультационные услуги, предоставляемые Профессиональными менеджерами по прямым поставкам.</w:t>
      </w:r>
    </w:p>
    <w:p w:rsidR="00596386" w:rsidRPr="00A12D98" w:rsidRDefault="00596386" w:rsidP="001A71B1">
      <w:pPr>
        <w:numPr>
          <w:ilvl w:val="1"/>
          <w:numId w:val="99"/>
        </w:numPr>
        <w:tabs>
          <w:tab w:val="left" w:pos="360"/>
        </w:tabs>
        <w:spacing w:after="60"/>
        <w:ind w:left="1980"/>
        <w:jc w:val="both"/>
        <w:rPr>
          <w:rFonts w:cs="Tahoma"/>
        </w:rPr>
      </w:pPr>
      <w:r w:rsidRPr="00A12D98">
        <w:rPr>
          <w:rFonts w:cs="Tahoma"/>
          <w:snapToGrid w:val="0"/>
          <w:szCs w:val="18"/>
        </w:rPr>
        <w:t>Ссылки на основные сетевые ресурсы.</w:t>
      </w:r>
      <w:r w:rsidR="00FE3B6E" w:rsidRPr="00A12D98">
        <w:rPr>
          <w:rFonts w:cs="Tahoma"/>
          <w:snapToGrid w:val="0"/>
          <w:szCs w:val="18"/>
        </w:rPr>
        <w:t xml:space="preserve"> </w:t>
      </w:r>
      <w:r w:rsidRPr="00A12D98">
        <w:rPr>
          <w:rFonts w:cs="Tahoma"/>
          <w:snapToGrid w:val="0"/>
          <w:szCs w:val="18"/>
        </w:rPr>
        <w:t>Профессиональный менеджер по прямым поставкам предоставляет клиентам рекомендации, включая указания по доступу к</w:t>
      </w:r>
      <w:r w:rsidR="001A71B1" w:rsidRPr="00A12D98">
        <w:rPr>
          <w:rFonts w:cs="Tahoma"/>
          <w:snapToGrid w:val="0"/>
          <w:szCs w:val="18"/>
        </w:rPr>
        <w:t> </w:t>
      </w:r>
      <w:r w:rsidRPr="00A12D98">
        <w:rPr>
          <w:rFonts w:cs="Tahoma"/>
          <w:snapToGrid w:val="0"/>
          <w:szCs w:val="18"/>
        </w:rPr>
        <w:t>ресурсам самообслуживания, которые в текущий момент доступны для поиска ответов на вопросы «как» по общим службам и функциям Windows Azure.</w:t>
      </w:r>
    </w:p>
    <w:p w:rsidR="00596386" w:rsidRPr="00A12D98" w:rsidRDefault="00596386" w:rsidP="001A71B1">
      <w:pPr>
        <w:numPr>
          <w:ilvl w:val="1"/>
          <w:numId w:val="99"/>
        </w:numPr>
        <w:spacing w:after="60"/>
        <w:ind w:left="1980"/>
        <w:jc w:val="both"/>
        <w:rPr>
          <w:rFonts w:cs="Tahoma"/>
        </w:rPr>
      </w:pPr>
      <w:r w:rsidRPr="00A12D98">
        <w:rPr>
          <w:rFonts w:cs="Tahoma"/>
          <w:snapToGrid w:val="0"/>
          <w:szCs w:val="18"/>
        </w:rPr>
        <w:t>Основные тенденции инцидентов.</w:t>
      </w:r>
      <w:r w:rsidR="00FE3B6E" w:rsidRPr="00A12D98">
        <w:rPr>
          <w:rFonts w:cs="Tahoma"/>
          <w:snapToGrid w:val="0"/>
          <w:szCs w:val="18"/>
        </w:rPr>
        <w:t xml:space="preserve"> </w:t>
      </w:r>
      <w:r w:rsidRPr="00A12D98">
        <w:rPr>
          <w:rFonts w:cs="Tahoma"/>
          <w:snapToGrid w:val="0"/>
          <w:szCs w:val="18"/>
        </w:rPr>
        <w:t>Профессиональный менеджер по прямым поставкам помогает определить основную причину распространенных запросов на поддержку, отправляемых клиентами, предоставляя предложения по устранению таких проблем в</w:t>
      </w:r>
      <w:r w:rsidR="001A71B1" w:rsidRPr="00A12D98">
        <w:rPr>
          <w:rFonts w:cs="Tahoma"/>
          <w:snapToGrid w:val="0"/>
          <w:szCs w:val="18"/>
        </w:rPr>
        <w:t> </w:t>
      </w:r>
      <w:r w:rsidRPr="00A12D98">
        <w:rPr>
          <w:rFonts w:cs="Tahoma"/>
          <w:snapToGrid w:val="0"/>
          <w:szCs w:val="18"/>
        </w:rPr>
        <w:t>будущем.</w:t>
      </w:r>
    </w:p>
    <w:p w:rsidR="00596386" w:rsidRPr="00A12D98" w:rsidRDefault="00596386" w:rsidP="00346F4B">
      <w:pPr>
        <w:pStyle w:val="ListParagraph"/>
        <w:numPr>
          <w:ilvl w:val="1"/>
          <w:numId w:val="99"/>
        </w:numPr>
        <w:tabs>
          <w:tab w:val="left" w:pos="360"/>
        </w:tabs>
        <w:contextualSpacing w:val="0"/>
        <w:jc w:val="both"/>
        <w:rPr>
          <w:rFonts w:ascii="Tahoma" w:hAnsi="Tahoma" w:cs="Tahoma"/>
          <w:sz w:val="18"/>
          <w:szCs w:val="18"/>
        </w:rPr>
      </w:pPr>
      <w:r w:rsidRPr="00A12D98">
        <w:rPr>
          <w:rFonts w:ascii="Tahoma" w:hAnsi="Tahoma" w:cs="Tahoma"/>
          <w:b/>
          <w:color w:val="000000"/>
          <w:sz w:val="18"/>
          <w:szCs w:val="18"/>
        </w:rPr>
        <w:t xml:space="preserve">Отчеты по оптимизации Windows Azure. </w:t>
      </w:r>
      <w:r w:rsidRPr="00A12D98">
        <w:rPr>
          <w:rFonts w:ascii="Tahoma" w:hAnsi="Tahoma" w:cs="Tahoma"/>
          <w:sz w:val="18"/>
          <w:szCs w:val="18"/>
        </w:rPr>
        <w:t>Профессиональный менеджер по прямым поставкам регулярно предоставляет отчеты, которые помогают рассчитать потенциальную экономию расходов, увеличить время бесперебойной работы и сделать работу более удобной для пользователей.</w:t>
      </w:r>
      <w:r w:rsidR="00FE3B6E" w:rsidRPr="00A12D98">
        <w:rPr>
          <w:rFonts w:ascii="Tahoma" w:hAnsi="Tahoma" w:cs="Tahoma"/>
          <w:sz w:val="18"/>
          <w:szCs w:val="18"/>
        </w:rPr>
        <w:t xml:space="preserve"> </w:t>
      </w:r>
    </w:p>
    <w:p w:rsidR="00596386" w:rsidRPr="00A12D98" w:rsidRDefault="00596386" w:rsidP="00596386">
      <w:pPr>
        <w:pStyle w:val="normal1"/>
        <w:jc w:val="both"/>
        <w:rPr>
          <w:rFonts w:ascii="Tahoma" w:hAnsi="Tahoma" w:cs="Tahoma"/>
        </w:rPr>
      </w:pPr>
    </w:p>
    <w:p w:rsidR="00A47BFD" w:rsidRPr="00A12D98" w:rsidRDefault="00A47BFD" w:rsidP="00596386">
      <w:pPr>
        <w:pStyle w:val="normal1"/>
        <w:jc w:val="both"/>
        <w:rPr>
          <w:rFonts w:ascii="Tahoma" w:hAnsi="Tahoma" w:cs="Tahoma"/>
        </w:rPr>
      </w:pPr>
    </w:p>
    <w:p w:rsidR="001A71B1" w:rsidRPr="00A12D98" w:rsidRDefault="001A71B1" w:rsidP="00596386">
      <w:pPr>
        <w:pStyle w:val="normal1"/>
        <w:jc w:val="both"/>
        <w:rPr>
          <w:rFonts w:ascii="Tahoma" w:hAnsi="Tahoma" w:cs="Tahoma"/>
        </w:rPr>
      </w:pPr>
    </w:p>
    <w:p w:rsidR="001A71B1" w:rsidRPr="00A12D98" w:rsidRDefault="001A71B1" w:rsidP="00596386">
      <w:pPr>
        <w:pStyle w:val="normal1"/>
        <w:jc w:val="both"/>
        <w:rPr>
          <w:rFonts w:ascii="Tahoma" w:hAnsi="Tahoma" w:cs="Tahoma"/>
        </w:rPr>
      </w:pPr>
    </w:p>
    <w:p w:rsidR="001A71B1" w:rsidRPr="00A12D98" w:rsidRDefault="001A71B1" w:rsidP="00596386">
      <w:pPr>
        <w:pStyle w:val="normal1"/>
        <w:jc w:val="both"/>
        <w:rPr>
          <w:rFonts w:ascii="Tahoma" w:hAnsi="Tahoma" w:cs="Tahoma"/>
        </w:rPr>
      </w:pPr>
    </w:p>
    <w:p w:rsidR="00596386" w:rsidRPr="00A12D98" w:rsidRDefault="00596386" w:rsidP="00596386">
      <w:pPr>
        <w:tabs>
          <w:tab w:val="left" w:pos="360"/>
        </w:tabs>
        <w:jc w:val="both"/>
        <w:rPr>
          <w:rFonts w:cs="Tahoma"/>
        </w:rPr>
      </w:pPr>
      <w:r w:rsidRPr="00A12D98">
        <w:rPr>
          <w:rFonts w:cs="Tahoma"/>
          <w:b/>
          <w:sz w:val="24"/>
          <w:szCs w:val="18"/>
        </w:rPr>
        <w:lastRenderedPageBreak/>
        <w:t>Стандартная поддержка по Windows Azure</w:t>
      </w:r>
    </w:p>
    <w:p w:rsidR="00596386" w:rsidRPr="00A12D98" w:rsidRDefault="00596386" w:rsidP="00596386">
      <w:pPr>
        <w:tabs>
          <w:tab w:val="left" w:pos="360"/>
        </w:tabs>
        <w:jc w:val="both"/>
        <w:rPr>
          <w:rFonts w:cs="Tahoma"/>
        </w:rPr>
      </w:pPr>
    </w:p>
    <w:p w:rsidR="00596386" w:rsidRPr="00A12D98" w:rsidRDefault="00A47BFD" w:rsidP="00596386">
      <w:pPr>
        <w:rPr>
          <w:rFonts w:cs="Tahoma"/>
        </w:rPr>
      </w:pPr>
      <w:r w:rsidRPr="00A12D98">
        <w:rPr>
          <w:rFonts w:cs="Tahoma"/>
          <w:color w:val="000000"/>
          <w:szCs w:val="18"/>
        </w:rPr>
        <w:t>Клиенты отвечают за исходный уровень важности, указанный во время процесса подачи соответствующего уведомления через Интернет, в соответствии с указателем степени важности, который приводится ниже.</w:t>
      </w:r>
      <w:r w:rsidR="00FE3B6E" w:rsidRPr="00A12D98">
        <w:rPr>
          <w:rFonts w:cs="Tahoma"/>
          <w:color w:val="000000"/>
          <w:szCs w:val="18"/>
        </w:rPr>
        <w:t xml:space="preserve"> </w:t>
      </w:r>
      <w:r w:rsidRPr="00A12D98">
        <w:rPr>
          <w:rFonts w:cs="Tahoma"/>
          <w:color w:val="000000"/>
          <w:szCs w:val="18"/>
        </w:rPr>
        <w:t xml:space="preserve">Microsoft вправе снизить степень важности, включая случаи, когда клиент не предоставляет необходимые ресурсы или не выполняет необходимые действия, требуемые для оказания технической поддержки. </w:t>
      </w:r>
      <w:r w:rsidRPr="00A12D98">
        <w:rPr>
          <w:rFonts w:cs="Tahoma"/>
          <w:szCs w:val="18"/>
        </w:rPr>
        <w:t>Степень важности инцидента определяет уровни обслуживания Microsoft и предполагаемое время ответа, как указано в следующей таблице. 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rsidR="00596386" w:rsidRPr="00A12D98" w:rsidRDefault="00596386" w:rsidP="00596386">
      <w:pPr>
        <w:rPr>
          <w:rFonts w:cs="Tahoma"/>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A12D98" w:rsidTr="002A6416">
        <w:tc>
          <w:tcPr>
            <w:tcW w:w="779" w:type="pct"/>
            <w:shd w:val="clear" w:color="auto" w:fill="FABF8F"/>
          </w:tcPr>
          <w:p w:rsidR="00596386" w:rsidRPr="00A12D98" w:rsidRDefault="00596386" w:rsidP="0037031E">
            <w:pPr>
              <w:jc w:val="center"/>
              <w:rPr>
                <w:rFonts w:cs="Tahoma"/>
                <w:b/>
                <w:bCs/>
                <w:color w:val="000000"/>
                <w:sz w:val="20"/>
                <w:szCs w:val="18"/>
              </w:rPr>
            </w:pPr>
            <w:r w:rsidRPr="00A12D98">
              <w:rPr>
                <w:rFonts w:cs="Tahoma"/>
                <w:b/>
                <w:bCs/>
                <w:color w:val="000000"/>
                <w:sz w:val="20"/>
                <w:szCs w:val="18"/>
              </w:rPr>
              <w:t>Степень важности</w:t>
            </w:r>
          </w:p>
        </w:tc>
        <w:tc>
          <w:tcPr>
            <w:tcW w:w="1022" w:type="pct"/>
            <w:shd w:val="clear" w:color="auto" w:fill="FABF8F"/>
          </w:tcPr>
          <w:p w:rsidR="00596386" w:rsidRPr="00A12D98" w:rsidRDefault="00596386" w:rsidP="0037031E">
            <w:pPr>
              <w:jc w:val="center"/>
              <w:rPr>
                <w:rFonts w:cs="Tahoma"/>
                <w:b/>
                <w:bCs/>
                <w:color w:val="000000"/>
                <w:sz w:val="20"/>
                <w:szCs w:val="18"/>
              </w:rPr>
            </w:pPr>
            <w:r w:rsidRPr="00A12D98">
              <w:rPr>
                <w:rFonts w:cs="Tahoma"/>
                <w:b/>
                <w:bCs/>
                <w:color w:val="000000"/>
                <w:sz w:val="20"/>
                <w:szCs w:val="18"/>
              </w:rPr>
              <w:t>Контактное лицо</w:t>
            </w:r>
          </w:p>
        </w:tc>
        <w:tc>
          <w:tcPr>
            <w:tcW w:w="1571" w:type="pct"/>
            <w:shd w:val="clear" w:color="auto" w:fill="FABF8F"/>
          </w:tcPr>
          <w:p w:rsidR="00596386" w:rsidRPr="00A12D98" w:rsidRDefault="00596386" w:rsidP="0037031E">
            <w:pPr>
              <w:jc w:val="center"/>
              <w:rPr>
                <w:rFonts w:cs="Tahoma"/>
                <w:b/>
                <w:bCs/>
                <w:color w:val="000000"/>
                <w:sz w:val="20"/>
                <w:szCs w:val="18"/>
              </w:rPr>
            </w:pPr>
            <w:r w:rsidRPr="00A12D98">
              <w:rPr>
                <w:rFonts w:cs="Tahoma"/>
                <w:b/>
                <w:bCs/>
                <w:color w:val="000000"/>
                <w:sz w:val="20"/>
                <w:szCs w:val="18"/>
              </w:rPr>
              <w:t>Ситуация клиента</w:t>
            </w:r>
          </w:p>
        </w:tc>
        <w:tc>
          <w:tcPr>
            <w:tcW w:w="1628" w:type="pct"/>
            <w:shd w:val="clear" w:color="auto" w:fill="FABF8F"/>
          </w:tcPr>
          <w:p w:rsidR="00596386" w:rsidRPr="00A12D98" w:rsidRDefault="00596386" w:rsidP="0037031E">
            <w:pPr>
              <w:jc w:val="center"/>
              <w:rPr>
                <w:rFonts w:cs="Tahoma"/>
                <w:b/>
                <w:bCs/>
                <w:color w:val="000000"/>
                <w:sz w:val="20"/>
                <w:szCs w:val="18"/>
              </w:rPr>
            </w:pPr>
            <w:r w:rsidRPr="00A12D98">
              <w:rPr>
                <w:rFonts w:cs="Tahoma"/>
                <w:b/>
                <w:bCs/>
                <w:color w:val="000000"/>
                <w:sz w:val="20"/>
                <w:szCs w:val="18"/>
              </w:rPr>
              <w:t>Предполагаемые действия со стороны Microsoft</w:t>
            </w:r>
          </w:p>
        </w:tc>
      </w:tr>
      <w:tr w:rsidR="00596386" w:rsidRPr="00A12D98" w:rsidTr="002A6416">
        <w:tc>
          <w:tcPr>
            <w:tcW w:w="779" w:type="pct"/>
          </w:tcPr>
          <w:p w:rsidR="00596386" w:rsidRPr="00A12D98" w:rsidRDefault="00596386" w:rsidP="00647923">
            <w:pPr>
              <w:spacing w:after="60" w:line="240" w:lineRule="atLeast"/>
              <w:jc w:val="center"/>
              <w:rPr>
                <w:rFonts w:cs="Tahoma"/>
                <w:szCs w:val="18"/>
              </w:rPr>
            </w:pPr>
            <w:r w:rsidRPr="00A12D98">
              <w:rPr>
                <w:rFonts w:cs="Tahoma"/>
                <w:szCs w:val="18"/>
              </w:rPr>
              <w:t>A</w:t>
            </w:r>
          </w:p>
        </w:tc>
        <w:tc>
          <w:tcPr>
            <w:tcW w:w="1022" w:type="pct"/>
          </w:tcPr>
          <w:p w:rsidR="00596386" w:rsidRPr="00A12D98" w:rsidRDefault="00596386" w:rsidP="00647923">
            <w:pPr>
              <w:spacing w:after="60" w:line="240" w:lineRule="atLeast"/>
              <w:jc w:val="center"/>
              <w:rPr>
                <w:rFonts w:cs="Tahoma"/>
                <w:szCs w:val="18"/>
              </w:rPr>
            </w:pPr>
            <w:r w:rsidRPr="00A12D98">
              <w:rPr>
                <w:rFonts w:cs="Tahoma"/>
                <w:szCs w:val="18"/>
              </w:rPr>
              <w:t>Запрос по Интернету</w:t>
            </w:r>
          </w:p>
        </w:tc>
        <w:tc>
          <w:tcPr>
            <w:tcW w:w="1571" w:type="pct"/>
          </w:tcPr>
          <w:p w:rsidR="00596386" w:rsidRPr="00A12D98" w:rsidRDefault="00596386" w:rsidP="00647923">
            <w:pPr>
              <w:spacing w:after="60" w:line="240" w:lineRule="atLeast"/>
              <w:rPr>
                <w:rFonts w:cs="Tahoma"/>
              </w:rPr>
            </w:pPr>
            <w:r w:rsidRPr="00A12D98">
              <w:rPr>
                <w:rFonts w:cs="Tahoma"/>
                <w:szCs w:val="18"/>
              </w:rPr>
              <w:t>Критические последствия для деятельности предприятия:</w:t>
            </w:r>
          </w:p>
          <w:p w:rsidR="00596386" w:rsidRPr="00A12D98" w:rsidRDefault="00596386" w:rsidP="00647923">
            <w:pPr>
              <w:spacing w:after="60" w:line="240" w:lineRule="atLeast"/>
              <w:rPr>
                <w:rFonts w:cs="Tahoma"/>
              </w:rPr>
            </w:pPr>
            <w:r w:rsidRPr="00A12D98">
              <w:rPr>
                <w:rFonts w:cs="Tahoma"/>
                <w:szCs w:val="18"/>
              </w:rPr>
              <w:t>серьезные нарушения или значительное снижение качества услуг (выход из строя приложения)</w:t>
            </w:r>
          </w:p>
          <w:p w:rsidR="00596386" w:rsidRPr="00A12D98" w:rsidRDefault="00596386" w:rsidP="00647923">
            <w:pPr>
              <w:spacing w:after="60" w:line="240" w:lineRule="atLeast"/>
              <w:rPr>
                <w:rFonts w:cs="Tahoma"/>
                <w:szCs w:val="18"/>
              </w:rPr>
            </w:pPr>
            <w:r w:rsidRPr="00A12D98">
              <w:rPr>
                <w:rFonts w:cs="Tahoma"/>
                <w:szCs w:val="18"/>
              </w:rPr>
              <w:t>Действия необходимо предпринять в течение 2 часов</w:t>
            </w:r>
          </w:p>
        </w:tc>
        <w:tc>
          <w:tcPr>
            <w:tcW w:w="1628" w:type="pct"/>
          </w:tcPr>
          <w:p w:rsidR="00596386" w:rsidRPr="00A12D98" w:rsidRDefault="00596386" w:rsidP="00647923">
            <w:pPr>
              <w:spacing w:after="60" w:line="240" w:lineRule="atLeast"/>
              <w:rPr>
                <w:rFonts w:cs="Tahoma"/>
              </w:rPr>
            </w:pPr>
            <w:r w:rsidRPr="00A12D98">
              <w:rPr>
                <w:rFonts w:cs="Tahoma"/>
                <w:szCs w:val="18"/>
              </w:rPr>
              <w:t>Первый ответ в течение 2 часов или более короткого периода</w:t>
            </w:r>
          </w:p>
          <w:p w:rsidR="00596386" w:rsidRPr="00A12D98" w:rsidRDefault="00596386" w:rsidP="00647923">
            <w:pPr>
              <w:spacing w:after="60" w:line="240" w:lineRule="atLeast"/>
              <w:rPr>
                <w:rFonts w:cs="Tahoma"/>
                <w:szCs w:val="18"/>
              </w:rPr>
            </w:pPr>
          </w:p>
        </w:tc>
      </w:tr>
      <w:tr w:rsidR="00596386" w:rsidRPr="00A12D98" w:rsidTr="002A6416">
        <w:tc>
          <w:tcPr>
            <w:tcW w:w="779" w:type="pct"/>
          </w:tcPr>
          <w:p w:rsidR="00596386" w:rsidRPr="00A12D98" w:rsidRDefault="00596386" w:rsidP="00647923">
            <w:pPr>
              <w:spacing w:after="60" w:line="240" w:lineRule="atLeast"/>
              <w:jc w:val="center"/>
              <w:rPr>
                <w:rFonts w:cs="Tahoma"/>
                <w:szCs w:val="18"/>
              </w:rPr>
            </w:pPr>
            <w:r w:rsidRPr="00A12D98">
              <w:rPr>
                <w:rFonts w:cs="Tahoma"/>
                <w:szCs w:val="18"/>
              </w:rPr>
              <w:t>B</w:t>
            </w:r>
          </w:p>
        </w:tc>
        <w:tc>
          <w:tcPr>
            <w:tcW w:w="1022" w:type="pct"/>
          </w:tcPr>
          <w:p w:rsidR="00596386" w:rsidRPr="00A12D98" w:rsidRDefault="00596386" w:rsidP="00647923">
            <w:pPr>
              <w:spacing w:after="60" w:line="240" w:lineRule="atLeast"/>
              <w:jc w:val="center"/>
              <w:rPr>
                <w:rFonts w:cs="Tahoma"/>
                <w:szCs w:val="18"/>
              </w:rPr>
            </w:pPr>
            <w:r w:rsidRPr="00A12D98">
              <w:rPr>
                <w:rFonts w:cs="Tahoma"/>
                <w:szCs w:val="18"/>
              </w:rPr>
              <w:t>Запрос по Интернету</w:t>
            </w:r>
          </w:p>
        </w:tc>
        <w:tc>
          <w:tcPr>
            <w:tcW w:w="1571" w:type="pct"/>
          </w:tcPr>
          <w:p w:rsidR="00596386" w:rsidRPr="00A12D98" w:rsidRDefault="00596386" w:rsidP="00647923">
            <w:pPr>
              <w:spacing w:after="60" w:line="240" w:lineRule="atLeast"/>
              <w:rPr>
                <w:rFonts w:cs="Tahoma"/>
              </w:rPr>
            </w:pPr>
            <w:r w:rsidRPr="00A12D98">
              <w:rPr>
                <w:rFonts w:cs="Tahoma"/>
                <w:szCs w:val="18"/>
              </w:rPr>
              <w:t xml:space="preserve">Умеренные последствия для деятельности предприятия: </w:t>
            </w:r>
          </w:p>
          <w:p w:rsidR="00596386" w:rsidRPr="00A12D98" w:rsidRDefault="00596386" w:rsidP="00647923">
            <w:pPr>
              <w:spacing w:line="240" w:lineRule="atLeast"/>
              <w:rPr>
                <w:rFonts w:cs="Tahoma"/>
              </w:rPr>
            </w:pPr>
            <w:r w:rsidRPr="00A12D98">
              <w:rPr>
                <w:rFonts w:cs="Tahoma"/>
                <w:szCs w:val="18"/>
              </w:rPr>
              <w:t>средние нарушения или снижение качества услуг, что не мешает дальнейшей рабочей деятельности.</w:t>
            </w:r>
          </w:p>
          <w:p w:rsidR="00596386" w:rsidRPr="00A12D98" w:rsidRDefault="00596386" w:rsidP="00647923">
            <w:pPr>
              <w:spacing w:after="60" w:line="240" w:lineRule="atLeast"/>
              <w:rPr>
                <w:rFonts w:cs="Tahoma"/>
                <w:szCs w:val="18"/>
              </w:rPr>
            </w:pPr>
            <w:r w:rsidRPr="00A12D98">
              <w:rPr>
                <w:rFonts w:cs="Tahoma"/>
                <w:szCs w:val="18"/>
              </w:rPr>
              <w:t>Действия необходимо предпринять в течение 4 часов</w:t>
            </w:r>
          </w:p>
        </w:tc>
        <w:tc>
          <w:tcPr>
            <w:tcW w:w="1628" w:type="pct"/>
          </w:tcPr>
          <w:p w:rsidR="00596386" w:rsidRPr="00A12D98" w:rsidRDefault="00596386" w:rsidP="00647923">
            <w:pPr>
              <w:spacing w:line="240" w:lineRule="atLeast"/>
              <w:rPr>
                <w:rFonts w:cs="Tahoma"/>
              </w:rPr>
            </w:pPr>
            <w:r w:rsidRPr="00A12D98">
              <w:rPr>
                <w:rFonts w:cs="Tahoma"/>
                <w:szCs w:val="18"/>
              </w:rPr>
              <w:t>Первый ответ в течение 4 часов или более короткого периода</w:t>
            </w:r>
          </w:p>
          <w:p w:rsidR="00596386" w:rsidRPr="00A12D98" w:rsidRDefault="00596386" w:rsidP="00647923">
            <w:pPr>
              <w:spacing w:after="60" w:line="240" w:lineRule="atLeast"/>
              <w:rPr>
                <w:rFonts w:cs="Tahoma"/>
                <w:szCs w:val="18"/>
              </w:rPr>
            </w:pPr>
          </w:p>
        </w:tc>
      </w:tr>
      <w:tr w:rsidR="00596386" w:rsidRPr="00A12D98" w:rsidTr="002A6416">
        <w:tc>
          <w:tcPr>
            <w:tcW w:w="779" w:type="pct"/>
          </w:tcPr>
          <w:p w:rsidR="00596386" w:rsidRPr="00A12D98" w:rsidRDefault="00596386" w:rsidP="00647923">
            <w:pPr>
              <w:spacing w:after="60" w:line="240" w:lineRule="atLeast"/>
              <w:jc w:val="center"/>
              <w:rPr>
                <w:rFonts w:cs="Tahoma"/>
                <w:szCs w:val="18"/>
              </w:rPr>
            </w:pPr>
            <w:r w:rsidRPr="00A12D98">
              <w:rPr>
                <w:rFonts w:cs="Tahoma"/>
                <w:szCs w:val="18"/>
              </w:rPr>
              <w:t>C</w:t>
            </w:r>
          </w:p>
        </w:tc>
        <w:tc>
          <w:tcPr>
            <w:tcW w:w="1022" w:type="pct"/>
          </w:tcPr>
          <w:p w:rsidR="00596386" w:rsidRPr="00A12D98" w:rsidRDefault="00596386" w:rsidP="00647923">
            <w:pPr>
              <w:spacing w:after="60" w:line="240" w:lineRule="atLeast"/>
              <w:jc w:val="center"/>
              <w:rPr>
                <w:rFonts w:cs="Tahoma"/>
                <w:szCs w:val="18"/>
              </w:rPr>
            </w:pPr>
            <w:r w:rsidRPr="00A12D98">
              <w:rPr>
                <w:rFonts w:cs="Tahoma"/>
                <w:szCs w:val="18"/>
              </w:rPr>
              <w:t>Запрос по Интернету</w:t>
            </w:r>
          </w:p>
        </w:tc>
        <w:tc>
          <w:tcPr>
            <w:tcW w:w="1571" w:type="pct"/>
          </w:tcPr>
          <w:p w:rsidR="00596386" w:rsidRPr="00A12D98" w:rsidRDefault="00596386" w:rsidP="00647923">
            <w:pPr>
              <w:rPr>
                <w:rFonts w:cs="Tahoma"/>
              </w:rPr>
            </w:pPr>
            <w:r w:rsidRPr="00A12D98">
              <w:rPr>
                <w:rFonts w:cs="Tahoma"/>
                <w:szCs w:val="18"/>
              </w:rPr>
              <w:t>Минимальные последствия для деятельности предприятия:</w:t>
            </w:r>
          </w:p>
          <w:p w:rsidR="00596386" w:rsidRPr="00A12D98" w:rsidRDefault="00596386" w:rsidP="00647923">
            <w:pPr>
              <w:rPr>
                <w:rFonts w:cs="Tahoma"/>
              </w:rPr>
            </w:pPr>
            <w:r w:rsidRPr="00A12D98">
              <w:rPr>
                <w:rFonts w:cs="Tahoma"/>
                <w:szCs w:val="18"/>
              </w:rPr>
              <w:t>качество услуг по существу не изменилось, или наблюдаются незначительные изменения.</w:t>
            </w:r>
          </w:p>
          <w:p w:rsidR="00596386" w:rsidRPr="00A12D98" w:rsidRDefault="00596386" w:rsidP="00647923">
            <w:pPr>
              <w:spacing w:after="60" w:line="240" w:lineRule="atLeast"/>
              <w:rPr>
                <w:rFonts w:cs="Tahoma"/>
                <w:szCs w:val="18"/>
              </w:rPr>
            </w:pPr>
            <w:r w:rsidRPr="00A12D98">
              <w:rPr>
                <w:rFonts w:cs="Tahoma"/>
                <w:szCs w:val="18"/>
              </w:rPr>
              <w:t>Действия необходимо предпринять в течение 8 часов</w:t>
            </w:r>
          </w:p>
        </w:tc>
        <w:tc>
          <w:tcPr>
            <w:tcW w:w="1628" w:type="pct"/>
          </w:tcPr>
          <w:p w:rsidR="00596386" w:rsidRPr="00A12D98" w:rsidRDefault="00596386" w:rsidP="00647923">
            <w:pPr>
              <w:rPr>
                <w:rFonts w:cs="Tahoma"/>
              </w:rPr>
            </w:pPr>
            <w:r w:rsidRPr="00A12D98">
              <w:rPr>
                <w:rFonts w:cs="Tahoma"/>
                <w:szCs w:val="18"/>
              </w:rPr>
              <w:t>Первый ответ в течение 8 часов или более короткого периода</w:t>
            </w:r>
          </w:p>
          <w:p w:rsidR="00596386" w:rsidRPr="00A12D98" w:rsidRDefault="00596386" w:rsidP="00647923">
            <w:pPr>
              <w:spacing w:line="240" w:lineRule="atLeast"/>
              <w:rPr>
                <w:rFonts w:cs="Tahoma"/>
                <w:szCs w:val="18"/>
              </w:rPr>
            </w:pPr>
          </w:p>
        </w:tc>
      </w:tr>
    </w:tbl>
    <w:p w:rsidR="00596386" w:rsidRPr="00A12D98" w:rsidRDefault="00596386" w:rsidP="00596386">
      <w:pPr>
        <w:rPr>
          <w:rFonts w:cs="Tahoma"/>
        </w:rPr>
      </w:pPr>
    </w:p>
    <w:p w:rsidR="00596386" w:rsidRPr="00A12D98" w:rsidRDefault="00596386" w:rsidP="00596386">
      <w:pPr>
        <w:tabs>
          <w:tab w:val="left" w:pos="360"/>
        </w:tabs>
        <w:jc w:val="both"/>
        <w:rPr>
          <w:rFonts w:cs="Tahoma"/>
        </w:rPr>
      </w:pPr>
      <w:r w:rsidRPr="00A12D98">
        <w:rPr>
          <w:rFonts w:cs="Tahoma"/>
          <w:snapToGrid w:val="0"/>
          <w:color w:val="000000"/>
          <w:szCs w:val="18"/>
        </w:rPr>
        <w:t>Клиенты могут выбрать получение звонка от Microsoft по не более чем 3 инцидентам в месяц.</w:t>
      </w:r>
      <w:r w:rsidR="00FE3B6E" w:rsidRPr="00A12D98">
        <w:rPr>
          <w:rFonts w:cs="Tahoma"/>
          <w:snapToGrid w:val="0"/>
          <w:color w:val="000000"/>
          <w:szCs w:val="18"/>
        </w:rPr>
        <w:t xml:space="preserve"> </w:t>
      </w:r>
      <w:r w:rsidRPr="00A12D98">
        <w:rPr>
          <w:rFonts w:cs="Tahoma"/>
          <w:snapToGrid w:val="0"/>
          <w:color w:val="000000"/>
          <w:szCs w:val="18"/>
        </w:rPr>
        <w:t>В противном случае Группа поддержки Windows Azure будет выполнять диагностику и помогать разрешить инцидент по интернет-каналам (например, по электронной почте или через портал Windows Azure).</w:t>
      </w:r>
    </w:p>
    <w:p w:rsidR="00596386" w:rsidRPr="00A12D98" w:rsidRDefault="00596386" w:rsidP="00DD7F8E">
      <w:pPr>
        <w:rPr>
          <w:rFonts w:cs="Tahoma"/>
        </w:rPr>
      </w:pPr>
    </w:p>
    <w:p w:rsidR="00DD7F8E" w:rsidRPr="00A12D98" w:rsidRDefault="00DD7F8E" w:rsidP="00DD7F8E">
      <w:pPr>
        <w:rPr>
          <w:rFonts w:cs="Tahoma"/>
        </w:rPr>
      </w:pPr>
      <w:r w:rsidRPr="00A12D98">
        <w:rPr>
          <w:rFonts w:cs="Tahoma"/>
          <w:b/>
          <w:sz w:val="24"/>
          <w:szCs w:val="24"/>
        </w:rPr>
        <w:t>Предложения по программе Microsoft Enterprise Strategy</w:t>
      </w:r>
    </w:p>
    <w:p w:rsidR="00DD7F8E" w:rsidRPr="00A12D98" w:rsidRDefault="00DD7F8E" w:rsidP="00DD7F8E">
      <w:pPr>
        <w:rPr>
          <w:rFonts w:cs="Tahoma"/>
        </w:rPr>
      </w:pPr>
    </w:p>
    <w:p w:rsidR="00DD7F8E" w:rsidRPr="00A12D98" w:rsidRDefault="00DD7F8E" w:rsidP="006D6BED">
      <w:pPr>
        <w:widowControl w:val="0"/>
        <w:tabs>
          <w:tab w:val="left" w:pos="720"/>
          <w:tab w:val="left" w:pos="1170"/>
        </w:tabs>
        <w:spacing w:after="60"/>
        <w:rPr>
          <w:rFonts w:cs="Tahoma"/>
        </w:rPr>
      </w:pPr>
      <w:r w:rsidRPr="00A12D98">
        <w:rPr>
          <w:rFonts w:cs="Tahoma"/>
          <w:b/>
          <w:bCs/>
          <w:szCs w:val="18"/>
        </w:rPr>
        <w:t>Обзор программы Microsoft Enterprise Strategy</w:t>
      </w:r>
    </w:p>
    <w:p w:rsidR="00DD7F8E" w:rsidRPr="00A12D98" w:rsidRDefault="00DD7F8E" w:rsidP="006D6BED">
      <w:pPr>
        <w:rPr>
          <w:rFonts w:cs="Tahoma"/>
        </w:rPr>
      </w:pPr>
      <w:r w:rsidRPr="00A12D98">
        <w:rPr>
          <w:rFonts w:cs="Tahoma"/>
        </w:rPr>
        <w:t>В рамках программы Enterprise Strategy для Соглашения Microsoft Enterprise клиентам предлагается консультационную помощь от Специалистов по архитектуре предприятия Microsoft по вопросам ускорения внедрения технологии и планирования измеримых изменений для обеспечения максимальной рентабельности инвестиций в технологии и продукты Microsoft. Все сроки, даты и графики предоставления услуг являются предварительными и могут изменяться.</w:t>
      </w:r>
    </w:p>
    <w:p w:rsidR="00DD7F8E" w:rsidRPr="00A12D98" w:rsidRDefault="00DD7F8E" w:rsidP="006D6BED">
      <w:pPr>
        <w:rPr>
          <w:rFonts w:cs="Tahoma"/>
        </w:rPr>
      </w:pPr>
    </w:p>
    <w:p w:rsidR="001A71B1" w:rsidRPr="00A12D98" w:rsidRDefault="001A71B1" w:rsidP="006D6BED">
      <w:pPr>
        <w:rPr>
          <w:rFonts w:cs="Tahoma"/>
        </w:rPr>
      </w:pPr>
    </w:p>
    <w:p w:rsidR="001A71B1" w:rsidRPr="00A12D98" w:rsidRDefault="001A71B1" w:rsidP="006D6BED">
      <w:pPr>
        <w:rPr>
          <w:rFonts w:cs="Tahoma"/>
        </w:rPr>
      </w:pPr>
    </w:p>
    <w:p w:rsidR="001A71B1" w:rsidRPr="00A12D98" w:rsidRDefault="001A71B1" w:rsidP="006D6BED">
      <w:pPr>
        <w:rPr>
          <w:rFonts w:cs="Tahoma"/>
        </w:rPr>
      </w:pPr>
    </w:p>
    <w:p w:rsidR="001A71B1" w:rsidRPr="00A12D98" w:rsidRDefault="001A71B1" w:rsidP="006D6BED">
      <w:pPr>
        <w:rPr>
          <w:rFonts w:cs="Tahoma"/>
        </w:rPr>
      </w:pPr>
    </w:p>
    <w:p w:rsidR="001A71B1" w:rsidRPr="00A12D98" w:rsidRDefault="001A71B1" w:rsidP="006D6BED">
      <w:pPr>
        <w:rPr>
          <w:rFonts w:cs="Tahoma"/>
        </w:rPr>
      </w:pPr>
    </w:p>
    <w:p w:rsidR="0064651F" w:rsidRPr="00A12D98" w:rsidRDefault="00DD7F8E" w:rsidP="0064651F">
      <w:pPr>
        <w:rPr>
          <w:rFonts w:cs="Tahoma"/>
        </w:rPr>
      </w:pPr>
      <w:r w:rsidRPr="00A12D98">
        <w:rPr>
          <w:rFonts w:cs="Tahoma"/>
        </w:rPr>
        <w:lastRenderedPageBreak/>
        <w:t>Предложения по Программе Enterprise Strategy включают следующие компоненты, которые предоставляются за каждый год действия Соглашения Enterprise, заключенного клиентом:</w:t>
      </w:r>
    </w:p>
    <w:p w:rsidR="00DD7F8E" w:rsidRPr="00A12D98" w:rsidRDefault="00DD7F8E" w:rsidP="006D6BED">
      <w:pPr>
        <w:rPr>
          <w:rFonts w:cs="Tahoma"/>
        </w:rPr>
      </w:pPr>
    </w:p>
    <w:p w:rsidR="00FD27BC" w:rsidRPr="00A12D98" w:rsidRDefault="00FD27BC" w:rsidP="006D6BED">
      <w:pPr>
        <w:rPr>
          <w:rFonts w:cs="Tahoma"/>
        </w:rPr>
      </w:pPr>
      <w:bookmarkStart w:id="926" w:name="OLE_LINK5"/>
      <w:bookmarkStart w:id="927"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A12D98" w:rsidTr="002A6416">
        <w:tc>
          <w:tcPr>
            <w:tcW w:w="2555" w:type="dxa"/>
            <w:shd w:val="clear" w:color="auto" w:fill="FABF8F"/>
            <w:vAlign w:val="center"/>
          </w:tcPr>
          <w:p w:rsidR="00FD27BC" w:rsidRPr="00A12D98" w:rsidRDefault="00FD27BC" w:rsidP="00FD27BC">
            <w:pPr>
              <w:jc w:val="center"/>
              <w:rPr>
                <w:rFonts w:cs="Tahoma"/>
                <w:color w:val="000000"/>
                <w:szCs w:val="18"/>
              </w:rPr>
            </w:pPr>
            <w:r w:rsidRPr="00A12D98">
              <w:rPr>
                <w:rFonts w:cs="Tahoma"/>
                <w:b/>
                <w:bCs/>
                <w:color w:val="000000"/>
                <w:sz w:val="20"/>
                <w:szCs w:val="18"/>
              </w:rPr>
              <w:t>Сфера услуг</w:t>
            </w:r>
          </w:p>
        </w:tc>
        <w:tc>
          <w:tcPr>
            <w:tcW w:w="2215" w:type="dxa"/>
            <w:shd w:val="clear" w:color="auto" w:fill="FABF8F"/>
            <w:vAlign w:val="center"/>
          </w:tcPr>
          <w:p w:rsidR="00FD27BC" w:rsidRPr="00A12D98" w:rsidRDefault="00FD27BC" w:rsidP="00FD27BC">
            <w:pPr>
              <w:jc w:val="center"/>
              <w:rPr>
                <w:rFonts w:cs="Tahoma"/>
                <w:b/>
                <w:bCs/>
                <w:color w:val="000000"/>
                <w:sz w:val="20"/>
                <w:szCs w:val="20"/>
              </w:rPr>
            </w:pPr>
            <w:r w:rsidRPr="00A12D98">
              <w:rPr>
                <w:rFonts w:cs="Tahoma"/>
                <w:b/>
                <w:bCs/>
                <w:color w:val="000000"/>
                <w:sz w:val="20"/>
                <w:szCs w:val="20"/>
              </w:rPr>
              <w:t>Enterprise Strategy Connect</w:t>
            </w:r>
          </w:p>
        </w:tc>
        <w:tc>
          <w:tcPr>
            <w:tcW w:w="2340" w:type="dxa"/>
            <w:shd w:val="clear" w:color="auto" w:fill="FABF8F"/>
            <w:vAlign w:val="center"/>
          </w:tcPr>
          <w:p w:rsidR="00FD27BC" w:rsidRPr="00A12D98" w:rsidRDefault="00FD27BC" w:rsidP="00FD27BC">
            <w:pPr>
              <w:jc w:val="center"/>
              <w:rPr>
                <w:rFonts w:cs="Tahoma"/>
                <w:color w:val="000000"/>
                <w:sz w:val="20"/>
                <w:szCs w:val="20"/>
              </w:rPr>
            </w:pPr>
            <w:r w:rsidRPr="00A12D98">
              <w:rPr>
                <w:rFonts w:cs="Tahoma"/>
                <w:b/>
                <w:bCs/>
                <w:color w:val="000000"/>
                <w:sz w:val="20"/>
                <w:szCs w:val="20"/>
              </w:rPr>
              <w:t>Enterprise Strategy Foundation</w:t>
            </w:r>
          </w:p>
        </w:tc>
        <w:tc>
          <w:tcPr>
            <w:tcW w:w="2250" w:type="dxa"/>
            <w:shd w:val="clear" w:color="auto" w:fill="FABF8F"/>
            <w:vAlign w:val="center"/>
          </w:tcPr>
          <w:p w:rsidR="00FD27BC" w:rsidRPr="00A12D98" w:rsidRDefault="00FD27BC" w:rsidP="00FD27BC">
            <w:pPr>
              <w:jc w:val="center"/>
              <w:rPr>
                <w:rFonts w:cs="Tahoma"/>
                <w:b/>
                <w:bCs/>
                <w:color w:val="000000"/>
                <w:sz w:val="20"/>
                <w:szCs w:val="18"/>
              </w:rPr>
            </w:pPr>
            <w:r w:rsidRPr="00A12D98">
              <w:rPr>
                <w:rFonts w:cs="Tahoma"/>
                <w:b/>
                <w:bCs/>
                <w:color w:val="000000"/>
                <w:sz w:val="20"/>
                <w:szCs w:val="18"/>
              </w:rPr>
              <w:t>Enterprise Strategy Portfolio</w:t>
            </w:r>
          </w:p>
        </w:tc>
      </w:tr>
      <w:tr w:rsidR="00FD27BC" w:rsidRPr="00A12D98" w:rsidTr="002A6416">
        <w:tc>
          <w:tcPr>
            <w:tcW w:w="2555" w:type="dxa"/>
            <w:vAlign w:val="center"/>
          </w:tcPr>
          <w:p w:rsidR="00FD27BC" w:rsidRPr="00A12D98" w:rsidRDefault="00FD27BC" w:rsidP="009B78AB">
            <w:pPr>
              <w:rPr>
                <w:rFonts w:cs="Tahoma"/>
                <w:color w:val="000000"/>
                <w:szCs w:val="18"/>
              </w:rPr>
            </w:pPr>
            <w:r w:rsidRPr="00A12D98">
              <w:rPr>
                <w:rFonts w:cs="Tahoma"/>
                <w:color w:val="000000"/>
                <w:szCs w:val="18"/>
              </w:rPr>
              <w:t>Специалист по архитектуре предприятия</w:t>
            </w:r>
          </w:p>
        </w:tc>
        <w:tc>
          <w:tcPr>
            <w:tcW w:w="2215" w:type="dxa"/>
            <w:vAlign w:val="center"/>
          </w:tcPr>
          <w:p w:rsidR="00FD27BC" w:rsidRPr="00A12D98" w:rsidRDefault="00FD27BC" w:rsidP="00FD27BC">
            <w:pPr>
              <w:jc w:val="center"/>
              <w:rPr>
                <w:rFonts w:eastAsia="MS UI Gothic" w:cs="Tahoma"/>
                <w:color w:val="000000"/>
                <w:szCs w:val="18"/>
              </w:rPr>
            </w:pPr>
            <w:r w:rsidRPr="00A12D98">
              <w:rPr>
                <w:rFonts w:eastAsia="MS UI Gothic" w:cs="Tahoma"/>
                <w:color w:val="000000"/>
                <w:szCs w:val="18"/>
              </w:rPr>
              <w:t>1 Специалист по архитектуре предприятия Microsoft на четверть ставки.</w:t>
            </w:r>
            <w:r w:rsidRPr="00A12D98">
              <w:rPr>
                <w:rFonts w:cs="Tahoma"/>
                <w:b/>
                <w:bCs/>
                <w:color w:val="000000"/>
                <w:sz w:val="20"/>
                <w:szCs w:val="18"/>
                <w:vertAlign w:val="superscript"/>
              </w:rPr>
              <w:t>1</w:t>
            </w:r>
          </w:p>
        </w:tc>
        <w:tc>
          <w:tcPr>
            <w:tcW w:w="2340" w:type="dxa"/>
            <w:vAlign w:val="center"/>
          </w:tcPr>
          <w:p w:rsidR="00FD27BC" w:rsidRPr="00A12D98" w:rsidRDefault="00FD27BC" w:rsidP="001A71B1">
            <w:pPr>
              <w:jc w:val="center"/>
              <w:rPr>
                <w:rFonts w:cs="Tahoma"/>
                <w:color w:val="000000"/>
                <w:szCs w:val="18"/>
              </w:rPr>
            </w:pPr>
            <w:r w:rsidRPr="00A12D98">
              <w:rPr>
                <w:rFonts w:eastAsia="MS UI Gothic" w:cs="Tahoma"/>
                <w:color w:val="000000"/>
                <w:szCs w:val="18"/>
              </w:rPr>
              <w:t>1 Специалист по архитектуре предприятия Microsoft на</w:t>
            </w:r>
            <w:r w:rsidR="001A71B1" w:rsidRPr="00A12D98">
              <w:rPr>
                <w:rFonts w:eastAsia="MS UI Gothic" w:cs="Tahoma"/>
                <w:color w:val="000000"/>
                <w:szCs w:val="18"/>
              </w:rPr>
              <w:t> </w:t>
            </w:r>
            <w:r w:rsidRPr="00A12D98">
              <w:rPr>
                <w:rFonts w:eastAsia="MS UI Gothic" w:cs="Tahoma"/>
                <w:color w:val="000000"/>
                <w:szCs w:val="18"/>
              </w:rPr>
              <w:t>полставки.</w:t>
            </w:r>
            <w:r w:rsidRPr="00A12D98">
              <w:rPr>
                <w:rFonts w:cs="Tahoma"/>
                <w:b/>
                <w:bCs/>
                <w:color w:val="000000"/>
                <w:sz w:val="20"/>
                <w:szCs w:val="18"/>
                <w:vertAlign w:val="superscript"/>
              </w:rPr>
              <w:t>1</w:t>
            </w:r>
          </w:p>
        </w:tc>
        <w:tc>
          <w:tcPr>
            <w:tcW w:w="2250" w:type="dxa"/>
            <w:vAlign w:val="center"/>
          </w:tcPr>
          <w:p w:rsidR="00FD27BC" w:rsidRPr="00A12D98" w:rsidRDefault="00FD27BC" w:rsidP="00FD27BC">
            <w:pPr>
              <w:jc w:val="center"/>
              <w:rPr>
                <w:rFonts w:cs="Tahoma"/>
                <w:color w:val="000000"/>
                <w:szCs w:val="18"/>
              </w:rPr>
            </w:pPr>
            <w:r w:rsidRPr="00A12D98">
              <w:rPr>
                <w:rFonts w:eastAsia="MS UI Gothic" w:cs="Tahoma"/>
                <w:color w:val="000000"/>
                <w:szCs w:val="18"/>
              </w:rPr>
              <w:t>1 Специалист по архитектуре предприятия Microsoft на полной ставке.</w:t>
            </w:r>
            <w:r w:rsidRPr="00A12D98">
              <w:rPr>
                <w:rFonts w:cs="Tahoma"/>
                <w:b/>
                <w:bCs/>
                <w:color w:val="000000"/>
                <w:sz w:val="20"/>
                <w:szCs w:val="18"/>
                <w:vertAlign w:val="superscript"/>
              </w:rPr>
              <w:t>1</w:t>
            </w:r>
          </w:p>
        </w:tc>
      </w:tr>
      <w:tr w:rsidR="00FD27BC" w:rsidRPr="00A12D98" w:rsidTr="002A6416">
        <w:tc>
          <w:tcPr>
            <w:tcW w:w="2555" w:type="dxa"/>
            <w:vAlign w:val="center"/>
          </w:tcPr>
          <w:p w:rsidR="00FD27BC" w:rsidRPr="00A12D98" w:rsidRDefault="00FD27BC" w:rsidP="00FD27BC">
            <w:pPr>
              <w:rPr>
                <w:rFonts w:cs="Tahoma"/>
                <w:color w:val="000000"/>
                <w:szCs w:val="18"/>
              </w:rPr>
            </w:pPr>
            <w:r w:rsidRPr="00A12D98">
              <w:rPr>
                <w:rFonts w:cs="Tahoma"/>
                <w:color w:val="000000"/>
                <w:szCs w:val="18"/>
              </w:rPr>
              <w:t>Оценка</w:t>
            </w:r>
            <w:r w:rsidRPr="00A12D98">
              <w:rPr>
                <w:rFonts w:cs="Tahoma"/>
                <w:b/>
                <w:bCs/>
                <w:color w:val="000000"/>
                <w:sz w:val="20"/>
                <w:szCs w:val="18"/>
              </w:rPr>
              <w:t xml:space="preserve"> </w:t>
            </w:r>
            <w:r w:rsidRPr="00A12D98">
              <w:rPr>
                <w:rFonts w:cs="Tahoma"/>
                <w:b/>
                <w:bCs/>
                <w:color w:val="000000"/>
                <w:sz w:val="20"/>
                <w:szCs w:val="18"/>
                <w:vertAlign w:val="superscript"/>
              </w:rPr>
              <w:t>2</w:t>
            </w:r>
          </w:p>
        </w:tc>
        <w:tc>
          <w:tcPr>
            <w:tcW w:w="2215" w:type="dxa"/>
            <w:vAlign w:val="center"/>
          </w:tcPr>
          <w:p w:rsidR="00FD27BC" w:rsidRPr="00A12D98" w:rsidRDefault="00FD27BC" w:rsidP="00FD27BC">
            <w:pPr>
              <w:jc w:val="center"/>
              <w:rPr>
                <w:rFonts w:cs="Tahoma"/>
                <w:color w:val="000000"/>
                <w:szCs w:val="18"/>
              </w:rPr>
            </w:pPr>
            <w:r w:rsidRPr="00A12D98">
              <w:rPr>
                <w:rFonts w:cs="Tahoma"/>
                <w:color w:val="000000"/>
                <w:szCs w:val="18"/>
              </w:rPr>
              <w:t>До 25% от объема работ специалиста по архитектуре в год</w:t>
            </w:r>
          </w:p>
        </w:tc>
        <w:tc>
          <w:tcPr>
            <w:tcW w:w="2340" w:type="dxa"/>
            <w:vAlign w:val="center"/>
          </w:tcPr>
          <w:p w:rsidR="00FD27BC" w:rsidRPr="00A12D98" w:rsidRDefault="00FD27BC" w:rsidP="00FD27BC">
            <w:pPr>
              <w:jc w:val="center"/>
              <w:rPr>
                <w:rFonts w:cs="Tahoma"/>
                <w:color w:val="000000"/>
                <w:szCs w:val="18"/>
              </w:rPr>
            </w:pPr>
            <w:r w:rsidRPr="00A12D98">
              <w:rPr>
                <w:rFonts w:cs="Tahoma"/>
                <w:color w:val="000000"/>
                <w:szCs w:val="18"/>
              </w:rPr>
              <w:t>До 25% от объема работ специалиста по архитектуре в год</w:t>
            </w:r>
          </w:p>
        </w:tc>
        <w:tc>
          <w:tcPr>
            <w:tcW w:w="2250" w:type="dxa"/>
            <w:vAlign w:val="center"/>
          </w:tcPr>
          <w:p w:rsidR="00FD27BC" w:rsidRPr="00A12D98" w:rsidRDefault="00FD27BC" w:rsidP="00FD27BC">
            <w:pPr>
              <w:jc w:val="center"/>
              <w:rPr>
                <w:rFonts w:cs="Tahoma"/>
                <w:color w:val="000000"/>
                <w:szCs w:val="18"/>
              </w:rPr>
            </w:pPr>
            <w:r w:rsidRPr="00A12D98">
              <w:rPr>
                <w:rFonts w:cs="Tahoma"/>
                <w:color w:val="000000"/>
                <w:szCs w:val="18"/>
              </w:rPr>
              <w:t>До 25% от объема работ специалиста по архитектуре в год</w:t>
            </w:r>
          </w:p>
        </w:tc>
      </w:tr>
      <w:tr w:rsidR="00FD27BC" w:rsidRPr="00A12D98" w:rsidTr="002A6416">
        <w:tc>
          <w:tcPr>
            <w:tcW w:w="2555" w:type="dxa"/>
            <w:vAlign w:val="center"/>
          </w:tcPr>
          <w:p w:rsidR="00FD27BC" w:rsidRPr="00A12D98" w:rsidRDefault="00FD27BC" w:rsidP="00FD27BC">
            <w:pPr>
              <w:rPr>
                <w:rFonts w:cs="Tahoma"/>
                <w:color w:val="000000"/>
                <w:szCs w:val="18"/>
              </w:rPr>
            </w:pPr>
            <w:r w:rsidRPr="00A12D98">
              <w:rPr>
                <w:rFonts w:cs="Tahoma"/>
                <w:color w:val="000000"/>
                <w:szCs w:val="18"/>
              </w:rPr>
              <w:t>Проект Enterprise Strategy</w:t>
            </w:r>
            <w:r w:rsidRPr="00A12D98">
              <w:rPr>
                <w:rFonts w:cs="Tahoma"/>
                <w:b/>
                <w:bCs/>
                <w:color w:val="000000"/>
                <w:sz w:val="20"/>
                <w:szCs w:val="18"/>
              </w:rPr>
              <w:t xml:space="preserve"> </w:t>
            </w:r>
            <w:r w:rsidRPr="00A12D98">
              <w:rPr>
                <w:rFonts w:cs="Tahoma"/>
                <w:b/>
                <w:bCs/>
                <w:color w:val="000000"/>
                <w:sz w:val="20"/>
                <w:szCs w:val="18"/>
                <w:vertAlign w:val="superscript"/>
              </w:rPr>
              <w:t>2</w:t>
            </w:r>
          </w:p>
        </w:tc>
        <w:tc>
          <w:tcPr>
            <w:tcW w:w="2215" w:type="dxa"/>
            <w:vAlign w:val="center"/>
          </w:tcPr>
          <w:p w:rsidR="00FD27BC" w:rsidRPr="00A12D98" w:rsidRDefault="00FD27BC" w:rsidP="00FD27BC">
            <w:pPr>
              <w:jc w:val="center"/>
              <w:rPr>
                <w:rFonts w:cs="Tahoma"/>
                <w:color w:val="000000"/>
                <w:szCs w:val="18"/>
              </w:rPr>
            </w:pPr>
            <w:r w:rsidRPr="00A12D98">
              <w:rPr>
                <w:rFonts w:cs="Tahoma"/>
                <w:color w:val="000000"/>
                <w:szCs w:val="18"/>
              </w:rPr>
              <w:t>До 75% от объема работ специалиста по архитектуре в год</w:t>
            </w:r>
          </w:p>
        </w:tc>
        <w:tc>
          <w:tcPr>
            <w:tcW w:w="2340" w:type="dxa"/>
            <w:vAlign w:val="center"/>
          </w:tcPr>
          <w:p w:rsidR="00FD27BC" w:rsidRPr="00A12D98" w:rsidRDefault="00FD27BC" w:rsidP="00FD27BC">
            <w:pPr>
              <w:jc w:val="center"/>
              <w:rPr>
                <w:rFonts w:cs="Tahoma"/>
                <w:color w:val="000000"/>
                <w:szCs w:val="18"/>
              </w:rPr>
            </w:pPr>
            <w:r w:rsidRPr="00A12D98">
              <w:rPr>
                <w:rFonts w:cs="Tahoma"/>
                <w:color w:val="000000"/>
                <w:szCs w:val="18"/>
              </w:rPr>
              <w:t>До 75% от объема работ специалиста по архитектуре в год</w:t>
            </w:r>
          </w:p>
        </w:tc>
        <w:tc>
          <w:tcPr>
            <w:tcW w:w="2250" w:type="dxa"/>
            <w:vAlign w:val="center"/>
          </w:tcPr>
          <w:p w:rsidR="00FD27BC" w:rsidRPr="00A12D98" w:rsidRDefault="00FD27BC" w:rsidP="00FD27BC">
            <w:pPr>
              <w:jc w:val="center"/>
              <w:rPr>
                <w:rFonts w:cs="Tahoma"/>
                <w:color w:val="000000"/>
                <w:szCs w:val="18"/>
              </w:rPr>
            </w:pPr>
            <w:r w:rsidRPr="00A12D98">
              <w:rPr>
                <w:rFonts w:cs="Tahoma"/>
                <w:color w:val="000000"/>
                <w:szCs w:val="18"/>
              </w:rPr>
              <w:t>До 75% от объема работ специалиста по архитектуре в год</w:t>
            </w:r>
          </w:p>
        </w:tc>
      </w:tr>
      <w:tr w:rsidR="00FD27BC" w:rsidRPr="00A12D98" w:rsidTr="002A6416">
        <w:tc>
          <w:tcPr>
            <w:tcW w:w="2555" w:type="dxa"/>
            <w:vAlign w:val="center"/>
          </w:tcPr>
          <w:p w:rsidR="00FD27BC" w:rsidRPr="00A12D98" w:rsidRDefault="00FD27BC" w:rsidP="00FD27BC">
            <w:pPr>
              <w:rPr>
                <w:rFonts w:cs="Tahoma"/>
                <w:color w:val="000000"/>
                <w:szCs w:val="18"/>
              </w:rPr>
            </w:pPr>
            <w:r w:rsidRPr="00A12D98">
              <w:rPr>
                <w:rFonts w:cs="Tahoma"/>
                <w:color w:val="000000"/>
                <w:szCs w:val="18"/>
              </w:rPr>
              <w:t>Семинары по проведению программы.</w:t>
            </w:r>
          </w:p>
        </w:tc>
        <w:tc>
          <w:tcPr>
            <w:tcW w:w="2215" w:type="dxa"/>
            <w:vAlign w:val="center"/>
          </w:tcPr>
          <w:p w:rsidR="00FD27BC" w:rsidRPr="00A12D98" w:rsidRDefault="00FD27BC" w:rsidP="00FD27BC">
            <w:pPr>
              <w:jc w:val="center"/>
              <w:rPr>
                <w:rFonts w:cs="Tahoma"/>
                <w:color w:val="000000"/>
                <w:szCs w:val="18"/>
              </w:rPr>
            </w:pPr>
            <w:r w:rsidRPr="00A12D98">
              <w:rPr>
                <w:rFonts w:cs="Tahoma"/>
                <w:color w:val="000000"/>
                <w:szCs w:val="18"/>
              </w:rPr>
              <w:t>До 1 раз в год</w:t>
            </w:r>
          </w:p>
        </w:tc>
        <w:tc>
          <w:tcPr>
            <w:tcW w:w="2340" w:type="dxa"/>
            <w:vAlign w:val="center"/>
          </w:tcPr>
          <w:p w:rsidR="00FD27BC" w:rsidRPr="00A12D98" w:rsidRDefault="00FD27BC" w:rsidP="00FD27BC">
            <w:pPr>
              <w:jc w:val="center"/>
              <w:rPr>
                <w:rFonts w:cs="Tahoma"/>
                <w:color w:val="000000"/>
                <w:szCs w:val="18"/>
              </w:rPr>
            </w:pPr>
            <w:r w:rsidRPr="00A12D98">
              <w:rPr>
                <w:rFonts w:cs="Tahoma"/>
                <w:color w:val="000000"/>
                <w:szCs w:val="18"/>
              </w:rPr>
              <w:t>До 2 раз в год</w:t>
            </w:r>
          </w:p>
        </w:tc>
        <w:tc>
          <w:tcPr>
            <w:tcW w:w="2250" w:type="dxa"/>
            <w:vAlign w:val="center"/>
          </w:tcPr>
          <w:p w:rsidR="00FD27BC" w:rsidRPr="00A12D98" w:rsidRDefault="00FD27BC" w:rsidP="00FD27BC">
            <w:pPr>
              <w:spacing w:before="120"/>
              <w:jc w:val="center"/>
              <w:rPr>
                <w:rFonts w:cs="Tahoma"/>
                <w:color w:val="000000"/>
                <w:szCs w:val="18"/>
              </w:rPr>
            </w:pPr>
            <w:r w:rsidRPr="00A12D98">
              <w:rPr>
                <w:rFonts w:cs="Tahoma"/>
              </w:rPr>
              <w:t>До 4 раз в год</w:t>
            </w:r>
          </w:p>
        </w:tc>
      </w:tr>
      <w:tr w:rsidR="00FD27BC" w:rsidRPr="00A12D98" w:rsidTr="002A6416">
        <w:tc>
          <w:tcPr>
            <w:tcW w:w="2555" w:type="dxa"/>
            <w:vAlign w:val="center"/>
          </w:tcPr>
          <w:p w:rsidR="00FD27BC" w:rsidRPr="00A12D98" w:rsidRDefault="00FD27BC" w:rsidP="00FD27BC">
            <w:pPr>
              <w:rPr>
                <w:rFonts w:cs="Tahoma"/>
                <w:color w:val="000000"/>
                <w:szCs w:val="18"/>
              </w:rPr>
            </w:pPr>
            <w:r w:rsidRPr="00A12D98">
              <w:rPr>
                <w:rFonts w:cs="Tahoma"/>
                <w:color w:val="000000"/>
                <w:szCs w:val="18"/>
              </w:rPr>
              <w:t>Сеть Enterprise Strategy</w:t>
            </w:r>
          </w:p>
        </w:tc>
        <w:tc>
          <w:tcPr>
            <w:tcW w:w="2215" w:type="dxa"/>
            <w:vAlign w:val="center"/>
          </w:tcPr>
          <w:p w:rsidR="00FD27BC" w:rsidRPr="00A12D98" w:rsidRDefault="00FD27BC" w:rsidP="00FD27BC">
            <w:pPr>
              <w:jc w:val="center"/>
              <w:rPr>
                <w:rFonts w:eastAsia="MS UI Gothic" w:cs="Tahoma"/>
                <w:color w:val="000000"/>
                <w:szCs w:val="18"/>
              </w:rPr>
            </w:pPr>
            <w:r w:rsidRPr="00A12D98">
              <w:rPr>
                <w:rFonts w:ascii="MS UI Gothic" w:eastAsia="MS UI Gothic" w:hAnsi="MS UI Gothic" w:cs="MS UI Gothic" w:hint="eastAsia"/>
                <w:color w:val="000000"/>
                <w:szCs w:val="18"/>
              </w:rPr>
              <w:t>✓</w:t>
            </w:r>
          </w:p>
        </w:tc>
        <w:tc>
          <w:tcPr>
            <w:tcW w:w="2340" w:type="dxa"/>
            <w:vAlign w:val="center"/>
          </w:tcPr>
          <w:p w:rsidR="00FD27BC" w:rsidRPr="00A12D98" w:rsidRDefault="00FD27BC" w:rsidP="00FD27BC">
            <w:pPr>
              <w:jc w:val="center"/>
              <w:rPr>
                <w:rFonts w:eastAsia="MS UI Gothic" w:cs="Tahoma"/>
                <w:color w:val="000000"/>
                <w:szCs w:val="18"/>
              </w:rPr>
            </w:pPr>
            <w:r w:rsidRPr="00A12D98">
              <w:rPr>
                <w:rFonts w:ascii="MS UI Gothic" w:eastAsia="MS UI Gothic" w:hAnsi="MS UI Gothic" w:cs="MS UI Gothic" w:hint="eastAsia"/>
                <w:color w:val="000000"/>
                <w:szCs w:val="18"/>
              </w:rPr>
              <w:t>✓</w:t>
            </w:r>
          </w:p>
        </w:tc>
        <w:tc>
          <w:tcPr>
            <w:tcW w:w="2250" w:type="dxa"/>
            <w:vAlign w:val="center"/>
          </w:tcPr>
          <w:p w:rsidR="00FD27BC" w:rsidRPr="00A12D98" w:rsidRDefault="00FD27BC" w:rsidP="00FD27BC">
            <w:pPr>
              <w:jc w:val="center"/>
              <w:rPr>
                <w:rFonts w:eastAsia="MS UI Gothic" w:cs="Tahoma"/>
              </w:rPr>
            </w:pPr>
            <w:r w:rsidRPr="00A12D98">
              <w:rPr>
                <w:rFonts w:ascii="MS UI Gothic" w:eastAsia="MS UI Gothic" w:hAnsi="MS UI Gothic" w:cs="MS UI Gothic" w:hint="eastAsia"/>
                <w:color w:val="000000"/>
                <w:szCs w:val="18"/>
              </w:rPr>
              <w:t>✓</w:t>
            </w:r>
          </w:p>
        </w:tc>
      </w:tr>
      <w:tr w:rsidR="00FD27BC" w:rsidRPr="00A12D98" w:rsidTr="002A6416">
        <w:tc>
          <w:tcPr>
            <w:tcW w:w="2555" w:type="dxa"/>
            <w:vAlign w:val="center"/>
          </w:tcPr>
          <w:p w:rsidR="00FD27BC" w:rsidRPr="00A12D98" w:rsidRDefault="00FD27BC" w:rsidP="00FD27BC">
            <w:pPr>
              <w:rPr>
                <w:rFonts w:cs="Tahoma"/>
                <w:color w:val="000000"/>
                <w:szCs w:val="18"/>
              </w:rPr>
            </w:pPr>
            <w:r w:rsidRPr="00A12D98">
              <w:rPr>
                <w:rFonts w:cs="Tahoma"/>
                <w:color w:val="000000"/>
                <w:szCs w:val="18"/>
              </w:rPr>
              <w:t>Библиотека Enterprise Strategy</w:t>
            </w:r>
          </w:p>
        </w:tc>
        <w:tc>
          <w:tcPr>
            <w:tcW w:w="2215" w:type="dxa"/>
            <w:vAlign w:val="center"/>
          </w:tcPr>
          <w:p w:rsidR="00FD27BC" w:rsidRPr="00A12D98" w:rsidRDefault="00FD27BC" w:rsidP="00FD27BC">
            <w:pPr>
              <w:jc w:val="center"/>
              <w:rPr>
                <w:rFonts w:eastAsia="MS UI Gothic" w:cs="Tahoma"/>
                <w:color w:val="000000"/>
                <w:szCs w:val="18"/>
              </w:rPr>
            </w:pPr>
            <w:r w:rsidRPr="00A12D98">
              <w:rPr>
                <w:rFonts w:ascii="MS UI Gothic" w:eastAsia="MS UI Gothic" w:hAnsi="MS UI Gothic" w:cs="MS UI Gothic" w:hint="eastAsia"/>
                <w:color w:val="000000"/>
                <w:szCs w:val="18"/>
              </w:rPr>
              <w:t>✓</w:t>
            </w:r>
          </w:p>
        </w:tc>
        <w:tc>
          <w:tcPr>
            <w:tcW w:w="2340" w:type="dxa"/>
            <w:vAlign w:val="center"/>
          </w:tcPr>
          <w:p w:rsidR="00FD27BC" w:rsidRPr="00A12D98" w:rsidRDefault="00FD27BC" w:rsidP="00FD27BC">
            <w:pPr>
              <w:jc w:val="center"/>
              <w:rPr>
                <w:rFonts w:eastAsia="MS UI Gothic" w:cs="Tahoma"/>
                <w:color w:val="000000"/>
                <w:szCs w:val="18"/>
              </w:rPr>
            </w:pPr>
            <w:r w:rsidRPr="00A12D98">
              <w:rPr>
                <w:rFonts w:ascii="MS UI Gothic" w:eastAsia="MS UI Gothic" w:hAnsi="MS UI Gothic" w:cs="MS UI Gothic" w:hint="eastAsia"/>
                <w:color w:val="000000"/>
                <w:szCs w:val="18"/>
              </w:rPr>
              <w:t>✓</w:t>
            </w:r>
          </w:p>
        </w:tc>
        <w:tc>
          <w:tcPr>
            <w:tcW w:w="2250" w:type="dxa"/>
            <w:vAlign w:val="center"/>
          </w:tcPr>
          <w:p w:rsidR="00FD27BC" w:rsidRPr="00A12D98" w:rsidRDefault="00FD27BC" w:rsidP="00FD27BC">
            <w:pPr>
              <w:jc w:val="center"/>
              <w:rPr>
                <w:rFonts w:eastAsia="MS UI Gothic" w:cs="Tahoma"/>
              </w:rPr>
            </w:pPr>
            <w:r w:rsidRPr="00A12D98">
              <w:rPr>
                <w:rFonts w:ascii="MS UI Gothic" w:eastAsia="MS UI Gothic" w:hAnsi="MS UI Gothic" w:cs="MS UI Gothic" w:hint="eastAsia"/>
                <w:color w:val="000000"/>
                <w:szCs w:val="18"/>
              </w:rPr>
              <w:t>✓</w:t>
            </w:r>
          </w:p>
        </w:tc>
      </w:tr>
      <w:tr w:rsidR="00FD27BC" w:rsidRPr="00A12D98" w:rsidTr="002A6416">
        <w:tc>
          <w:tcPr>
            <w:tcW w:w="2555" w:type="dxa"/>
            <w:vAlign w:val="center"/>
          </w:tcPr>
          <w:p w:rsidR="00FD27BC" w:rsidRPr="00A12D98" w:rsidRDefault="00FD27BC" w:rsidP="00FD27BC">
            <w:pPr>
              <w:rPr>
                <w:rFonts w:cs="Tahoma"/>
                <w:color w:val="000000"/>
                <w:szCs w:val="18"/>
              </w:rPr>
            </w:pPr>
            <w:r w:rsidRPr="00A12D98">
              <w:rPr>
                <w:rFonts w:cs="Tahoma"/>
                <w:color w:val="000000"/>
                <w:szCs w:val="18"/>
              </w:rPr>
              <w:t>Совещания по стратегическим вопросам</w:t>
            </w:r>
          </w:p>
        </w:tc>
        <w:tc>
          <w:tcPr>
            <w:tcW w:w="2215" w:type="dxa"/>
            <w:vAlign w:val="center"/>
          </w:tcPr>
          <w:p w:rsidR="00FD27BC" w:rsidRPr="00A12D98" w:rsidRDefault="00FD27BC" w:rsidP="00FD27BC">
            <w:pPr>
              <w:jc w:val="center"/>
              <w:rPr>
                <w:rFonts w:eastAsia="MS UI Gothic" w:cs="Tahoma"/>
                <w:color w:val="000000"/>
                <w:szCs w:val="18"/>
              </w:rPr>
            </w:pPr>
            <w:r w:rsidRPr="00A12D98">
              <w:rPr>
                <w:rFonts w:ascii="MS UI Gothic" w:eastAsia="MS UI Gothic" w:hAnsi="MS UI Gothic" w:cs="MS UI Gothic" w:hint="eastAsia"/>
                <w:color w:val="000000"/>
                <w:szCs w:val="18"/>
              </w:rPr>
              <w:t>✓</w:t>
            </w:r>
          </w:p>
        </w:tc>
        <w:tc>
          <w:tcPr>
            <w:tcW w:w="2340" w:type="dxa"/>
            <w:vAlign w:val="center"/>
          </w:tcPr>
          <w:p w:rsidR="00FD27BC" w:rsidRPr="00A12D98" w:rsidRDefault="00FD27BC" w:rsidP="00FD27BC">
            <w:pPr>
              <w:jc w:val="center"/>
              <w:rPr>
                <w:rFonts w:cs="Tahoma"/>
                <w:color w:val="000000"/>
                <w:szCs w:val="18"/>
              </w:rPr>
            </w:pPr>
            <w:r w:rsidRPr="00A12D98">
              <w:rPr>
                <w:rFonts w:ascii="MS UI Gothic" w:eastAsia="MS UI Gothic" w:hAnsi="MS UI Gothic" w:cs="MS UI Gothic" w:hint="eastAsia"/>
                <w:color w:val="000000"/>
                <w:szCs w:val="18"/>
              </w:rPr>
              <w:t>✓</w:t>
            </w:r>
          </w:p>
        </w:tc>
        <w:tc>
          <w:tcPr>
            <w:tcW w:w="2250" w:type="dxa"/>
            <w:vAlign w:val="center"/>
          </w:tcPr>
          <w:p w:rsidR="00FD27BC" w:rsidRPr="00A12D98" w:rsidRDefault="00FD27BC" w:rsidP="00FD27BC">
            <w:pPr>
              <w:jc w:val="center"/>
              <w:rPr>
                <w:rFonts w:cs="Tahoma"/>
                <w:color w:val="000000"/>
                <w:szCs w:val="18"/>
              </w:rPr>
            </w:pPr>
            <w:r w:rsidRPr="00A12D98">
              <w:rPr>
                <w:rFonts w:ascii="MS UI Gothic" w:eastAsia="MS UI Gothic" w:hAnsi="MS UI Gothic" w:cs="MS UI Gothic" w:hint="eastAsia"/>
              </w:rPr>
              <w:t>✓</w:t>
            </w:r>
          </w:p>
        </w:tc>
      </w:tr>
      <w:tr w:rsidR="009B78AB" w:rsidRPr="00A12D98" w:rsidTr="002A6416">
        <w:tc>
          <w:tcPr>
            <w:tcW w:w="2555" w:type="dxa"/>
            <w:vAlign w:val="center"/>
          </w:tcPr>
          <w:p w:rsidR="009B78AB" w:rsidRPr="00A12D98" w:rsidRDefault="009B78AB" w:rsidP="009B78AB">
            <w:pPr>
              <w:rPr>
                <w:rFonts w:cs="Tahoma"/>
                <w:color w:val="000000"/>
                <w:szCs w:val="18"/>
              </w:rPr>
            </w:pPr>
            <w:r w:rsidRPr="00A12D98">
              <w:rPr>
                <w:rFonts w:cs="Tahoma"/>
                <w:color w:val="000000"/>
                <w:szCs w:val="18"/>
              </w:rPr>
              <w:t>Форум Enterprise Strategy</w:t>
            </w:r>
          </w:p>
        </w:tc>
        <w:tc>
          <w:tcPr>
            <w:tcW w:w="2215" w:type="dxa"/>
            <w:vAlign w:val="center"/>
          </w:tcPr>
          <w:p w:rsidR="009B78AB" w:rsidRPr="00A12D98" w:rsidRDefault="009B78AB" w:rsidP="00FD27BC">
            <w:pPr>
              <w:jc w:val="center"/>
              <w:rPr>
                <w:rFonts w:cs="Tahoma"/>
                <w:color w:val="000000"/>
                <w:szCs w:val="18"/>
              </w:rPr>
            </w:pPr>
          </w:p>
        </w:tc>
        <w:tc>
          <w:tcPr>
            <w:tcW w:w="2340" w:type="dxa"/>
            <w:vAlign w:val="center"/>
          </w:tcPr>
          <w:p w:rsidR="009B78AB" w:rsidRPr="00A12D98" w:rsidRDefault="009B78AB" w:rsidP="00FD27BC">
            <w:pPr>
              <w:jc w:val="center"/>
              <w:rPr>
                <w:rFonts w:cs="Tahoma"/>
                <w:color w:val="000000"/>
                <w:szCs w:val="18"/>
              </w:rPr>
            </w:pPr>
            <w:r w:rsidRPr="00A12D98">
              <w:rPr>
                <w:rFonts w:ascii="MS UI Gothic" w:eastAsia="MS UI Gothic" w:hAnsi="MS UI Gothic" w:cs="MS UI Gothic" w:hint="eastAsia"/>
                <w:color w:val="000000"/>
                <w:szCs w:val="18"/>
              </w:rPr>
              <w:t>✓</w:t>
            </w:r>
          </w:p>
        </w:tc>
        <w:tc>
          <w:tcPr>
            <w:tcW w:w="2250" w:type="dxa"/>
            <w:vAlign w:val="center"/>
          </w:tcPr>
          <w:p w:rsidR="009B78AB" w:rsidRPr="00A12D98" w:rsidRDefault="009B78AB" w:rsidP="00FD27BC">
            <w:pPr>
              <w:jc w:val="center"/>
              <w:rPr>
                <w:rFonts w:cs="Tahoma"/>
                <w:color w:val="000000"/>
                <w:szCs w:val="18"/>
              </w:rPr>
            </w:pPr>
            <w:r w:rsidRPr="00A12D98">
              <w:rPr>
                <w:rFonts w:ascii="MS UI Gothic" w:eastAsia="MS UI Gothic" w:hAnsi="MS UI Gothic" w:cs="MS UI Gothic" w:hint="eastAsia"/>
                <w:color w:val="000000"/>
                <w:szCs w:val="18"/>
              </w:rPr>
              <w:t>✓</w:t>
            </w:r>
          </w:p>
        </w:tc>
      </w:tr>
      <w:tr w:rsidR="00FD27BC" w:rsidRPr="00A12D98" w:rsidTr="002A6416">
        <w:tc>
          <w:tcPr>
            <w:tcW w:w="2555" w:type="dxa"/>
            <w:vAlign w:val="center"/>
          </w:tcPr>
          <w:p w:rsidR="00FD27BC" w:rsidRPr="00A12D98" w:rsidRDefault="00FD27BC" w:rsidP="009B78AB">
            <w:pPr>
              <w:rPr>
                <w:rFonts w:cs="Tahoma"/>
                <w:color w:val="000000"/>
                <w:szCs w:val="18"/>
              </w:rPr>
            </w:pPr>
            <w:r w:rsidRPr="00A12D98">
              <w:rPr>
                <w:rFonts w:cs="Tahoma"/>
                <w:color w:val="000000"/>
                <w:szCs w:val="18"/>
              </w:rPr>
              <w:t>Дополнительный объем Enterprise Strategy</w:t>
            </w:r>
          </w:p>
        </w:tc>
        <w:tc>
          <w:tcPr>
            <w:tcW w:w="2215" w:type="dxa"/>
            <w:vAlign w:val="center"/>
          </w:tcPr>
          <w:p w:rsidR="00FD27BC" w:rsidRPr="00A12D98" w:rsidRDefault="00FD27BC" w:rsidP="00FD27BC">
            <w:pPr>
              <w:jc w:val="center"/>
              <w:rPr>
                <w:rFonts w:eastAsia="MS UI Gothic" w:cs="Tahoma"/>
                <w:color w:val="000000"/>
                <w:szCs w:val="18"/>
              </w:rPr>
            </w:pPr>
            <w:r w:rsidRPr="00A12D98">
              <w:rPr>
                <w:rFonts w:cs="Tahoma"/>
                <w:color w:val="000000"/>
                <w:szCs w:val="18"/>
              </w:rPr>
              <w:t>200 часов</w:t>
            </w:r>
          </w:p>
        </w:tc>
        <w:tc>
          <w:tcPr>
            <w:tcW w:w="2340" w:type="dxa"/>
            <w:vAlign w:val="center"/>
          </w:tcPr>
          <w:p w:rsidR="00FD27BC" w:rsidRPr="00A12D98" w:rsidRDefault="00FD27BC" w:rsidP="00FD27BC">
            <w:pPr>
              <w:jc w:val="center"/>
              <w:rPr>
                <w:rFonts w:eastAsia="MS UI Gothic" w:cs="Tahoma"/>
                <w:color w:val="000000"/>
                <w:szCs w:val="18"/>
              </w:rPr>
            </w:pPr>
            <w:r w:rsidRPr="00A12D98">
              <w:rPr>
                <w:rFonts w:cs="Tahoma"/>
                <w:color w:val="000000"/>
                <w:szCs w:val="18"/>
              </w:rPr>
              <w:t>200 часов</w:t>
            </w:r>
          </w:p>
        </w:tc>
        <w:tc>
          <w:tcPr>
            <w:tcW w:w="2250" w:type="dxa"/>
            <w:vAlign w:val="center"/>
          </w:tcPr>
          <w:p w:rsidR="00FD27BC" w:rsidRPr="00A12D98" w:rsidRDefault="00FD27BC" w:rsidP="00FD27BC">
            <w:pPr>
              <w:jc w:val="center"/>
              <w:rPr>
                <w:rFonts w:eastAsia="MS UI Gothic" w:cs="Tahoma"/>
              </w:rPr>
            </w:pPr>
            <w:r w:rsidRPr="00A12D98">
              <w:rPr>
                <w:rFonts w:cs="Tahoma"/>
                <w:color w:val="000000"/>
                <w:szCs w:val="18"/>
              </w:rPr>
              <w:t>200 часов</w:t>
            </w:r>
          </w:p>
        </w:tc>
      </w:tr>
    </w:tbl>
    <w:p w:rsidR="009B78AB" w:rsidRPr="00A12D98" w:rsidRDefault="00415DDA" w:rsidP="00535D4F">
      <w:pPr>
        <w:rPr>
          <w:rFonts w:cs="Tahoma"/>
        </w:rPr>
      </w:pPr>
      <w:r w:rsidRPr="00A12D98">
        <w:rPr>
          <w:rFonts w:cs="Tahoma"/>
          <w:b/>
          <w:bCs/>
          <w:color w:val="000000"/>
          <w:sz w:val="20"/>
          <w:szCs w:val="18"/>
          <w:vertAlign w:val="superscript"/>
        </w:rPr>
        <w:t>1</w:t>
      </w:r>
      <w:r w:rsidRPr="00A12D98">
        <w:rPr>
          <w:rFonts w:cs="Tahoma"/>
          <w:b/>
          <w:bCs/>
          <w:i/>
          <w:color w:val="000000"/>
          <w:sz w:val="20"/>
          <w:szCs w:val="18"/>
          <w:vertAlign w:val="superscript"/>
        </w:rPr>
        <w:t xml:space="preserve"> </w:t>
      </w:r>
      <w:r w:rsidRPr="00A12D98">
        <w:rPr>
          <w:rFonts w:eastAsia="Times New Roman" w:cs="Tahoma"/>
          <w:i/>
          <w:sz w:val="16"/>
          <w:szCs w:val="20"/>
        </w:rPr>
        <w:t>Мероприятие Enterprise Strategy Connect — это до 400 часов работы. Мероприятие Enterprise Strategy Foundation — это до</w:t>
      </w:r>
      <w:r w:rsidR="00535D4F">
        <w:rPr>
          <w:rFonts w:eastAsia="Times New Roman" w:cs="Tahoma"/>
          <w:i/>
          <w:sz w:val="16"/>
          <w:szCs w:val="20"/>
        </w:rPr>
        <w:t> </w:t>
      </w:r>
      <w:r w:rsidRPr="00A12D98">
        <w:rPr>
          <w:rFonts w:eastAsia="Times New Roman" w:cs="Tahoma"/>
          <w:i/>
          <w:sz w:val="16"/>
          <w:szCs w:val="20"/>
        </w:rPr>
        <w:t>800 часов работы. Мероприятие Enterprise Strategy Portfolio — это до 1 600 часов работы. Рабочие ресурсы Microsoft подбираются под конкретного клиента и его потребности и включают в себя сочетание из Специалистов по архитектуре предприятия и специалистов из Enterprise Strategy Network.</w:t>
      </w:r>
    </w:p>
    <w:p w:rsidR="009B78AB" w:rsidRPr="00A12D98" w:rsidRDefault="009B78AB" w:rsidP="00DD7F8E">
      <w:pPr>
        <w:rPr>
          <w:rFonts w:cs="Tahoma"/>
        </w:rPr>
      </w:pPr>
    </w:p>
    <w:p w:rsidR="00DD7F8E" w:rsidRPr="00A12D98" w:rsidRDefault="009B78AB" w:rsidP="00DD7F8E">
      <w:pPr>
        <w:rPr>
          <w:rFonts w:cs="Tahoma"/>
        </w:rPr>
      </w:pPr>
      <w:r w:rsidRPr="00A12D98">
        <w:rPr>
          <w:rFonts w:cs="Tahoma"/>
          <w:b/>
          <w:bCs/>
          <w:i/>
          <w:color w:val="000000"/>
          <w:sz w:val="20"/>
          <w:szCs w:val="18"/>
          <w:vertAlign w:val="superscript"/>
        </w:rPr>
        <w:t>2</w:t>
      </w:r>
      <w:r w:rsidRPr="00A12D98">
        <w:rPr>
          <w:rFonts w:eastAsia="Times New Roman" w:cs="Tahoma"/>
          <w:i/>
          <w:sz w:val="16"/>
          <w:szCs w:val="20"/>
        </w:rPr>
        <w:t>Фактический объем работ согласуется Microsoft с Клиентом.</w:t>
      </w:r>
    </w:p>
    <w:p w:rsidR="00415DDA" w:rsidRPr="00A12D98" w:rsidRDefault="00415DDA" w:rsidP="00DD7F8E">
      <w:pPr>
        <w:rPr>
          <w:rFonts w:cs="Tahoma"/>
        </w:rPr>
      </w:pPr>
    </w:p>
    <w:p w:rsidR="00DD7F8E" w:rsidRPr="00A12D98" w:rsidRDefault="00DD7F8E" w:rsidP="00E77F1E">
      <w:pPr>
        <w:spacing w:after="60"/>
        <w:rPr>
          <w:rFonts w:cs="Tahoma"/>
        </w:rPr>
      </w:pPr>
      <w:r w:rsidRPr="00A12D98">
        <w:rPr>
          <w:rFonts w:cs="Tahoma"/>
          <w:b/>
        </w:rPr>
        <w:t xml:space="preserve">Специалист по архитектуре предприятия </w:t>
      </w:r>
    </w:p>
    <w:p w:rsidR="00DD7F8E" w:rsidRPr="00A12D98" w:rsidRDefault="00DD7F8E" w:rsidP="001A71B1">
      <w:pPr>
        <w:numPr>
          <w:ilvl w:val="0"/>
          <w:numId w:val="75"/>
        </w:numPr>
        <w:spacing w:after="60"/>
        <w:ind w:left="1440"/>
        <w:rPr>
          <w:rFonts w:cs="Tahoma"/>
        </w:rPr>
      </w:pPr>
      <w:r w:rsidRPr="00A12D98">
        <w:rPr>
          <w:rFonts w:eastAsia="Times New Roman" w:cs="Tahoma"/>
          <w:szCs w:val="20"/>
        </w:rPr>
        <w:t>Работает в тесном сотрудничестве с Клиентом по созданию Плана предоставления архитектуры, который должен выполняться Клиентом, где определяются ключевые этапы и</w:t>
      </w:r>
      <w:r w:rsidR="001A71B1" w:rsidRPr="00A12D98">
        <w:rPr>
          <w:rFonts w:eastAsia="Times New Roman" w:cs="Tahoma"/>
          <w:szCs w:val="20"/>
        </w:rPr>
        <w:t> </w:t>
      </w:r>
      <w:r w:rsidRPr="00A12D98">
        <w:rPr>
          <w:rFonts w:eastAsia="Times New Roman" w:cs="Tahoma"/>
          <w:szCs w:val="20"/>
        </w:rPr>
        <w:t>задачи, а также описываются процессы, данные и правила отслеживания хода выполнения плана.</w:t>
      </w:r>
      <w:r w:rsidR="00FE3B6E" w:rsidRPr="00A12D98">
        <w:rPr>
          <w:rFonts w:eastAsia="Times New Roman" w:cs="Tahoma"/>
          <w:szCs w:val="20"/>
        </w:rPr>
        <w:t xml:space="preserve"> </w:t>
      </w:r>
    </w:p>
    <w:p w:rsidR="00DD7F8E" w:rsidRPr="00A12D98" w:rsidRDefault="00DD7F8E" w:rsidP="00346F4B">
      <w:pPr>
        <w:numPr>
          <w:ilvl w:val="0"/>
          <w:numId w:val="75"/>
        </w:numPr>
        <w:spacing w:after="60"/>
        <w:ind w:left="1440"/>
        <w:rPr>
          <w:rFonts w:cs="Tahoma"/>
        </w:rPr>
      </w:pPr>
      <w:r w:rsidRPr="00A12D98">
        <w:rPr>
          <w:rFonts w:eastAsia="Times New Roman" w:cs="Tahoma"/>
          <w:szCs w:val="20"/>
        </w:rPr>
        <w:t>Также ежемесячно представляет обновления состояния выполнения Клиентом плана.</w:t>
      </w:r>
    </w:p>
    <w:p w:rsidR="00415DDA" w:rsidRPr="00A12D98" w:rsidRDefault="00415DDA" w:rsidP="00346F4B">
      <w:pPr>
        <w:numPr>
          <w:ilvl w:val="0"/>
          <w:numId w:val="75"/>
        </w:numPr>
        <w:spacing w:after="60"/>
        <w:ind w:left="1440"/>
        <w:rPr>
          <w:rFonts w:cs="Tahoma"/>
        </w:rPr>
      </w:pPr>
      <w:r w:rsidRPr="00A12D98">
        <w:rPr>
          <w:rFonts w:cs="Tahoma"/>
        </w:rPr>
        <w:t>Управляет доступом к Сети Microsoft Enterprise Strategy.</w:t>
      </w:r>
    </w:p>
    <w:p w:rsidR="00E03856" w:rsidRPr="00A12D98" w:rsidRDefault="00E03856">
      <w:pPr>
        <w:rPr>
          <w:rFonts w:cs="Tahoma"/>
        </w:rPr>
      </w:pPr>
    </w:p>
    <w:p w:rsidR="00DD7F8E" w:rsidRPr="00A12D98" w:rsidRDefault="00DD7F8E" w:rsidP="00DD7F8E">
      <w:pPr>
        <w:spacing w:after="60"/>
        <w:rPr>
          <w:rFonts w:cs="Tahoma"/>
        </w:rPr>
      </w:pPr>
      <w:r w:rsidRPr="00A12D98">
        <w:rPr>
          <w:rFonts w:cs="Tahoma"/>
          <w:b/>
        </w:rPr>
        <w:t>Оценка</w:t>
      </w:r>
    </w:p>
    <w:p w:rsidR="00DD7F8E" w:rsidRPr="00A12D98" w:rsidRDefault="00DD7F8E" w:rsidP="00346F4B">
      <w:pPr>
        <w:numPr>
          <w:ilvl w:val="0"/>
          <w:numId w:val="76"/>
        </w:numPr>
        <w:spacing w:after="60"/>
        <w:ind w:left="1440"/>
        <w:rPr>
          <w:rFonts w:cs="Tahoma"/>
        </w:rPr>
      </w:pPr>
      <w:r w:rsidRPr="00A12D98">
        <w:rPr>
          <w:rFonts w:eastAsia="Times New Roman" w:cs="Tahoma"/>
          <w:szCs w:val="20"/>
        </w:rPr>
        <w:t>Определение возможных изменений в сфере ИТ, соответствующих бизнес-целям Клиента.</w:t>
      </w:r>
    </w:p>
    <w:p w:rsidR="00DD7F8E" w:rsidRPr="00A12D98" w:rsidRDefault="005F0406" w:rsidP="00346F4B">
      <w:pPr>
        <w:numPr>
          <w:ilvl w:val="0"/>
          <w:numId w:val="76"/>
        </w:numPr>
        <w:spacing w:after="60"/>
        <w:ind w:left="1440"/>
        <w:rPr>
          <w:rFonts w:cs="Tahoma"/>
        </w:rPr>
      </w:pPr>
      <w:r w:rsidRPr="00A12D98">
        <w:rPr>
          <w:rFonts w:eastAsia="Times New Roman" w:cs="Tahoma"/>
          <w:szCs w:val="20"/>
        </w:rPr>
        <w:t>Устанавливает бизнес- и архитектурный контекст перед проектированием в связи с затрагиваемыми ИТ-службами и бизнес группами с целью выявления зависимостей, а также определения действий и расходов для дальнейшего планирования.</w:t>
      </w:r>
    </w:p>
    <w:p w:rsidR="00DD7F8E" w:rsidRPr="00A12D98" w:rsidRDefault="00DD7F8E" w:rsidP="00346F4B">
      <w:pPr>
        <w:numPr>
          <w:ilvl w:val="0"/>
          <w:numId w:val="76"/>
        </w:numPr>
        <w:spacing w:after="60"/>
        <w:ind w:left="1440"/>
        <w:rPr>
          <w:rFonts w:cs="Tahoma"/>
        </w:rPr>
      </w:pPr>
      <w:r w:rsidRPr="00A12D98">
        <w:rPr>
          <w:rFonts w:eastAsia="Times New Roman" w:cs="Tahoma"/>
          <w:szCs w:val="20"/>
        </w:rPr>
        <w:t>Отбор, подтверждение и установление очередности инициатив в Плане предоставления архитектуры.</w:t>
      </w:r>
    </w:p>
    <w:p w:rsidR="00DD7F8E" w:rsidRPr="00A12D98" w:rsidRDefault="00DD7F8E" w:rsidP="00346F4B">
      <w:pPr>
        <w:numPr>
          <w:ilvl w:val="0"/>
          <w:numId w:val="76"/>
        </w:numPr>
        <w:spacing w:after="60"/>
        <w:ind w:left="1440"/>
        <w:rPr>
          <w:rFonts w:cs="Tahoma"/>
        </w:rPr>
      </w:pPr>
      <w:r w:rsidRPr="00A12D98">
        <w:rPr>
          <w:rFonts w:eastAsia="Times New Roman" w:cs="Tahoma"/>
          <w:szCs w:val="20"/>
        </w:rPr>
        <w:t>Результатом является Итоговый доклад с оценкой, рекомендующий минимум одну инициативу в качестве Проекта Enterprise Strategy.</w:t>
      </w:r>
    </w:p>
    <w:p w:rsidR="00DD7F8E" w:rsidRPr="00A12D98" w:rsidRDefault="00DD7F8E" w:rsidP="00DD7F8E">
      <w:pPr>
        <w:spacing w:after="60"/>
        <w:rPr>
          <w:rFonts w:cs="Tahoma"/>
        </w:rPr>
      </w:pPr>
    </w:p>
    <w:p w:rsidR="001A71B1" w:rsidRPr="00A12D98" w:rsidRDefault="001A71B1" w:rsidP="00DD7F8E">
      <w:pPr>
        <w:spacing w:after="60"/>
        <w:rPr>
          <w:rFonts w:cs="Tahoma"/>
        </w:rPr>
      </w:pPr>
    </w:p>
    <w:p w:rsidR="001A71B1" w:rsidRPr="00A12D98" w:rsidRDefault="001A71B1" w:rsidP="00DD7F8E">
      <w:pPr>
        <w:spacing w:after="60"/>
        <w:rPr>
          <w:rFonts w:cs="Tahoma"/>
        </w:rPr>
      </w:pPr>
    </w:p>
    <w:p w:rsidR="001A71B1" w:rsidRPr="00A12D98" w:rsidRDefault="001A71B1" w:rsidP="00DD7F8E">
      <w:pPr>
        <w:spacing w:after="60"/>
        <w:rPr>
          <w:rFonts w:cs="Tahoma"/>
        </w:rPr>
      </w:pPr>
    </w:p>
    <w:p w:rsidR="00DD7F8E" w:rsidRPr="00A12D98" w:rsidRDefault="00DD7F8E" w:rsidP="00E77F1E">
      <w:pPr>
        <w:spacing w:after="60"/>
        <w:rPr>
          <w:rFonts w:cs="Tahoma"/>
        </w:rPr>
      </w:pPr>
      <w:r w:rsidRPr="00A12D98">
        <w:rPr>
          <w:rFonts w:cs="Tahoma"/>
          <w:b/>
        </w:rPr>
        <w:lastRenderedPageBreak/>
        <w:t>Проекты Enterprise Strategy</w:t>
      </w:r>
    </w:p>
    <w:p w:rsidR="00DD7F8E" w:rsidRPr="00A12D98" w:rsidRDefault="00DD7F8E" w:rsidP="00535D4F">
      <w:pPr>
        <w:rPr>
          <w:rFonts w:cs="Tahoma"/>
        </w:rPr>
      </w:pPr>
      <w:r w:rsidRPr="00A12D98">
        <w:rPr>
          <w:rFonts w:eastAsia="Arial" w:cs="Tahoma"/>
          <w:bCs/>
          <w:color w:val="000000"/>
          <w:szCs w:val="18"/>
        </w:rPr>
        <w:t xml:space="preserve">Специалист </w:t>
      </w:r>
      <w:r w:rsidRPr="00A12D98">
        <w:rPr>
          <w:rFonts w:cs="Tahoma"/>
          <w:bCs/>
          <w:szCs w:val="18"/>
        </w:rPr>
        <w:t xml:space="preserve">по архитектуре предприятия в тесном сотрудничестве с Клиентом </w:t>
      </w:r>
      <w:r w:rsidRPr="00A12D98">
        <w:rPr>
          <w:rFonts w:cs="Tahoma"/>
          <w:bCs/>
          <w:color w:val="000000"/>
          <w:szCs w:val="18"/>
        </w:rPr>
        <w:t xml:space="preserve">разрабатывает план, </w:t>
      </w:r>
      <w:r w:rsidRPr="00A12D98">
        <w:rPr>
          <w:rFonts w:cs="Tahoma"/>
          <w:color w:val="000000"/>
          <w:szCs w:val="18"/>
        </w:rPr>
        <w:t>который</w:t>
      </w:r>
      <w:r w:rsidR="00535D4F">
        <w:rPr>
          <w:rFonts w:cs="Tahoma"/>
          <w:color w:val="000000"/>
          <w:szCs w:val="18"/>
        </w:rPr>
        <w:t> </w:t>
      </w:r>
      <w:r w:rsidRPr="00A12D98">
        <w:rPr>
          <w:rFonts w:cs="Tahoma"/>
          <w:color w:val="000000"/>
          <w:szCs w:val="18"/>
        </w:rPr>
        <w:t>поможет Клиенту реализовать обозначенные бизнес-цели для выбранной инициативы и перейти к оговоренному будущему состоянию ИТ-инфраструктуры, при этом помогает свести к минимуму перерывы в работе, связанные с развертыванием и эксплуатацией, и ускорить получение прибыли от инвестиций Клиента.</w:t>
      </w:r>
    </w:p>
    <w:p w:rsidR="00CA52FE" w:rsidRPr="00A12D98" w:rsidRDefault="00CA52FE" w:rsidP="00CA52FE">
      <w:pPr>
        <w:rPr>
          <w:rFonts w:cs="Tahoma"/>
        </w:rPr>
      </w:pPr>
    </w:p>
    <w:p w:rsidR="00DD7F8E" w:rsidRPr="00A12D98" w:rsidRDefault="00415DDA" w:rsidP="00E77F1E">
      <w:pPr>
        <w:spacing w:after="60"/>
        <w:rPr>
          <w:rFonts w:cs="Tahoma"/>
        </w:rPr>
      </w:pPr>
      <w:r w:rsidRPr="00A12D98">
        <w:rPr>
          <w:rFonts w:cs="Tahoma"/>
          <w:b/>
          <w:color w:val="000000"/>
          <w:szCs w:val="18"/>
        </w:rPr>
        <w:t>Проекты Enterprise Strategy включают:</w:t>
      </w:r>
    </w:p>
    <w:p w:rsidR="00DD7F8E" w:rsidRPr="00A12D98" w:rsidRDefault="00DD7F8E" w:rsidP="00346F4B">
      <w:pPr>
        <w:numPr>
          <w:ilvl w:val="0"/>
          <w:numId w:val="77"/>
        </w:numPr>
        <w:spacing w:after="60"/>
        <w:ind w:left="1440"/>
        <w:rPr>
          <w:rFonts w:cs="Tahoma"/>
        </w:rPr>
      </w:pPr>
      <w:r w:rsidRPr="00A12D98">
        <w:rPr>
          <w:rFonts w:eastAsia="Times New Roman" w:cs="Tahoma"/>
          <w:szCs w:val="20"/>
        </w:rPr>
        <w:t>Документирование технологий Microsoft и их сопоставл</w:t>
      </w:r>
      <w:r w:rsidR="00535D4F">
        <w:rPr>
          <w:rFonts w:eastAsia="Times New Roman" w:cs="Tahoma"/>
          <w:szCs w:val="20"/>
        </w:rPr>
        <w:t>ение с ключевыми бизнес-целями.</w:t>
      </w:r>
    </w:p>
    <w:p w:rsidR="00DD7F8E" w:rsidRPr="00A12D98" w:rsidRDefault="00DD7F8E" w:rsidP="00346F4B">
      <w:pPr>
        <w:numPr>
          <w:ilvl w:val="0"/>
          <w:numId w:val="77"/>
        </w:numPr>
        <w:tabs>
          <w:tab w:val="left" w:pos="1080"/>
        </w:tabs>
        <w:spacing w:after="60"/>
        <w:ind w:left="1440"/>
        <w:rPr>
          <w:rFonts w:cs="Tahoma"/>
        </w:rPr>
      </w:pPr>
      <w:r w:rsidRPr="00A12D98">
        <w:rPr>
          <w:rFonts w:eastAsia="Times New Roman" w:cs="Tahoma"/>
          <w:szCs w:val="20"/>
        </w:rPr>
        <w:t>Разработка проекта с целью определения расходов и потенциальных преимуществ для каждого подразделения или функциональной единицы, которые будут затронуты проектом.</w:t>
      </w:r>
    </w:p>
    <w:p w:rsidR="00DD7F8E" w:rsidRPr="00A12D98" w:rsidRDefault="00DD7F8E" w:rsidP="00346F4B">
      <w:pPr>
        <w:numPr>
          <w:ilvl w:val="0"/>
          <w:numId w:val="77"/>
        </w:numPr>
        <w:tabs>
          <w:tab w:val="left" w:pos="1080"/>
        </w:tabs>
        <w:spacing w:after="60"/>
        <w:ind w:left="1440"/>
        <w:rPr>
          <w:rFonts w:cs="Tahoma"/>
        </w:rPr>
      </w:pPr>
      <w:r w:rsidRPr="00A12D98">
        <w:rPr>
          <w:rFonts w:eastAsia="Times New Roman" w:cs="Tahoma"/>
          <w:szCs w:val="20"/>
        </w:rPr>
        <w:t>Создание Документа с определением архитектуры, в котором описывается применение и</w:t>
      </w:r>
      <w:r w:rsidR="006C2527">
        <w:rPr>
          <w:rFonts w:eastAsia="Times New Roman" w:cs="Tahoma"/>
          <w:szCs w:val="20"/>
        </w:rPr>
        <w:t> </w:t>
      </w:r>
      <w:r w:rsidRPr="00A12D98">
        <w:rPr>
          <w:rFonts w:eastAsia="Times New Roman" w:cs="Tahoma"/>
          <w:szCs w:val="20"/>
        </w:rPr>
        <w:t>функциональная технологическая архитектура, а также технические требования, обеспечивающие выполнение рекомендаций.</w:t>
      </w:r>
    </w:p>
    <w:p w:rsidR="00DD7F8E" w:rsidRPr="00A12D98" w:rsidRDefault="00DD7F8E" w:rsidP="00346F4B">
      <w:pPr>
        <w:numPr>
          <w:ilvl w:val="0"/>
          <w:numId w:val="77"/>
        </w:numPr>
        <w:tabs>
          <w:tab w:val="left" w:pos="1080"/>
        </w:tabs>
        <w:spacing w:after="60"/>
        <w:ind w:left="1440"/>
        <w:rPr>
          <w:rFonts w:cs="Tahoma"/>
        </w:rPr>
      </w:pPr>
      <w:r w:rsidRPr="00A12D98">
        <w:rPr>
          <w:rFonts w:eastAsia="Times New Roman" w:cs="Tahoma"/>
          <w:szCs w:val="20"/>
        </w:rPr>
        <w:t>Создание Плана оценки, в котором описываются показатели для оценки хода выполнения в</w:t>
      </w:r>
      <w:r w:rsidR="006C2527">
        <w:rPr>
          <w:rFonts w:eastAsia="Times New Roman" w:cs="Tahoma"/>
          <w:szCs w:val="20"/>
        </w:rPr>
        <w:t> </w:t>
      </w:r>
      <w:r w:rsidRPr="00A12D98">
        <w:rPr>
          <w:rFonts w:eastAsia="Times New Roman" w:cs="Tahoma"/>
          <w:szCs w:val="20"/>
        </w:rPr>
        <w:t>соответствии с бизнес-целями, требованиями к отчетности и срокам.</w:t>
      </w:r>
    </w:p>
    <w:p w:rsidR="00DD7F8E" w:rsidRPr="00A12D98" w:rsidRDefault="00DD7F8E" w:rsidP="00346F4B">
      <w:pPr>
        <w:numPr>
          <w:ilvl w:val="0"/>
          <w:numId w:val="77"/>
        </w:numPr>
        <w:spacing w:after="60"/>
        <w:ind w:left="1440"/>
        <w:rPr>
          <w:rFonts w:cs="Tahoma"/>
        </w:rPr>
      </w:pPr>
      <w:r w:rsidRPr="00A12D98">
        <w:rPr>
          <w:rFonts w:eastAsia="Times New Roman" w:cs="Tahoma"/>
          <w:szCs w:val="20"/>
        </w:rPr>
        <w:t>Адаптация Рекомендаций Microsoft по контролю и управлению, внедрению и оценке к среде Клиента.</w:t>
      </w:r>
    </w:p>
    <w:p w:rsidR="00DD7F8E" w:rsidRPr="00A12D98" w:rsidRDefault="00DD7F8E" w:rsidP="00346F4B">
      <w:pPr>
        <w:numPr>
          <w:ilvl w:val="0"/>
          <w:numId w:val="77"/>
        </w:numPr>
        <w:spacing w:after="60"/>
        <w:ind w:left="1440"/>
        <w:rPr>
          <w:rFonts w:cs="Tahoma"/>
        </w:rPr>
      </w:pPr>
      <w:r w:rsidRPr="00A12D98">
        <w:rPr>
          <w:rFonts w:eastAsia="Times New Roman" w:cs="Tahoma"/>
          <w:szCs w:val="20"/>
        </w:rPr>
        <w:t>Работа с руководителями Клиента по установлению руководства программой</w:t>
      </w:r>
      <w:r w:rsidRPr="00A12D98">
        <w:rPr>
          <w:rFonts w:eastAsia="Arial" w:cs="Tahoma"/>
          <w:szCs w:val="18"/>
        </w:rPr>
        <w:t>.</w:t>
      </w:r>
    </w:p>
    <w:p w:rsidR="00415DDA" w:rsidRPr="00A12D98" w:rsidDel="00954C6A" w:rsidRDefault="00415DDA" w:rsidP="00346F4B">
      <w:pPr>
        <w:numPr>
          <w:ilvl w:val="0"/>
          <w:numId w:val="77"/>
        </w:numPr>
        <w:ind w:left="1440"/>
        <w:rPr>
          <w:rFonts w:cs="Tahoma"/>
        </w:rPr>
      </w:pPr>
      <w:r w:rsidRPr="00A12D98">
        <w:rPr>
          <w:rFonts w:eastAsia="Times New Roman" w:cs="Tahoma"/>
          <w:szCs w:val="20"/>
        </w:rPr>
        <w:t>Регулярная проверка продвижения Клиента в соответствии с таблицей бизнес-целей.</w:t>
      </w:r>
    </w:p>
    <w:p w:rsidR="00CA52FE" w:rsidRPr="00A12D98" w:rsidRDefault="00CA52FE" w:rsidP="00E77F1E">
      <w:pPr>
        <w:rPr>
          <w:rFonts w:cs="Tahoma"/>
        </w:rPr>
      </w:pPr>
    </w:p>
    <w:p w:rsidR="00DD7F8E" w:rsidRPr="00A12D98" w:rsidRDefault="00DD7F8E" w:rsidP="00DD7F8E">
      <w:pPr>
        <w:rPr>
          <w:rFonts w:cs="Tahoma"/>
        </w:rPr>
      </w:pPr>
      <w:r w:rsidRPr="00A12D98">
        <w:rPr>
          <w:rFonts w:eastAsia="Arial" w:cs="Tahoma"/>
          <w:b/>
          <w:sz w:val="24"/>
          <w:szCs w:val="18"/>
        </w:rPr>
        <w:t>Преимущества программы</w:t>
      </w:r>
    </w:p>
    <w:p w:rsidR="00DD7F8E" w:rsidRPr="00A12D98" w:rsidRDefault="00DD7F8E" w:rsidP="00DD7F8E">
      <w:pPr>
        <w:rPr>
          <w:rFonts w:cs="Tahoma"/>
        </w:rPr>
      </w:pPr>
    </w:p>
    <w:p w:rsidR="00DD7F8E" w:rsidRPr="00A12D98" w:rsidRDefault="00DD7F8E" w:rsidP="00DD7F8E">
      <w:pPr>
        <w:rPr>
          <w:rFonts w:cs="Tahoma"/>
        </w:rPr>
      </w:pPr>
      <w:r w:rsidRPr="00A12D98">
        <w:rPr>
          <w:rFonts w:eastAsia="Arial" w:cs="Tahoma"/>
          <w:szCs w:val="18"/>
        </w:rPr>
        <w:t>В рамках программы д</w:t>
      </w:r>
      <w:r w:rsidR="00535D4F">
        <w:rPr>
          <w:rFonts w:eastAsia="Arial" w:cs="Tahoma"/>
          <w:szCs w:val="18"/>
        </w:rPr>
        <w:t>оступны следующие преимущества.</w:t>
      </w:r>
    </w:p>
    <w:p w:rsidR="00DD7F8E" w:rsidRPr="00A12D98" w:rsidRDefault="00DD7F8E" w:rsidP="00DD7F8E">
      <w:pPr>
        <w:spacing w:after="60"/>
        <w:rPr>
          <w:rFonts w:cs="Tahoma"/>
        </w:rPr>
      </w:pPr>
    </w:p>
    <w:p w:rsidR="00E77F1E" w:rsidRPr="00A12D98" w:rsidRDefault="00E77F1E" w:rsidP="00E77F1E">
      <w:pPr>
        <w:spacing w:after="60"/>
        <w:rPr>
          <w:rFonts w:cs="Tahoma"/>
        </w:rPr>
      </w:pPr>
      <w:r w:rsidRPr="00A12D98">
        <w:rPr>
          <w:rFonts w:cs="Tahoma"/>
          <w:b/>
          <w:szCs w:val="18"/>
        </w:rPr>
        <w:t>Сеть Enterprise Strategy</w:t>
      </w:r>
    </w:p>
    <w:p w:rsidR="00C151FB" w:rsidRPr="00A12D98" w:rsidRDefault="00C151FB" w:rsidP="00C151FB">
      <w:pPr>
        <w:rPr>
          <w:rFonts w:cs="Tahoma"/>
        </w:rPr>
      </w:pPr>
      <w:r w:rsidRPr="00A12D98">
        <w:rPr>
          <w:rFonts w:cs="Tahoma"/>
          <w:szCs w:val="18"/>
        </w:rPr>
        <w:t>Программа Enterprise Strategy включает тесную связь с научно-исследовательскими и конструкторскими командами Microsoft и специалистами в данной области из отделов обслуживания Microsoft. Специалисты по</w:t>
      </w:r>
      <w:r w:rsidR="006C2527">
        <w:rPr>
          <w:rFonts w:cs="Tahoma"/>
          <w:szCs w:val="18"/>
        </w:rPr>
        <w:t> </w:t>
      </w:r>
      <w:r w:rsidRPr="00A12D98">
        <w:rPr>
          <w:rFonts w:cs="Tahoma"/>
          <w:szCs w:val="18"/>
        </w:rPr>
        <w:t>архитектуре предприятия используют помощь этих специалистов, чтобы предоставлять Клиентам консультации, основанные на передовом опыте, конкретное руководство по отдельным технологиям Microsoft и образцы архитектуры. В библиотеку Microsoft Enterprise Strategy входят рекомендации, основанные на передовом опыте, и связанные материалы и инструменты. Библиотека призвана повысить эффективность Проекта Enterprise Strategy для клиента.</w:t>
      </w:r>
    </w:p>
    <w:p w:rsidR="001C1727" w:rsidRPr="00A12D98" w:rsidRDefault="001C1727">
      <w:pPr>
        <w:rPr>
          <w:rFonts w:cs="Tahoma"/>
        </w:rPr>
      </w:pPr>
    </w:p>
    <w:p w:rsidR="00E77F1E" w:rsidRPr="00A12D98" w:rsidRDefault="00C151FB" w:rsidP="00E77F1E">
      <w:pPr>
        <w:spacing w:after="60"/>
        <w:rPr>
          <w:rFonts w:cs="Tahoma"/>
        </w:rPr>
      </w:pPr>
      <w:r w:rsidRPr="00A12D98">
        <w:rPr>
          <w:rFonts w:cs="Tahoma"/>
          <w:b/>
          <w:szCs w:val="18"/>
        </w:rPr>
        <w:t>Библиотека Enterprise Strategy</w:t>
      </w:r>
    </w:p>
    <w:p w:rsidR="00C151FB" w:rsidRPr="00A12D98" w:rsidRDefault="00C151FB" w:rsidP="00E77F1E">
      <w:pPr>
        <w:rPr>
          <w:rFonts w:cs="Tahoma"/>
        </w:rPr>
      </w:pPr>
      <w:r w:rsidRPr="00A12D98">
        <w:rPr>
          <w:rFonts w:cs="Tahoma"/>
          <w:szCs w:val="18"/>
        </w:rPr>
        <w:t xml:space="preserve">Программа Enterprise Strategy включает </w:t>
      </w:r>
      <w:r w:rsidRPr="00A12D98">
        <w:rPr>
          <w:rFonts w:eastAsia="Arial" w:cs="Tahoma"/>
          <w:szCs w:val="18"/>
        </w:rPr>
        <w:t>богатую коллекцию материалов, в том числе инструменты Industry Insight и Benchmark, а также образы моделей и способов Enterprise Architecture и Technology Architecture. В зависимости от потребностей Клиента Специалист по архитектуре предприятия использует соответствующий набор материалов и инструментов.</w:t>
      </w:r>
    </w:p>
    <w:p w:rsidR="00C151FB" w:rsidRPr="00A12D98" w:rsidRDefault="00C151FB" w:rsidP="00E77F1E">
      <w:pPr>
        <w:rPr>
          <w:rFonts w:cs="Tahoma"/>
        </w:rPr>
      </w:pPr>
    </w:p>
    <w:p w:rsidR="00E77F1E" w:rsidRPr="00A12D98" w:rsidRDefault="00E77F1E" w:rsidP="00AF1D88">
      <w:pPr>
        <w:keepNext/>
        <w:spacing w:after="60"/>
        <w:rPr>
          <w:rFonts w:cs="Tahoma"/>
        </w:rPr>
      </w:pPr>
      <w:r w:rsidRPr="00A12D98">
        <w:rPr>
          <w:rFonts w:cs="Tahoma"/>
          <w:b/>
          <w:szCs w:val="18"/>
        </w:rPr>
        <w:t>Семинары по проведению программы.</w:t>
      </w:r>
    </w:p>
    <w:p w:rsidR="00DD7F8E" w:rsidRPr="00A12D98" w:rsidRDefault="00DD7F8E" w:rsidP="001A71B1">
      <w:pPr>
        <w:rPr>
          <w:rFonts w:cs="Tahoma"/>
        </w:rPr>
      </w:pPr>
      <w:r w:rsidRPr="00A12D98">
        <w:rPr>
          <w:rFonts w:eastAsia="Arial" w:cs="Tahoma"/>
        </w:rPr>
        <w:t>Эти семинары для руководителей длятся один день и обычно проводятся в региональных офисах Microsoft в</w:t>
      </w:r>
      <w:r w:rsidR="001A71B1" w:rsidRPr="00A12D98">
        <w:rPr>
          <w:rFonts w:eastAsia="Arial" w:cs="Tahoma"/>
        </w:rPr>
        <w:t> </w:t>
      </w:r>
      <w:r w:rsidRPr="00A12D98">
        <w:rPr>
          <w:rFonts w:eastAsia="Arial" w:cs="Tahoma"/>
        </w:rPr>
        <w:t>местном дочернем подразделении. Они предназначены специально для менеджеров и ИТ-руководителей Клиента и помогают понять значение новых технологий и отраслевых инноваций для их бизнеса.</w:t>
      </w:r>
      <w:r w:rsidR="00FE3B6E" w:rsidRPr="00A12D98">
        <w:rPr>
          <w:rFonts w:eastAsia="Arial" w:cs="Tahoma"/>
        </w:rPr>
        <w:t xml:space="preserve"> </w:t>
      </w:r>
      <w:r w:rsidRPr="00A12D98">
        <w:rPr>
          <w:rFonts w:eastAsia="Arial" w:cs="Tahoma"/>
        </w:rPr>
        <w:t>Клиент самостоятельно оплачивает посещение таких семинаров.</w:t>
      </w:r>
    </w:p>
    <w:p w:rsidR="00DD7F8E" w:rsidRPr="00A12D98" w:rsidRDefault="00DD7F8E" w:rsidP="00E77F1E">
      <w:pPr>
        <w:rPr>
          <w:rFonts w:cs="Tahoma"/>
        </w:rPr>
      </w:pPr>
    </w:p>
    <w:p w:rsidR="00E77F1E" w:rsidRPr="00A12D98" w:rsidRDefault="00E77F1E" w:rsidP="00E77F1E">
      <w:pPr>
        <w:spacing w:after="60"/>
        <w:rPr>
          <w:rFonts w:cs="Tahoma"/>
        </w:rPr>
      </w:pPr>
      <w:r w:rsidRPr="00A12D98">
        <w:rPr>
          <w:rFonts w:cs="Tahoma"/>
          <w:b/>
          <w:szCs w:val="18"/>
        </w:rPr>
        <w:t>Совещания по стратегическим вопросам</w:t>
      </w:r>
    </w:p>
    <w:p w:rsidR="00DD7F8E" w:rsidRPr="00A12D98" w:rsidRDefault="00DD7F8E" w:rsidP="00535D4F">
      <w:pPr>
        <w:spacing w:after="60"/>
        <w:rPr>
          <w:rFonts w:cs="Tahoma"/>
        </w:rPr>
      </w:pPr>
      <w:r w:rsidRPr="00A12D98">
        <w:rPr>
          <w:rFonts w:eastAsia="Arial" w:cs="Tahoma"/>
        </w:rPr>
        <w:t>Это международные одночасовые веб-конференции для менеджеров и ИТ-руководителей, на которых обсуждаются деловые и отраслевые возможности, технологические тенденции и представление Microsoft по</w:t>
      </w:r>
      <w:r w:rsidR="00535D4F">
        <w:rPr>
          <w:rFonts w:eastAsia="Arial" w:cs="Tahoma"/>
        </w:rPr>
        <w:t> </w:t>
      </w:r>
      <w:r w:rsidRPr="00A12D98">
        <w:rPr>
          <w:rFonts w:eastAsia="Arial" w:cs="Tahoma"/>
        </w:rPr>
        <w:t>стратегическим вопросам.</w:t>
      </w:r>
      <w:r w:rsidR="00FE3B6E" w:rsidRPr="00A12D98">
        <w:rPr>
          <w:rFonts w:eastAsia="Arial" w:cs="Tahoma"/>
        </w:rPr>
        <w:t xml:space="preserve"> </w:t>
      </w:r>
      <w:r w:rsidRPr="00A12D98">
        <w:rPr>
          <w:rFonts w:eastAsia="Arial" w:cs="Tahoma"/>
        </w:rPr>
        <w:t>Клиенты также могут просмотреть Совещания по стратегическим вопросам, записанные ранее.</w:t>
      </w:r>
    </w:p>
    <w:p w:rsidR="00DD7F8E" w:rsidRPr="00A12D98" w:rsidRDefault="00DD7F8E" w:rsidP="00E77F1E">
      <w:pPr>
        <w:rPr>
          <w:rFonts w:cs="Tahoma"/>
        </w:rPr>
      </w:pPr>
    </w:p>
    <w:p w:rsidR="001A71B1" w:rsidRPr="00A12D98" w:rsidRDefault="001A71B1" w:rsidP="00E77F1E">
      <w:pPr>
        <w:rPr>
          <w:rFonts w:cs="Tahoma"/>
        </w:rPr>
      </w:pPr>
    </w:p>
    <w:p w:rsidR="001A71B1" w:rsidRPr="00A12D98" w:rsidRDefault="001A71B1" w:rsidP="00E77F1E">
      <w:pPr>
        <w:rPr>
          <w:rFonts w:cs="Tahoma"/>
        </w:rPr>
      </w:pPr>
    </w:p>
    <w:p w:rsidR="001A71B1" w:rsidRPr="00A12D98" w:rsidRDefault="001A71B1" w:rsidP="00E77F1E">
      <w:pPr>
        <w:rPr>
          <w:rFonts w:cs="Tahoma"/>
        </w:rPr>
      </w:pPr>
    </w:p>
    <w:p w:rsidR="009B78AB" w:rsidRPr="00A12D98" w:rsidRDefault="009B78AB" w:rsidP="009B78AB">
      <w:pPr>
        <w:spacing w:after="60"/>
        <w:rPr>
          <w:rFonts w:cs="Tahoma"/>
        </w:rPr>
      </w:pPr>
      <w:r w:rsidRPr="00A12D98">
        <w:rPr>
          <w:rFonts w:eastAsia="Arial" w:cs="Tahoma"/>
          <w:b/>
        </w:rPr>
        <w:lastRenderedPageBreak/>
        <w:t>Форум Enterprise Strategy</w:t>
      </w:r>
    </w:p>
    <w:p w:rsidR="009B78AB" w:rsidRPr="00A12D98" w:rsidRDefault="009B78AB" w:rsidP="001A71B1">
      <w:pPr>
        <w:spacing w:after="60"/>
        <w:rPr>
          <w:rFonts w:cs="Tahoma"/>
        </w:rPr>
      </w:pPr>
      <w:r w:rsidRPr="00A12D98">
        <w:rPr>
          <w:rFonts w:eastAsia="Arial" w:cs="Tahoma"/>
        </w:rPr>
        <w:t>Конференция только по приглашениям для Главных архитекторов и руководителей, предлагается исключительно клиентам Программы Enterprise Strategy во всем мире. Этот форум дает Главным архитекторам возможность встретиться со своими коллегами и руководителями Microsoft и обсудить некоторые вопросы, с</w:t>
      </w:r>
      <w:r w:rsidR="001A71B1" w:rsidRPr="00A12D98">
        <w:rPr>
          <w:rFonts w:eastAsia="Arial" w:cs="Tahoma"/>
        </w:rPr>
        <w:t> </w:t>
      </w:r>
      <w:r w:rsidRPr="00A12D98">
        <w:rPr>
          <w:rFonts w:eastAsia="Arial" w:cs="Tahoma"/>
        </w:rPr>
        <w:t>которыми сталкиваются крупнейшие клиенты, и способы их решения.</w:t>
      </w:r>
      <w:r w:rsidR="00FE3B6E" w:rsidRPr="00A12D98">
        <w:rPr>
          <w:rFonts w:eastAsia="Arial" w:cs="Tahoma"/>
        </w:rPr>
        <w:t xml:space="preserve"> </w:t>
      </w:r>
      <w:r w:rsidRPr="00A12D98">
        <w:rPr>
          <w:rFonts w:eastAsia="Arial" w:cs="Tahoma"/>
        </w:rPr>
        <w:t>Клиент самостоятельно оплачивает посещение таких форумов.</w:t>
      </w:r>
    </w:p>
    <w:p w:rsidR="00C151FB" w:rsidRPr="00A12D98" w:rsidRDefault="00C151FB" w:rsidP="00E77F1E">
      <w:pPr>
        <w:rPr>
          <w:rFonts w:cs="Tahoma"/>
        </w:rPr>
      </w:pPr>
    </w:p>
    <w:p w:rsidR="00E77F1E" w:rsidRPr="00A12D98" w:rsidRDefault="00C151FB" w:rsidP="00E77F1E">
      <w:pPr>
        <w:spacing w:after="60"/>
        <w:rPr>
          <w:rFonts w:cs="Tahoma"/>
        </w:rPr>
      </w:pPr>
      <w:r w:rsidRPr="00A12D98">
        <w:rPr>
          <w:rFonts w:cs="Tahoma"/>
          <w:b/>
          <w:bCs/>
          <w:color w:val="000000"/>
          <w:szCs w:val="18"/>
        </w:rPr>
        <w:t>Дополнительный объем Enterprise Strategy</w:t>
      </w:r>
    </w:p>
    <w:p w:rsidR="00C151FB" w:rsidRPr="00A12D98" w:rsidRDefault="00C151FB" w:rsidP="001A71B1">
      <w:pPr>
        <w:rPr>
          <w:rFonts w:cs="Tahoma"/>
        </w:rPr>
      </w:pPr>
      <w:r w:rsidRPr="00A12D98">
        <w:rPr>
          <w:rFonts w:cs="Tahoma"/>
          <w:color w:val="000000"/>
          <w:szCs w:val="18"/>
        </w:rPr>
        <w:t>Клиент может приобрести пакеты по 200 часов консультационных ресурсов Microsoft Enterprise Service, чтобы</w:t>
      </w:r>
      <w:r w:rsidR="001A71B1" w:rsidRPr="00A12D98">
        <w:rPr>
          <w:rFonts w:cs="Tahoma"/>
          <w:color w:val="000000"/>
          <w:szCs w:val="18"/>
        </w:rPr>
        <w:t> </w:t>
      </w:r>
      <w:r w:rsidRPr="00A12D98">
        <w:rPr>
          <w:rFonts w:cs="Tahoma"/>
          <w:color w:val="000000"/>
          <w:szCs w:val="18"/>
        </w:rPr>
        <w:t>ускорить реализацию Проектов Enterprise Strategy или заполнить пробелы между мероприятиями. Дополнительный объем Enterprise Strategy доступен Клиентам, которые приобрели Enterprise Strategy Connect, Enterprise Strategy Foundation или Enterprise Strategy Portfolio через корпоративное лицензирование Microsoft или стандартные контракты на обслуживание.</w:t>
      </w:r>
    </w:p>
    <w:p w:rsidR="00DD7F8E" w:rsidRPr="00A12D98" w:rsidRDefault="00DD7F8E" w:rsidP="00E77F1E">
      <w:pPr>
        <w:rPr>
          <w:rFonts w:cs="Tahoma"/>
        </w:rPr>
      </w:pPr>
    </w:p>
    <w:bookmarkEnd w:id="926"/>
    <w:bookmarkEnd w:id="927"/>
    <w:p w:rsidR="00DD7F8E" w:rsidRPr="00A12D98" w:rsidRDefault="00DD7F8E" w:rsidP="00DD7F8E">
      <w:pPr>
        <w:rPr>
          <w:rFonts w:cs="Tahoma"/>
        </w:rPr>
      </w:pPr>
      <w:r w:rsidRPr="00A12D98">
        <w:rPr>
          <w:rFonts w:cs="Tahoma"/>
          <w:b/>
          <w:sz w:val="24"/>
          <w:szCs w:val="18"/>
        </w:rPr>
        <w:t>Услуги, не входящие в предложение</w:t>
      </w:r>
    </w:p>
    <w:p w:rsidR="00DD7F8E" w:rsidRPr="00A12D98" w:rsidRDefault="00DD7F8E" w:rsidP="00E77F1E">
      <w:pPr>
        <w:rPr>
          <w:rFonts w:cs="Tahoma"/>
        </w:rPr>
      </w:pPr>
    </w:p>
    <w:p w:rsidR="00DD7F8E" w:rsidRPr="00A12D98" w:rsidRDefault="00DD7F8E" w:rsidP="00DD7F8E">
      <w:pPr>
        <w:rPr>
          <w:rFonts w:cs="Tahoma"/>
        </w:rPr>
      </w:pPr>
      <w:r w:rsidRPr="00A12D98">
        <w:rPr>
          <w:rFonts w:cs="Tahoma"/>
          <w:szCs w:val="18"/>
        </w:rPr>
        <w:t>Программа Enterprise Strategy состоит исключительно из консультаций и инструкций, касающихся принятия технологий Microsoft Клиентом.</w:t>
      </w:r>
      <w:r w:rsidR="00FE3B6E" w:rsidRPr="00A12D98">
        <w:rPr>
          <w:rFonts w:cs="Tahoma"/>
          <w:szCs w:val="18"/>
        </w:rPr>
        <w:t xml:space="preserve"> </w:t>
      </w:r>
      <w:r w:rsidRPr="00A12D98">
        <w:rPr>
          <w:rFonts w:eastAsia="Arial" w:cs="Tahoma"/>
          <w:bCs/>
          <w:sz w:val="19"/>
          <w:szCs w:val="19"/>
        </w:rPr>
        <w:t>Клиент самостоятельно решает, следовать ли советам, инструкциям и рекомендациям Microsoft.</w:t>
      </w:r>
      <w:r w:rsidR="00FE3B6E" w:rsidRPr="00A12D98">
        <w:rPr>
          <w:rFonts w:eastAsia="Arial" w:cs="Tahoma"/>
          <w:bCs/>
          <w:sz w:val="19"/>
          <w:szCs w:val="19"/>
        </w:rPr>
        <w:t xml:space="preserve"> </w:t>
      </w:r>
      <w:r w:rsidRPr="00A12D98">
        <w:rPr>
          <w:rFonts w:eastAsia="Arial" w:cs="Tahoma"/>
          <w:bCs/>
          <w:sz w:val="19"/>
          <w:szCs w:val="19"/>
        </w:rPr>
        <w:t>Microsoft не делает никаких заявлений и не дает никаких гарантий относительно результатов, которые может достичь Клиент, следуя советам, инструкциям или рекомендациям Microsoft.</w:t>
      </w:r>
      <w:r w:rsidR="00FE3B6E" w:rsidRPr="00A12D98">
        <w:rPr>
          <w:rFonts w:eastAsia="Arial" w:cs="Tahoma"/>
          <w:bCs/>
          <w:sz w:val="19"/>
          <w:szCs w:val="19"/>
        </w:rPr>
        <w:t xml:space="preserve"> </w:t>
      </w:r>
      <w:r w:rsidRPr="00A12D98">
        <w:rPr>
          <w:rFonts w:cs="Tahoma"/>
          <w:szCs w:val="18"/>
        </w:rPr>
        <w:t>Лицензии на продукты не включены.</w:t>
      </w:r>
      <w:r w:rsidR="00FE3B6E" w:rsidRPr="00A12D98">
        <w:rPr>
          <w:rFonts w:cs="Tahoma"/>
          <w:szCs w:val="18"/>
        </w:rPr>
        <w:t xml:space="preserve"> </w:t>
      </w:r>
      <w:r w:rsidRPr="00A12D98">
        <w:rPr>
          <w:rFonts w:cs="Tahoma"/>
          <w:szCs w:val="18"/>
        </w:rPr>
        <w:t>Услуги Специалиста по архитектуре предприятия также не включают развертывание продукта, разрешение проблем или устранение неполадок, анализ исходного кода, созданного не Microsoft, либо технических или архитектурных консультаций, выходящих за рамки конечных результатов, как описано выше. Для исходного кода, производимого не Microsoft, наши Услуги ограничиваются анализом двоичных данных, таких как дамп процесса или трассировка сетевого монитора.</w:t>
      </w:r>
    </w:p>
    <w:p w:rsidR="00DD7F8E" w:rsidRPr="00A12D98" w:rsidRDefault="00DD7F8E" w:rsidP="00E77F1E">
      <w:pPr>
        <w:rPr>
          <w:rFonts w:cs="Tahoma"/>
        </w:rPr>
      </w:pPr>
    </w:p>
    <w:p w:rsidR="00DD7F8E" w:rsidRPr="00A12D98" w:rsidRDefault="00DD7F8E" w:rsidP="00DD7F8E">
      <w:pPr>
        <w:rPr>
          <w:rFonts w:cs="Tahoma"/>
        </w:rPr>
      </w:pPr>
      <w:r w:rsidRPr="00A12D98">
        <w:rPr>
          <w:rFonts w:cs="Tahoma"/>
          <w:b/>
          <w:sz w:val="24"/>
          <w:szCs w:val="18"/>
        </w:rPr>
        <w:t>Ответственность Клиента</w:t>
      </w:r>
    </w:p>
    <w:p w:rsidR="00DD7F8E" w:rsidRPr="00A12D98" w:rsidRDefault="00DD7F8E" w:rsidP="00DD7F8E">
      <w:pPr>
        <w:rPr>
          <w:rFonts w:cs="Tahoma"/>
        </w:rPr>
      </w:pPr>
    </w:p>
    <w:p w:rsidR="00DD7F8E" w:rsidRPr="00A12D98" w:rsidRDefault="00DD7F8E" w:rsidP="00DD7F8E">
      <w:pPr>
        <w:rPr>
          <w:rFonts w:cs="Tahoma"/>
        </w:rPr>
      </w:pPr>
      <w:r w:rsidRPr="00A12D98">
        <w:rPr>
          <w:rFonts w:cs="Tahoma"/>
          <w:szCs w:val="18"/>
        </w:rPr>
        <w:t>Успех Программы Enterprise Strategy и выполнения нами своих обязательств зависит от степени участия Клиента в этой программе, включая, помимо прочего:</w:t>
      </w:r>
    </w:p>
    <w:p w:rsidR="00DD7F8E" w:rsidRPr="00A12D98" w:rsidRDefault="00DD7F8E" w:rsidP="00DD7F8E">
      <w:pPr>
        <w:rPr>
          <w:rFonts w:cs="Tahoma"/>
        </w:rPr>
      </w:pPr>
    </w:p>
    <w:p w:rsidR="00DD7F8E" w:rsidRPr="00A12D98" w:rsidRDefault="00DD7F8E" w:rsidP="00346F4B">
      <w:pPr>
        <w:numPr>
          <w:ilvl w:val="0"/>
          <w:numId w:val="78"/>
        </w:numPr>
        <w:tabs>
          <w:tab w:val="left" w:pos="1440"/>
        </w:tabs>
        <w:spacing w:after="60"/>
        <w:ind w:left="1440"/>
        <w:rPr>
          <w:rFonts w:cs="Tahoma"/>
        </w:rPr>
      </w:pPr>
      <w:r w:rsidRPr="00A12D98">
        <w:rPr>
          <w:rFonts w:cs="Tahoma"/>
          <w:color w:val="000000"/>
          <w:szCs w:val="18"/>
        </w:rPr>
        <w:t>доступность представителей Клиента, ИТ-персонала и ресурсов, включая, помимо прочего, оборудование, программное обеспечение, доступ в Интернет и офисные площади;</w:t>
      </w:r>
    </w:p>
    <w:p w:rsidR="00DD7F8E" w:rsidRPr="00A12D98" w:rsidRDefault="00DD7F8E" w:rsidP="00346F4B">
      <w:pPr>
        <w:numPr>
          <w:ilvl w:val="0"/>
          <w:numId w:val="78"/>
        </w:numPr>
        <w:tabs>
          <w:tab w:val="left" w:pos="1440"/>
        </w:tabs>
        <w:spacing w:after="60"/>
        <w:ind w:left="1440"/>
        <w:rPr>
          <w:rFonts w:cs="Tahoma"/>
        </w:rPr>
      </w:pPr>
      <w:r w:rsidRPr="00A12D98">
        <w:rPr>
          <w:rFonts w:cs="Tahoma"/>
          <w:color w:val="000000"/>
          <w:szCs w:val="18"/>
        </w:rPr>
        <w:t>своевременное предоставление Клиентом точных и полных сведений;</w:t>
      </w:r>
    </w:p>
    <w:p w:rsidR="00DD7F8E" w:rsidRPr="00A12D98" w:rsidRDefault="00DD7F8E" w:rsidP="00346F4B">
      <w:pPr>
        <w:numPr>
          <w:ilvl w:val="0"/>
          <w:numId w:val="78"/>
        </w:numPr>
        <w:tabs>
          <w:tab w:val="left" w:pos="1440"/>
        </w:tabs>
        <w:spacing w:after="60"/>
        <w:ind w:left="1440"/>
        <w:rPr>
          <w:rFonts w:cs="Tahoma"/>
        </w:rPr>
      </w:pPr>
      <w:r w:rsidRPr="00A12D98">
        <w:rPr>
          <w:rFonts w:cs="Tahoma"/>
          <w:color w:val="000000"/>
          <w:szCs w:val="18"/>
        </w:rPr>
        <w:t>доступ к сведениям об организации Клиента;</w:t>
      </w:r>
    </w:p>
    <w:p w:rsidR="00DD7F8E" w:rsidRPr="00A12D98" w:rsidRDefault="00DD7F8E" w:rsidP="00346F4B">
      <w:pPr>
        <w:numPr>
          <w:ilvl w:val="0"/>
          <w:numId w:val="78"/>
        </w:numPr>
        <w:tabs>
          <w:tab w:val="left" w:pos="1440"/>
        </w:tabs>
        <w:spacing w:after="60"/>
        <w:ind w:left="1440"/>
        <w:rPr>
          <w:rFonts w:cs="Tahoma"/>
        </w:rPr>
      </w:pPr>
      <w:r w:rsidRPr="00A12D98">
        <w:rPr>
          <w:rFonts w:cs="Tahoma"/>
          <w:color w:val="000000"/>
          <w:szCs w:val="18"/>
        </w:rPr>
        <w:t>своевременное и эффективное выполнение Клиентом определенных обязанностей; и</w:t>
      </w:r>
    </w:p>
    <w:p w:rsidR="00DD7F8E" w:rsidRPr="00A12D98" w:rsidRDefault="00DD7F8E" w:rsidP="00346F4B">
      <w:pPr>
        <w:numPr>
          <w:ilvl w:val="0"/>
          <w:numId w:val="78"/>
        </w:numPr>
        <w:tabs>
          <w:tab w:val="left" w:pos="1440"/>
        </w:tabs>
        <w:spacing w:after="60"/>
        <w:ind w:left="1440"/>
        <w:rPr>
          <w:rFonts w:cs="Tahoma"/>
        </w:rPr>
      </w:pPr>
      <w:r w:rsidRPr="00A12D98">
        <w:rPr>
          <w:rFonts w:cs="Tahoma"/>
          <w:color w:val="000000"/>
          <w:szCs w:val="18"/>
        </w:rPr>
        <w:t>своевременные решения и утверждения, принимаемых руководством Клиента.</w:t>
      </w:r>
      <w:r w:rsidR="00FE3B6E" w:rsidRPr="00A12D98">
        <w:rPr>
          <w:rFonts w:cs="Tahoma"/>
          <w:color w:val="000000"/>
          <w:szCs w:val="18"/>
        </w:rPr>
        <w:t xml:space="preserve"> </w:t>
      </w:r>
    </w:p>
    <w:p w:rsidR="0064651F" w:rsidRPr="00A12D98" w:rsidRDefault="0064651F" w:rsidP="00CA52FE">
      <w:pPr>
        <w:rPr>
          <w:rFonts w:cs="Tahoma"/>
        </w:rPr>
      </w:pPr>
      <w:bookmarkStart w:id="928" w:name="_Toc288760404"/>
    </w:p>
    <w:p w:rsidR="00DD7F8E" w:rsidRPr="00A12D98" w:rsidRDefault="00DD7F8E" w:rsidP="00CA52FE">
      <w:pPr>
        <w:rPr>
          <w:rFonts w:cs="Tahoma"/>
        </w:rPr>
      </w:pPr>
      <w:r w:rsidRPr="00A12D98">
        <w:rPr>
          <w:rFonts w:cs="Tahoma"/>
          <w:b/>
          <w:sz w:val="24"/>
          <w:szCs w:val="18"/>
        </w:rPr>
        <w:t>Дополнительные условия оказания услуг</w:t>
      </w:r>
    </w:p>
    <w:p w:rsidR="00DD7F8E" w:rsidRPr="00A12D98" w:rsidRDefault="00DD7F8E" w:rsidP="00CA52FE">
      <w:pPr>
        <w:rPr>
          <w:rFonts w:cs="Tahoma"/>
        </w:rPr>
      </w:pPr>
    </w:p>
    <w:p w:rsidR="00DD7F8E" w:rsidRPr="00A12D98" w:rsidRDefault="00DB2D1E" w:rsidP="00E77F1E">
      <w:pPr>
        <w:spacing w:after="60"/>
        <w:rPr>
          <w:rFonts w:cs="Tahoma"/>
        </w:rPr>
      </w:pPr>
      <w:bookmarkStart w:id="929" w:name="_Toc317591257"/>
      <w:bookmarkStart w:id="930" w:name="_Toc336338248"/>
      <w:bookmarkStart w:id="931" w:name="_Toc360109829"/>
      <w:r w:rsidRPr="00A12D98">
        <w:rPr>
          <w:rStyle w:val="Heading2Char"/>
          <w:rFonts w:ascii="Tahoma" w:hAnsi="Tahoma" w:cs="Tahoma"/>
          <w:sz w:val="20"/>
          <w:szCs w:val="20"/>
        </w:rPr>
        <w:t>Использование, собственность и лицензионные права</w:t>
      </w:r>
      <w:bookmarkEnd w:id="928"/>
      <w:bookmarkEnd w:id="929"/>
      <w:bookmarkEnd w:id="930"/>
      <w:bookmarkEnd w:id="931"/>
    </w:p>
    <w:p w:rsidR="00DB2D1E" w:rsidRPr="00A12D98" w:rsidRDefault="00DB2D1E" w:rsidP="00CA52FE">
      <w:pPr>
        <w:pStyle w:val="normal1"/>
        <w:rPr>
          <w:rFonts w:ascii="Tahoma" w:hAnsi="Tahoma" w:cs="Tahoma"/>
          <w:sz w:val="18"/>
          <w:szCs w:val="18"/>
        </w:rPr>
      </w:pPr>
      <w:r w:rsidRPr="00A12D98">
        <w:rPr>
          <w:rFonts w:ascii="Tahoma" w:hAnsi="Tahoma" w:cs="Tahoma"/>
          <w:b/>
          <w:bCs/>
          <w:color w:val="000000"/>
          <w:sz w:val="18"/>
          <w:szCs w:val="18"/>
        </w:rPr>
        <w:t>Исправления.</w:t>
      </w:r>
      <w:r w:rsidR="00FE3B6E" w:rsidRPr="00A12D98">
        <w:rPr>
          <w:rFonts w:ascii="Tahoma" w:hAnsi="Tahoma" w:cs="Tahoma"/>
          <w:b/>
          <w:bCs/>
          <w:color w:val="000000"/>
          <w:sz w:val="18"/>
          <w:szCs w:val="18"/>
        </w:rPr>
        <w:t xml:space="preserve"> </w:t>
      </w:r>
      <w:r w:rsidRPr="00A12D98">
        <w:rPr>
          <w:rFonts w:ascii="Tahoma" w:hAnsi="Tahoma" w:cs="Tahoma"/>
          <w:bCs/>
          <w:color w:val="000000"/>
          <w:sz w:val="18"/>
          <w:szCs w:val="18"/>
        </w:rPr>
        <w:t>Если в рамках оказания Услуг Microsoft предоставляет Клиенту Исправления, они</w:t>
      </w:r>
      <w:r w:rsidRPr="00A12D98">
        <w:rPr>
          <w:rFonts w:ascii="Tahoma" w:hAnsi="Tahoma" w:cs="Tahoma"/>
          <w:b/>
          <w:bCs/>
          <w:color w:val="000000"/>
          <w:sz w:val="18"/>
          <w:szCs w:val="18"/>
        </w:rPr>
        <w:t xml:space="preserve"> </w:t>
      </w:r>
      <w:r w:rsidRPr="00A12D98">
        <w:rPr>
          <w:rFonts w:ascii="Tahoma" w:hAnsi="Tahoma" w:cs="Tahoma"/>
          <w:color w:val="000000"/>
          <w:sz w:val="18"/>
          <w:szCs w:val="18"/>
        </w:rPr>
        <w:t>лицензируются в соответствии с условиями лицензии, применимой к Продукту, к которому относятся такие Исправления.</w:t>
      </w:r>
      <w:r w:rsidR="00FE3B6E" w:rsidRPr="00A12D98">
        <w:rPr>
          <w:rFonts w:ascii="Tahoma" w:hAnsi="Tahoma" w:cs="Tahoma"/>
          <w:color w:val="000000"/>
          <w:sz w:val="18"/>
          <w:szCs w:val="18"/>
        </w:rPr>
        <w:t xml:space="preserve"> </w:t>
      </w:r>
      <w:r w:rsidRPr="00A12D98">
        <w:rPr>
          <w:rFonts w:ascii="Tahoma" w:hAnsi="Tahoma" w:cs="Tahoma"/>
          <w:color w:val="000000"/>
          <w:sz w:val="18"/>
          <w:szCs w:val="18"/>
        </w:rPr>
        <w:t>Если Исправления предоставляются не для определенного Продукта, к ним применяются любые другие условия, предоставляемые Microsoft вместе с Исправлениями, а в случае, если условия использования не предоставлены, Клиент получает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FE3B6E" w:rsidRPr="00A12D98">
        <w:rPr>
          <w:rFonts w:ascii="Tahoma" w:hAnsi="Tahoma" w:cs="Tahoma"/>
          <w:color w:val="000000"/>
          <w:sz w:val="18"/>
          <w:szCs w:val="18"/>
        </w:rPr>
        <w:t xml:space="preserve"> </w:t>
      </w:r>
      <w:r w:rsidRPr="00A12D98">
        <w:rPr>
          <w:rFonts w:ascii="Tahoma" w:hAnsi="Tahoma" w:cs="Tahoma"/>
          <w:color w:val="000000"/>
          <w:sz w:val="18"/>
          <w:szCs w:val="18"/>
        </w:rPr>
        <w:t>Клиент не имеет права модифицировать, изменять имя файла или объединять какие-либо Исправления с компьютерным кодом, производимым не Microsoft.</w:t>
      </w:r>
    </w:p>
    <w:p w:rsidR="003F47CB" w:rsidRPr="00A12D98" w:rsidRDefault="003F47CB" w:rsidP="00CA52FE">
      <w:pPr>
        <w:pStyle w:val="normal1"/>
        <w:rPr>
          <w:rFonts w:ascii="Tahoma" w:hAnsi="Tahoma" w:cs="Tahoma"/>
        </w:rPr>
      </w:pPr>
    </w:p>
    <w:p w:rsidR="001A71B1" w:rsidRPr="00A12D98" w:rsidRDefault="001A71B1" w:rsidP="00CA52FE">
      <w:pPr>
        <w:pStyle w:val="normal1"/>
        <w:rPr>
          <w:rFonts w:ascii="Tahoma" w:hAnsi="Tahoma" w:cs="Tahoma"/>
        </w:rPr>
      </w:pPr>
    </w:p>
    <w:p w:rsidR="001A71B1" w:rsidRPr="00A12D98" w:rsidRDefault="001A71B1" w:rsidP="00CA52FE">
      <w:pPr>
        <w:pStyle w:val="normal1"/>
        <w:rPr>
          <w:rFonts w:ascii="Tahoma" w:hAnsi="Tahoma" w:cs="Tahoma"/>
        </w:rPr>
      </w:pPr>
    </w:p>
    <w:p w:rsidR="001A71B1" w:rsidRPr="00A12D98" w:rsidRDefault="001A71B1" w:rsidP="00CA52FE">
      <w:pPr>
        <w:pStyle w:val="normal1"/>
        <w:rPr>
          <w:rFonts w:ascii="Tahoma" w:hAnsi="Tahoma" w:cs="Tahoma"/>
        </w:rPr>
      </w:pPr>
    </w:p>
    <w:p w:rsidR="00DB2D1E" w:rsidRPr="00A12D98" w:rsidRDefault="00DB2D1E" w:rsidP="00272F48">
      <w:pPr>
        <w:pStyle w:val="normal1"/>
        <w:rPr>
          <w:rFonts w:ascii="Tahoma" w:hAnsi="Tahoma" w:cs="Tahoma"/>
          <w:sz w:val="18"/>
          <w:szCs w:val="18"/>
        </w:rPr>
      </w:pPr>
      <w:r w:rsidRPr="00A12D98">
        <w:rPr>
          <w:rFonts w:ascii="Tahoma" w:hAnsi="Tahoma" w:cs="Tahoma"/>
          <w:b/>
          <w:bCs/>
          <w:color w:val="000000"/>
          <w:sz w:val="18"/>
          <w:szCs w:val="18"/>
        </w:rPr>
        <w:lastRenderedPageBreak/>
        <w:t>Предшествующие разработки.</w:t>
      </w:r>
      <w:r w:rsidR="00FE3B6E" w:rsidRPr="00A12D98">
        <w:rPr>
          <w:rFonts w:ascii="Tahoma" w:hAnsi="Tahoma" w:cs="Tahoma"/>
          <w:color w:val="000000"/>
          <w:sz w:val="18"/>
          <w:szCs w:val="18"/>
        </w:rPr>
        <w:t xml:space="preserve"> </w:t>
      </w:r>
      <w:r w:rsidRPr="00A12D98">
        <w:rPr>
          <w:rFonts w:ascii="Tahoma" w:hAnsi="Tahoma" w:cs="Tahoma"/>
          <w:color w:val="000000"/>
          <w:sz w:val="18"/>
          <w:szCs w:val="18"/>
        </w:rPr>
        <w:t>Все права на любые компьютерные коды или письменные материалы, не</w:t>
      </w:r>
      <w:r w:rsidR="00272F48">
        <w:rPr>
          <w:rFonts w:ascii="Tahoma" w:hAnsi="Tahoma" w:cs="Tahoma"/>
          <w:color w:val="000000"/>
          <w:sz w:val="18"/>
          <w:szCs w:val="18"/>
        </w:rPr>
        <w:t> </w:t>
      </w:r>
      <w:r w:rsidRPr="00A12D98">
        <w:rPr>
          <w:rFonts w:ascii="Tahoma" w:hAnsi="Tahoma" w:cs="Tahoma"/>
          <w:color w:val="000000"/>
          <w:sz w:val="18"/>
          <w:szCs w:val="18"/>
        </w:rPr>
        <w:t>содержащие кода, разработанные или другим образом полученные сторонами или их Аффилированными лицами независимо от настоящего соглашения («Предшествующие разработки»), останутся исключительной собственностью стороны, которая их предоставляет.</w:t>
      </w:r>
      <w:r w:rsidR="00FE3B6E" w:rsidRPr="00A12D98">
        <w:rPr>
          <w:rFonts w:ascii="Tahoma" w:hAnsi="Tahoma" w:cs="Tahoma"/>
          <w:color w:val="000000"/>
          <w:sz w:val="18"/>
          <w:szCs w:val="18"/>
        </w:rPr>
        <w:t xml:space="preserve"> </w:t>
      </w:r>
      <w:r w:rsidRPr="00A12D98">
        <w:rPr>
          <w:rFonts w:ascii="Tahoma" w:hAnsi="Tahoma" w:cs="Tahoma"/>
          <w:color w:val="000000"/>
          <w:sz w:val="18"/>
          <w:szCs w:val="18"/>
        </w:rPr>
        <w:t>При предоставлении Услуг каждая сторона предоставляет другой стороне (а также подрядчикам Microsoft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таких Услуг.</w:t>
      </w:r>
    </w:p>
    <w:p w:rsidR="00DB2D1E" w:rsidRPr="00A12D98" w:rsidRDefault="00DB2D1E" w:rsidP="00CA52FE">
      <w:pPr>
        <w:pStyle w:val="normal1"/>
        <w:rPr>
          <w:rFonts w:ascii="Tahoma" w:hAnsi="Tahoma" w:cs="Tahoma"/>
          <w:sz w:val="18"/>
          <w:szCs w:val="18"/>
        </w:rPr>
      </w:pPr>
      <w:r w:rsidRPr="00A12D98">
        <w:rPr>
          <w:rFonts w:ascii="Tahoma" w:hAnsi="Tahoma" w:cs="Tahoma"/>
          <w:color w:val="000000"/>
          <w:sz w:val="18"/>
          <w:szCs w:val="18"/>
        </w:rP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настоящего соглашения.</w:t>
      </w:r>
    </w:p>
    <w:p w:rsidR="003F47CB" w:rsidRPr="00A12D98" w:rsidRDefault="003F47CB" w:rsidP="00CA52FE">
      <w:pPr>
        <w:pStyle w:val="normal1"/>
        <w:rPr>
          <w:rFonts w:ascii="Tahoma" w:hAnsi="Tahoma" w:cs="Tahoma"/>
          <w:sz w:val="18"/>
          <w:szCs w:val="18"/>
        </w:rPr>
      </w:pPr>
    </w:p>
    <w:p w:rsidR="00DB2D1E" w:rsidRPr="00A12D98" w:rsidRDefault="00DB2D1E" w:rsidP="00535D4F">
      <w:pPr>
        <w:pStyle w:val="normal1"/>
        <w:rPr>
          <w:rFonts w:ascii="Tahoma" w:hAnsi="Tahoma" w:cs="Tahoma"/>
          <w:sz w:val="18"/>
          <w:szCs w:val="18"/>
        </w:rPr>
      </w:pPr>
      <w:r w:rsidRPr="00A12D98">
        <w:rPr>
          <w:rFonts w:ascii="Tahoma" w:hAnsi="Tahoma" w:cs="Tahoma"/>
          <w:b/>
          <w:bCs/>
          <w:color w:val="000000"/>
          <w:sz w:val="18"/>
          <w:szCs w:val="18"/>
        </w:rPr>
        <w:t>Разработки</w:t>
      </w:r>
      <w:r w:rsidRPr="00A12D98">
        <w:rPr>
          <w:rFonts w:ascii="Tahoma" w:hAnsi="Tahoma" w:cs="Tahoma"/>
          <w:b/>
          <w:color w:val="000000"/>
          <w:sz w:val="18"/>
          <w:szCs w:val="18"/>
        </w:rPr>
        <w:t>.</w:t>
      </w:r>
      <w:r w:rsidR="00FE3B6E" w:rsidRPr="00A12D98">
        <w:rPr>
          <w:rFonts w:ascii="Tahoma" w:hAnsi="Tahoma" w:cs="Tahoma"/>
          <w:color w:val="000000"/>
          <w:sz w:val="18"/>
          <w:szCs w:val="18"/>
        </w:rPr>
        <w:t xml:space="preserve"> </w:t>
      </w:r>
      <w:r w:rsidRPr="00A12D98">
        <w:rPr>
          <w:rFonts w:ascii="Tahoma" w:hAnsi="Tahoma" w:cs="Tahoma"/>
          <w:color w:val="000000"/>
          <w:sz w:val="18"/>
          <w:szCs w:val="18"/>
        </w:rPr>
        <w:t>После получения платежа в полном объеме Microsoft предоставляет Клиенту право совместной собственности на все компьютерные коды или письменные материалы, не содержащие кода, (кроме Продуктов, Исправлений и Предшествующих разработок), разработанные Microsoft самостоятельно или</w:t>
      </w:r>
      <w:r w:rsidR="00535D4F">
        <w:rPr>
          <w:rFonts w:ascii="Tahoma" w:hAnsi="Tahoma" w:cs="Tahoma"/>
          <w:color w:val="000000"/>
          <w:sz w:val="18"/>
          <w:szCs w:val="18"/>
        </w:rPr>
        <w:t> </w:t>
      </w:r>
      <w:r w:rsidRPr="00A12D98">
        <w:rPr>
          <w:rFonts w:ascii="Tahoma" w:hAnsi="Tahoma" w:cs="Tahoma"/>
          <w:color w:val="000000"/>
          <w:sz w:val="18"/>
          <w:szCs w:val="18"/>
        </w:rPr>
        <w:t>в</w:t>
      </w:r>
      <w:r w:rsidR="001A71B1" w:rsidRPr="00A12D98">
        <w:rPr>
          <w:rFonts w:ascii="Tahoma" w:hAnsi="Tahoma" w:cs="Tahoma"/>
          <w:color w:val="000000"/>
          <w:sz w:val="18"/>
          <w:szCs w:val="18"/>
        </w:rPr>
        <w:t> </w:t>
      </w:r>
      <w:r w:rsidRPr="00A12D98">
        <w:rPr>
          <w:rFonts w:ascii="Tahoma" w:hAnsi="Tahoma" w:cs="Tahoma"/>
          <w:color w:val="000000"/>
          <w:sz w:val="18"/>
          <w:szCs w:val="18"/>
        </w:rPr>
        <w:t>сотрудничестве с Клиентом и оставленные Клиенту по завершении срока действия обязательств по</w:t>
      </w:r>
      <w:r w:rsidR="00535D4F">
        <w:rPr>
          <w:rFonts w:ascii="Tahoma" w:hAnsi="Tahoma" w:cs="Tahoma"/>
          <w:color w:val="000000"/>
          <w:sz w:val="18"/>
          <w:szCs w:val="18"/>
        </w:rPr>
        <w:t> </w:t>
      </w:r>
      <w:r w:rsidRPr="00A12D98">
        <w:rPr>
          <w:rFonts w:ascii="Tahoma" w:hAnsi="Tahoma" w:cs="Tahoma"/>
          <w:color w:val="000000"/>
          <w:sz w:val="18"/>
          <w:szCs w:val="18"/>
        </w:rPr>
        <w:t>предоставлению Услуг («Разработки»).</w:t>
      </w:r>
      <w:r w:rsidR="00FE3B6E" w:rsidRPr="00A12D98">
        <w:rPr>
          <w:rFonts w:ascii="Tahoma" w:hAnsi="Tahoma" w:cs="Tahoma"/>
          <w:color w:val="000000"/>
          <w:sz w:val="18"/>
          <w:szCs w:val="18"/>
        </w:rPr>
        <w:t xml:space="preserve"> </w:t>
      </w:r>
      <w:r w:rsidRPr="00A12D98">
        <w:rPr>
          <w:rFonts w:ascii="Tahoma" w:hAnsi="Tahoma" w:cs="Tahoma"/>
          <w:color w:val="000000"/>
          <w:sz w:val="18"/>
          <w:szCs w:val="18"/>
        </w:rPr>
        <w:t>Каждая сторона является единоличным владельцем всех модификаций, созданных такой стороной на основе Разработок.</w:t>
      </w:r>
      <w:r w:rsidR="00FE3B6E" w:rsidRPr="00A12D98">
        <w:rPr>
          <w:rFonts w:ascii="Tahoma" w:hAnsi="Tahoma" w:cs="Tahoma"/>
          <w:color w:val="000000"/>
          <w:sz w:val="18"/>
          <w:szCs w:val="18"/>
        </w:rPr>
        <w:t xml:space="preserve"> </w:t>
      </w:r>
      <w:r w:rsidRPr="00A12D98">
        <w:rPr>
          <w:rFonts w:ascii="Tahoma" w:hAnsi="Tahoma" w:cs="Tahoma"/>
          <w:color w:val="000000"/>
          <w:sz w:val="18"/>
          <w:szCs w:val="18"/>
        </w:rPr>
        <w:t>Клиент соглашается осуществлять свои права на любые Разработки только для внутренней деловой деятельности Клиента и не будет перепродавать или распространять Разработки среди третьим лицам.</w:t>
      </w:r>
    </w:p>
    <w:p w:rsidR="003F47CB" w:rsidRPr="00A12D98" w:rsidRDefault="003F47CB" w:rsidP="00CA52FE">
      <w:pPr>
        <w:pStyle w:val="normal1"/>
        <w:rPr>
          <w:rFonts w:ascii="Tahoma" w:hAnsi="Tahoma" w:cs="Tahoma"/>
          <w:sz w:val="18"/>
          <w:szCs w:val="18"/>
        </w:rPr>
      </w:pPr>
    </w:p>
    <w:p w:rsidR="00222641" w:rsidRPr="00A12D98" w:rsidRDefault="00222641" w:rsidP="00CA52FE">
      <w:pPr>
        <w:rPr>
          <w:rFonts w:cs="Tahoma"/>
          <w:szCs w:val="18"/>
        </w:rPr>
      </w:pPr>
      <w:r w:rsidRPr="00A12D98">
        <w:rPr>
          <w:rFonts w:eastAsia="Calibri" w:cs="Tahoma"/>
          <w:b/>
          <w:bCs/>
          <w:color w:val="000000"/>
          <w:szCs w:val="18"/>
        </w:rPr>
        <w:t>Материалы.</w:t>
      </w:r>
      <w:r w:rsidR="00FE3B6E" w:rsidRPr="00A12D98">
        <w:rPr>
          <w:rFonts w:eastAsia="Calibri" w:cs="Tahoma"/>
          <w:b/>
          <w:bCs/>
          <w:color w:val="000000"/>
          <w:szCs w:val="18"/>
        </w:rPr>
        <w:t xml:space="preserve"> </w:t>
      </w:r>
      <w:r w:rsidRPr="00A12D98">
        <w:rPr>
          <w:rFonts w:eastAsia="Calibri" w:cs="Tahoma"/>
          <w:bCs/>
          <w:color w:val="000000"/>
          <w:szCs w:val="18"/>
        </w:rPr>
        <w:t>Все права в отношении разработанных Нами материалов (за исключением программного кода), предоставленных клиенту в связи с Поддержкой и Профессиональной поддержкой для Windows Azure («Материалы»), принадлежат Нам за исключением случаев, когда такие Материалы являются Предшествующей разработкой клиента.</w:t>
      </w:r>
      <w:r w:rsidR="00FE3B6E" w:rsidRPr="00A12D98">
        <w:rPr>
          <w:rFonts w:eastAsia="Calibri" w:cs="Tahoma"/>
          <w:bCs/>
          <w:color w:val="000000"/>
          <w:szCs w:val="18"/>
        </w:rPr>
        <w:t xml:space="preserve"> </w:t>
      </w:r>
      <w:r w:rsidRPr="00A12D98">
        <w:rPr>
          <w:rFonts w:eastAsia="Calibri" w:cs="Tahoma"/>
          <w:bCs/>
          <w:color w:val="000000"/>
          <w:szCs w:val="18"/>
        </w:rPr>
        <w:t>Мы предоставляем клиентам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в их внутренней деловой деятельности и без каких-либо обязательств по учету или выплате лицензионных отчислений.</w:t>
      </w:r>
      <w:r w:rsidR="00FE3B6E" w:rsidRPr="00A12D98">
        <w:rPr>
          <w:rFonts w:eastAsia="Calibri" w:cs="Tahoma"/>
          <w:bCs/>
          <w:color w:val="000000"/>
          <w:szCs w:val="18"/>
        </w:rPr>
        <w:t xml:space="preserve"> </w:t>
      </w:r>
      <w:r w:rsidRPr="00A12D98">
        <w:rPr>
          <w:rFonts w:eastAsia="Calibri" w:cs="Tahoma"/>
          <w:bCs/>
          <w:color w:val="000000"/>
          <w:szCs w:val="18"/>
        </w:rPr>
        <w:t>Клиенты могут сублицензировать предоставленные здесь права своим Аффилированным лицам.</w:t>
      </w:r>
      <w:r w:rsidR="00FE3B6E" w:rsidRPr="00A12D98">
        <w:rPr>
          <w:rFonts w:eastAsia="Calibri" w:cs="Tahoma"/>
          <w:bCs/>
          <w:color w:val="000000"/>
          <w:szCs w:val="18"/>
        </w:rPr>
        <w:t xml:space="preserve"> </w:t>
      </w:r>
      <w:r w:rsidRPr="00A12D98">
        <w:rPr>
          <w:rFonts w:eastAsia="Calibri" w:cs="Tahoma"/>
          <w:bCs/>
          <w:color w:val="000000"/>
          <w:szCs w:val="18"/>
        </w:rPr>
        <w:t>Все права, явно не предоставленные, сохраняются.</w:t>
      </w:r>
    </w:p>
    <w:p w:rsidR="003F47CB" w:rsidRPr="00A12D98" w:rsidRDefault="003F47CB" w:rsidP="00CA52FE">
      <w:pPr>
        <w:rPr>
          <w:rFonts w:cs="Tahoma"/>
        </w:rPr>
      </w:pPr>
    </w:p>
    <w:p w:rsidR="00B53C3C" w:rsidRPr="00A12D98" w:rsidRDefault="00B53C3C" w:rsidP="00535D4F">
      <w:pPr>
        <w:rPr>
          <w:rFonts w:cs="Tahoma"/>
        </w:rPr>
      </w:pPr>
      <w:r w:rsidRPr="00A12D98">
        <w:rPr>
          <w:rFonts w:eastAsia="Calibri" w:cs="Tahoma"/>
          <w:b/>
          <w:bCs/>
          <w:color w:val="000000"/>
          <w:szCs w:val="18"/>
        </w:rPr>
        <w:t>Образец кода.</w:t>
      </w:r>
      <w:r w:rsidR="00FE3B6E" w:rsidRPr="00A12D98">
        <w:rPr>
          <w:rFonts w:eastAsia="Calibri" w:cs="Tahoma"/>
          <w:b/>
          <w:bCs/>
          <w:color w:val="000000"/>
          <w:szCs w:val="18"/>
        </w:rPr>
        <w:t xml:space="preserve"> </w:t>
      </w:r>
      <w:r w:rsidRPr="00A12D98">
        <w:rPr>
          <w:rFonts w:eastAsia="Calibri" w:cs="Tahoma"/>
          <w:bCs/>
          <w:color w:val="000000"/>
          <w:szCs w:val="18"/>
        </w:rPr>
        <w:t>Microsoft предоставляет клиентам неисключительное, бессрочное право без уплаты отчислений на использование и изменение любого программного кода, предоставляемого Нами в демонстрационных целях («Образец кода»), а также на воспроизведение и распространение Образца кода в виде объектного кода при условии, что клиент: (i) не будет использовать Наше имя, эмблему или товарные знаки для продажи собственного программного продукта, включающего Образец кода, (ii) включит в свой программный продукт, содержащий Образец кода, надлежащее уведомление об авторских правах и (iii)</w:t>
      </w:r>
      <w:r w:rsidR="00535D4F">
        <w:rPr>
          <w:rFonts w:eastAsia="Calibri" w:cs="Tahoma"/>
          <w:bCs/>
          <w:color w:val="000000"/>
          <w:szCs w:val="18"/>
        </w:rPr>
        <w:t> </w:t>
      </w:r>
      <w:r w:rsidRPr="00A12D98">
        <w:rPr>
          <w:rFonts w:eastAsia="Calibri" w:cs="Tahoma"/>
          <w:bCs/>
          <w:color w:val="000000"/>
          <w:szCs w:val="18"/>
        </w:rPr>
        <w:t>обязуется освободить от ответственности, защитить и оградить Нас и Наших поставщиков от любых требований и исков, включая адвокатские гонорары, возникших в связи с использованием и</w:t>
      </w:r>
      <w:r w:rsidR="00535D4F">
        <w:rPr>
          <w:rFonts w:eastAsia="Calibri" w:cs="Tahoma"/>
          <w:bCs/>
          <w:color w:val="000000"/>
          <w:szCs w:val="18"/>
        </w:rPr>
        <w:t xml:space="preserve"> распространением Образца кода.</w:t>
      </w:r>
    </w:p>
    <w:p w:rsidR="003F47CB" w:rsidRPr="00A12D98" w:rsidRDefault="003F47CB" w:rsidP="00CA52FE">
      <w:pPr>
        <w:rPr>
          <w:rFonts w:cs="Tahoma"/>
        </w:rPr>
      </w:pPr>
    </w:p>
    <w:p w:rsidR="00DB2D1E" w:rsidRPr="00A12D98" w:rsidRDefault="00DB2D1E" w:rsidP="00CA52FE">
      <w:pPr>
        <w:pStyle w:val="normal1"/>
        <w:rPr>
          <w:rFonts w:ascii="Tahoma" w:hAnsi="Tahoma" w:cs="Tahoma"/>
          <w:sz w:val="18"/>
          <w:szCs w:val="18"/>
        </w:rPr>
      </w:pPr>
      <w:r w:rsidRPr="00A12D98">
        <w:rPr>
          <w:rFonts w:ascii="Tahoma" w:hAnsi="Tahoma" w:cs="Tahoma"/>
          <w:b/>
          <w:bCs/>
          <w:color w:val="000000"/>
          <w:sz w:val="18"/>
          <w:szCs w:val="18"/>
        </w:rPr>
        <w:t>Ограничения для Лицензии на открытый исходный код</w:t>
      </w:r>
      <w:r w:rsidRPr="00A12D98">
        <w:rPr>
          <w:rFonts w:ascii="Tahoma" w:hAnsi="Tahoma" w:cs="Tahoma"/>
          <w:b/>
          <w:color w:val="000000"/>
          <w:sz w:val="18"/>
          <w:szCs w:val="18"/>
        </w:rPr>
        <w:t>.</w:t>
      </w:r>
      <w:r w:rsidR="00FE3B6E" w:rsidRPr="00A12D98">
        <w:rPr>
          <w:rFonts w:ascii="Tahoma" w:hAnsi="Tahoma" w:cs="Tahoma"/>
          <w:color w:val="000000"/>
          <w:sz w:val="18"/>
          <w:szCs w:val="18"/>
        </w:rPr>
        <w:t xml:space="preserve"> </w:t>
      </w:r>
      <w:r w:rsidRPr="00A12D98">
        <w:rPr>
          <w:rFonts w:ascii="Tahoma" w:hAnsi="Tahoma" w:cs="Tahoma"/>
          <w:color w:val="000000"/>
          <w:sz w:val="18"/>
          <w:szCs w:val="18"/>
        </w:rPr>
        <w:t>Поскольку в соответствии с отдельными условиями лицензии для третьих лиц компьютерный код обычно (i) предоставляется третьим лицам в форме исходного кода; (ii) лицензируется третьим лицам для создания производных работ; или (iii) подлежит вторичному распространению среди третьих лиц на безвозмездной основе (собирательно «Условия лицензии на открытый код»), лицензионные права, предоставляемые каждой из сторон в отношении какого-либо компьютерного кода (или любых связанных с ним объектов интеллектуальной собственности), не включают лицензию, право или полномочия на включение, изменение, комбинирование и/или распространение такого компьютерного кода с каким-либо другим компьютерным кодом каким-либо образом, предполагающим применение Условий лицензии на открытый код к компьютерному коду другой стороны.</w:t>
      </w:r>
      <w:r w:rsidR="00FE3B6E" w:rsidRPr="00A12D98">
        <w:rPr>
          <w:rFonts w:ascii="Tahoma" w:hAnsi="Tahoma" w:cs="Tahoma"/>
          <w:color w:val="000000"/>
          <w:sz w:val="18"/>
          <w:szCs w:val="18"/>
        </w:rPr>
        <w:t xml:space="preserve"> </w:t>
      </w:r>
      <w:r w:rsidRPr="00A12D98">
        <w:rPr>
          <w:rFonts w:ascii="Tahoma" w:hAnsi="Tahoma" w:cs="Tahoma"/>
          <w:color w:val="000000"/>
          <w:sz w:val="18"/>
          <w:szCs w:val="18"/>
        </w:rPr>
        <w:t>Кроме этого каждая сторона гарантирует, что она не будет предоставлять или передавать другой стороне компьютерный код, использование которого регулируется Условиями лицензии на открытый код.</w:t>
      </w:r>
    </w:p>
    <w:p w:rsidR="003F47CB" w:rsidRPr="00A12D98" w:rsidRDefault="003F47CB" w:rsidP="00CA52FE">
      <w:pPr>
        <w:pStyle w:val="normal1"/>
        <w:rPr>
          <w:rFonts w:ascii="Tahoma" w:hAnsi="Tahoma" w:cs="Tahoma"/>
        </w:rPr>
      </w:pPr>
    </w:p>
    <w:p w:rsidR="001A71B1" w:rsidRPr="00A12D98" w:rsidRDefault="001A71B1" w:rsidP="00CA52FE">
      <w:pPr>
        <w:pStyle w:val="normal1"/>
        <w:rPr>
          <w:rFonts w:ascii="Tahoma" w:hAnsi="Tahoma" w:cs="Tahoma"/>
        </w:rPr>
      </w:pPr>
    </w:p>
    <w:p w:rsidR="001A71B1" w:rsidRPr="00A12D98" w:rsidRDefault="001A71B1" w:rsidP="00CA52FE">
      <w:pPr>
        <w:pStyle w:val="normal1"/>
        <w:rPr>
          <w:rFonts w:ascii="Tahoma" w:hAnsi="Tahoma" w:cs="Tahoma"/>
        </w:rPr>
      </w:pPr>
    </w:p>
    <w:p w:rsidR="001A71B1" w:rsidRPr="00A12D98" w:rsidRDefault="001A71B1" w:rsidP="00CA52FE">
      <w:pPr>
        <w:pStyle w:val="normal1"/>
        <w:rPr>
          <w:rFonts w:ascii="Tahoma" w:hAnsi="Tahoma" w:cs="Tahoma"/>
        </w:rPr>
      </w:pPr>
    </w:p>
    <w:p w:rsidR="00DB2D1E" w:rsidRPr="00A12D98" w:rsidRDefault="00DB2D1E" w:rsidP="00691DE7">
      <w:pPr>
        <w:pStyle w:val="normal1"/>
        <w:rPr>
          <w:rFonts w:ascii="Tahoma" w:hAnsi="Tahoma" w:cs="Tahoma"/>
          <w:sz w:val="18"/>
          <w:szCs w:val="18"/>
        </w:rPr>
      </w:pPr>
      <w:r w:rsidRPr="00A12D98">
        <w:rPr>
          <w:rFonts w:ascii="Tahoma" w:hAnsi="Tahoma" w:cs="Tahoma"/>
          <w:b/>
          <w:bCs/>
          <w:color w:val="000000"/>
          <w:sz w:val="18"/>
          <w:szCs w:val="18"/>
        </w:rPr>
        <w:lastRenderedPageBreak/>
        <w:t>Права Аффилированных лиц.</w:t>
      </w:r>
      <w:r w:rsidR="00FE3B6E" w:rsidRPr="00A12D98">
        <w:rPr>
          <w:rFonts w:ascii="Tahoma" w:hAnsi="Tahoma" w:cs="Tahoma"/>
          <w:color w:val="000000"/>
          <w:sz w:val="18"/>
          <w:szCs w:val="18"/>
        </w:rPr>
        <w:t xml:space="preserve"> </w:t>
      </w:r>
      <w:r w:rsidRPr="00A12D98">
        <w:rPr>
          <w:rFonts w:ascii="Tahoma" w:hAnsi="Tahoma" w:cs="Tahoma"/>
          <w:color w:val="000000"/>
          <w:sz w:val="18"/>
          <w:szCs w:val="18"/>
        </w:rPr>
        <w:t>Клиент может сублицензировать права, определенные настоящим подпунктом и касающиеся Поставляемых сервисных материалов, своим Аффилированным лицам, однако Аффилированные лица Клиента не имеют права сублицензировать данные права и должны использовать их</w:t>
      </w:r>
      <w:r w:rsidR="00691DE7" w:rsidRPr="00A12D98">
        <w:rPr>
          <w:rFonts w:ascii="Tahoma" w:hAnsi="Tahoma" w:cs="Tahoma"/>
          <w:color w:val="000000"/>
          <w:sz w:val="18"/>
          <w:szCs w:val="18"/>
        </w:rPr>
        <w:t> </w:t>
      </w:r>
      <w:r w:rsidRPr="00A12D98">
        <w:rPr>
          <w:rFonts w:ascii="Tahoma" w:hAnsi="Tahoma" w:cs="Tahoma"/>
          <w:color w:val="000000"/>
          <w:sz w:val="18"/>
          <w:szCs w:val="18"/>
        </w:rPr>
        <w:t>в</w:t>
      </w:r>
      <w:r w:rsidR="00691DE7" w:rsidRPr="00A12D98">
        <w:rPr>
          <w:rFonts w:ascii="Tahoma" w:hAnsi="Tahoma" w:cs="Tahoma"/>
          <w:color w:val="000000"/>
          <w:sz w:val="18"/>
          <w:szCs w:val="18"/>
        </w:rPr>
        <w:t> </w:t>
      </w:r>
      <w:r w:rsidRPr="00A12D98">
        <w:rPr>
          <w:rFonts w:ascii="Tahoma" w:hAnsi="Tahoma" w:cs="Tahoma"/>
          <w:color w:val="000000"/>
          <w:sz w:val="18"/>
          <w:szCs w:val="18"/>
        </w:rPr>
        <w:t>соответствии с условиями лицензии, содержащимся в настоящем соглашении.</w:t>
      </w:r>
    </w:p>
    <w:p w:rsidR="001C1727" w:rsidRPr="00A12D98" w:rsidRDefault="001C1727">
      <w:pPr>
        <w:rPr>
          <w:rFonts w:cs="Tahoma"/>
        </w:rPr>
      </w:pPr>
    </w:p>
    <w:p w:rsidR="00DB2D1E" w:rsidRPr="00A12D98" w:rsidRDefault="00DB2D1E" w:rsidP="00CA52FE">
      <w:pPr>
        <w:rPr>
          <w:rFonts w:cs="Tahoma"/>
        </w:rPr>
      </w:pPr>
      <w:r w:rsidRPr="00A12D98">
        <w:rPr>
          <w:rFonts w:cs="Tahoma"/>
          <w:b/>
          <w:bCs/>
          <w:color w:val="000000"/>
          <w:szCs w:val="18"/>
        </w:rPr>
        <w:t>Сохранение прав.</w:t>
      </w:r>
      <w:r w:rsidR="00FE3B6E" w:rsidRPr="00A12D98">
        <w:rPr>
          <w:rFonts w:cs="Tahoma"/>
          <w:color w:val="000000"/>
          <w:szCs w:val="18"/>
        </w:rPr>
        <w:t xml:space="preserve"> </w:t>
      </w:r>
      <w:r w:rsidRPr="00A12D98">
        <w:rPr>
          <w:rFonts w:cs="Tahoma"/>
          <w:color w:val="000000"/>
          <w:szCs w:val="18"/>
        </w:rPr>
        <w:t>Все прямо не предоставленные права сохраняются.</w:t>
      </w:r>
    </w:p>
    <w:p w:rsidR="00DB2D1E" w:rsidRPr="00A12D98" w:rsidRDefault="00DB2D1E" w:rsidP="00CA52FE">
      <w:pPr>
        <w:rPr>
          <w:rFonts w:cs="Tahoma"/>
        </w:rPr>
      </w:pPr>
    </w:p>
    <w:p w:rsidR="00DD7F8E" w:rsidRPr="00A12D98" w:rsidRDefault="00DD7F8E" w:rsidP="00E77F1E">
      <w:pPr>
        <w:spacing w:after="60"/>
        <w:rPr>
          <w:rFonts w:cs="Tahoma"/>
        </w:rPr>
      </w:pPr>
      <w:r w:rsidRPr="00A12D98">
        <w:rPr>
          <w:rFonts w:cs="Tahoma"/>
          <w:b/>
          <w:szCs w:val="18"/>
        </w:rPr>
        <w:t>Гарантии, заявления об отказе и ограничение ответственности</w:t>
      </w:r>
    </w:p>
    <w:p w:rsidR="00DD7F8E" w:rsidRPr="00A12D98" w:rsidRDefault="00DD7F8E" w:rsidP="00CA52FE">
      <w:pPr>
        <w:ind w:left="360"/>
        <w:rPr>
          <w:rFonts w:cs="Tahoma"/>
        </w:rPr>
      </w:pPr>
      <w:r w:rsidRPr="00A12D98">
        <w:rPr>
          <w:rFonts w:cs="Tahoma"/>
          <w:b/>
          <w:color w:val="000000"/>
          <w:szCs w:val="18"/>
        </w:rPr>
        <w:t>Гарантия для Услуг</w:t>
      </w:r>
      <w:r w:rsidRPr="00535D4F">
        <w:rPr>
          <w:rFonts w:cs="Tahoma"/>
          <w:b/>
          <w:bCs/>
          <w:color w:val="000000"/>
          <w:szCs w:val="18"/>
        </w:rPr>
        <w:t>.</w:t>
      </w:r>
      <w:r w:rsidR="00FE3B6E" w:rsidRPr="00A12D98">
        <w:rPr>
          <w:rFonts w:cs="Tahoma"/>
          <w:color w:val="000000"/>
          <w:szCs w:val="18"/>
        </w:rPr>
        <w:t xml:space="preserve"> </w:t>
      </w:r>
      <w:r w:rsidRPr="00A12D98">
        <w:rPr>
          <w:rFonts w:cs="Tahoma"/>
          <w:color w:val="000000"/>
          <w:szCs w:val="18"/>
        </w:rPr>
        <w:t>Microsoft гарантирует, что оказание всех Услуг будет осуществляться на высоком профессиональном уровне.</w:t>
      </w:r>
    </w:p>
    <w:p w:rsidR="00DD7F8E" w:rsidRPr="00A12D98" w:rsidRDefault="00DD7F8E" w:rsidP="00CA52FE">
      <w:pPr>
        <w:ind w:left="360"/>
        <w:rPr>
          <w:rFonts w:cs="Tahoma"/>
        </w:rPr>
      </w:pPr>
    </w:p>
    <w:p w:rsidR="00DD7F8E" w:rsidRPr="00A12D98" w:rsidRDefault="00DD7F8E" w:rsidP="001A71B1">
      <w:pPr>
        <w:ind w:left="360"/>
        <w:rPr>
          <w:rFonts w:cs="Tahoma"/>
        </w:rPr>
      </w:pPr>
      <w:r w:rsidRPr="00A12D98">
        <w:rPr>
          <w:rFonts w:cs="Tahoma"/>
          <w:b/>
          <w:szCs w:val="18"/>
        </w:rPr>
        <w:t>ОТСУТСТВИЕ ДРУГИХ ГАРАНТИЙ.</w:t>
      </w:r>
      <w:r w:rsidR="00FE3B6E" w:rsidRPr="00A12D98">
        <w:rPr>
          <w:rFonts w:cs="Tahoma"/>
          <w:szCs w:val="18"/>
        </w:rPr>
        <w:t xml:space="preserve"> </w:t>
      </w:r>
      <w:r w:rsidRPr="00A12D98">
        <w:rPr>
          <w:rFonts w:cs="Tahoma"/>
          <w:szCs w:val="18"/>
        </w:rPr>
        <w:t>В СТЕПЕНИ, ДОПУСТИМОЙ ПРИМЕНИМЫМ ПРАВОМ, MICROSOFT ИСКЛЮЧАЕТ И ОТКАЗЫВАЕТСЯ ОТ ВСЕХ ЗАЯВЛЕНИЙ, ГАРАНТИй И УСЛОВИЙ (ЯВНЫХ, ПОДРАЗУМЕВАЕМЫх ИЛИ ПРЕДУСМОТРЕННЫх ЗАКОНОМ), НЕ УКАЗАННЫх ЯВНО В НАСТОЯЩЕМ СОГЛАШЕНИИ.</w:t>
      </w:r>
      <w:r w:rsidR="00FE3B6E" w:rsidRPr="00A12D98">
        <w:rPr>
          <w:rFonts w:cs="Tahoma"/>
          <w:szCs w:val="18"/>
        </w:rPr>
        <w:t xml:space="preserve"> </w:t>
      </w:r>
      <w:r w:rsidRPr="00A12D98">
        <w:rPr>
          <w:rFonts w:cs="Tahoma"/>
          <w:szCs w:val="18"/>
        </w:rPr>
        <w:t>ЭТОТ ОТКАЗ ВКЛЮЧАЕТ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w:t>
      </w:r>
      <w:r w:rsidR="00FE3B6E" w:rsidRPr="00A12D98">
        <w:rPr>
          <w:rFonts w:cs="Tahoma"/>
          <w:szCs w:val="18"/>
        </w:rPr>
        <w:t xml:space="preserve"> </w:t>
      </w:r>
      <w:r w:rsidRPr="00A12D98">
        <w:rPr>
          <w:rFonts w:cs="Tahoma"/>
          <w:szCs w:val="18"/>
        </w:rPr>
        <w:t>КОНКРЕТНОЙ ЦЕЛИ В ОТНОШЕНИИ ЛЮБЫХ СОВЕТОВ, РЕКОМЕНДАЦИЙ, ИСПРАВЛЕНИЙ, РЕЗУЛЬТАТОВ РАБОТ И СВЯЗАННЫХ МАТЕРИАЛОВ, ПРЕДОСТАВЛЕННЫХ MICROSOFT И</w:t>
      </w:r>
      <w:r w:rsidR="001A71B1" w:rsidRPr="00A12D98">
        <w:rPr>
          <w:rFonts w:cs="Tahoma"/>
          <w:szCs w:val="18"/>
        </w:rPr>
        <w:t> </w:t>
      </w:r>
      <w:r w:rsidRPr="00A12D98">
        <w:rPr>
          <w:rFonts w:cs="Tahoma"/>
          <w:szCs w:val="18"/>
        </w:rPr>
        <w:t>ЕЕ</w:t>
      </w:r>
      <w:r w:rsidR="001A71B1" w:rsidRPr="00A12D98">
        <w:rPr>
          <w:rFonts w:cs="Tahoma"/>
          <w:szCs w:val="18"/>
        </w:rPr>
        <w:t> </w:t>
      </w:r>
      <w:r w:rsidRPr="00A12D98">
        <w:rPr>
          <w:rFonts w:cs="Tahoma"/>
          <w:szCs w:val="18"/>
        </w:rPr>
        <w:t>АФФИЛИРОВАННЫМИ ЛИЦАМИ, ПОСТАВЩИКАМИ И ПОДРЯДЧИКАМИ В РАМКАХ ОКАЗАНИЯ УСЛУГ.</w:t>
      </w:r>
      <w:r w:rsidR="00FE3B6E" w:rsidRPr="00A12D98">
        <w:rPr>
          <w:rFonts w:cs="Tahoma"/>
          <w:szCs w:val="18"/>
        </w:rPr>
        <w:t xml:space="preserve"> </w:t>
      </w:r>
    </w:p>
    <w:p w:rsidR="00DD7F8E" w:rsidRPr="00A12D98" w:rsidRDefault="00DD7F8E" w:rsidP="00CA52FE">
      <w:pPr>
        <w:ind w:left="360"/>
        <w:rPr>
          <w:rFonts w:cs="Tahoma"/>
        </w:rPr>
      </w:pPr>
    </w:p>
    <w:p w:rsidR="00DD7F8E" w:rsidRPr="00A12D98" w:rsidRDefault="00DD7F8E" w:rsidP="001A71B1">
      <w:pPr>
        <w:ind w:left="360"/>
        <w:rPr>
          <w:rFonts w:cs="Tahoma"/>
        </w:rPr>
      </w:pPr>
      <w:r w:rsidRPr="00A12D98">
        <w:rPr>
          <w:rFonts w:cs="Tahoma"/>
          <w:b/>
          <w:szCs w:val="18"/>
        </w:rPr>
        <w:t>Ограничение ответственности</w:t>
      </w:r>
      <w:r w:rsidRPr="00535D4F">
        <w:rPr>
          <w:rFonts w:cs="Tahoma"/>
          <w:b/>
          <w:bCs/>
          <w:szCs w:val="18"/>
        </w:rPr>
        <w:t>.</w:t>
      </w:r>
      <w:r w:rsidR="00FE3B6E" w:rsidRPr="00A12D98">
        <w:rPr>
          <w:rFonts w:cs="Tahoma"/>
          <w:szCs w:val="18"/>
        </w:rPr>
        <w:t xml:space="preserve"> </w:t>
      </w:r>
      <w:r w:rsidRPr="00A12D98">
        <w:rPr>
          <w:rFonts w:cs="Tahoma"/>
          <w:szCs w:val="18"/>
        </w:rPr>
        <w:t>В степени, максимально допустимой применимым правом, ответственность Microsoft по прямым убыткам ограничивается суммой, уплаченной Клиентом за Услуги, в</w:t>
      </w:r>
      <w:r w:rsidR="001A71B1" w:rsidRPr="00A12D98">
        <w:rPr>
          <w:rFonts w:cs="Tahoma"/>
          <w:szCs w:val="18"/>
        </w:rPr>
        <w:t> </w:t>
      </w:r>
      <w:r w:rsidRPr="00A12D98">
        <w:rPr>
          <w:rFonts w:cs="Tahoma"/>
          <w:szCs w:val="18"/>
        </w:rPr>
        <w:t>связи с которыми возникла эта ответственность, в течение 12 месяцев, предшествующих подаче требования.</w:t>
      </w:r>
    </w:p>
    <w:p w:rsidR="00DD7F8E" w:rsidRPr="00A12D98" w:rsidRDefault="00DD7F8E" w:rsidP="00CA52FE">
      <w:pPr>
        <w:ind w:left="360"/>
        <w:rPr>
          <w:rFonts w:cs="Tahoma"/>
        </w:rPr>
      </w:pPr>
    </w:p>
    <w:p w:rsidR="00DD7F8E" w:rsidRPr="00A12D98" w:rsidRDefault="00DD7F8E" w:rsidP="00CA52FE">
      <w:pPr>
        <w:ind w:left="360"/>
        <w:rPr>
          <w:rFonts w:cs="Tahoma"/>
        </w:rPr>
      </w:pPr>
      <w:r w:rsidRPr="00A12D98">
        <w:rPr>
          <w:rFonts w:cs="Tahoma"/>
          <w:b/>
          <w:szCs w:val="18"/>
        </w:rPr>
        <w:t>ОТСУТСТВИЕ ОТВЕТСТВЕННОСТИ ЗА ОПРЕДЕЛЕННЫЕ ВИДЫ УБЫТКОВ И УЩЕРБА.</w:t>
      </w:r>
      <w:r w:rsidR="00FE3B6E" w:rsidRPr="00A12D98">
        <w:rPr>
          <w:rFonts w:cs="Tahoma"/>
          <w:szCs w:val="18"/>
        </w:rPr>
        <w:t xml:space="preserve"> </w:t>
      </w:r>
      <w:r w:rsidRPr="00A12D98">
        <w:rPr>
          <w:rFonts w:cs="Tahoma"/>
          <w:szCs w:val="18"/>
        </w:rPr>
        <w:t>В степени, максимально допустимой применимым правом, ни одна из сторон, а также их аффилированные лица, поставщики и подрядчики не несут ответственности за какие-либо опосредованные убытки, (включая, помимо прочего, косвенные, специальные или СЛУЧАЙНЫЕ убытки, убытки в связи с упущенной выгодой или доходами, с прерыванием коммерческой или производственной деятельности или утратой деловой информации), возникшие в связи с данным соглашением, даже в случае предупреждения о возможности возникновения таких убытков или в случае, если существовала разумная возможность предвидеть их возникновение.</w:t>
      </w:r>
      <w:r w:rsidR="00FE3B6E" w:rsidRPr="00A12D98">
        <w:rPr>
          <w:rFonts w:cs="Tahoma"/>
          <w:szCs w:val="18"/>
        </w:rPr>
        <w:t xml:space="preserve"> </w:t>
      </w:r>
      <w:r w:rsidRPr="00A12D98">
        <w:rPr>
          <w:rFonts w:cs="Tahoma"/>
          <w:szCs w:val="18"/>
        </w:rPr>
        <w:t>НАСТОЯЩЕЕ ПОЛОЖЕНИЕ ОБ ИСКЛЮЧЕНИИ ОТВЕТСТВЕННОСТИ НЕ ПРИМЕНЯЕТСЯ В ОТНОШЕНИИ ОТВЕТСТВЕННОСТИ, КОТОРУЮ КАЖДАЯ ИЗ СТОРОН НЕСЕТ ПЕРЕД ДРУГОЙ В СЛУЧАЕ НАРУШЕНИЯ СВОИХ ОБЯЗАТЕЛЬСТВ ПО СОБЛЮДЕНИЮ КОНФИДЕНЦИАЛЬНОСТИ ИЛИ В СЛУЧАЕ НАРУШЕНИЯ ПРАВ НА ИНТЕЛЛЕКТУАЛЬНУЮ СОБСТВЕННОСТЬ ДРУГОЙ СТОРОНЫ.</w:t>
      </w:r>
    </w:p>
    <w:p w:rsidR="00DD7F8E" w:rsidRPr="00A12D98" w:rsidRDefault="00DD7F8E" w:rsidP="00CA52FE">
      <w:pPr>
        <w:ind w:left="360" w:hanging="360"/>
        <w:jc w:val="both"/>
        <w:rPr>
          <w:rFonts w:cs="Tahoma"/>
        </w:rPr>
      </w:pPr>
    </w:p>
    <w:p w:rsidR="00DD7F8E" w:rsidRPr="00A12D98" w:rsidRDefault="00DD7F8E" w:rsidP="00224B44">
      <w:pPr>
        <w:ind w:left="360"/>
        <w:rPr>
          <w:rFonts w:cs="Tahoma"/>
        </w:rPr>
      </w:pPr>
      <w:r w:rsidRPr="00A12D98">
        <w:rPr>
          <w:rFonts w:cs="Tahoma"/>
          <w:b/>
          <w:szCs w:val="18"/>
        </w:rPr>
        <w:t>Сфера применения</w:t>
      </w:r>
      <w:r w:rsidRPr="00535D4F">
        <w:rPr>
          <w:rFonts w:cs="Tahoma"/>
          <w:b/>
          <w:bCs/>
          <w:szCs w:val="18"/>
        </w:rPr>
        <w:t>.</w:t>
      </w:r>
      <w:r w:rsidR="00FE3B6E" w:rsidRPr="00A12D98">
        <w:rPr>
          <w:rFonts w:cs="Tahoma"/>
          <w:szCs w:val="18"/>
        </w:rPr>
        <w:t xml:space="preserve"> </w:t>
      </w:r>
      <w:r w:rsidRPr="00A12D98">
        <w:rPr>
          <w:rFonts w:cs="Tahoma"/>
          <w:szCs w:val="18"/>
        </w:rPr>
        <w:t>За исключением случаев, явно указанных в данном документе, изложенные в</w:t>
      </w:r>
      <w:r w:rsidR="00224B44" w:rsidRPr="00A12D98">
        <w:rPr>
          <w:rFonts w:cs="Tahoma"/>
          <w:szCs w:val="18"/>
        </w:rPr>
        <w:t> </w:t>
      </w:r>
      <w:r w:rsidRPr="00A12D98">
        <w:rPr>
          <w:rFonts w:cs="Tahoma"/>
          <w:szCs w:val="18"/>
        </w:rPr>
        <w:t>настоящем соглашении ограничения ответственности и исключения из ответственности применяются вне зависимости от того, связана такая ответственность с нарушением контракта, гражданским правонарушением (включая небрежность), является ли она строгой ответственностью, нарушением гарантий или основана на любой другой правовой теории.</w:t>
      </w:r>
    </w:p>
    <w:p w:rsidR="00023FE7" w:rsidRPr="00A12D98" w:rsidRDefault="00023FE7">
      <w:pPr>
        <w:tabs>
          <w:tab w:val="left" w:pos="2936"/>
        </w:tabs>
        <w:rPr>
          <w:rFonts w:cs="Tahoma"/>
        </w:rPr>
      </w:pPr>
    </w:p>
    <w:p w:rsidR="00023FE7" w:rsidRPr="00A12D98" w:rsidRDefault="00023FE7">
      <w:pPr>
        <w:rPr>
          <w:rFonts w:cs="Tahoma"/>
        </w:rPr>
      </w:pPr>
      <w:r w:rsidRPr="00A12D98">
        <w:rPr>
          <w:rFonts w:cs="Tahoma"/>
        </w:rPr>
        <w:br w:type="page"/>
      </w:r>
    </w:p>
    <w:p w:rsidR="008A1637" w:rsidRPr="00A12D98" w:rsidRDefault="008A1637" w:rsidP="00691DE7">
      <w:pPr>
        <w:pStyle w:val="Heading1"/>
        <w:spacing w:before="0"/>
        <w:rPr>
          <w:rFonts w:cs="Tahoma"/>
        </w:rPr>
      </w:pPr>
      <w:bookmarkStart w:id="932" w:name="_Toc336338249"/>
      <w:bookmarkStart w:id="933" w:name="_Toc360109830"/>
      <w:r w:rsidRPr="00A12D98">
        <w:rPr>
          <w:rFonts w:cs="Tahoma"/>
        </w:rPr>
        <w:lastRenderedPageBreak/>
        <w:t>РАЗДЕЛ 9. ДОПОЛНИТЕЛЬНЫЕ УСЛОВИЯ</w:t>
      </w:r>
      <w:bookmarkEnd w:id="932"/>
      <w:bookmarkEnd w:id="933"/>
    </w:p>
    <w:p w:rsidR="00397A16" w:rsidRPr="00A12D98" w:rsidRDefault="00397A16" w:rsidP="00397A16">
      <w:pPr>
        <w:pStyle w:val="Heading1"/>
        <w:rPr>
          <w:sz w:val="18"/>
        </w:rPr>
      </w:pPr>
      <w:bookmarkStart w:id="934" w:name="_Toc323159781"/>
      <w:bookmarkStart w:id="935" w:name="_Toc336338250"/>
    </w:p>
    <w:p w:rsidR="008A1637" w:rsidRPr="00A12D98" w:rsidRDefault="008A1637" w:rsidP="00D53AC2">
      <w:pPr>
        <w:pStyle w:val="Heading3"/>
        <w:ind w:right="720"/>
        <w:rPr>
          <w:rFonts w:ascii="Tahoma" w:hAnsi="Tahoma" w:cs="Tahoma"/>
        </w:rPr>
      </w:pPr>
      <w:bookmarkStart w:id="936" w:name="_Toc360109831"/>
      <w:r w:rsidRPr="00A12D98">
        <w:rPr>
          <w:rFonts w:ascii="Tahoma" w:eastAsia="Times New Roman" w:hAnsi="Tahoma" w:cs="Tahoma"/>
          <w:color w:val="000000"/>
          <w:sz w:val="24"/>
          <w:szCs w:val="22"/>
        </w:rPr>
        <w:t>Клиентские лицензии (CAL) и клиентские лицензии на управление</w:t>
      </w:r>
      <w:r w:rsidR="008A2924" w:rsidRPr="00A12D98">
        <w:rPr>
          <w:rFonts w:ascii="Tahoma" w:eastAsia="Times New Roman" w:hAnsi="Tahoma" w:cs="Tahoma"/>
          <w:color w:val="000000"/>
          <w:sz w:val="24"/>
          <w:szCs w:val="22"/>
        </w:rPr>
        <w:t> </w:t>
      </w:r>
      <w:r w:rsidRPr="00A12D98">
        <w:rPr>
          <w:rFonts w:ascii="Tahoma" w:eastAsia="Times New Roman" w:hAnsi="Tahoma" w:cs="Tahoma"/>
          <w:color w:val="000000"/>
          <w:sz w:val="24"/>
          <w:szCs w:val="22"/>
        </w:rPr>
        <w:t>(ML)</w:t>
      </w:r>
      <w:bookmarkEnd w:id="934"/>
      <w:bookmarkEnd w:id="935"/>
      <w:bookmarkEnd w:id="936"/>
    </w:p>
    <w:p w:rsidR="008A1637" w:rsidRPr="00535D4F" w:rsidRDefault="008A1637" w:rsidP="008A1637">
      <w:pPr>
        <w:pStyle w:val="AppendixFlushBulletedList"/>
        <w:tabs>
          <w:tab w:val="clear" w:pos="360"/>
        </w:tabs>
        <w:ind w:left="720" w:right="720" w:firstLine="0"/>
        <w:rPr>
          <w:rFonts w:ascii="Tahoma" w:hAnsi="Tahoma" w:cs="Tahoma"/>
        </w:rPr>
      </w:pPr>
    </w:p>
    <w:p w:rsidR="008A1637" w:rsidRPr="00A12D98" w:rsidRDefault="008A1637" w:rsidP="00535D4F">
      <w:pPr>
        <w:pStyle w:val="AppendixFlushBulletedList"/>
        <w:numPr>
          <w:ilvl w:val="0"/>
          <w:numId w:val="79"/>
        </w:numPr>
        <w:ind w:left="1440" w:right="720"/>
        <w:rPr>
          <w:rFonts w:ascii="Tahoma" w:hAnsi="Tahoma" w:cs="Tahoma"/>
          <w:sz w:val="18"/>
          <w:szCs w:val="18"/>
        </w:rPr>
      </w:pPr>
      <w:r w:rsidRPr="00A12D98">
        <w:rPr>
          <w:rFonts w:ascii="Tahoma" w:hAnsi="Tahoma" w:cs="Tahoma"/>
          <w:b/>
          <w:bCs/>
          <w:color w:val="000000"/>
          <w:sz w:val="18"/>
          <w:szCs w:val="18"/>
        </w:rPr>
        <w:t>Переход с пользовательских лицензий CAL на лицензии CAL «на</w:t>
      </w:r>
      <w:r w:rsidR="00535D4F">
        <w:rPr>
          <w:rFonts w:ascii="Tahoma" w:hAnsi="Tahoma" w:cs="Tahoma"/>
          <w:b/>
          <w:bCs/>
          <w:color w:val="000000"/>
          <w:sz w:val="18"/>
          <w:szCs w:val="18"/>
        </w:rPr>
        <w:t> </w:t>
      </w:r>
      <w:r w:rsidRPr="00A12D98">
        <w:rPr>
          <w:rFonts w:ascii="Tahoma" w:hAnsi="Tahoma" w:cs="Tahoma"/>
          <w:b/>
          <w:bCs/>
          <w:color w:val="000000"/>
          <w:sz w:val="18"/>
          <w:szCs w:val="18"/>
        </w:rPr>
        <w:t>устройство» и наоборот</w:t>
      </w:r>
    </w:p>
    <w:p w:rsidR="008A1637" w:rsidRPr="00A12D98" w:rsidRDefault="008A1637" w:rsidP="004A3B9E">
      <w:pPr>
        <w:pStyle w:val="AppendixBodyText"/>
        <w:numPr>
          <w:ilvl w:val="0"/>
          <w:numId w:val="80"/>
        </w:numPr>
        <w:spacing w:afterLines="60" w:after="144"/>
        <w:ind w:left="1800" w:right="720"/>
        <w:rPr>
          <w:rFonts w:ascii="Tahoma" w:hAnsi="Tahoma" w:cs="Tahoma"/>
          <w:sz w:val="18"/>
          <w:szCs w:val="18"/>
        </w:rPr>
      </w:pPr>
      <w:r w:rsidRPr="00A12D98">
        <w:rPr>
          <w:rFonts w:ascii="Tahoma" w:hAnsi="Tahoma" w:cs="Tahoma"/>
          <w:color w:val="000000"/>
          <w:sz w:val="18"/>
          <w:szCs w:val="18"/>
        </w:rPr>
        <w:t>Клиенты, у которых имеется действующее покрытие Software Assurance для клиентских лицензий, могут осуществлять переход с пользовательских лицензий на лицензии «на устройство» и наоборот после возобновления действия покрытия Software Assurance.</w:t>
      </w:r>
      <w:r w:rsidR="00FE3B6E" w:rsidRPr="00A12D98">
        <w:rPr>
          <w:rFonts w:ascii="Tahoma" w:hAnsi="Tahoma" w:cs="Tahoma"/>
          <w:color w:val="000000"/>
          <w:sz w:val="18"/>
          <w:szCs w:val="18"/>
        </w:rPr>
        <w:t xml:space="preserve"> </w:t>
      </w:r>
      <w:r w:rsidRPr="00A12D98">
        <w:rPr>
          <w:rFonts w:ascii="Tahoma" w:hAnsi="Tahoma" w:cs="Tahoma"/>
          <w:color w:val="000000"/>
          <w:sz w:val="18"/>
          <w:szCs w:val="18"/>
        </w:rPr>
        <w:t>При таком переходе выпуск клиентской лицензии не изменяется (например, выпуск Standard не изменяется на Enterprise). Для получения сведений о переходе для конкретных продуктов см. Примечания о продуктах.</w:t>
      </w:r>
    </w:p>
    <w:p w:rsidR="008A1637" w:rsidRPr="00A12D98" w:rsidRDefault="008A1637" w:rsidP="00424B5B">
      <w:pPr>
        <w:pStyle w:val="AppendixFlushBulletedList"/>
        <w:numPr>
          <w:ilvl w:val="0"/>
          <w:numId w:val="79"/>
        </w:numPr>
        <w:ind w:left="1440" w:right="720"/>
        <w:rPr>
          <w:rFonts w:ascii="Tahoma" w:hAnsi="Tahoma" w:cs="Tahoma"/>
          <w:sz w:val="18"/>
          <w:szCs w:val="18"/>
        </w:rPr>
      </w:pPr>
      <w:r w:rsidRPr="00A12D98">
        <w:rPr>
          <w:rFonts w:ascii="Tahoma" w:hAnsi="Tahoma" w:cs="Tahoma"/>
          <w:b/>
          <w:bCs/>
          <w:color w:val="000000"/>
          <w:sz w:val="18"/>
          <w:szCs w:val="18"/>
        </w:rPr>
        <w:t>Переход с клиентских лицензий на управление «на пользователя» к</w:t>
      </w:r>
      <w:r w:rsidR="00424B5B" w:rsidRPr="00A12D98">
        <w:rPr>
          <w:rFonts w:ascii="Tahoma" w:hAnsi="Tahoma" w:cs="Tahoma"/>
          <w:b/>
          <w:bCs/>
          <w:color w:val="000000"/>
          <w:sz w:val="18"/>
          <w:szCs w:val="18"/>
        </w:rPr>
        <w:t> </w:t>
      </w:r>
      <w:r w:rsidRPr="00A12D98">
        <w:rPr>
          <w:rFonts w:ascii="Tahoma" w:hAnsi="Tahoma" w:cs="Tahoma"/>
          <w:b/>
          <w:bCs/>
          <w:color w:val="000000"/>
          <w:sz w:val="18"/>
          <w:szCs w:val="18"/>
        </w:rPr>
        <w:t>клиентским лицензиям на управление «на операционную среду»</w:t>
      </w:r>
      <w:r w:rsidR="00424B5B" w:rsidRPr="00A12D98">
        <w:rPr>
          <w:rFonts w:ascii="Tahoma" w:hAnsi="Tahoma" w:cs="Tahoma"/>
          <w:b/>
          <w:bCs/>
          <w:color w:val="000000"/>
          <w:sz w:val="18"/>
          <w:szCs w:val="18"/>
        </w:rPr>
        <w:t xml:space="preserve"> </w:t>
      </w:r>
      <w:r w:rsidRPr="00A12D98">
        <w:rPr>
          <w:rFonts w:ascii="Tahoma" w:hAnsi="Tahoma" w:cs="Tahoma"/>
          <w:b/>
          <w:bCs/>
          <w:color w:val="000000"/>
          <w:sz w:val="18"/>
          <w:szCs w:val="18"/>
        </w:rPr>
        <w:t>и</w:t>
      </w:r>
      <w:r w:rsidR="00424B5B" w:rsidRPr="00A12D98">
        <w:rPr>
          <w:rFonts w:ascii="Tahoma" w:hAnsi="Tahoma" w:cs="Tahoma"/>
          <w:b/>
          <w:bCs/>
          <w:color w:val="000000"/>
          <w:sz w:val="18"/>
          <w:szCs w:val="18"/>
        </w:rPr>
        <w:t> </w:t>
      </w:r>
      <w:r w:rsidRPr="00A12D98">
        <w:rPr>
          <w:rFonts w:ascii="Tahoma" w:hAnsi="Tahoma" w:cs="Tahoma"/>
          <w:b/>
          <w:bCs/>
          <w:color w:val="000000"/>
          <w:sz w:val="18"/>
          <w:szCs w:val="18"/>
        </w:rPr>
        <w:t>наоборот</w:t>
      </w:r>
    </w:p>
    <w:p w:rsidR="008A1637" w:rsidRPr="00A12D98" w:rsidRDefault="008A1637" w:rsidP="004A3B9E">
      <w:pPr>
        <w:pStyle w:val="AppendixBodyText"/>
        <w:numPr>
          <w:ilvl w:val="0"/>
          <w:numId w:val="80"/>
        </w:numPr>
        <w:spacing w:afterLines="60" w:after="144"/>
        <w:ind w:left="1800" w:right="720"/>
        <w:rPr>
          <w:rFonts w:ascii="Tahoma" w:hAnsi="Tahoma" w:cs="Tahoma"/>
          <w:sz w:val="18"/>
          <w:szCs w:val="18"/>
        </w:rPr>
      </w:pPr>
      <w:r w:rsidRPr="00A12D98">
        <w:rPr>
          <w:rFonts w:ascii="Tahoma" w:hAnsi="Tahoma" w:cs="Tahoma"/>
          <w:color w:val="000000"/>
          <w:sz w:val="18"/>
          <w:szCs w:val="18"/>
        </w:rPr>
        <w:t>Клиенты, у которых имеется действующее покрытие Software Assurance для клиентских лицензий на управление, могут осуществлять переход с лицензий «на пользователя» к лицензиям «на операционную среду» и наоборот после возобновления действия покрытия Software Assurance. Для получения дополнительных сведений о конкретных продук</w:t>
      </w:r>
      <w:r w:rsidR="00535D4F">
        <w:rPr>
          <w:rFonts w:ascii="Tahoma" w:hAnsi="Tahoma" w:cs="Tahoma"/>
          <w:color w:val="000000"/>
          <w:sz w:val="18"/>
          <w:szCs w:val="18"/>
        </w:rPr>
        <w:t>тах см. Примечания о продуктах.</w:t>
      </w:r>
    </w:p>
    <w:p w:rsidR="008A1637" w:rsidRPr="00A12D98" w:rsidRDefault="008A1637" w:rsidP="00346F4B">
      <w:pPr>
        <w:pStyle w:val="AppendixFlushBulletedList"/>
        <w:numPr>
          <w:ilvl w:val="0"/>
          <w:numId w:val="79"/>
        </w:numPr>
        <w:ind w:left="1440" w:right="720"/>
        <w:rPr>
          <w:rFonts w:ascii="Tahoma" w:hAnsi="Tahoma" w:cs="Tahoma"/>
          <w:sz w:val="18"/>
          <w:szCs w:val="18"/>
        </w:rPr>
      </w:pPr>
      <w:r w:rsidRPr="00A12D98">
        <w:rPr>
          <w:rFonts w:ascii="Tahoma" w:hAnsi="Tahoma" w:cs="Tahoma"/>
          <w:b/>
          <w:bCs/>
          <w:color w:val="000000"/>
          <w:sz w:val="18"/>
          <w:szCs w:val="18"/>
        </w:rPr>
        <w:t>При возобновлении действия</w:t>
      </w:r>
    </w:p>
    <w:p w:rsidR="008A1637" w:rsidRPr="00A12D98" w:rsidRDefault="008A1637" w:rsidP="004A3B9E">
      <w:pPr>
        <w:pStyle w:val="AppendixBodyText"/>
        <w:numPr>
          <w:ilvl w:val="0"/>
          <w:numId w:val="80"/>
        </w:numPr>
        <w:spacing w:afterLines="60" w:after="144"/>
        <w:ind w:left="1800" w:right="720"/>
        <w:rPr>
          <w:rFonts w:ascii="Tahoma" w:hAnsi="Tahoma" w:cs="Tahoma"/>
          <w:sz w:val="18"/>
          <w:szCs w:val="18"/>
        </w:rPr>
      </w:pPr>
      <w:r w:rsidRPr="00A12D98">
        <w:rPr>
          <w:rFonts w:ascii="Tahoma" w:hAnsi="Tahoma" w:cs="Tahoma"/>
          <w:color w:val="000000"/>
          <w:sz w:val="18"/>
          <w:szCs w:val="18"/>
        </w:rPr>
        <w:t>При наличии как пользовательских лицензий CAL, так и лицензий CAL «на устройство» клиенты могут возобновить действие покрытия Software Assurance для любого типа лицензий. Права на использование продукта для того типа клиентской лицензии, для которого заказано Software Assurance, определяют особенности распределения и использования данных клиентских лицензий.</w:t>
      </w:r>
      <w:r w:rsidR="00FE3B6E" w:rsidRPr="00A12D98">
        <w:rPr>
          <w:rFonts w:ascii="Tahoma" w:hAnsi="Tahoma" w:cs="Tahoma"/>
          <w:color w:val="000000"/>
          <w:sz w:val="18"/>
          <w:szCs w:val="18"/>
        </w:rPr>
        <w:t xml:space="preserve"> </w:t>
      </w:r>
      <w:r w:rsidRPr="00A12D98">
        <w:rPr>
          <w:rFonts w:ascii="Tahoma" w:hAnsi="Tahoma" w:cs="Tahoma"/>
          <w:color w:val="000000"/>
          <w:sz w:val="18"/>
          <w:szCs w:val="18"/>
        </w:rPr>
        <w:t>Клиенты, имеющие соглашение о регистрации Enterprise, при заказе Software Assurance для пользовательских лицензий CAL могут приобрести клиентские лицензии, исходя из количества пользователей.</w:t>
      </w:r>
      <w:r w:rsidR="00FE3B6E" w:rsidRPr="00A12D98">
        <w:rPr>
          <w:rFonts w:ascii="Tahoma" w:hAnsi="Tahoma" w:cs="Tahoma"/>
          <w:color w:val="000000"/>
          <w:sz w:val="18"/>
          <w:szCs w:val="18"/>
        </w:rPr>
        <w:t xml:space="preserve"> </w:t>
      </w:r>
      <w:r w:rsidRPr="00A12D98">
        <w:rPr>
          <w:rFonts w:ascii="Tahoma" w:hAnsi="Tahoma" w:cs="Tahoma"/>
          <w:color w:val="000000"/>
          <w:sz w:val="18"/>
          <w:szCs w:val="18"/>
        </w:rPr>
        <w:t>Для получения дополнительных сведений см. приме</w:t>
      </w:r>
      <w:r w:rsidR="00535D4F">
        <w:rPr>
          <w:rFonts w:ascii="Tahoma" w:hAnsi="Tahoma" w:cs="Tahoma"/>
          <w:color w:val="000000"/>
          <w:sz w:val="18"/>
          <w:szCs w:val="18"/>
        </w:rPr>
        <w:t>чания для конкретных продуктов.</w:t>
      </w:r>
    </w:p>
    <w:p w:rsidR="008A1637" w:rsidRPr="00A12D98" w:rsidRDefault="008A1637" w:rsidP="00346F4B">
      <w:pPr>
        <w:pStyle w:val="AppendixFlushBulletedList"/>
        <w:numPr>
          <w:ilvl w:val="0"/>
          <w:numId w:val="79"/>
        </w:numPr>
        <w:ind w:left="1440" w:right="720"/>
        <w:rPr>
          <w:rFonts w:ascii="Tahoma" w:hAnsi="Tahoma" w:cs="Tahoma"/>
          <w:sz w:val="18"/>
          <w:szCs w:val="18"/>
        </w:rPr>
      </w:pPr>
      <w:r w:rsidRPr="00A12D98">
        <w:rPr>
          <w:rFonts w:ascii="Tahoma" w:hAnsi="Tahoma" w:cs="Tahoma"/>
          <w:b/>
          <w:bCs/>
          <w:color w:val="000000"/>
          <w:sz w:val="18"/>
          <w:szCs w:val="18"/>
        </w:rPr>
        <w:t>Избыточные клиентские лицензии</w:t>
      </w:r>
    </w:p>
    <w:p w:rsidR="008A1637" w:rsidRPr="00A12D98" w:rsidRDefault="008A1637" w:rsidP="00535D4F">
      <w:pPr>
        <w:pStyle w:val="AppendixBodyText"/>
        <w:numPr>
          <w:ilvl w:val="0"/>
          <w:numId w:val="80"/>
        </w:numPr>
        <w:spacing w:afterLines="60" w:after="144"/>
        <w:ind w:left="1800" w:right="720"/>
        <w:rPr>
          <w:rFonts w:ascii="Tahoma" w:hAnsi="Tahoma" w:cs="Tahoma"/>
          <w:sz w:val="18"/>
          <w:szCs w:val="18"/>
        </w:rPr>
      </w:pPr>
      <w:r w:rsidRPr="00A12D98">
        <w:rPr>
          <w:rFonts w:ascii="Tahoma" w:hAnsi="Tahoma" w:cs="Tahoma"/>
          <w:color w:val="000000"/>
          <w:sz w:val="18"/>
          <w:szCs w:val="18"/>
        </w:rPr>
        <w:t>Переход с пользовательских лицензий CAL на лицензии CAL «на устройство» и</w:t>
      </w:r>
      <w:r w:rsidR="00535D4F">
        <w:rPr>
          <w:rFonts w:ascii="Tahoma" w:hAnsi="Tahoma" w:cs="Tahoma"/>
          <w:color w:val="000000"/>
          <w:sz w:val="18"/>
          <w:szCs w:val="18"/>
        </w:rPr>
        <w:t> </w:t>
      </w:r>
      <w:r w:rsidRPr="00A12D98">
        <w:rPr>
          <w:rFonts w:ascii="Tahoma" w:hAnsi="Tahoma" w:cs="Tahoma"/>
          <w:color w:val="000000"/>
          <w:sz w:val="18"/>
          <w:szCs w:val="18"/>
        </w:rPr>
        <w:t>наоборот, разрешенный выше, может привести к появлению избыточных клиентских лицензий. Клиенты могут перераспределять избыточные клиентские лицензии по мере увеличения количества пользователей или устройств. При возобновлении действия клиенты могут сохранить Software Assurance для избыточных клиентских лицензий. Позднее клиенты не смогут возобновить действие Software Assurance для каких-либо избыточных клиентских лицензий, для котор</w:t>
      </w:r>
      <w:r w:rsidR="00535D4F">
        <w:rPr>
          <w:rFonts w:ascii="Tahoma" w:hAnsi="Tahoma" w:cs="Tahoma"/>
          <w:color w:val="000000"/>
          <w:sz w:val="18"/>
          <w:szCs w:val="18"/>
        </w:rPr>
        <w:t>ых срок действия покрытия истек</w:t>
      </w:r>
    </w:p>
    <w:p w:rsidR="008A1637" w:rsidRPr="00A12D98" w:rsidRDefault="008A1637" w:rsidP="00346F4B">
      <w:pPr>
        <w:pStyle w:val="AppendixFlushBulletedList"/>
        <w:numPr>
          <w:ilvl w:val="0"/>
          <w:numId w:val="79"/>
        </w:numPr>
        <w:ind w:left="1440" w:right="720"/>
        <w:rPr>
          <w:rFonts w:ascii="Tahoma" w:hAnsi="Tahoma" w:cs="Tahoma"/>
          <w:sz w:val="18"/>
          <w:szCs w:val="18"/>
        </w:rPr>
      </w:pPr>
      <w:r w:rsidRPr="00A12D98">
        <w:rPr>
          <w:rFonts w:ascii="Tahoma" w:hAnsi="Tahoma" w:cs="Tahoma"/>
          <w:b/>
          <w:bCs/>
          <w:color w:val="000000"/>
          <w:sz w:val="18"/>
          <w:szCs w:val="18"/>
        </w:rPr>
        <w:t>Избыточные лицензии на управление</w:t>
      </w:r>
    </w:p>
    <w:p w:rsidR="008A1637" w:rsidRPr="00A12D98" w:rsidRDefault="008A1637" w:rsidP="004A3B9E">
      <w:pPr>
        <w:pStyle w:val="AppendixBodyText"/>
        <w:numPr>
          <w:ilvl w:val="0"/>
          <w:numId w:val="80"/>
        </w:numPr>
        <w:spacing w:afterLines="60" w:after="144"/>
        <w:ind w:left="1800" w:right="720"/>
        <w:rPr>
          <w:rFonts w:ascii="Tahoma" w:hAnsi="Tahoma" w:cs="Tahoma"/>
          <w:sz w:val="18"/>
          <w:szCs w:val="18"/>
        </w:rPr>
      </w:pPr>
      <w:r w:rsidRPr="00A12D98">
        <w:rPr>
          <w:rFonts w:ascii="Tahoma" w:hAnsi="Tahoma" w:cs="Tahoma"/>
          <w:color w:val="000000"/>
          <w:sz w:val="18"/>
          <w:szCs w:val="18"/>
        </w:rPr>
        <w:t xml:space="preserve">Переход с клиентских лицензий на управление «на пользователя» к клиентским лицензиям на управление «на операционную среду» и наоборот, разрешенный выше, может привести к появлению избыточных лицензий на управление. Клиенты могут перераспределять избыточные лицензии на управление по мере увеличения количества пользователей или управляемых операционных сред. При возобновлении действия клиенты могут сохранить Software Assurance для избыточных лицензий на управление. Позднее клиенты не смогут возобновить действие Software Assurance для каких-либо избыточных лицензий на управление, для которых срок действия покрытия истек. </w:t>
      </w:r>
    </w:p>
    <w:p w:rsidR="00424B5B" w:rsidRPr="00A12D98" w:rsidRDefault="00424B5B" w:rsidP="00424B5B">
      <w:pPr>
        <w:pStyle w:val="AppendixBodyText"/>
        <w:spacing w:afterLines="60" w:after="144"/>
        <w:ind w:left="1800" w:right="720"/>
        <w:rPr>
          <w:rFonts w:ascii="Tahoma" w:hAnsi="Tahoma" w:cs="Tahoma"/>
          <w:sz w:val="18"/>
          <w:szCs w:val="18"/>
        </w:rPr>
      </w:pPr>
    </w:p>
    <w:p w:rsidR="008A1637" w:rsidRPr="00A12D98" w:rsidRDefault="008A1637" w:rsidP="00346F4B">
      <w:pPr>
        <w:pStyle w:val="AppendixFlushBulletedList"/>
        <w:numPr>
          <w:ilvl w:val="0"/>
          <w:numId w:val="79"/>
        </w:numPr>
        <w:ind w:left="1440" w:right="720"/>
        <w:rPr>
          <w:rFonts w:ascii="Tahoma" w:hAnsi="Tahoma" w:cs="Tahoma"/>
          <w:sz w:val="18"/>
          <w:szCs w:val="18"/>
        </w:rPr>
      </w:pPr>
      <w:r w:rsidRPr="00A12D98">
        <w:rPr>
          <w:rFonts w:ascii="Tahoma" w:hAnsi="Tahoma" w:cs="Tahoma"/>
          <w:b/>
          <w:bCs/>
          <w:color w:val="000000"/>
          <w:sz w:val="18"/>
          <w:szCs w:val="18"/>
        </w:rPr>
        <w:lastRenderedPageBreak/>
        <w:t>Подтверждение наличия Лицензий</w:t>
      </w:r>
    </w:p>
    <w:p w:rsidR="007022C1" w:rsidRPr="00535D4F" w:rsidRDefault="008A1637" w:rsidP="00535D4F">
      <w:pPr>
        <w:pStyle w:val="AppendixBodyText"/>
        <w:numPr>
          <w:ilvl w:val="0"/>
          <w:numId w:val="80"/>
        </w:numPr>
        <w:spacing w:after="0"/>
        <w:ind w:left="1800" w:right="720"/>
        <w:rPr>
          <w:rFonts w:ascii="Tahoma" w:hAnsi="Tahoma" w:cs="Tahoma"/>
          <w:sz w:val="18"/>
          <w:szCs w:val="18"/>
        </w:rPr>
      </w:pPr>
      <w:r w:rsidRPr="00535D4F">
        <w:rPr>
          <w:rFonts w:ascii="Tahoma" w:hAnsi="Tahoma" w:cs="Tahoma"/>
          <w:color w:val="000000"/>
          <w:sz w:val="18"/>
          <w:szCs w:val="18"/>
        </w:rPr>
        <w:t>Право на переход к пользовательским лицензиям CAL и их использование подтверждается данным Списком продуктов, записями о Software Assurance данного клиента и основными клиентскими лицензиями. Право на переход к</w:t>
      </w:r>
      <w:r w:rsidR="00535D4F" w:rsidRPr="00535D4F">
        <w:rPr>
          <w:rFonts w:ascii="Tahoma" w:hAnsi="Tahoma" w:cs="Tahoma"/>
          <w:color w:val="000000"/>
          <w:sz w:val="18"/>
          <w:szCs w:val="18"/>
        </w:rPr>
        <w:t> </w:t>
      </w:r>
      <w:r w:rsidRPr="00535D4F">
        <w:rPr>
          <w:rFonts w:ascii="Tahoma" w:hAnsi="Tahoma" w:cs="Tahoma"/>
          <w:color w:val="000000"/>
          <w:sz w:val="18"/>
          <w:szCs w:val="18"/>
        </w:rPr>
        <w:t>лицензиям на управление «на пользователя»и их использование подтверждается данным Списком продуктов, записями о Software Assurance данного клиента и основными лицензиями на управление.</w:t>
      </w:r>
    </w:p>
    <w:p w:rsidR="007022C1" w:rsidRPr="00A12D98" w:rsidRDefault="007022C1" w:rsidP="00944EE1">
      <w:pPr>
        <w:pStyle w:val="AppendixBodyText"/>
        <w:spacing w:after="0"/>
        <w:ind w:right="720"/>
        <w:rPr>
          <w:rFonts w:ascii="Tahoma" w:hAnsi="Tahoma" w:cs="Tahoma"/>
          <w:sz w:val="18"/>
          <w:szCs w:val="18"/>
        </w:rPr>
      </w:pPr>
    </w:p>
    <w:p w:rsidR="008A1637" w:rsidRPr="00A12D98" w:rsidRDefault="008A1637" w:rsidP="008A1637">
      <w:pPr>
        <w:pStyle w:val="Heading3"/>
        <w:ind w:right="720"/>
        <w:rPr>
          <w:rFonts w:ascii="Tahoma" w:hAnsi="Tahoma" w:cs="Tahoma"/>
        </w:rPr>
      </w:pPr>
      <w:bookmarkStart w:id="937" w:name="_Toc323159782"/>
      <w:bookmarkStart w:id="938" w:name="_Toc336338251"/>
      <w:bookmarkStart w:id="939" w:name="_Toc360109832"/>
      <w:r w:rsidRPr="00A12D98">
        <w:rPr>
          <w:rFonts w:ascii="Tahoma" w:hAnsi="Tahoma" w:cs="Tahoma"/>
          <w:sz w:val="24"/>
          <w:szCs w:val="22"/>
        </w:rPr>
        <w:t>Ограничения EI Controls</w:t>
      </w:r>
      <w:bookmarkEnd w:id="937"/>
      <w:bookmarkEnd w:id="938"/>
      <w:bookmarkEnd w:id="939"/>
    </w:p>
    <w:p w:rsidR="008A1637" w:rsidRPr="00A12D98" w:rsidRDefault="008A1637" w:rsidP="008A1637">
      <w:pPr>
        <w:ind w:right="720"/>
        <w:rPr>
          <w:rFonts w:cs="Tahoma"/>
          <w:szCs w:val="18"/>
        </w:rPr>
      </w:pPr>
    </w:p>
    <w:p w:rsidR="008A1637" w:rsidRPr="00535D4F" w:rsidRDefault="008A1637" w:rsidP="008A1637">
      <w:pPr>
        <w:pStyle w:val="AppendixBodyText"/>
        <w:ind w:right="720"/>
        <w:rPr>
          <w:rFonts w:ascii="Tahoma" w:hAnsi="Tahoma" w:cs="Tahoma"/>
          <w:sz w:val="18"/>
          <w:szCs w:val="18"/>
        </w:rPr>
      </w:pPr>
      <w:r w:rsidRPr="00535D4F">
        <w:rPr>
          <w:rFonts w:ascii="Tahoma" w:hAnsi="Tahoma" w:cs="Tahoma"/>
          <w:sz w:val="18"/>
          <w:szCs w:val="18"/>
        </w:rPr>
        <w:t xml:space="preserve">Экспорт некоторых продуктов Microsoft из Соединенных Штатов регулируется разделом «EI Controls» Правил экспортного управления США (EAR, 15 CFR 730-744) Бюро экспортного управления (BXA) Министерства торговли США. Для получения дополнительных сведений см. веб-сайт </w:t>
      </w:r>
      <w:hyperlink r:id="rId33" w:history="1">
        <w:r w:rsidRPr="00535D4F">
          <w:rPr>
            <w:rStyle w:val="Hyperlink"/>
            <w:rFonts w:ascii="Tahoma" w:hAnsi="Tahoma" w:cs="Tahoma"/>
            <w:sz w:val="18"/>
            <w:szCs w:val="18"/>
          </w:rPr>
          <w:t>www.microsoft.com/products/exporting/basics.htm</w:t>
        </w:r>
      </w:hyperlink>
    </w:p>
    <w:p w:rsidR="008A1637" w:rsidRPr="00A12D98" w:rsidRDefault="008A1637" w:rsidP="008A1637">
      <w:pPr>
        <w:rPr>
          <w:rFonts w:cs="Tahoma"/>
          <w:szCs w:val="18"/>
        </w:rPr>
      </w:pPr>
    </w:p>
    <w:p w:rsidR="008A1637" w:rsidRPr="00A12D98" w:rsidRDefault="008A1637" w:rsidP="00944EE1">
      <w:pPr>
        <w:pStyle w:val="Heading3"/>
        <w:spacing w:after="60"/>
        <w:ind w:right="720"/>
        <w:rPr>
          <w:rFonts w:ascii="Tahoma" w:hAnsi="Tahoma" w:cs="Tahoma"/>
          <w:spacing w:val="-6"/>
        </w:rPr>
      </w:pPr>
      <w:bookmarkStart w:id="940" w:name="_Toc323159783"/>
      <w:bookmarkStart w:id="941" w:name="_Toc336338252"/>
      <w:bookmarkStart w:id="942" w:name="_Toc360109833"/>
      <w:r w:rsidRPr="00A12D98">
        <w:rPr>
          <w:rFonts w:ascii="Tahoma" w:hAnsi="Tahoma" w:cs="Tahoma"/>
          <w:bCs/>
          <w:spacing w:val="-6"/>
        </w:rPr>
        <w:t>Многоязычные пакеты (MLP), функциональность Многоязычного пользовательского интерфейса (MUI) и Права на новые языковые версии</w:t>
      </w:r>
      <w:bookmarkEnd w:id="940"/>
      <w:bookmarkEnd w:id="941"/>
      <w:bookmarkEnd w:id="942"/>
    </w:p>
    <w:p w:rsidR="008A1637" w:rsidRPr="00A12D98" w:rsidRDefault="008A1637" w:rsidP="008A1637">
      <w:pPr>
        <w:rPr>
          <w:rFonts w:cs="Tahoma"/>
          <w:spacing w:val="-2"/>
        </w:rPr>
      </w:pPr>
      <w:r w:rsidRPr="00A12D98">
        <w:rPr>
          <w:rFonts w:cs="Tahoma"/>
          <w:spacing w:val="-2"/>
        </w:rPr>
        <w:t>Многоязыковые пакеты (MLP) и Многоязыковые интерфейсы пользователя (MUI) позволяют клиентам запускать несколько языковых версий лицензированных продуктов и осуществлять переход от одной языковой версии к другой.</w:t>
      </w:r>
      <w:r w:rsidR="00FE3B6E" w:rsidRPr="00A12D98">
        <w:rPr>
          <w:rFonts w:cs="Tahoma"/>
          <w:spacing w:val="-2"/>
        </w:rPr>
        <w:t xml:space="preserve"> </w:t>
      </w:r>
      <w:r w:rsidRPr="00A12D98">
        <w:rPr>
          <w:rFonts w:cs="Tahoma"/>
          <w:spacing w:val="-2"/>
        </w:rPr>
        <w:t>Право на использование Многоязыковых пакетов (MLP) и Многоязыковых интерфейсов пользователя (MUI) реализуется по-разному в зависимости от продукта, программы и типа лицензии.</w:t>
      </w:r>
    </w:p>
    <w:p w:rsidR="008A1637" w:rsidRPr="00A12D98" w:rsidRDefault="008A1637" w:rsidP="008A1637">
      <w:pPr>
        <w:pStyle w:val="Heading3"/>
        <w:ind w:right="720"/>
        <w:rPr>
          <w:rFonts w:ascii="Tahoma" w:hAnsi="Tahoma" w:cs="Tahoma"/>
          <w:sz w:val="18"/>
          <w:szCs w:val="18"/>
        </w:rPr>
      </w:pPr>
    </w:p>
    <w:p w:rsidR="008A1637" w:rsidRPr="00A12D98" w:rsidRDefault="008A1637" w:rsidP="007022C1">
      <w:pPr>
        <w:numPr>
          <w:ilvl w:val="0"/>
          <w:numId w:val="17"/>
        </w:numPr>
        <w:tabs>
          <w:tab w:val="left" w:pos="1440"/>
        </w:tabs>
        <w:spacing w:after="60"/>
        <w:rPr>
          <w:rFonts w:cs="Tahoma"/>
        </w:rPr>
      </w:pPr>
      <w:r w:rsidRPr="00A12D98">
        <w:rPr>
          <w:rFonts w:cs="Tahoma"/>
        </w:rPr>
        <w:t>Для большинства серверных продуктов (например, Windows Server), Многоязыковой интерфейс пользователя (MUI) включен в состав базового продукта. Клиенты, приобретающие лицензии на такие продукты, могут использовать Многоязыковой интерфейс пользователя в соответствии с правами на использование этих продуктов.</w:t>
      </w:r>
    </w:p>
    <w:p w:rsidR="008A1637" w:rsidRPr="00A12D98" w:rsidRDefault="008A1637" w:rsidP="007022C1">
      <w:pPr>
        <w:numPr>
          <w:ilvl w:val="0"/>
          <w:numId w:val="17"/>
        </w:numPr>
        <w:tabs>
          <w:tab w:val="left" w:pos="1440"/>
        </w:tabs>
        <w:spacing w:after="60"/>
        <w:rPr>
          <w:rFonts w:cs="Tahoma"/>
        </w:rPr>
      </w:pPr>
      <w:r w:rsidRPr="00A12D98">
        <w:rPr>
          <w:rFonts w:cs="Tahoma"/>
        </w:rPr>
        <w:t xml:space="preserve">Для продуктов Системы Office (отличными от серверов) и наборами Office, с 1 октября 2008 г. право на использование Многоязыковых пакетов (MLP) предоставляется клиентам с действующим покрытием Software Assurance по соответствующим лицензиям (дополнительные сведения см. в Разделе 6). В рамках некоторых программ (например, Select) Многоязыковые пакеты (MLP) для продуктов и наборов Системы Office по-прежнему предоставляются отдельно без регистрации </w:t>
      </w:r>
      <w:r w:rsidR="00535D4F">
        <w:rPr>
          <w:rFonts w:cs="Tahoma"/>
        </w:rPr>
        <w:t>в программе Software Assurance.</w:t>
      </w:r>
    </w:p>
    <w:p w:rsidR="008A1637" w:rsidRPr="00A12D98" w:rsidRDefault="008A1637" w:rsidP="007022C1">
      <w:pPr>
        <w:numPr>
          <w:ilvl w:val="0"/>
          <w:numId w:val="17"/>
        </w:numPr>
        <w:spacing w:after="60"/>
        <w:rPr>
          <w:rFonts w:cs="Tahoma"/>
        </w:rPr>
      </w:pPr>
      <w:r w:rsidRPr="00A12D98">
        <w:rPr>
          <w:rFonts w:cs="Tahoma"/>
        </w:rPr>
        <w:t>В случае с Windows 8 Многоязыковой интерфейс пользователя (MUI) включен в состав Windows 8 Профессиональная.</w:t>
      </w:r>
    </w:p>
    <w:p w:rsidR="008A1637" w:rsidRPr="00A12D98" w:rsidRDefault="008A1637" w:rsidP="008A1637">
      <w:pPr>
        <w:rPr>
          <w:rFonts w:cs="Tahoma"/>
          <w:szCs w:val="18"/>
        </w:rPr>
      </w:pPr>
    </w:p>
    <w:p w:rsidR="008A1637" w:rsidRPr="00A12D98" w:rsidRDefault="008A1637" w:rsidP="00535D4F">
      <w:pPr>
        <w:rPr>
          <w:rFonts w:cs="Tahoma"/>
        </w:rPr>
      </w:pPr>
      <w:r w:rsidRPr="00A12D98">
        <w:rPr>
          <w:rFonts w:cs="Tahoma"/>
        </w:rPr>
        <w:t>Языковые версии, с которыми клиентам разрешается использовать Многоязыковые интерфейсы пользователя (MUI) и Многоязыковые пакеты (MLP), также могут быть различными в зависимости от программы, продукта и</w:t>
      </w:r>
      <w:r w:rsidR="00535D4F">
        <w:rPr>
          <w:rFonts w:cs="Tahoma"/>
        </w:rPr>
        <w:t> </w:t>
      </w:r>
      <w:r w:rsidRPr="00A12D98">
        <w:rPr>
          <w:rFonts w:cs="Tahoma"/>
        </w:rPr>
        <w:t>региона.</w:t>
      </w:r>
    </w:p>
    <w:p w:rsidR="008A1637" w:rsidRPr="00535D4F" w:rsidRDefault="008A1637" w:rsidP="008A1637">
      <w:pPr>
        <w:pStyle w:val="Heading3"/>
        <w:ind w:right="720"/>
        <w:rPr>
          <w:rFonts w:ascii="Tahoma" w:hAnsi="Tahoma" w:cs="Tahoma"/>
          <w:b w:val="0"/>
          <w:bCs/>
          <w:sz w:val="18"/>
          <w:szCs w:val="18"/>
        </w:rPr>
      </w:pPr>
    </w:p>
    <w:p w:rsidR="008A1637" w:rsidRPr="00A12D98" w:rsidRDefault="008A1637" w:rsidP="00424B5B">
      <w:pPr>
        <w:numPr>
          <w:ilvl w:val="0"/>
          <w:numId w:val="18"/>
        </w:numPr>
        <w:tabs>
          <w:tab w:val="clear" w:pos="1080"/>
          <w:tab w:val="num" w:pos="1440"/>
        </w:tabs>
        <w:ind w:left="1440"/>
        <w:rPr>
          <w:rFonts w:cs="Tahoma"/>
          <w:szCs w:val="18"/>
        </w:rPr>
      </w:pPr>
      <w:r w:rsidRPr="00A12D98">
        <w:rPr>
          <w:rFonts w:cs="Tahoma"/>
        </w:rPr>
        <w:t>С 1 октября 2008 г. клиенты, приобретающие право на использование Многоязыковых интерфейсов пользователя (MUI) и Многоязыковых пакетов (MLP) в рамках Соглашения Enterprise, Соглашения Enterprise Subscription, соглашений Open Value (лицензирование всех</w:t>
      </w:r>
      <w:r w:rsidR="00424B5B" w:rsidRPr="00A12D98">
        <w:rPr>
          <w:rFonts w:cs="Tahoma"/>
        </w:rPr>
        <w:t> </w:t>
      </w:r>
      <w:r w:rsidRPr="00A12D98">
        <w:rPr>
          <w:rFonts w:cs="Tahoma"/>
        </w:rPr>
        <w:t>настольных компьютеров компании/организации) или Open Value Subscription, могут использовать данную функциональность с лицензированными продуктами</w:t>
      </w:r>
      <w:r w:rsidRPr="00A12D98">
        <w:rPr>
          <w:rFonts w:cs="Tahoma"/>
          <w:b/>
        </w:rPr>
        <w:t xml:space="preserve"> </w:t>
      </w:r>
      <w:r w:rsidRPr="00A12D98">
        <w:rPr>
          <w:rFonts w:cs="Tahoma"/>
          <w:b/>
          <w:u w:val="single"/>
        </w:rPr>
        <w:t>всех языковых версий</w:t>
      </w:r>
      <w:r w:rsidRPr="00A12D98">
        <w:rPr>
          <w:rFonts w:cs="Tahoma"/>
          <w:b/>
        </w:rPr>
        <w:t xml:space="preserve"> </w:t>
      </w:r>
      <w:r w:rsidRPr="00A12D98">
        <w:rPr>
          <w:rFonts w:cs="Tahoma"/>
        </w:rPr>
        <w:t xml:space="preserve">независимо от каких-либо ограничений в отношении использования отдельных </w:t>
      </w:r>
      <w:r w:rsidRPr="00A12D98">
        <w:rPr>
          <w:rFonts w:cs="Tahoma"/>
          <w:szCs w:val="18"/>
        </w:rPr>
        <w:t>я</w:t>
      </w:r>
      <w:r w:rsidR="00535D4F">
        <w:rPr>
          <w:rFonts w:cs="Tahoma"/>
          <w:szCs w:val="18"/>
        </w:rPr>
        <w:t>зыков, указанных в соглашениях.</w:t>
      </w:r>
    </w:p>
    <w:p w:rsidR="008A1637" w:rsidRPr="00535D4F" w:rsidRDefault="008A1637" w:rsidP="008A1637">
      <w:pPr>
        <w:pStyle w:val="Heading3"/>
        <w:ind w:right="720"/>
        <w:rPr>
          <w:rFonts w:ascii="Tahoma" w:hAnsi="Tahoma" w:cs="Tahoma"/>
          <w:b w:val="0"/>
          <w:bCs/>
          <w:sz w:val="18"/>
          <w:szCs w:val="18"/>
        </w:rPr>
      </w:pPr>
    </w:p>
    <w:p w:rsidR="008A1637" w:rsidRPr="00A12D98" w:rsidRDefault="008A1637" w:rsidP="008A1637">
      <w:pPr>
        <w:rPr>
          <w:rFonts w:cs="Tahoma"/>
          <w:spacing w:val="-2"/>
        </w:rPr>
      </w:pPr>
      <w:r w:rsidRPr="00A12D98">
        <w:rPr>
          <w:rFonts w:cs="Tahoma"/>
          <w:spacing w:val="-2"/>
        </w:rPr>
        <w:t>На клиентов, приобретающих право на использование Многоязыковых интерфейсов пользователя (MUI) и Многоязыковых пакетов (MLP) в рамках соглашений, отличных от Соглашения Enterprise или соглашения Open Value (для всех настольных компьютеров компании/организации) (как вместе с базовым продуктом, так и в рамках Software Assurance), распространяются ограничения (если таковые имеются) в отношении использования отдельных языков, указанные в соглашениях.</w:t>
      </w:r>
      <w:r w:rsidR="00FE3B6E" w:rsidRPr="00A12D98">
        <w:rPr>
          <w:rFonts w:cs="Tahoma"/>
          <w:spacing w:val="-2"/>
        </w:rPr>
        <w:t xml:space="preserve"> </w:t>
      </w:r>
      <w:r w:rsidRPr="00A12D98">
        <w:rPr>
          <w:rFonts w:cs="Tahoma"/>
          <w:spacing w:val="-2"/>
        </w:rPr>
        <w:t>Например, если в прейскуранте клиента предусматривается другая цена лицензии на версию продукта на местном языке, право клиента на использование других языковых версий вместо данной версии (с функциональностью Многоязыковых интерфейсов пользователя (MUI) или Многоязыковых пакетов (MLP) или без нее) может быть ограничено.</w:t>
      </w:r>
      <w:r w:rsidR="00FE3B6E" w:rsidRPr="00A12D98">
        <w:rPr>
          <w:rFonts w:cs="Tahoma"/>
          <w:spacing w:val="-2"/>
        </w:rPr>
        <w:t xml:space="preserve"> </w:t>
      </w:r>
      <w:r w:rsidRPr="00A12D98">
        <w:rPr>
          <w:rFonts w:cs="Tahoma"/>
          <w:spacing w:val="-2"/>
        </w:rPr>
        <w:t>Для получения дополнительных сведений о своих правах на использование других языков Клиенты должны изучить условия Лицензионного соглашения или связаться с Торговым посредником или Менеджером п</w:t>
      </w:r>
      <w:r w:rsidR="00535D4F">
        <w:rPr>
          <w:rFonts w:cs="Tahoma"/>
          <w:spacing w:val="-2"/>
        </w:rPr>
        <w:t>о работе с клиентами Microsoft.</w:t>
      </w:r>
    </w:p>
    <w:p w:rsidR="008A1637" w:rsidRPr="00A12D98" w:rsidRDefault="008A1637" w:rsidP="007022C1">
      <w:pPr>
        <w:pStyle w:val="Heading2"/>
        <w:ind w:left="0"/>
        <w:rPr>
          <w:rFonts w:ascii="Tahoma" w:hAnsi="Tahoma" w:cs="Tahoma"/>
        </w:rPr>
      </w:pPr>
      <w:bookmarkStart w:id="943" w:name="_Toc323159784"/>
      <w:bookmarkStart w:id="944" w:name="_Toc336338253"/>
      <w:bookmarkStart w:id="945" w:name="_Toc360109834"/>
      <w:r w:rsidRPr="00A12D98">
        <w:rPr>
          <w:rFonts w:ascii="Tahoma" w:hAnsi="Tahoma" w:cs="Tahoma"/>
        </w:rPr>
        <w:lastRenderedPageBreak/>
        <w:t>Лицензии, не зависимые от платформ</w:t>
      </w:r>
      <w:bookmarkEnd w:id="943"/>
      <w:bookmarkEnd w:id="944"/>
      <w:bookmarkEnd w:id="945"/>
    </w:p>
    <w:p w:rsidR="008A1637" w:rsidRPr="00A12D98" w:rsidRDefault="008A1637" w:rsidP="007022C1">
      <w:pPr>
        <w:tabs>
          <w:tab w:val="num" w:pos="0"/>
        </w:tabs>
        <w:ind w:right="720"/>
        <w:rPr>
          <w:rFonts w:cs="Tahoma"/>
        </w:rPr>
      </w:pPr>
    </w:p>
    <w:p w:rsidR="008A1637" w:rsidRPr="00A12D98" w:rsidRDefault="008A1637" w:rsidP="007022C1">
      <w:pPr>
        <w:pStyle w:val="AppendixBodyText"/>
        <w:spacing w:after="0"/>
        <w:ind w:right="720"/>
        <w:rPr>
          <w:rFonts w:ascii="Tahoma" w:hAnsi="Tahoma" w:cs="Tahoma"/>
          <w:sz w:val="18"/>
          <w:szCs w:val="18"/>
        </w:rPr>
      </w:pPr>
      <w:r w:rsidRPr="00A12D98">
        <w:rPr>
          <w:rFonts w:ascii="Tahoma" w:hAnsi="Tahoma" w:cs="Tahoma"/>
          <w:color w:val="000000"/>
          <w:sz w:val="18"/>
          <w:szCs w:val="18"/>
        </w:rPr>
        <w:t>Лицензии на наборы приложений Microsoft Office стандартный, Office профессиональный плюс, Word, Excel, PowerPoint, Outlook, Lync, Office для Mac, Word для Mac, Excel для Mac, PowerPoint для Mac, Lync для Mac и Outlook для Mac являются лицензиями, «не зависимыми от платформ».</w:t>
      </w:r>
      <w:r w:rsidR="00FE3B6E" w:rsidRPr="00A12D98">
        <w:rPr>
          <w:rFonts w:ascii="Tahoma" w:hAnsi="Tahoma" w:cs="Tahoma"/>
          <w:color w:val="000000"/>
          <w:sz w:val="18"/>
          <w:szCs w:val="18"/>
        </w:rPr>
        <w:t xml:space="preserve"> </w:t>
      </w:r>
      <w:r w:rsidRPr="00A12D98">
        <w:rPr>
          <w:rFonts w:ascii="Tahoma" w:hAnsi="Tahoma" w:cs="Tahoma"/>
          <w:color w:val="000000"/>
          <w:sz w:val="18"/>
          <w:szCs w:val="18"/>
        </w:rPr>
        <w:t>Лицензия, не зависимая от платформы, позволяет использовать продукт на любой платформе (например, PC, Macintosh), на которой работает данное программное обеспечение при условии, что используемая версия совпадает с первоначальной лицензированной версией или является более ранней версией.</w:t>
      </w:r>
      <w:r w:rsidR="00FE3B6E" w:rsidRPr="00A12D98">
        <w:rPr>
          <w:rFonts w:ascii="Tahoma" w:hAnsi="Tahoma" w:cs="Tahoma"/>
          <w:color w:val="000000"/>
          <w:sz w:val="18"/>
          <w:szCs w:val="18"/>
        </w:rPr>
        <w:t xml:space="preserve"> </w:t>
      </w:r>
      <w:r w:rsidRPr="00A12D98">
        <w:rPr>
          <w:rFonts w:ascii="Tahoma" w:hAnsi="Tahoma" w:cs="Tahoma"/>
          <w:color w:val="000000"/>
          <w:sz w:val="18"/>
          <w:szCs w:val="18"/>
        </w:rPr>
        <w:t>Например, клиент, имеющий лицензию на Office для Mac Standard 2011, может использовать эту лицензию для набора приложений Office стандартный 2010 для Windows.</w:t>
      </w:r>
    </w:p>
    <w:p w:rsidR="008A1637" w:rsidRPr="00A12D98" w:rsidRDefault="008A1637" w:rsidP="007022C1">
      <w:pPr>
        <w:pStyle w:val="AppendixBodyText"/>
        <w:spacing w:after="0"/>
        <w:rPr>
          <w:rFonts w:ascii="Tahoma" w:hAnsi="Tahoma" w:cs="Tahoma"/>
          <w:sz w:val="18"/>
          <w:szCs w:val="18"/>
        </w:rPr>
      </w:pPr>
    </w:p>
    <w:p w:rsidR="008A1637" w:rsidRPr="00A12D98" w:rsidRDefault="008A1637" w:rsidP="007022C1">
      <w:pPr>
        <w:pStyle w:val="AppendixBodyText"/>
        <w:spacing w:after="0"/>
        <w:ind w:right="720"/>
        <w:rPr>
          <w:rFonts w:ascii="Tahoma" w:hAnsi="Tahoma" w:cs="Tahoma"/>
          <w:sz w:val="18"/>
          <w:szCs w:val="18"/>
        </w:rPr>
      </w:pPr>
      <w:r w:rsidRPr="00A12D98">
        <w:rPr>
          <w:rFonts w:ascii="Tahoma" w:hAnsi="Tahoma" w:cs="Tahoma"/>
          <w:color w:val="000000"/>
          <w:sz w:val="18"/>
          <w:szCs w:val="18"/>
        </w:rPr>
        <w:t>Компоненты набора продуктов могут отличаться в зависимости от версии платформы. Разрешается использовать только компоненты выбранного набора для развертывания. Например, если клиент, имеющий лицензию на Office для Mac Standard 2011, решит использовать Office стандартный 2010, клиент может использовать только компоненты, включенные в набор приложений Office стандартный 2010. Например, они не имеют права на использование Lync, но имеют право использовать OneNote.</w:t>
      </w:r>
    </w:p>
    <w:p w:rsidR="008A1637" w:rsidRPr="00A12D98" w:rsidRDefault="008A1637" w:rsidP="007022C1">
      <w:pPr>
        <w:pStyle w:val="AppendixBodyText"/>
        <w:spacing w:after="0"/>
        <w:ind w:right="720"/>
        <w:rPr>
          <w:rFonts w:ascii="Tahoma" w:hAnsi="Tahoma" w:cs="Tahoma"/>
          <w:sz w:val="18"/>
          <w:szCs w:val="18"/>
        </w:rPr>
      </w:pPr>
      <w:r w:rsidRPr="00A12D98">
        <w:rPr>
          <w:rFonts w:ascii="Tahoma" w:hAnsi="Tahoma" w:cs="Tahoma"/>
          <w:color w:val="000000"/>
          <w:sz w:val="18"/>
          <w:szCs w:val="18"/>
        </w:rPr>
        <w:t>Кроме того, действующее покрытие Software Assurance для лицензии, не зависимой от платформы, дает клиенту возможность использовать вместо лицензированного продукта последнюю версию любой платформы, которая станет доступной в течение срока действия покрытия Software Assurance (с учетом вышеупомянутого ограничения для компонентов). Например, клиент, имеющий действующее покрытие Software Assurance для лицензии на Office для Mac, может использовать вместо Office для Mac последнюю версию соответствующего выпуска Office для Windows, выпущенную в течение срока действия покрытия.</w:t>
      </w:r>
    </w:p>
    <w:p w:rsidR="008A1637" w:rsidRPr="00A12D98" w:rsidRDefault="008A1637" w:rsidP="007022C1">
      <w:pPr>
        <w:tabs>
          <w:tab w:val="left" w:pos="360"/>
        </w:tabs>
        <w:ind w:right="720"/>
        <w:rPr>
          <w:rFonts w:cs="Tahoma"/>
          <w:szCs w:val="18"/>
        </w:rPr>
      </w:pPr>
    </w:p>
    <w:p w:rsidR="008A1637" w:rsidRPr="00A12D98" w:rsidRDefault="008A1637" w:rsidP="007022C1">
      <w:pPr>
        <w:pStyle w:val="AppendixBodyText"/>
        <w:spacing w:after="0"/>
        <w:ind w:right="720"/>
        <w:rPr>
          <w:rFonts w:ascii="Tahoma" w:hAnsi="Tahoma" w:cs="Tahoma"/>
          <w:sz w:val="18"/>
          <w:szCs w:val="18"/>
        </w:rPr>
      </w:pPr>
      <w:r w:rsidRPr="00A12D98">
        <w:rPr>
          <w:rFonts w:ascii="Tahoma" w:hAnsi="Tahoma" w:cs="Tahoma"/>
          <w:sz w:val="18"/>
          <w:szCs w:val="18"/>
        </w:rPr>
        <w:t>Лицензия на Microsoft SQL Server является лицензией, не зависимой от платформы. Лицензия, не зависимая от платформы, позволяет использовать конкретный продукт на любой платформе, на которой работает данное программное обеспечение при условии, что используемая версия совпадает с первоначально лицензированной версией или является более ранней версией.</w:t>
      </w:r>
    </w:p>
    <w:p w:rsidR="008A1637" w:rsidRPr="00A12D98" w:rsidRDefault="008A1637" w:rsidP="007022C1">
      <w:pPr>
        <w:pStyle w:val="AppendixBodyText"/>
        <w:spacing w:after="0"/>
        <w:ind w:right="720"/>
        <w:rPr>
          <w:rFonts w:ascii="Tahoma" w:hAnsi="Tahoma" w:cs="Tahoma"/>
          <w:sz w:val="18"/>
          <w:szCs w:val="18"/>
        </w:rPr>
      </w:pPr>
    </w:p>
    <w:p w:rsidR="008A1637" w:rsidRPr="00A12D98" w:rsidRDefault="008A1637" w:rsidP="00A155E4">
      <w:pPr>
        <w:pStyle w:val="AppendixBodyText"/>
        <w:spacing w:after="0"/>
        <w:ind w:right="720"/>
        <w:rPr>
          <w:rFonts w:ascii="Tahoma" w:hAnsi="Tahoma" w:cs="Tahoma"/>
          <w:sz w:val="18"/>
          <w:szCs w:val="18"/>
        </w:rPr>
      </w:pPr>
      <w:r w:rsidRPr="00A12D98">
        <w:rPr>
          <w:rFonts w:ascii="Tahoma" w:hAnsi="Tahoma" w:cs="Tahoma"/>
          <w:sz w:val="18"/>
          <w:szCs w:val="18"/>
        </w:rPr>
        <w:t>Кроме того, клиент, регистрирующий лицензию, не зависимую от платформы, в Software Assurance, получает право на использование последней версии этого конкретного продукта, доступной в течение срока действия покрытия Software Assurance, независимо от платформы (при условии, что</w:t>
      </w:r>
      <w:r w:rsidR="00A155E4">
        <w:rPr>
          <w:rFonts w:ascii="Tahoma" w:hAnsi="Tahoma" w:cs="Tahoma"/>
          <w:sz w:val="18"/>
          <w:szCs w:val="18"/>
        </w:rPr>
        <w:t> </w:t>
      </w:r>
      <w:r w:rsidRPr="00A12D98">
        <w:rPr>
          <w:rFonts w:ascii="Tahoma" w:hAnsi="Tahoma" w:cs="Tahoma"/>
          <w:sz w:val="18"/>
          <w:szCs w:val="18"/>
        </w:rPr>
        <w:t>одновременно установлена или используется только одна версия).</w:t>
      </w:r>
    </w:p>
    <w:p w:rsidR="00973A93" w:rsidRPr="00A12D98" w:rsidRDefault="00973A93">
      <w:pPr>
        <w:rPr>
          <w:rFonts w:cs="Tahoma"/>
          <w:szCs w:val="18"/>
        </w:rPr>
      </w:pPr>
      <w:bookmarkStart w:id="946" w:name="_Toc336338254"/>
    </w:p>
    <w:p w:rsidR="008A1637" w:rsidRPr="00A12D98" w:rsidRDefault="008A1637" w:rsidP="008A1637">
      <w:pPr>
        <w:pStyle w:val="Heading2"/>
        <w:ind w:left="0"/>
        <w:rPr>
          <w:rFonts w:ascii="Tahoma" w:hAnsi="Tahoma" w:cs="Tahoma"/>
        </w:rPr>
      </w:pPr>
      <w:bookmarkStart w:id="947" w:name="_Toc360109835"/>
      <w:r w:rsidRPr="00A12D98">
        <w:rPr>
          <w:rFonts w:ascii="Tahoma" w:hAnsi="Tahoma" w:cs="Tahoma"/>
        </w:rPr>
        <w:t>Ключи многократной установки</w:t>
      </w:r>
      <w:bookmarkEnd w:id="946"/>
      <w:bookmarkEnd w:id="947"/>
    </w:p>
    <w:p w:rsidR="008A1637" w:rsidRPr="00A12D98" w:rsidRDefault="008A1637" w:rsidP="008A1637">
      <w:pPr>
        <w:spacing w:after="60"/>
        <w:ind w:right="720"/>
        <w:rPr>
          <w:rFonts w:cs="Tahoma"/>
          <w:szCs w:val="18"/>
        </w:rPr>
      </w:pPr>
    </w:p>
    <w:p w:rsidR="008A1637" w:rsidRPr="00A12D98" w:rsidRDefault="004829AF" w:rsidP="007022C1">
      <w:pPr>
        <w:ind w:right="720"/>
        <w:rPr>
          <w:rFonts w:cs="Tahoma"/>
        </w:rPr>
      </w:pPr>
      <w:r w:rsidRPr="00A12D98">
        <w:rPr>
          <w:rFonts w:cs="Tahoma"/>
          <w:color w:val="000000"/>
          <w:szCs w:val="18"/>
        </w:rPr>
        <w:t>Ключи продуктов позволяют организациям использовать программное обеспечение и продукты, на которые они приобрели лицензии.</w:t>
      </w:r>
      <w:r w:rsidR="00FE3B6E" w:rsidRPr="00A12D98">
        <w:rPr>
          <w:rFonts w:cs="Tahoma"/>
          <w:color w:val="000000"/>
          <w:szCs w:val="18"/>
        </w:rPr>
        <w:t xml:space="preserve"> </w:t>
      </w:r>
      <w:r w:rsidRPr="00A12D98">
        <w:rPr>
          <w:rFonts w:cs="Tahoma"/>
          <w:color w:val="000000"/>
          <w:szCs w:val="18"/>
        </w:rPr>
        <w:t>Все ключи продуктов выдаются клиенту в рамках определенного лицензионного соглашения.</w:t>
      </w:r>
      <w:r w:rsidR="00FE3B6E" w:rsidRPr="00A12D98">
        <w:rPr>
          <w:rFonts w:cs="Tahoma"/>
          <w:color w:val="000000"/>
          <w:szCs w:val="18"/>
        </w:rPr>
        <w:t xml:space="preserve"> </w:t>
      </w:r>
      <w:r w:rsidRPr="00A12D98">
        <w:rPr>
          <w:rFonts w:cs="Tahoma"/>
          <w:color w:val="000000"/>
          <w:szCs w:val="18"/>
        </w:rPr>
        <w:t xml:space="preserve">Чтобы получить ключи продуктов, посетите веб-сайт </w:t>
      </w:r>
      <w:hyperlink r:id="rId34" w:history="1">
        <w:r w:rsidRPr="00A12D98">
          <w:rPr>
            <w:rStyle w:val="Hyperlink"/>
            <w:rFonts w:cs="Tahoma"/>
            <w:szCs w:val="18"/>
          </w:rPr>
          <w:t>Microsoft Volume Licensing Service Center (VLSC)</w:t>
        </w:r>
      </w:hyperlink>
      <w:r w:rsidRPr="00A12D98">
        <w:rPr>
          <w:rFonts w:cs="Tahoma"/>
          <w:color w:val="000000"/>
          <w:szCs w:val="18"/>
        </w:rPr>
        <w:t xml:space="preserve">. Также можно обратиться в </w:t>
      </w:r>
      <w:hyperlink r:id="rId35" w:history="1">
        <w:r w:rsidRPr="00A12D98">
          <w:rPr>
            <w:rStyle w:val="Hyperlink"/>
            <w:rFonts w:cs="Tahoma"/>
            <w:szCs w:val="18"/>
          </w:rPr>
          <w:t>Центр активации для программ корпоративного лицензирования Microsoft</w:t>
        </w:r>
      </w:hyperlink>
      <w:r w:rsidRPr="00A155E4">
        <w:rPr>
          <w:rFonts w:cs="Tahoma"/>
          <w:szCs w:val="18"/>
        </w:rPr>
        <w:t>.</w:t>
      </w:r>
    </w:p>
    <w:p w:rsidR="008A1637" w:rsidRPr="00A12D98" w:rsidRDefault="008A1637" w:rsidP="007022C1">
      <w:pPr>
        <w:ind w:right="720"/>
        <w:rPr>
          <w:rFonts w:cs="Tahoma"/>
        </w:rPr>
      </w:pPr>
    </w:p>
    <w:p w:rsidR="008A1637" w:rsidRPr="00A12D98" w:rsidRDefault="008A1637" w:rsidP="007022C1">
      <w:pPr>
        <w:ind w:right="720"/>
        <w:rPr>
          <w:rFonts w:cs="Tahoma"/>
        </w:rPr>
      </w:pPr>
      <w:r w:rsidRPr="00A12D98">
        <w:rPr>
          <w:rFonts w:cs="Tahoma"/>
          <w:color w:val="000000"/>
          <w:szCs w:val="18"/>
        </w:rPr>
        <w:t xml:space="preserve">Для ознакомления со списком продуктов, предлагаемых в рамках Программ корпоративного лицензирования и требующих ключей продуктов, а также для получения дополнительных сведений, посетите веб-сайт </w:t>
      </w:r>
      <w:hyperlink r:id="rId36" w:history="1">
        <w:r w:rsidRPr="00A12D98">
          <w:rPr>
            <w:rStyle w:val="Hyperlink"/>
            <w:rFonts w:cs="Tahoma"/>
            <w:szCs w:val="18"/>
          </w:rPr>
          <w:t>http://www.microsoft.com/licensing/resources/vol/volumelicensekey/default.mspx</w:t>
        </w:r>
      </w:hyperlink>
      <w:r w:rsidRPr="00A12D98">
        <w:rPr>
          <w:rFonts w:cs="Tahoma"/>
          <w:szCs w:val="18"/>
        </w:rPr>
        <w:t>.</w:t>
      </w:r>
    </w:p>
    <w:p w:rsidR="008A1637" w:rsidRPr="00A12D98" w:rsidRDefault="008A1637" w:rsidP="007022C1">
      <w:pPr>
        <w:ind w:right="720"/>
        <w:rPr>
          <w:rFonts w:cs="Tahoma"/>
        </w:rPr>
      </w:pPr>
      <w:r w:rsidRPr="00A12D98">
        <w:rPr>
          <w:rFonts w:cs="Tahoma"/>
          <w:color w:val="1F497D"/>
          <w:szCs w:val="18"/>
        </w:rPr>
        <w:br/>
      </w:r>
      <w:r w:rsidRPr="00A12D98">
        <w:rPr>
          <w:rFonts w:cs="Tahoma"/>
          <w:color w:val="000000"/>
          <w:szCs w:val="18"/>
        </w:rPr>
        <w:t>Не для всех продуктов, предлагаемых в рамках Программ корпоративного лицензирования, требуется ключ продукта.</w:t>
      </w:r>
      <w:r w:rsidRPr="00A12D98">
        <w:rPr>
          <w:rFonts w:cs="Tahoma"/>
          <w:color w:val="333333"/>
          <w:sz w:val="17"/>
          <w:szCs w:val="17"/>
        </w:rPr>
        <w:t xml:space="preserve"> </w:t>
      </w:r>
      <w:r w:rsidRPr="00A12D98">
        <w:rPr>
          <w:rFonts w:cs="Tahoma"/>
          <w:color w:val="000000"/>
          <w:szCs w:val="18"/>
        </w:rPr>
        <w:t>Если продукт не указан в списке, для него не требуется ключ продукта.</w:t>
      </w:r>
    </w:p>
    <w:p w:rsidR="008A1637" w:rsidRPr="00A12D98" w:rsidRDefault="008A1637" w:rsidP="007022C1">
      <w:pPr>
        <w:ind w:right="720"/>
        <w:rPr>
          <w:rFonts w:cs="Tahoma"/>
        </w:rPr>
      </w:pPr>
    </w:p>
    <w:p w:rsidR="001B413E" w:rsidRPr="00A12D98" w:rsidRDefault="008A1637" w:rsidP="007022C1">
      <w:pPr>
        <w:ind w:right="720"/>
        <w:rPr>
          <w:rFonts w:cs="Tahoma"/>
        </w:rPr>
      </w:pPr>
      <w:r w:rsidRPr="00A12D98">
        <w:rPr>
          <w:rFonts w:cs="Tahoma"/>
          <w:b/>
          <w:bCs/>
          <w:color w:val="000000"/>
          <w:szCs w:val="18"/>
        </w:rPr>
        <w:t>Примечание.</w:t>
      </w:r>
      <w:r w:rsidR="00FE3B6E" w:rsidRPr="00A12D98">
        <w:rPr>
          <w:rFonts w:cs="Tahoma"/>
          <w:color w:val="000000"/>
          <w:szCs w:val="18"/>
        </w:rPr>
        <w:t xml:space="preserve"> </w:t>
      </w:r>
      <w:r w:rsidRPr="00A12D98">
        <w:rPr>
          <w:rFonts w:cs="Tahoma"/>
          <w:color w:val="000000"/>
          <w:szCs w:val="18"/>
        </w:rPr>
        <w:t>Ключи продуктов предназначены исключительно для использования в пределах вашей организации. Вы несете ответственность за несанкционированное использование ключей продуктов, выданных в рамках вашего соглашения. Примите меры для защиты ключей продуктов. Не предоставляйте ключи пр</w:t>
      </w:r>
      <w:r w:rsidR="00A155E4">
        <w:rPr>
          <w:rFonts w:cs="Tahoma"/>
          <w:color w:val="000000"/>
          <w:szCs w:val="18"/>
        </w:rPr>
        <w:t>одуктов неавторизованным лицам.</w:t>
      </w:r>
    </w:p>
    <w:p w:rsidR="001B413E" w:rsidRPr="00A12D98" w:rsidRDefault="001B413E">
      <w:pPr>
        <w:rPr>
          <w:rFonts w:cs="Tahoma"/>
        </w:rPr>
      </w:pPr>
      <w:r w:rsidRPr="00A12D98">
        <w:rPr>
          <w:rFonts w:cs="Tahoma"/>
          <w:color w:val="000000"/>
          <w:szCs w:val="18"/>
        </w:rPr>
        <w:br w:type="page"/>
      </w:r>
    </w:p>
    <w:p w:rsidR="001B413E" w:rsidRPr="00A12D98" w:rsidRDefault="001B413E" w:rsidP="001B413E">
      <w:pPr>
        <w:pStyle w:val="Heading1"/>
        <w:rPr>
          <w:rFonts w:cs="Tahoma"/>
        </w:rPr>
      </w:pPr>
      <w:bookmarkStart w:id="948" w:name="_Section_10_–"/>
      <w:bookmarkStart w:id="949" w:name="_Раздел_10._Дополнительные"/>
      <w:bookmarkStart w:id="950" w:name="_Toc360109836"/>
      <w:bookmarkEnd w:id="948"/>
      <w:bookmarkEnd w:id="949"/>
      <w:r w:rsidRPr="00A12D98">
        <w:rPr>
          <w:rFonts w:cs="Tahoma"/>
        </w:rPr>
        <w:lastRenderedPageBreak/>
        <w:t xml:space="preserve">Раздел 10. Дополнительные условия для Веб-служб, включаемых в Локальное </w:t>
      </w:r>
      <w:r w:rsidR="00424B5B" w:rsidRPr="00A12D98">
        <w:rPr>
          <w:rFonts w:cs="Tahoma"/>
        </w:rPr>
        <w:br/>
      </w:r>
      <w:r w:rsidRPr="00A12D98">
        <w:rPr>
          <w:rFonts w:cs="Tahoma"/>
        </w:rPr>
        <w:t>(On-Premise) программное обеспечение</w:t>
      </w:r>
      <w:bookmarkEnd w:id="950"/>
    </w:p>
    <w:p w:rsidR="001B413E" w:rsidRPr="00A12D98" w:rsidRDefault="001B413E" w:rsidP="001B413E">
      <w:pPr>
        <w:rPr>
          <w:rFonts w:cs="Tahoma"/>
        </w:rPr>
      </w:pPr>
    </w:p>
    <w:p w:rsidR="001B413E" w:rsidRPr="00A12D98" w:rsidRDefault="001B413E" w:rsidP="001B413E">
      <w:pPr>
        <w:rPr>
          <w:rFonts w:cs="Tahoma"/>
        </w:rPr>
      </w:pPr>
      <w:r w:rsidRPr="00A12D98">
        <w:rPr>
          <w:rFonts w:cs="Tahoma"/>
          <w:snapToGrid w:val="0"/>
        </w:rPr>
        <w:t>В некоторые предложения входит как программное обеспечение, развертываемое и используемое клиентами локально, так и одна или более Веб-служб, из числа указанных выше, в рамках одной и той же лицензии. Например,</w:t>
      </w:r>
      <w:r w:rsidRPr="00A12D98">
        <w:rPr>
          <w:rFonts w:cs="Tahoma"/>
          <w:szCs w:val="20"/>
        </w:rPr>
        <w:t xml:space="preserve"> Архивация на базе Exchange Online для Exchange Server, Предотвращение потери данных или Exchange Online Protection доступны клиентам в составе Enterprise CAL Suite или Exchange Enterprise CAL со службами 2013. При приобретении и использовании клиентами таких Веб-служб</w:t>
      </w:r>
      <w:r w:rsidRPr="00A12D98">
        <w:rPr>
          <w:rFonts w:cs="Tahoma"/>
          <w:snapToGrid w:val="0"/>
        </w:rPr>
        <w:t xml:space="preserve"> на них распространяются следующие Дополнительные условия («Дополнительные условия»).</w:t>
      </w:r>
      <w:r w:rsidR="00FE3B6E" w:rsidRPr="00A12D98">
        <w:rPr>
          <w:rFonts w:cs="Tahoma"/>
          <w:szCs w:val="20"/>
        </w:rPr>
        <w:t xml:space="preserve"> </w:t>
      </w:r>
      <w:r w:rsidRPr="00A12D98">
        <w:rPr>
          <w:rFonts w:cs="Tahoma"/>
          <w:snapToGrid w:val="0"/>
        </w:rPr>
        <w:t>Цены и условия платежа выше неприменимы к лицензируемым подобным образом Веб-службам, даже если указано иное.</w:t>
      </w:r>
    </w:p>
    <w:p w:rsidR="001B413E" w:rsidRPr="00A12D98" w:rsidRDefault="001B413E" w:rsidP="001B413E">
      <w:pPr>
        <w:keepNext/>
        <w:spacing w:before="120" w:after="60"/>
        <w:ind w:left="720"/>
        <w:outlineLvl w:val="0"/>
        <w:rPr>
          <w:rFonts w:cs="Tahoma"/>
        </w:rPr>
      </w:pPr>
      <w:r w:rsidRPr="00A12D98">
        <w:rPr>
          <w:rFonts w:cs="Tahoma"/>
          <w:b/>
          <w:bCs/>
          <w:iCs/>
          <w:snapToGrid w:val="0"/>
          <w:szCs w:val="18"/>
        </w:rPr>
        <w:t>Определения</w:t>
      </w:r>
    </w:p>
    <w:p w:rsidR="001B413E" w:rsidRPr="00A12D98" w:rsidRDefault="001B413E" w:rsidP="001B413E">
      <w:pPr>
        <w:ind w:left="720"/>
        <w:jc w:val="both"/>
        <w:rPr>
          <w:rFonts w:cs="Tahoma"/>
        </w:rPr>
      </w:pPr>
      <w:r w:rsidRPr="00A12D98">
        <w:rPr>
          <w:rFonts w:cs="Tahoma"/>
          <w:snapToGrid w:val="0"/>
          <w:color w:val="000000"/>
          <w:szCs w:val="18"/>
        </w:rPr>
        <w:t>«Данные клиента» — это все данные, включая текстовые, звуковые файлы, файлы программного обеспечения и файлы изображений, передаваемые в Microsoft клиентом или по его поручению при использовании клиентом Веб-служб.</w:t>
      </w:r>
    </w:p>
    <w:p w:rsidR="001B413E" w:rsidRPr="00A12D98" w:rsidRDefault="001B413E" w:rsidP="00A155E4">
      <w:pPr>
        <w:spacing w:before="120"/>
        <w:ind w:left="720"/>
        <w:jc w:val="both"/>
        <w:rPr>
          <w:rFonts w:cs="Tahoma"/>
        </w:rPr>
      </w:pPr>
      <w:r w:rsidRPr="00A12D98">
        <w:rPr>
          <w:rFonts w:cs="Tahoma"/>
          <w:snapToGrid w:val="0"/>
          <w:color w:val="000000"/>
          <w:szCs w:val="18"/>
        </w:rPr>
        <w:t>«Соглашение об уровне обслуживания» — это документ, определяющий стандарты, которые Microsoft соглашается соблюдать, и которые используются Microsoft для оценки уровня обслуживания в</w:t>
      </w:r>
      <w:r w:rsidR="00A155E4">
        <w:rPr>
          <w:rFonts w:cs="Tahoma"/>
          <w:snapToGrid w:val="0"/>
          <w:color w:val="000000"/>
          <w:szCs w:val="18"/>
        </w:rPr>
        <w:t> </w:t>
      </w:r>
      <w:r w:rsidRPr="00A12D98">
        <w:rPr>
          <w:rFonts w:cs="Tahoma"/>
          <w:snapToGrid w:val="0"/>
          <w:color w:val="000000"/>
          <w:szCs w:val="18"/>
        </w:rPr>
        <w:t>отношении Веб-службы.</w:t>
      </w:r>
    </w:p>
    <w:p w:rsidR="001B413E" w:rsidRPr="00A12D98" w:rsidRDefault="001B413E" w:rsidP="001B413E">
      <w:pPr>
        <w:keepNext/>
        <w:spacing w:before="120" w:after="60"/>
        <w:ind w:left="720"/>
        <w:outlineLvl w:val="0"/>
        <w:rPr>
          <w:rFonts w:cs="Tahoma"/>
        </w:rPr>
      </w:pPr>
      <w:r w:rsidRPr="00A12D98">
        <w:rPr>
          <w:rFonts w:cs="Tahoma"/>
          <w:b/>
          <w:bCs/>
          <w:iCs/>
          <w:snapToGrid w:val="0"/>
          <w:szCs w:val="18"/>
        </w:rPr>
        <w:t>Область применения Дополнительных условий</w:t>
      </w:r>
    </w:p>
    <w:p w:rsidR="001B413E" w:rsidRPr="00A12D98" w:rsidRDefault="001B413E" w:rsidP="001B413E">
      <w:pPr>
        <w:ind w:left="720"/>
        <w:jc w:val="both"/>
        <w:rPr>
          <w:rFonts w:cs="Tahoma"/>
        </w:rPr>
      </w:pPr>
      <w:r w:rsidRPr="00A12D98">
        <w:rPr>
          <w:rFonts w:cs="Tahoma"/>
          <w:snapToGrid w:val="0"/>
          <w:color w:val="000000"/>
          <w:szCs w:val="18"/>
        </w:rPr>
        <w:t>Настоящие Дополнительные условия применяются исключительно к Веб-службам и Услугам, приобретаемым и используемым клиентом.</w:t>
      </w:r>
      <w:r w:rsidR="00FE3B6E" w:rsidRPr="00A12D98">
        <w:rPr>
          <w:rFonts w:cs="Tahoma"/>
          <w:snapToGrid w:val="0"/>
          <w:color w:val="000000"/>
          <w:szCs w:val="18"/>
        </w:rPr>
        <w:t xml:space="preserve"> </w:t>
      </w:r>
      <w:r w:rsidRPr="00A12D98">
        <w:rPr>
          <w:rFonts w:cs="Tahoma"/>
          <w:snapToGrid w:val="0"/>
          <w:color w:val="000000"/>
          <w:szCs w:val="18"/>
        </w:rPr>
        <w:t>В случае противоречий между настоящими Дополнительными условиями и условиями Основного соглашения или Соглашения, которые прямо не урегулированы в таких документах, преимущественную силу имеют настоящие Дополнительные условия.</w:t>
      </w:r>
    </w:p>
    <w:p w:rsidR="001B413E" w:rsidRPr="00A12D98" w:rsidRDefault="001B413E" w:rsidP="001B413E">
      <w:pPr>
        <w:keepNext/>
        <w:spacing w:before="120" w:after="60"/>
        <w:ind w:left="720"/>
        <w:outlineLvl w:val="0"/>
        <w:rPr>
          <w:rFonts w:cs="Tahoma"/>
        </w:rPr>
      </w:pPr>
      <w:r w:rsidRPr="00A12D98">
        <w:rPr>
          <w:rFonts w:cs="Tahoma"/>
          <w:b/>
          <w:bCs/>
          <w:iCs/>
          <w:snapToGrid w:val="0"/>
          <w:szCs w:val="18"/>
        </w:rPr>
        <w:t>Ограниченная гарантия на Веб-службы</w:t>
      </w:r>
    </w:p>
    <w:p w:rsidR="001B413E" w:rsidRPr="00A12D98" w:rsidRDefault="001B413E" w:rsidP="00A155E4">
      <w:pPr>
        <w:ind w:left="720"/>
        <w:jc w:val="both"/>
        <w:rPr>
          <w:rFonts w:cs="Tahoma"/>
        </w:rPr>
      </w:pPr>
      <w:r w:rsidRPr="00A12D98">
        <w:rPr>
          <w:rFonts w:cs="Tahoma"/>
          <w:snapToGrid w:val="0"/>
          <w:color w:val="000000"/>
          <w:szCs w:val="18"/>
        </w:rPr>
        <w:t>Microsoft гарантирует, что Веб-службы будут функционировать в соответствии с применимым Соглашением об уровне обслуживания.</w:t>
      </w:r>
      <w:r w:rsidR="00FE3B6E" w:rsidRPr="00A12D98">
        <w:rPr>
          <w:rFonts w:cs="Tahoma"/>
          <w:snapToGrid w:val="0"/>
          <w:color w:val="000000"/>
          <w:szCs w:val="18"/>
        </w:rPr>
        <w:t xml:space="preserve"> </w:t>
      </w:r>
      <w:r w:rsidRPr="00A12D98">
        <w:rPr>
          <w:rFonts w:cs="Tahoma"/>
          <w:snapToGrid w:val="0"/>
          <w:color w:val="000000"/>
          <w:szCs w:val="18"/>
        </w:rPr>
        <w:t>Настоящая ограниченная гарантия действует в течение срока использования Веб-службы клиентом с учетом требований об уведомлениях, содержащихся в</w:t>
      </w:r>
      <w:r w:rsidR="00A155E4">
        <w:rPr>
          <w:rFonts w:cs="Tahoma"/>
          <w:snapToGrid w:val="0"/>
          <w:color w:val="000000"/>
          <w:szCs w:val="18"/>
        </w:rPr>
        <w:t> </w:t>
      </w:r>
      <w:r w:rsidRPr="00A12D98">
        <w:rPr>
          <w:rFonts w:cs="Tahoma"/>
          <w:snapToGrid w:val="0"/>
          <w:color w:val="000000"/>
          <w:szCs w:val="18"/>
        </w:rPr>
        <w:t>применимом Соглашении об уровне обслуживания.</w:t>
      </w:r>
    </w:p>
    <w:p w:rsidR="001B413E" w:rsidRPr="00A12D98" w:rsidRDefault="001B413E" w:rsidP="001B413E">
      <w:pPr>
        <w:spacing w:before="120"/>
        <w:ind w:left="720"/>
        <w:jc w:val="both"/>
        <w:rPr>
          <w:rFonts w:cs="Tahoma"/>
        </w:rPr>
      </w:pPr>
      <w:r w:rsidRPr="00A12D98">
        <w:rPr>
          <w:rFonts w:cs="Tahoma"/>
          <w:snapToGrid w:val="0"/>
          <w:color w:val="000000"/>
          <w:szCs w:val="18"/>
        </w:rPr>
        <w:t>Если Microsoft не выполняет условия настоящей ограниченной гарантии при условии получения уведомления от клиента в течение срока действия гарантии, Microsoft предоставит средства защиты прав, предусмотренные Соглашением об уровне обслуживания для соответствующей Веб-службы.</w:t>
      </w:r>
      <w:r w:rsidR="00FE3B6E" w:rsidRPr="00A12D98">
        <w:rPr>
          <w:rFonts w:cs="Tahoma"/>
          <w:snapToGrid w:val="0"/>
          <w:color w:val="000000"/>
          <w:szCs w:val="18"/>
        </w:rPr>
        <w:t xml:space="preserve"> </w:t>
      </w:r>
      <w:r w:rsidRPr="00A12D98">
        <w:rPr>
          <w:rFonts w:cs="Tahoma"/>
          <w:snapToGrid w:val="0"/>
          <w:color w:val="000000"/>
          <w:szCs w:val="18"/>
        </w:rPr>
        <w:t>Этим ограничиваются средства защиты права, доступные клиенту в случае нарушения ограниченной гарантии, если другие средства защиты права не предусмотрены применимым правом.</w:t>
      </w:r>
    </w:p>
    <w:p w:rsidR="001B413E" w:rsidRPr="00A12D98" w:rsidRDefault="001B413E" w:rsidP="001B413E">
      <w:pPr>
        <w:spacing w:before="120"/>
        <w:ind w:left="720"/>
        <w:jc w:val="both"/>
        <w:rPr>
          <w:rFonts w:cs="Tahoma"/>
        </w:rPr>
      </w:pPr>
      <w:r w:rsidRPr="00A12D98">
        <w:rPr>
          <w:rFonts w:cs="Tahoma"/>
          <w:snapToGrid w:val="0"/>
          <w:color w:val="000000"/>
          <w:szCs w:val="18"/>
        </w:rPr>
        <w:t>К данной ограниченной гарантии применяются следующие ограничения:</w:t>
      </w:r>
    </w:p>
    <w:p w:rsidR="001B413E" w:rsidRPr="00A12D98" w:rsidRDefault="001B413E" w:rsidP="001B413E">
      <w:pPr>
        <w:numPr>
          <w:ilvl w:val="0"/>
          <w:numId w:val="124"/>
        </w:numPr>
        <w:spacing w:before="120"/>
        <w:ind w:left="1080"/>
        <w:contextualSpacing/>
        <w:jc w:val="both"/>
        <w:rPr>
          <w:rFonts w:cs="Tahoma"/>
        </w:rPr>
      </w:pPr>
      <w:r w:rsidRPr="00A12D98">
        <w:rPr>
          <w:rFonts w:cs="Tahoma"/>
          <w:snapToGrid w:val="0"/>
          <w:color w:val="000000"/>
          <w:szCs w:val="18"/>
        </w:rPr>
        <w:t>все подразумеваемые гарантии, условия или обязательства, отказ от которых невозможен в силу действующего законодательства, действуют в течение одного года с даты начала действия ограниченной гарантии;</w:t>
      </w:r>
    </w:p>
    <w:p w:rsidR="001B413E" w:rsidRPr="00A12D98" w:rsidRDefault="001B413E" w:rsidP="001B413E">
      <w:pPr>
        <w:numPr>
          <w:ilvl w:val="0"/>
          <w:numId w:val="124"/>
        </w:numPr>
        <w:spacing w:before="120"/>
        <w:ind w:left="1080"/>
        <w:contextualSpacing/>
        <w:jc w:val="both"/>
        <w:rPr>
          <w:rFonts w:cs="Tahoma"/>
        </w:rPr>
      </w:pPr>
      <w:r w:rsidRPr="00A12D98">
        <w:rPr>
          <w:rFonts w:cs="Tahoma"/>
          <w:snapToGrid w:val="0"/>
          <w:color w:val="000000"/>
          <w:szCs w:val="18"/>
        </w:rPr>
        <w:t>ограниченная гарантия не распространяется на проблемы, обусловленные несчастным случаем, применением не по назначению или использованием каким-либо образом, противоречащим настоящему Соглашению корпоративного лицензирования клиента или Правам на использование продуктов, а также обстоятельствами, не зависящими от Microsoft;</w:t>
      </w:r>
    </w:p>
    <w:p w:rsidR="001B413E" w:rsidRPr="00A12D98" w:rsidRDefault="001B413E" w:rsidP="001B413E">
      <w:pPr>
        <w:numPr>
          <w:ilvl w:val="0"/>
          <w:numId w:val="124"/>
        </w:numPr>
        <w:spacing w:before="120"/>
        <w:ind w:left="1080"/>
        <w:contextualSpacing/>
        <w:jc w:val="both"/>
        <w:rPr>
          <w:rFonts w:cs="Tahoma"/>
        </w:rPr>
      </w:pPr>
      <w:r w:rsidRPr="00A12D98">
        <w:rPr>
          <w:rFonts w:cs="Tahoma"/>
          <w:snapToGrid w:val="0"/>
          <w:color w:val="000000"/>
          <w:szCs w:val="18"/>
        </w:rPr>
        <w:t>ограниченная гарантия не применяется к бесплатным, пробным и предварительным выпускам, а</w:t>
      </w:r>
      <w:r w:rsidR="006C2527">
        <w:rPr>
          <w:rFonts w:cs="Tahoma"/>
          <w:snapToGrid w:val="0"/>
          <w:color w:val="000000"/>
          <w:szCs w:val="18"/>
        </w:rPr>
        <w:t> </w:t>
      </w:r>
      <w:r w:rsidRPr="00A12D98">
        <w:rPr>
          <w:rFonts w:cs="Tahoma"/>
          <w:snapToGrid w:val="0"/>
          <w:color w:val="000000"/>
          <w:szCs w:val="18"/>
        </w:rPr>
        <w:t>также бета-версиям Веб-служб; и</w:t>
      </w:r>
    </w:p>
    <w:p w:rsidR="001B413E" w:rsidRPr="00A12D98" w:rsidRDefault="001B413E" w:rsidP="001B413E">
      <w:pPr>
        <w:numPr>
          <w:ilvl w:val="0"/>
          <w:numId w:val="124"/>
        </w:numPr>
        <w:spacing w:before="120"/>
        <w:ind w:left="1080"/>
        <w:contextualSpacing/>
        <w:jc w:val="both"/>
        <w:rPr>
          <w:rFonts w:cs="Tahoma"/>
        </w:rPr>
      </w:pPr>
      <w:r w:rsidRPr="00A12D98">
        <w:rPr>
          <w:rFonts w:cs="Tahoma"/>
          <w:snapToGrid w:val="0"/>
          <w:color w:val="000000"/>
          <w:szCs w:val="18"/>
        </w:rPr>
        <w:t>ограниченная гарантия не применяется при возникновении проблем, вызванных несоблюдением минимальных системных требований.</w:t>
      </w:r>
    </w:p>
    <w:p w:rsidR="00424B5B" w:rsidRPr="00A12D98" w:rsidRDefault="00424B5B" w:rsidP="001B413E">
      <w:pPr>
        <w:spacing w:before="120"/>
        <w:ind w:left="720"/>
        <w:jc w:val="both"/>
        <w:rPr>
          <w:rFonts w:cs="Tahoma"/>
          <w:b/>
          <w:bCs/>
          <w:snapToGrid w:val="0"/>
          <w:color w:val="000000"/>
          <w:szCs w:val="18"/>
        </w:rPr>
      </w:pPr>
    </w:p>
    <w:p w:rsidR="00424B5B" w:rsidRPr="00A12D98" w:rsidRDefault="00424B5B" w:rsidP="001B413E">
      <w:pPr>
        <w:spacing w:before="120"/>
        <w:ind w:left="720"/>
        <w:jc w:val="both"/>
        <w:rPr>
          <w:rFonts w:cs="Tahoma"/>
          <w:b/>
          <w:bCs/>
          <w:snapToGrid w:val="0"/>
          <w:color w:val="000000"/>
          <w:szCs w:val="18"/>
        </w:rPr>
      </w:pPr>
    </w:p>
    <w:p w:rsidR="00424B5B" w:rsidRPr="00A12D98" w:rsidRDefault="00424B5B" w:rsidP="001B413E">
      <w:pPr>
        <w:spacing w:before="120"/>
        <w:ind w:left="720"/>
        <w:jc w:val="both"/>
        <w:rPr>
          <w:rFonts w:cs="Tahoma"/>
          <w:b/>
          <w:bCs/>
          <w:snapToGrid w:val="0"/>
          <w:color w:val="000000"/>
          <w:szCs w:val="18"/>
        </w:rPr>
      </w:pPr>
    </w:p>
    <w:p w:rsidR="001B413E" w:rsidRPr="00A12D98" w:rsidRDefault="001B413E" w:rsidP="001B413E">
      <w:pPr>
        <w:spacing w:before="120"/>
        <w:ind w:left="720"/>
        <w:jc w:val="both"/>
        <w:rPr>
          <w:rFonts w:cs="Tahoma"/>
        </w:rPr>
      </w:pPr>
      <w:r w:rsidRPr="00A12D98">
        <w:rPr>
          <w:rFonts w:cs="Tahoma"/>
          <w:b/>
          <w:bCs/>
          <w:snapToGrid w:val="0"/>
          <w:color w:val="000000"/>
          <w:szCs w:val="18"/>
        </w:rPr>
        <w:lastRenderedPageBreak/>
        <w:t>КРОМЕ НАСТОЯЩЕЙ ОГРАНИЧЕННОЙ ГАРАНТИИ, MICROSOFT НЕ ПРЕДОСТАВЛЯЕТ ДРУГИХ ЯВНЫХ ИЛИ ПОДРАЗУМЕВАЕМЫХ ГАРАНТИЙ ИЛИ УСЛОВИЙ. MICROSOFT ОТКАЗЫВАЕТСЯ ОТ ПРЕДОСТАВЛЕНИЯ ЛЮБЫХ ПОДРАЗУМЕВАЕМЫХ ЗАЯВЛЕНИЙ, ГАРАНТИЙ ИЛИ УСЛОВИЙ, ВКЛЮЧАЯ ГАРАНТИИ ТОВАРНОЙ ПРИГОДНОСТИ, ПРИГОДНОСТИ ДЛЯ ОПРЕДЕЛЕННОЙ ЦЕЛИ, УДОВЛЕТВОРИТЕЛЬНОГО КАЧЕСТВА, ПРИНАДЛЕЖНОСТИ ПРАВА И ОТСУТСТВИЯ НАРУШЕНИЯ ПРАВ ИНЫХ ПРАВООБЛАДАТЕЛЕЙ.</w:t>
      </w:r>
      <w:r w:rsidR="00FE3B6E" w:rsidRPr="00A12D98">
        <w:rPr>
          <w:rFonts w:cs="Tahoma"/>
          <w:b/>
          <w:bCs/>
          <w:snapToGrid w:val="0"/>
          <w:color w:val="000000"/>
          <w:szCs w:val="18"/>
        </w:rPr>
        <w:t xml:space="preserve"> </w:t>
      </w:r>
      <w:r w:rsidRPr="00A12D98">
        <w:rPr>
          <w:rFonts w:cs="Tahoma"/>
          <w:b/>
          <w:bCs/>
          <w:snapToGrid w:val="0"/>
          <w:color w:val="000000"/>
          <w:szCs w:val="18"/>
        </w:rPr>
        <w:t>ЭТИ ПОЛОЖЕНИЯ ОБ ОТКАЗЕ ОТ ПРЕДОСТАВЛЕНИЯ ГАРАНТИЙ НЕ ПРИМЕНЯЮТСЯ В ТЕХ СЛУЧАЯХ, КОГДА ТАКОЙ ОТКАЗ НЕ ДОПУСКАЕТСЯ ПРИМЕНИМЫМ ЗАКОНОДАТЕЛЬСТВОМ.</w:t>
      </w:r>
    </w:p>
    <w:p w:rsidR="001B413E" w:rsidRPr="00A12D98" w:rsidRDefault="001B413E" w:rsidP="001B413E">
      <w:pPr>
        <w:keepNext/>
        <w:spacing w:before="120" w:after="60"/>
        <w:ind w:left="720"/>
        <w:outlineLvl w:val="0"/>
        <w:rPr>
          <w:rFonts w:cs="Tahoma"/>
        </w:rPr>
      </w:pPr>
      <w:r w:rsidRPr="00A12D98">
        <w:rPr>
          <w:rFonts w:cs="Tahoma"/>
          <w:b/>
          <w:bCs/>
          <w:iCs/>
          <w:snapToGrid w:val="0"/>
          <w:szCs w:val="18"/>
        </w:rPr>
        <w:t>Конфиденциальность и безопасность.</w:t>
      </w:r>
    </w:p>
    <w:p w:rsidR="001B413E" w:rsidRPr="00A12D98" w:rsidRDefault="001B413E" w:rsidP="00A155E4">
      <w:pPr>
        <w:numPr>
          <w:ilvl w:val="1"/>
          <w:numId w:val="129"/>
        </w:numPr>
        <w:spacing w:before="120"/>
        <w:ind w:left="1080"/>
        <w:contextualSpacing/>
        <w:jc w:val="both"/>
        <w:rPr>
          <w:rFonts w:cs="Tahoma"/>
        </w:rPr>
      </w:pPr>
      <w:r w:rsidRPr="00A12D98">
        <w:rPr>
          <w:rFonts w:cs="Tahoma"/>
          <w:snapToGrid w:val="0"/>
          <w:color w:val="000000"/>
          <w:szCs w:val="18"/>
        </w:rPr>
        <w:t>Microsoft и клиент обязуются соблюдать все нормы применимого законодательства (включая</w:t>
      </w:r>
      <w:r w:rsidR="00A155E4">
        <w:rPr>
          <w:rFonts w:cs="Tahoma"/>
          <w:snapToGrid w:val="0"/>
          <w:color w:val="000000"/>
          <w:szCs w:val="18"/>
        </w:rPr>
        <w:t> </w:t>
      </w:r>
      <w:r w:rsidRPr="00A12D98">
        <w:rPr>
          <w:rFonts w:cs="Tahoma"/>
          <w:snapToGrid w:val="0"/>
          <w:color w:val="000000"/>
          <w:szCs w:val="18"/>
        </w:rPr>
        <w:t>применимые законы об уведомлении о нарушениях безопасности).</w:t>
      </w:r>
      <w:r w:rsidR="00FE3B6E" w:rsidRPr="00A12D98">
        <w:rPr>
          <w:rFonts w:cs="Tahoma"/>
          <w:snapToGrid w:val="0"/>
          <w:color w:val="000000"/>
          <w:szCs w:val="18"/>
        </w:rPr>
        <w:t xml:space="preserve"> </w:t>
      </w:r>
      <w:r w:rsidRPr="00A12D98">
        <w:rPr>
          <w:rFonts w:cs="Tahoma"/>
          <w:snapToGrid w:val="0"/>
          <w:color w:val="000000"/>
          <w:szCs w:val="18"/>
        </w:rPr>
        <w:t>Однако Microsoft не несет ответственность за соблюдение каких-либо законов, применимых к клиенту или отрасли клиента, но не являющихся общеприменимыми к поставщикам услуг в сфере информационных технологий.</w:t>
      </w:r>
      <w:r w:rsidR="00FE3B6E" w:rsidRPr="00A12D98">
        <w:rPr>
          <w:rFonts w:cs="Tahoma"/>
          <w:snapToGrid w:val="0"/>
          <w:color w:val="000000"/>
          <w:szCs w:val="18"/>
        </w:rPr>
        <w:t xml:space="preserve"> </w:t>
      </w:r>
      <w:r w:rsidRPr="00A12D98">
        <w:rPr>
          <w:rFonts w:cs="Tahoma"/>
          <w:snapToGrid w:val="0"/>
          <w:color w:val="000000"/>
          <w:szCs w:val="18"/>
        </w:rPr>
        <w:t>Клиент соглашается на обработку личных данных Microsoft и ее агентами в целях обеспечения предмета данного Соглашения, включая настоящие Дополнительные условия.</w:t>
      </w:r>
    </w:p>
    <w:p w:rsidR="001B413E" w:rsidRPr="00A12D98" w:rsidRDefault="001B413E" w:rsidP="001B413E">
      <w:pPr>
        <w:numPr>
          <w:ilvl w:val="1"/>
          <w:numId w:val="129"/>
        </w:numPr>
        <w:spacing w:before="120"/>
        <w:ind w:left="1080"/>
        <w:contextualSpacing/>
        <w:jc w:val="both"/>
        <w:rPr>
          <w:rFonts w:cs="Tahoma"/>
        </w:rPr>
      </w:pPr>
      <w:r w:rsidRPr="00A12D98">
        <w:rPr>
          <w:rFonts w:cs="Tahoma"/>
          <w:snapToGrid w:val="0"/>
          <w:color w:val="000000"/>
          <w:szCs w:val="18"/>
        </w:rPr>
        <w:t>В связи с использованием Веб-служб или в рамках настоящего Соглашения Клиент вправе добровольно предоставить Microsoft личные данные от имени третьих лиц (включая информацию о контактных лицах, торговых посредниках, распространителях, администраторах и работниках клиента).</w:t>
      </w:r>
      <w:r w:rsidR="00FE3B6E" w:rsidRPr="00A12D98">
        <w:rPr>
          <w:rFonts w:cs="Tahoma"/>
          <w:snapToGrid w:val="0"/>
          <w:color w:val="000000"/>
          <w:szCs w:val="18"/>
        </w:rPr>
        <w:t xml:space="preserve"> </w:t>
      </w:r>
      <w:r w:rsidRPr="00A12D98">
        <w:rPr>
          <w:rFonts w:cs="Tahoma"/>
          <w:snapToGrid w:val="0"/>
          <w:color w:val="000000"/>
          <w:szCs w:val="18"/>
        </w:rPr>
        <w:t>Клиент получит все необходимые подтверждения согласия третьих лиц в рамках соответствующих законов о защите конфиденциальности и безопасности данных, прежде чем передавать личные данные в Microsoft.</w:t>
      </w:r>
    </w:p>
    <w:p w:rsidR="001B413E" w:rsidRPr="00A12D98" w:rsidRDefault="001B413E" w:rsidP="00A155E4">
      <w:pPr>
        <w:numPr>
          <w:ilvl w:val="1"/>
          <w:numId w:val="129"/>
        </w:numPr>
        <w:spacing w:before="120"/>
        <w:ind w:left="1080"/>
        <w:contextualSpacing/>
        <w:jc w:val="both"/>
        <w:rPr>
          <w:rFonts w:cs="Tahoma"/>
        </w:rPr>
      </w:pPr>
      <w:r w:rsidRPr="00A12D98">
        <w:rPr>
          <w:rFonts w:cs="Tahoma"/>
          <w:snapToGrid w:val="0"/>
          <w:color w:val="000000"/>
          <w:szCs w:val="18"/>
        </w:rPr>
        <w:t>Обработка персональных данных, предоставляемых Клиентом в связи с настоящим Соглашением или использованием Веб-служб, будет осуществляться в соответствии с заявлением о</w:t>
      </w:r>
      <w:r w:rsidR="00A155E4">
        <w:rPr>
          <w:rFonts w:cs="Tahoma"/>
          <w:snapToGrid w:val="0"/>
          <w:color w:val="000000"/>
          <w:szCs w:val="18"/>
        </w:rPr>
        <w:t> </w:t>
      </w:r>
      <w:r w:rsidRPr="00A12D98">
        <w:rPr>
          <w:rFonts w:cs="Tahoma"/>
          <w:snapToGrid w:val="0"/>
          <w:color w:val="000000"/>
          <w:szCs w:val="18"/>
        </w:rPr>
        <w:t xml:space="preserve">конфиденциальности, размещенным по адресу </w:t>
      </w:r>
      <w:hyperlink r:id="rId37" w:history="1">
        <w:r w:rsidRPr="00A12D98">
          <w:rPr>
            <w:rFonts w:cs="Tahoma"/>
            <w:snapToGrid w:val="0"/>
            <w:color w:val="0000FF"/>
            <w:szCs w:val="18"/>
            <w:u w:val="single"/>
          </w:rPr>
          <w:t>https://www.microsoft.com/licensing/servicecenter</w:t>
        </w:r>
      </w:hyperlink>
      <w:r w:rsidRPr="00A12D98">
        <w:rPr>
          <w:rFonts w:cs="Tahoma"/>
          <w:snapToGrid w:val="0"/>
          <w:color w:val="000000"/>
          <w:szCs w:val="18"/>
        </w:rPr>
        <w:t>, за исключением заявлений о конфиденциальности для отдельных Продуктов и дополнительных сведений о защите конфиденциальности и безопасности для отдельных Веб-служб, которые указаны в Правах на использование продуктов.</w:t>
      </w:r>
      <w:r w:rsidR="00FE3B6E" w:rsidRPr="00A12D98">
        <w:rPr>
          <w:rFonts w:cs="Tahoma"/>
          <w:snapToGrid w:val="0"/>
          <w:color w:val="000000"/>
          <w:szCs w:val="18"/>
        </w:rPr>
        <w:t xml:space="preserve"> </w:t>
      </w:r>
      <w:r w:rsidRPr="00A12D98">
        <w:rPr>
          <w:rFonts w:cs="Tahoma"/>
          <w:snapToGrid w:val="0"/>
          <w:color w:val="000000"/>
          <w:szCs w:val="18"/>
        </w:rPr>
        <w:t>Персональные данные, собираемые с помощью Веб-служб или Услуг, могут передаваться, храниться и обрабатываться в США или любой другой стране, в которой у Microsoft или ее поставщиков услуг имеются производственные мощности.</w:t>
      </w:r>
      <w:r w:rsidR="00FE3B6E" w:rsidRPr="00A12D98">
        <w:rPr>
          <w:rFonts w:cs="Tahoma"/>
          <w:snapToGrid w:val="0"/>
          <w:color w:val="000000"/>
          <w:szCs w:val="18"/>
        </w:rPr>
        <w:t xml:space="preserve"> </w:t>
      </w:r>
      <w:r w:rsidRPr="00A12D98">
        <w:rPr>
          <w:rFonts w:cs="Tahoma"/>
          <w:snapToGrid w:val="0"/>
          <w:color w:val="000000"/>
          <w:szCs w:val="18"/>
        </w:rPr>
        <w:t>Используя Веб-службы, Клиент соглашается с вышеуказанным.</w:t>
      </w:r>
      <w:r w:rsidR="00FE3B6E" w:rsidRPr="00A12D98">
        <w:rPr>
          <w:rFonts w:cs="Tahoma"/>
          <w:snapToGrid w:val="0"/>
          <w:color w:val="000000"/>
          <w:szCs w:val="18"/>
        </w:rPr>
        <w:t xml:space="preserve"> </w:t>
      </w:r>
      <w:r w:rsidRPr="00A12D98">
        <w:rPr>
          <w:rFonts w:cs="Tahoma"/>
          <w:snapToGrid w:val="0"/>
          <w:color w:val="000000"/>
          <w:szCs w:val="18"/>
        </w:rPr>
        <w:t>Сбор, использование и хранение данных из стран ЕС, Европейской экономической зоны и Швейцарии осуществляется Microsoft в соответствии с принципами соглашения Safe Harbor ЕС и соглашения Safe Harbor Швейцарии, установленными Министерством торговли США.</w:t>
      </w:r>
      <w:r w:rsidR="00FE3B6E" w:rsidRPr="00A12D98">
        <w:rPr>
          <w:rFonts w:cs="Tahoma"/>
          <w:snapToGrid w:val="0"/>
          <w:color w:val="000000"/>
          <w:szCs w:val="18"/>
        </w:rPr>
        <w:t xml:space="preserve"> </w:t>
      </w:r>
    </w:p>
    <w:p w:rsidR="001B413E" w:rsidRPr="00A12D98" w:rsidRDefault="001B413E" w:rsidP="001B413E">
      <w:pPr>
        <w:keepNext/>
        <w:spacing w:before="120" w:after="60"/>
        <w:ind w:left="720"/>
        <w:outlineLvl w:val="0"/>
        <w:rPr>
          <w:rFonts w:cs="Tahoma"/>
        </w:rPr>
      </w:pPr>
      <w:r w:rsidRPr="00A12D98">
        <w:rPr>
          <w:rFonts w:cs="Tahoma"/>
          <w:b/>
          <w:bCs/>
          <w:iCs/>
          <w:snapToGrid w:val="0"/>
          <w:szCs w:val="18"/>
        </w:rPr>
        <w:t>Соглашение о защите, обеспечиваемой Клиентом</w:t>
      </w:r>
    </w:p>
    <w:p w:rsidR="001B413E" w:rsidRPr="00A12D98" w:rsidRDefault="001B413E" w:rsidP="001B413E">
      <w:pPr>
        <w:ind w:left="720"/>
        <w:jc w:val="both"/>
        <w:rPr>
          <w:rFonts w:cs="Tahoma"/>
        </w:rPr>
      </w:pPr>
      <w:r w:rsidRPr="00A12D98">
        <w:rPr>
          <w:rFonts w:cs="Tahoma"/>
          <w:snapToGrid w:val="0"/>
          <w:color w:val="000000"/>
          <w:szCs w:val="18"/>
        </w:rPr>
        <w:t>Клиент обязуется защищать Microsoft от требований, предъявляемых неаффилированным третьим лицом на основании того, что:</w:t>
      </w:r>
    </w:p>
    <w:p w:rsidR="001B413E" w:rsidRPr="00A12D98" w:rsidRDefault="001B413E" w:rsidP="001B413E">
      <w:pPr>
        <w:numPr>
          <w:ilvl w:val="0"/>
          <w:numId w:val="130"/>
        </w:numPr>
        <w:spacing w:before="120"/>
        <w:ind w:left="1260" w:hanging="540"/>
        <w:contextualSpacing/>
        <w:jc w:val="both"/>
        <w:rPr>
          <w:rFonts w:cs="Tahoma"/>
        </w:rPr>
      </w:pPr>
      <w:r w:rsidRPr="00A12D98">
        <w:rPr>
          <w:rFonts w:cs="Tahoma"/>
          <w:snapToGrid w:val="0"/>
          <w:color w:val="000000"/>
          <w:szCs w:val="18"/>
        </w:rPr>
        <w:t>любые Данные клиента или программное обеспечение, производимое не Microsoft, к которому Microsoft предоставляет удаленный доступ по поручению клиента, нарушают патент, авторские права или права на товарные знаки данного третьего лица или приводят к незаконному использованию его Коммерческой тайны; или</w:t>
      </w:r>
    </w:p>
    <w:p w:rsidR="001B413E" w:rsidRPr="00A12D98" w:rsidRDefault="001B413E" w:rsidP="001B413E">
      <w:pPr>
        <w:numPr>
          <w:ilvl w:val="0"/>
          <w:numId w:val="130"/>
        </w:numPr>
        <w:spacing w:before="120"/>
        <w:ind w:left="1260" w:hanging="540"/>
        <w:contextualSpacing/>
        <w:jc w:val="both"/>
        <w:rPr>
          <w:rFonts w:cs="Tahoma"/>
        </w:rPr>
      </w:pPr>
      <w:r w:rsidRPr="00A12D98">
        <w:rPr>
          <w:rFonts w:cs="Tahoma"/>
          <w:snapToGrid w:val="0"/>
          <w:color w:val="000000"/>
          <w:szCs w:val="18"/>
        </w:rPr>
        <w:t>такие требования возникают в связи нарушением условий Политики допустимого использования, как описано в Правах на использование продуктов.</w:t>
      </w:r>
    </w:p>
    <w:p w:rsidR="001B413E" w:rsidRPr="00A12D98" w:rsidRDefault="001B413E" w:rsidP="001B413E">
      <w:pPr>
        <w:spacing w:before="120"/>
        <w:ind w:left="720"/>
        <w:jc w:val="both"/>
        <w:rPr>
          <w:rFonts w:cs="Tahoma"/>
        </w:rPr>
      </w:pPr>
      <w:r w:rsidRPr="00A12D98">
        <w:rPr>
          <w:rFonts w:cs="Tahoma"/>
          <w:snapToGrid w:val="0"/>
          <w:color w:val="000000"/>
          <w:szCs w:val="18"/>
        </w:rPr>
        <w:t>Клиент обязан выплатить сумму на основании неблагоприятного судебного решения (или сумму, предусмотренную мировым соглашением, на которое согласится клиент).</w:t>
      </w:r>
      <w:r w:rsidR="00FE3B6E" w:rsidRPr="00A12D98">
        <w:rPr>
          <w:rFonts w:cs="Tahoma"/>
          <w:snapToGrid w:val="0"/>
          <w:color w:val="000000"/>
          <w:szCs w:val="18"/>
        </w:rPr>
        <w:t xml:space="preserve"> </w:t>
      </w:r>
      <w:r w:rsidRPr="00A12D98">
        <w:rPr>
          <w:rFonts w:cs="Tahoma"/>
          <w:snapToGrid w:val="0"/>
          <w:color w:val="000000"/>
          <w:szCs w:val="18"/>
        </w:rPr>
        <w:t>Настоящий раздел устанавливает единственное средство правовой защиты Microsoft в случае возникновения таких требований.</w:t>
      </w:r>
    </w:p>
    <w:p w:rsidR="001B413E" w:rsidRPr="00A12D98" w:rsidRDefault="001B413E" w:rsidP="001B413E">
      <w:pPr>
        <w:spacing w:before="120"/>
        <w:ind w:left="720"/>
        <w:jc w:val="both"/>
        <w:rPr>
          <w:rFonts w:cs="Tahoma"/>
        </w:rPr>
      </w:pPr>
      <w:r w:rsidRPr="00A12D98">
        <w:rPr>
          <w:rFonts w:cs="Tahoma"/>
          <w:snapToGrid w:val="0"/>
          <w:color w:val="000000"/>
          <w:szCs w:val="18"/>
        </w:rPr>
        <w:t>Microsoft обязуется незамедлительно письменно уведомить клиента о предъявлении требования в соответствии с настоящим разделом.</w:t>
      </w:r>
      <w:r w:rsidR="00FE3B6E" w:rsidRPr="00A12D98">
        <w:rPr>
          <w:rFonts w:cs="Tahoma"/>
          <w:snapToGrid w:val="0"/>
          <w:color w:val="000000"/>
          <w:szCs w:val="18"/>
        </w:rPr>
        <w:t xml:space="preserve"> </w:t>
      </w:r>
      <w:r w:rsidRPr="00A12D98">
        <w:rPr>
          <w:rFonts w:cs="Tahoma"/>
          <w:snapToGrid w:val="0"/>
          <w:color w:val="000000"/>
          <w:szCs w:val="18"/>
        </w:rPr>
        <w:t>Microsoft обязана (1) предоставить клиенту единоличный контроль над защитой от такого требования или его урегулированием; и (2) оказывать разумное содействие для возражения на требование. Клиент возместит Microsoft обоснованные фактические расходы, понесенные ею при оказании такого содействия.</w:t>
      </w:r>
    </w:p>
    <w:p w:rsidR="00424B5B" w:rsidRPr="00A12D98" w:rsidRDefault="00424B5B" w:rsidP="00424B5B">
      <w:pPr>
        <w:spacing w:before="120" w:after="60"/>
        <w:ind w:left="720"/>
        <w:outlineLvl w:val="0"/>
        <w:rPr>
          <w:rFonts w:cs="Tahoma"/>
          <w:b/>
          <w:bCs/>
          <w:iCs/>
          <w:snapToGrid w:val="0"/>
          <w:szCs w:val="18"/>
        </w:rPr>
      </w:pPr>
    </w:p>
    <w:p w:rsidR="00424B5B" w:rsidRPr="00A12D98" w:rsidRDefault="00424B5B" w:rsidP="00424B5B">
      <w:pPr>
        <w:spacing w:before="120" w:after="60"/>
        <w:ind w:left="720"/>
        <w:outlineLvl w:val="0"/>
        <w:rPr>
          <w:rFonts w:cs="Tahoma"/>
          <w:b/>
          <w:bCs/>
          <w:iCs/>
          <w:snapToGrid w:val="0"/>
          <w:szCs w:val="18"/>
        </w:rPr>
      </w:pPr>
    </w:p>
    <w:p w:rsidR="001B413E" w:rsidRPr="00A12D98" w:rsidRDefault="001B413E" w:rsidP="001B413E">
      <w:pPr>
        <w:keepNext/>
        <w:spacing w:before="120" w:after="60"/>
        <w:ind w:left="720"/>
        <w:outlineLvl w:val="0"/>
        <w:rPr>
          <w:rFonts w:cs="Tahoma"/>
        </w:rPr>
      </w:pPr>
      <w:r w:rsidRPr="00A12D98">
        <w:rPr>
          <w:rFonts w:cs="Tahoma"/>
          <w:b/>
          <w:bCs/>
          <w:iCs/>
          <w:snapToGrid w:val="0"/>
          <w:szCs w:val="18"/>
        </w:rPr>
        <w:lastRenderedPageBreak/>
        <w:t>Ограничение ответственности.</w:t>
      </w:r>
    </w:p>
    <w:p w:rsidR="001B413E" w:rsidRPr="00A12D98" w:rsidRDefault="001B413E" w:rsidP="001B413E">
      <w:pPr>
        <w:ind w:left="720"/>
        <w:jc w:val="both"/>
        <w:rPr>
          <w:rFonts w:cs="Tahoma"/>
        </w:rPr>
      </w:pPr>
      <w:r w:rsidRPr="00A12D98">
        <w:rPr>
          <w:rFonts w:cs="Tahoma"/>
          <w:snapToGrid w:val="0"/>
          <w:color w:val="000000"/>
          <w:szCs w:val="18"/>
        </w:rPr>
        <w:t>В степени, допустимой применимым правом, ответственность каждой стороны, ее Аффилированных лиц и Подрядчиков, возникающая в связи с Веб-службой, ограничивается возмещением прямых убытков в сумме, не превышающей сумму, уплаченную клиентом за Веб-службы, в отношении которых возникла такая ответственность, в течение предыдущих 12 месяцев.</w:t>
      </w:r>
      <w:r w:rsidR="00FE3B6E" w:rsidRPr="00A12D98">
        <w:rPr>
          <w:rFonts w:cs="Tahoma"/>
          <w:snapToGrid w:val="0"/>
          <w:color w:val="000000"/>
          <w:szCs w:val="18"/>
        </w:rPr>
        <w:t xml:space="preserve"> </w:t>
      </w:r>
      <w:r w:rsidRPr="00A12D98">
        <w:rPr>
          <w:rFonts w:cs="Tahoma"/>
          <w:snapToGrid w:val="0"/>
          <w:color w:val="000000"/>
          <w:szCs w:val="18"/>
        </w:rPr>
        <w:t>Эти ограничения применяются независимо от того, является ли основанием для возникновения ответственности нарушение контракта, гражданское правонарушение (включая неосторожность), строгая ответственность, нарушение гарантий или иное юридическое основание.</w:t>
      </w:r>
      <w:r w:rsidR="00FE3B6E" w:rsidRPr="00A12D98">
        <w:rPr>
          <w:rFonts w:cs="Tahoma"/>
          <w:snapToGrid w:val="0"/>
          <w:color w:val="000000"/>
          <w:szCs w:val="18"/>
        </w:rPr>
        <w:t xml:space="preserve"> </w:t>
      </w:r>
      <w:r w:rsidRPr="00A12D98">
        <w:rPr>
          <w:rFonts w:cs="Tahoma"/>
          <w:snapToGrid w:val="0"/>
          <w:color w:val="000000"/>
          <w:szCs w:val="18"/>
        </w:rPr>
        <w:t>Однако данные денежные ограничения не применяются к следующим случаям:</w:t>
      </w:r>
    </w:p>
    <w:p w:rsidR="001B413E" w:rsidRPr="00A12D98" w:rsidRDefault="001B413E" w:rsidP="00424B5B">
      <w:pPr>
        <w:numPr>
          <w:ilvl w:val="0"/>
          <w:numId w:val="125"/>
        </w:numPr>
        <w:spacing w:before="120"/>
        <w:ind w:left="1170" w:hanging="450"/>
        <w:contextualSpacing/>
        <w:jc w:val="both"/>
        <w:rPr>
          <w:rFonts w:cs="Tahoma"/>
        </w:rPr>
      </w:pPr>
      <w:r w:rsidRPr="00A12D98">
        <w:rPr>
          <w:rFonts w:cs="Tahoma"/>
          <w:snapToGrid w:val="0"/>
          <w:color w:val="000000"/>
          <w:szCs w:val="18"/>
        </w:rPr>
        <w:t>обязательствам Microsoft, предусмотренным в разделе «Возражение на иски о нарушении, незаконном присвоении и иски третьих лиц» Основного соглашения, или обязательствам клиента, предусмотренным настоящими Дополнительными условиями в разделе «Соглашение о</w:t>
      </w:r>
      <w:r w:rsidR="00424B5B" w:rsidRPr="00A12D98">
        <w:rPr>
          <w:rFonts w:cs="Tahoma"/>
          <w:snapToGrid w:val="0"/>
          <w:color w:val="000000"/>
          <w:szCs w:val="18"/>
        </w:rPr>
        <w:t> </w:t>
      </w:r>
      <w:r w:rsidRPr="00A12D98">
        <w:rPr>
          <w:rFonts w:cs="Tahoma"/>
          <w:snapToGrid w:val="0"/>
          <w:color w:val="000000"/>
          <w:szCs w:val="18"/>
        </w:rPr>
        <w:t>защите, обеспечиваемой клиентом»;</w:t>
      </w:r>
    </w:p>
    <w:p w:rsidR="001B413E" w:rsidRPr="00A12D98" w:rsidRDefault="001B413E" w:rsidP="00424B5B">
      <w:pPr>
        <w:numPr>
          <w:ilvl w:val="0"/>
          <w:numId w:val="125"/>
        </w:numPr>
        <w:spacing w:before="120"/>
        <w:ind w:left="1170" w:hanging="450"/>
        <w:contextualSpacing/>
        <w:jc w:val="both"/>
        <w:rPr>
          <w:rFonts w:cs="Tahoma"/>
        </w:rPr>
      </w:pPr>
      <w:r w:rsidRPr="00A12D98">
        <w:rPr>
          <w:rFonts w:cs="Tahoma"/>
          <w:snapToGrid w:val="0"/>
          <w:color w:val="000000"/>
          <w:szCs w:val="18"/>
        </w:rPr>
        <w:t>ответственности, возникающей в связи с нарушением одной из сторон своих обязательств, предусмотренных Основным соглашением в разделе «Конфиденциальность», за исключением ответственности Microsoft, возникающей в связи с Данными клиента, которая при любых обстоятельствах ограничивается суммой, уплаченной клиентом в течение предыдущих 12</w:t>
      </w:r>
      <w:r w:rsidR="00424B5B" w:rsidRPr="00A12D98">
        <w:rPr>
          <w:rFonts w:cs="Tahoma"/>
          <w:snapToGrid w:val="0"/>
          <w:color w:val="000000"/>
          <w:szCs w:val="18"/>
        </w:rPr>
        <w:t> </w:t>
      </w:r>
      <w:r w:rsidRPr="00A12D98">
        <w:rPr>
          <w:rFonts w:cs="Tahoma"/>
          <w:snapToGrid w:val="0"/>
          <w:color w:val="000000"/>
          <w:szCs w:val="18"/>
        </w:rPr>
        <w:t xml:space="preserve">месяцев за Веб-службы, в отношении которых возникла данная ответственность; и </w:t>
      </w:r>
    </w:p>
    <w:p w:rsidR="001B413E" w:rsidRPr="00A12D98" w:rsidRDefault="001B413E" w:rsidP="001B413E">
      <w:pPr>
        <w:numPr>
          <w:ilvl w:val="0"/>
          <w:numId w:val="125"/>
        </w:numPr>
        <w:spacing w:before="120"/>
        <w:ind w:left="1170" w:hanging="450"/>
        <w:contextualSpacing/>
        <w:jc w:val="both"/>
        <w:rPr>
          <w:rFonts w:cs="Tahoma"/>
        </w:rPr>
      </w:pPr>
      <w:r w:rsidRPr="00A12D98">
        <w:rPr>
          <w:rFonts w:cs="Tahoma"/>
          <w:snapToGrid w:val="0"/>
          <w:color w:val="000000"/>
          <w:szCs w:val="18"/>
        </w:rPr>
        <w:t>нарушению одной из сторон прав на интеллектуальную собственность другой стороны.</w:t>
      </w:r>
    </w:p>
    <w:p w:rsidR="001B413E" w:rsidRPr="00A12D98" w:rsidRDefault="001B413E" w:rsidP="00424B5B">
      <w:pPr>
        <w:spacing w:before="120"/>
        <w:ind w:left="720"/>
        <w:jc w:val="both"/>
        <w:rPr>
          <w:rFonts w:cs="Tahoma"/>
        </w:rPr>
      </w:pPr>
      <w:r w:rsidRPr="00A12D98">
        <w:rPr>
          <w:rFonts w:cs="Tahoma"/>
          <w:b/>
          <w:bCs/>
          <w:snapToGrid w:val="0"/>
          <w:color w:val="000000"/>
          <w:szCs w:val="18"/>
        </w:rPr>
        <w:t>В СТЕПЕНИ, ДОПУСТИМОЙ ПРИМЕНИМЫМ ПРАВОМ, НЕЗАВИСИМО ОТ ПРАВОВОГО ОСНОВАНИЯ ТРЕБОВАНИЯ, НИ ОДНА ИЗ СТОРОН ИЛИ ЕЕ АФФИЛИРОВАННЫХ ЛИЦ ИЛИ ПОДРЯДЧИКОВ НЕ НЕСЕТ ОТВЕТСТВЕННОСТИ ЗА КАКИЕ-ЛИБО ОПОСРЕДОВАННЫЕ, КОСВЕННЫЕ, СПЕЦИАЛЬНЫЕ ИЛИ СЛУЧАЙНЫЕ УБЫТКИ ИЛИ УБЫТКИ В ВИДЕ УПУЩЕННОЙ ВЫГОДЫ И УПУЩЕННОЙ ВЫРУЧКИ, В СВЯЗИ С ПРЕРЫВАНИЕМ ДЕЯТЕЛЬНОСТИ ПРЕДПРИЯТИЯ ИЛИ УТРАТОЙ КОММЕРЧЕСКОЙ ИНФОРМАЦИИ, ВОЗНИКАЮЩИЕ В СВЯЗИ С НАСТОЯЩИМ СОГЛАШЕНИЕМ ИЛИ НАСТОЯЩИМИ ДОПОЛНИТЕЛЬНЫМИ УСЛОВИЯМИ, ДАЖЕ ЕСЛИ СТОРОНАМ БЫЛО ИЗВЕСТНО О</w:t>
      </w:r>
      <w:r w:rsidR="00424B5B" w:rsidRPr="00A12D98">
        <w:rPr>
          <w:rFonts w:cs="Tahoma"/>
          <w:b/>
          <w:bCs/>
          <w:snapToGrid w:val="0"/>
          <w:color w:val="000000"/>
          <w:szCs w:val="18"/>
        </w:rPr>
        <w:t> </w:t>
      </w:r>
      <w:r w:rsidRPr="00A12D98">
        <w:rPr>
          <w:rFonts w:cs="Tahoma"/>
          <w:b/>
          <w:bCs/>
          <w:snapToGrid w:val="0"/>
          <w:color w:val="000000"/>
          <w:szCs w:val="18"/>
        </w:rPr>
        <w:t>ВОЗМОЖНОСТИ ВОЗНИКНОВЕНИЯ ТАКИХ УБЫТКОВ ИЛИ СУЩЕСТВОВАЛА РАЗУМНАЯ ВОЗМОЖНОСТЬ ПРЕДВИДЕТЬ ИХ ВОЗНИКНОВЕНИЕ.</w:t>
      </w:r>
      <w:r w:rsidR="00FE3B6E" w:rsidRPr="00A12D98">
        <w:rPr>
          <w:rFonts w:cs="Tahoma"/>
          <w:b/>
          <w:bCs/>
          <w:snapToGrid w:val="0"/>
          <w:color w:val="000000"/>
          <w:szCs w:val="18"/>
        </w:rPr>
        <w:t xml:space="preserve"> </w:t>
      </w:r>
      <w:r w:rsidRPr="00A12D98">
        <w:rPr>
          <w:rFonts w:cs="Tahoma"/>
          <w:b/>
          <w:bCs/>
          <w:snapToGrid w:val="0"/>
          <w:color w:val="000000"/>
          <w:szCs w:val="18"/>
        </w:rPr>
        <w:t>ОДНАКО ДАННОЕ ОГРАНИЧЕНИЕ НЕ ПРИМЕНЯЕТСЯ К ОТВЕТСТВЕННОСТИ ОДНОЙ СТОРОНЫ ПЕРЕД ДРУГОЙ В СВЯЗИ С</w:t>
      </w:r>
      <w:r w:rsidR="00424B5B" w:rsidRPr="00A12D98">
        <w:rPr>
          <w:rFonts w:cs="Tahoma"/>
          <w:b/>
          <w:bCs/>
          <w:snapToGrid w:val="0"/>
          <w:color w:val="000000"/>
          <w:szCs w:val="18"/>
        </w:rPr>
        <w:t> </w:t>
      </w:r>
      <w:r w:rsidRPr="00A12D98">
        <w:rPr>
          <w:rFonts w:cs="Tahoma"/>
          <w:b/>
          <w:bCs/>
          <w:snapToGrid w:val="0"/>
          <w:color w:val="000000"/>
          <w:szCs w:val="18"/>
        </w:rPr>
        <w:t>НАРУШЕНИЕМ ОБЯЗАТЕЛЬСТВ ПО СОБЛЮДЕНИЮ КОНФИДЕНЦИАЛЬНОСТИ (ЗА</w:t>
      </w:r>
      <w:r w:rsidR="00424B5B" w:rsidRPr="00A12D98">
        <w:rPr>
          <w:rFonts w:cs="Tahoma"/>
          <w:b/>
          <w:bCs/>
          <w:snapToGrid w:val="0"/>
          <w:color w:val="000000"/>
          <w:szCs w:val="18"/>
        </w:rPr>
        <w:t> </w:t>
      </w:r>
      <w:r w:rsidRPr="00A12D98">
        <w:rPr>
          <w:rFonts w:cs="Tahoma"/>
          <w:b/>
          <w:bCs/>
          <w:snapToGrid w:val="0"/>
          <w:color w:val="000000"/>
          <w:szCs w:val="18"/>
        </w:rPr>
        <w:t>ИСКЛЮЧЕНИЕМ СЛУЧАЕВ, КОГДА ТАКОЕ НАРУШЕНИЕ КАСАЕТСЯ ДАННЫХ КЛИЕНТА), ПРАВ НА ИНТЕЛЛЕКТУАЛЬНУЮ СОБСТВЕННОСТЬ ДРУГОЙ СТОРОНЫ ЛИБО ОБЯЗАТЕЛЬСТВ MICROSOFT, ПРЕДУСМОТРЕННЫХ РАЗДЕЛЕ «ВОЗРАЖЕНИЕ НА ИСКИ О НАРУШЕНИИ, НЕЗАКОННОМ ПРИСВОЕНИИ И ИСКИ ТРЕТЬИХ ЛИЦ» СОГЛАШЕНИЯ MASTER AGREEMENT, ИЛИ ОБЯЗАТЕЛЬСТВ КЛИЕНТА, ПРЕДУСМОТРЕННЫХ ДОПОЛНИТЕЛЬНЫМИ УСЛОВИЯМИ В РАЗДЕЛЕ «СОГЛАШЕНИЕ О ЗАЩИТЕ, ОБЕСПЕЧИВАЕМОЙ КЛИЕНТОМ».</w:t>
      </w:r>
    </w:p>
    <w:p w:rsidR="001B413E" w:rsidRPr="00A12D98" w:rsidRDefault="001B413E" w:rsidP="001B413E">
      <w:pPr>
        <w:keepNext/>
        <w:spacing w:before="120" w:after="60"/>
        <w:ind w:left="720"/>
        <w:outlineLvl w:val="0"/>
        <w:rPr>
          <w:rFonts w:cs="Tahoma"/>
        </w:rPr>
      </w:pPr>
      <w:r w:rsidRPr="00A12D98">
        <w:rPr>
          <w:rFonts w:cs="Tahoma"/>
          <w:b/>
          <w:bCs/>
          <w:iCs/>
          <w:snapToGrid w:val="0"/>
          <w:szCs w:val="18"/>
        </w:rPr>
        <w:t>Субподрядчики.</w:t>
      </w:r>
    </w:p>
    <w:p w:rsidR="008A1637" w:rsidRPr="00A12D98" w:rsidRDefault="001B413E" w:rsidP="001B413E">
      <w:pPr>
        <w:ind w:left="720" w:right="720"/>
        <w:rPr>
          <w:rFonts w:cs="Tahoma"/>
        </w:rPr>
      </w:pPr>
      <w:r w:rsidRPr="00A12D98">
        <w:rPr>
          <w:rFonts w:cs="Tahoma"/>
          <w:snapToGrid w:val="0"/>
          <w:szCs w:val="18"/>
        </w:rPr>
        <w:t>Microsoft может пользоваться услугами Субподрядчиков по поддержке Веб-служб.</w:t>
      </w:r>
      <w:r w:rsidR="00FE3B6E" w:rsidRPr="00A12D98">
        <w:rPr>
          <w:rFonts w:cs="Tahoma"/>
          <w:snapToGrid w:val="0"/>
          <w:szCs w:val="18"/>
        </w:rPr>
        <w:t xml:space="preserve"> </w:t>
      </w:r>
      <w:r w:rsidRPr="00A12D98">
        <w:rPr>
          <w:rFonts w:cs="Tahoma"/>
          <w:snapToGrid w:val="0"/>
          <w:szCs w:val="18"/>
        </w:rPr>
        <w:t>Microsoft будет нести ответственность за свои действия, регулируемые условиями Соглашения о</w:t>
      </w:r>
      <w:r w:rsidR="006C2527">
        <w:rPr>
          <w:rFonts w:cs="Tahoma"/>
          <w:snapToGrid w:val="0"/>
          <w:szCs w:val="18"/>
        </w:rPr>
        <w:t> </w:t>
      </w:r>
      <w:r w:rsidRPr="00A12D98">
        <w:rPr>
          <w:rFonts w:cs="Tahoma"/>
          <w:snapToGrid w:val="0"/>
          <w:szCs w:val="18"/>
        </w:rPr>
        <w:t>корпоративном лицензировании Клиента.</w:t>
      </w:r>
    </w:p>
    <w:p w:rsidR="00023FE7" w:rsidRPr="00A12D98" w:rsidRDefault="008A1637" w:rsidP="00A155E4">
      <w:pPr>
        <w:pStyle w:val="Heading1"/>
        <w:rPr>
          <w:rFonts w:cs="Tahoma"/>
        </w:rPr>
      </w:pPr>
      <w:r w:rsidRPr="00A12D98">
        <w:rPr>
          <w:rFonts w:cs="Tahoma"/>
        </w:rPr>
        <w:br w:type="page"/>
      </w:r>
      <w:bookmarkStart w:id="951" w:name="_Toc336338255"/>
      <w:bookmarkStart w:id="952" w:name="_Toc360109837"/>
      <w:r w:rsidRPr="00A12D98">
        <w:rPr>
          <w:rFonts w:cs="Tahoma"/>
        </w:rPr>
        <w:lastRenderedPageBreak/>
        <w:t>Примечания о продуктах</w:t>
      </w:r>
      <w:bookmarkEnd w:id="951"/>
      <w:bookmarkEnd w:id="952"/>
    </w:p>
    <w:p w:rsidR="00023FE7" w:rsidRPr="00A12D98" w:rsidRDefault="00023FE7">
      <w:pPr>
        <w:pStyle w:val="Heading2"/>
        <w:ind w:hanging="540"/>
        <w:rPr>
          <w:rFonts w:ascii="Tahoma" w:hAnsi="Tahoma" w:cs="Tahoma"/>
        </w:rPr>
      </w:pPr>
    </w:p>
    <w:p w:rsidR="00023FE7" w:rsidRPr="00A12D98" w:rsidRDefault="00023FE7">
      <w:pPr>
        <w:pStyle w:val="Heading2"/>
        <w:ind w:left="0"/>
        <w:rPr>
          <w:rFonts w:ascii="Tahoma" w:hAnsi="Tahoma" w:cs="Tahoma"/>
        </w:rPr>
      </w:pPr>
      <w:bookmarkStart w:id="953" w:name="_Toc336338256"/>
      <w:bookmarkStart w:id="954" w:name="_Toc360109838"/>
      <w:r w:rsidRPr="00A12D98">
        <w:rPr>
          <w:rFonts w:ascii="Tahoma" w:hAnsi="Tahoma" w:cs="Tahoma"/>
          <w:sz w:val="28"/>
        </w:rPr>
        <w:t>Категория «Приложения»</w:t>
      </w:r>
      <w:bookmarkEnd w:id="953"/>
      <w:bookmarkEnd w:id="954"/>
    </w:p>
    <w:p w:rsidR="00023FE7" w:rsidRPr="00A12D98" w:rsidRDefault="00023FE7" w:rsidP="00D94745">
      <w:pPr>
        <w:rPr>
          <w:rFonts w:cs="Tahoma"/>
        </w:rPr>
      </w:pPr>
      <w:bookmarkStart w:id="955" w:name="_1_Data_Analyzer"/>
      <w:bookmarkStart w:id="956" w:name="Aps_1BingMapsDesktopandContentPack"/>
      <w:bookmarkEnd w:id="955"/>
    </w:p>
    <w:p w:rsidR="004A2FC2" w:rsidRPr="00A12D98" w:rsidRDefault="004A2FC2" w:rsidP="004A2FC2">
      <w:pPr>
        <w:rPr>
          <w:rFonts w:cs="Tahoma"/>
        </w:rPr>
      </w:pPr>
      <w:bookmarkStart w:id="957" w:name="Aps_ExpStudioproducts"/>
      <w:bookmarkStart w:id="958" w:name="Aps_ExpStudio2"/>
      <w:bookmarkStart w:id="959" w:name="Aps_1ExpStudio3"/>
      <w:bookmarkEnd w:id="956"/>
    </w:p>
    <w:p w:rsidR="00176313" w:rsidRPr="00A12D98" w:rsidRDefault="00B54C21" w:rsidP="004A2FC2">
      <w:pPr>
        <w:pStyle w:val="Heading3"/>
        <w:ind w:left="180" w:hanging="180"/>
        <w:rPr>
          <w:rFonts w:ascii="Tahoma" w:hAnsi="Tahoma" w:cs="Tahoma"/>
        </w:rPr>
      </w:pPr>
      <w:bookmarkStart w:id="960" w:name="_12_Expression_Encoder"/>
      <w:bookmarkStart w:id="961" w:name="_1_Expression_Encoder"/>
      <w:bookmarkStart w:id="962" w:name="_Toc336338258"/>
      <w:bookmarkStart w:id="963" w:name="_Toc360109839"/>
      <w:bookmarkEnd w:id="960"/>
      <w:bookmarkEnd w:id="961"/>
      <w:r w:rsidRPr="00A12D98">
        <w:rPr>
          <w:rFonts w:ascii="Tahoma" w:hAnsi="Tahoma" w:cs="Tahoma"/>
          <w:caps/>
          <w:color w:val="F66400"/>
          <w:sz w:val="22"/>
          <w:vertAlign w:val="superscript"/>
        </w:rPr>
        <w:t>1</w:t>
      </w:r>
      <w:r w:rsidRPr="00A12D98">
        <w:rPr>
          <w:rFonts w:ascii="Tahoma" w:hAnsi="Tahoma" w:cs="Tahoma"/>
          <w:color w:val="F66400"/>
          <w:sz w:val="22"/>
        </w:rPr>
        <w:t xml:space="preserve"> Expression Encoder Pro 4</w:t>
      </w:r>
      <w:bookmarkEnd w:id="957"/>
      <w:bookmarkEnd w:id="962"/>
      <w:bookmarkEnd w:id="963"/>
    </w:p>
    <w:p w:rsidR="00176313" w:rsidRPr="00A12D98" w:rsidRDefault="00176313" w:rsidP="004A2FC2">
      <w:pPr>
        <w:rPr>
          <w:rFonts w:cs="Tahoma"/>
        </w:rPr>
      </w:pPr>
    </w:p>
    <w:p w:rsidR="00176313" w:rsidRPr="00A12D98" w:rsidRDefault="00176313" w:rsidP="00864B8A">
      <w:pPr>
        <w:spacing w:after="60"/>
        <w:ind w:left="720"/>
        <w:rPr>
          <w:rFonts w:cs="Tahoma"/>
        </w:rPr>
      </w:pPr>
      <w:r w:rsidRPr="00A12D98">
        <w:rPr>
          <w:rFonts w:cs="Tahoma"/>
          <w:b/>
          <w:szCs w:val="20"/>
        </w:rPr>
        <w:t>Expression Encoder Pro 4</w:t>
      </w:r>
    </w:p>
    <w:p w:rsidR="00176313" w:rsidRPr="00A12D98" w:rsidRDefault="00176313" w:rsidP="00A155E4">
      <w:pPr>
        <w:ind w:left="720"/>
        <w:rPr>
          <w:rFonts w:cs="Tahoma"/>
        </w:rPr>
      </w:pPr>
      <w:r w:rsidRPr="00A12D98">
        <w:rPr>
          <w:rFonts w:cs="Tahoma"/>
          <w:color w:val="000000"/>
          <w:szCs w:val="18"/>
        </w:rPr>
        <w:t>Изменилась фирменная символика семейства продуктов Expression.</w:t>
      </w:r>
      <w:r w:rsidR="00FE3B6E" w:rsidRPr="00A12D98">
        <w:rPr>
          <w:rFonts w:cs="Tahoma"/>
          <w:color w:val="000000"/>
          <w:szCs w:val="18"/>
        </w:rPr>
        <w:t xml:space="preserve"> </w:t>
      </w:r>
      <w:r w:rsidRPr="00A12D98">
        <w:rPr>
          <w:rFonts w:cs="Tahoma"/>
          <w:color w:val="000000"/>
          <w:szCs w:val="18"/>
        </w:rPr>
        <w:t>Изменения затронули только фирменную символику продукта; программное обеспечение версии 3 и программное обеспечение версии 4 не изменилось.</w:t>
      </w:r>
      <w:r w:rsidR="00FE3B6E" w:rsidRPr="00A12D98">
        <w:rPr>
          <w:rFonts w:cs="Tahoma"/>
          <w:color w:val="000000"/>
          <w:szCs w:val="18"/>
        </w:rPr>
        <w:t xml:space="preserve"> </w:t>
      </w:r>
      <w:r w:rsidRPr="00A12D98">
        <w:rPr>
          <w:rFonts w:cs="Tahoma"/>
          <w:color w:val="000000"/>
          <w:szCs w:val="18"/>
        </w:rPr>
        <w:t>Соответственно, считается, что клиенты, которые приобрели лицензию на</w:t>
      </w:r>
      <w:r w:rsidR="00A155E4">
        <w:rPr>
          <w:rFonts w:cs="Tahoma"/>
          <w:color w:val="000000"/>
          <w:szCs w:val="18"/>
        </w:rPr>
        <w:t> </w:t>
      </w:r>
      <w:r w:rsidRPr="00A12D98">
        <w:rPr>
          <w:rFonts w:cs="Tahoma"/>
          <w:color w:val="000000"/>
          <w:szCs w:val="18"/>
        </w:rPr>
        <w:t>продукты версии 3, также имеют лицензию на соответствующие продукты версии 4 (как показано ниже) и могут использовать программное обеспечении версии 4 вместо программного обеспечения версии 3. Право на использование программного обеспечения продолжает регулироваться условиями Соглашения о корпоративном лицензировании клиента и правами на использование продуктов, применимыми к данному программному обеспечению, с учетом этих условий использования продукта.</w:t>
      </w:r>
      <w:r w:rsidR="00FE3B6E" w:rsidRPr="00A12D98">
        <w:rPr>
          <w:rFonts w:cs="Tahoma"/>
          <w:color w:val="000000"/>
          <w:szCs w:val="18"/>
        </w:rPr>
        <w:t xml:space="preserve"> </w:t>
      </w:r>
      <w:r w:rsidRPr="00A12D98">
        <w:rPr>
          <w:rFonts w:cs="Tahoma"/>
          <w:color w:val="000000"/>
          <w:szCs w:val="18"/>
        </w:rPr>
        <w:t>Изменение фирменной символики не является основанием для продления срока действия гарантии или обязательств Microsoft в отношении поддержки в рамках покрытия Software Assurance для данных продуктов.</w:t>
      </w:r>
    </w:p>
    <w:p w:rsidR="00973A93" w:rsidRPr="00A12D98" w:rsidRDefault="00973A93">
      <w:pPr>
        <w:rPr>
          <w:rFonts w:cs="Tahoma"/>
        </w:rPr>
      </w:pPr>
    </w:p>
    <w:p w:rsidR="004A2FC2" w:rsidRPr="00A12D98" w:rsidRDefault="004A2FC2" w:rsidP="004A2FC2">
      <w:pPr>
        <w:rPr>
          <w:rFonts w:cs="Tahoma"/>
        </w:rPr>
      </w:pPr>
      <w:bookmarkStart w:id="964" w:name="_Toc254806117"/>
      <w:bookmarkStart w:id="965" w:name="Aps_MSDNOPSystems"/>
      <w:bookmarkStart w:id="966" w:name="Aps_3MSDNOPSystems"/>
      <w:bookmarkStart w:id="967" w:name="Aps_5OffCommunicator07"/>
      <w:bookmarkEnd w:id="958"/>
      <w:bookmarkEnd w:id="959"/>
    </w:p>
    <w:p w:rsidR="00E316C2" w:rsidRPr="00A12D98" w:rsidRDefault="00B54C21" w:rsidP="00E316C2">
      <w:pPr>
        <w:pStyle w:val="Heading3"/>
        <w:rPr>
          <w:rFonts w:ascii="Tahoma" w:hAnsi="Tahoma" w:cs="Tahoma"/>
        </w:rPr>
      </w:pPr>
      <w:bookmarkStart w:id="968" w:name="_23_Lync_for"/>
      <w:bookmarkStart w:id="969" w:name="_2_Lync_для"/>
      <w:bookmarkStart w:id="970" w:name="_Toc336338259"/>
      <w:bookmarkStart w:id="971" w:name="_Toc360109840"/>
      <w:bookmarkStart w:id="972" w:name="Aps_3Lync2010"/>
      <w:bookmarkEnd w:id="968"/>
      <w:bookmarkEnd w:id="969"/>
      <w:r w:rsidRPr="00A12D98">
        <w:rPr>
          <w:rFonts w:ascii="Tahoma" w:hAnsi="Tahoma" w:cs="Tahoma"/>
          <w:caps/>
          <w:color w:val="F66400"/>
          <w:sz w:val="22"/>
          <w:vertAlign w:val="superscript"/>
        </w:rPr>
        <w:t>2</w:t>
      </w:r>
      <w:r w:rsidRPr="00A12D98">
        <w:rPr>
          <w:rFonts w:ascii="Tahoma" w:hAnsi="Tahoma" w:cs="Tahoma"/>
          <w:color w:val="F66400"/>
          <w:sz w:val="22"/>
        </w:rPr>
        <w:t xml:space="preserve"> </w:t>
      </w:r>
      <w:bookmarkStart w:id="973" w:name="Aps_4LyncforMac2011"/>
      <w:r w:rsidRPr="00A12D98">
        <w:rPr>
          <w:rFonts w:ascii="Tahoma" w:hAnsi="Tahoma" w:cs="Tahoma"/>
          <w:color w:val="F66400"/>
          <w:sz w:val="22"/>
        </w:rPr>
        <w:t xml:space="preserve">Lync </w:t>
      </w:r>
      <w:bookmarkEnd w:id="970"/>
      <w:r w:rsidRPr="00A12D98">
        <w:rPr>
          <w:rFonts w:ascii="Tahoma" w:hAnsi="Tahoma" w:cs="Tahoma"/>
          <w:color w:val="F66400"/>
          <w:sz w:val="22"/>
        </w:rPr>
        <w:t>для Mac 2011</w:t>
      </w:r>
      <w:bookmarkEnd w:id="971"/>
      <w:bookmarkEnd w:id="973"/>
    </w:p>
    <w:p w:rsidR="00AE5A9F" w:rsidRPr="00A12D98" w:rsidRDefault="00AE5A9F" w:rsidP="00AE5A9F">
      <w:pPr>
        <w:rPr>
          <w:rFonts w:cs="Tahoma"/>
        </w:rPr>
      </w:pPr>
    </w:p>
    <w:bookmarkEnd w:id="972"/>
    <w:p w:rsidR="004A2FC2" w:rsidRPr="00A155E4" w:rsidRDefault="00E316C2" w:rsidP="00864B8A">
      <w:pPr>
        <w:spacing w:after="60"/>
        <w:ind w:left="720"/>
        <w:rPr>
          <w:rFonts w:cs="Tahoma"/>
          <w:szCs w:val="18"/>
        </w:rPr>
      </w:pPr>
      <w:r w:rsidRPr="00A155E4">
        <w:rPr>
          <w:rFonts w:cs="Tahoma"/>
          <w:b/>
          <w:szCs w:val="18"/>
        </w:rPr>
        <w:t>Схема миграции с Communicator для Mac 2011 в рамках программы Software Assurance</w:t>
      </w:r>
    </w:p>
    <w:p w:rsidR="00B9674D" w:rsidRPr="00A155E4" w:rsidRDefault="00E316C2" w:rsidP="004A2FC2">
      <w:pPr>
        <w:adjustRightInd w:val="0"/>
        <w:ind w:left="720"/>
        <w:textAlignment w:val="baseline"/>
        <w:rPr>
          <w:rFonts w:cs="Tahoma"/>
          <w:szCs w:val="18"/>
        </w:rPr>
      </w:pPr>
      <w:r w:rsidRPr="00A155E4">
        <w:rPr>
          <w:rFonts w:cs="Tahoma"/>
          <w:szCs w:val="18"/>
        </w:rPr>
        <w:t>Последующей версией Communicator для Mac 2011 является Lync для Mac 2011.</w:t>
      </w:r>
    </w:p>
    <w:p w:rsidR="004A2FC2" w:rsidRPr="00A12D98" w:rsidRDefault="004A2FC2" w:rsidP="004A2FC2">
      <w:pPr>
        <w:adjustRightInd w:val="0"/>
        <w:textAlignment w:val="baseline"/>
        <w:rPr>
          <w:rFonts w:cs="Tahoma"/>
        </w:rPr>
      </w:pPr>
    </w:p>
    <w:p w:rsidR="004A2FC2" w:rsidRPr="00A12D98" w:rsidRDefault="004A2FC2" w:rsidP="004A2FC2">
      <w:pPr>
        <w:adjustRightInd w:val="0"/>
        <w:textAlignment w:val="baseline"/>
        <w:rPr>
          <w:rFonts w:cs="Tahoma"/>
        </w:rPr>
      </w:pPr>
    </w:p>
    <w:p w:rsidR="00DC2291" w:rsidRPr="00A12D98" w:rsidRDefault="00B54C21" w:rsidP="00DC2291">
      <w:pPr>
        <w:pStyle w:val="Heading3"/>
        <w:rPr>
          <w:rFonts w:ascii="Tahoma" w:hAnsi="Tahoma" w:cs="Tahoma"/>
        </w:rPr>
      </w:pPr>
      <w:bookmarkStart w:id="974" w:name="_34_MSDN_Operating"/>
      <w:bookmarkStart w:id="975" w:name="_3_MSDN_Operating"/>
      <w:bookmarkStart w:id="976" w:name="_Toc336338261"/>
      <w:bookmarkStart w:id="977" w:name="_Toc360109841"/>
      <w:bookmarkEnd w:id="974"/>
      <w:bookmarkEnd w:id="975"/>
      <w:r w:rsidRPr="00A12D98">
        <w:rPr>
          <w:rFonts w:ascii="Tahoma" w:hAnsi="Tahoma" w:cs="Tahoma"/>
          <w:caps/>
          <w:color w:val="F66400"/>
          <w:sz w:val="22"/>
          <w:vertAlign w:val="superscript"/>
        </w:rPr>
        <w:t>3</w:t>
      </w:r>
      <w:r w:rsidRPr="00A12D98">
        <w:rPr>
          <w:rFonts w:ascii="Tahoma" w:hAnsi="Tahoma" w:cs="Tahoma"/>
          <w:color w:val="F66400"/>
          <w:sz w:val="22"/>
        </w:rPr>
        <w:t xml:space="preserve"> MSDN Operating Systems</w:t>
      </w:r>
      <w:bookmarkEnd w:id="964"/>
      <w:bookmarkEnd w:id="976"/>
      <w:bookmarkEnd w:id="977"/>
    </w:p>
    <w:bookmarkEnd w:id="965"/>
    <w:bookmarkEnd w:id="966"/>
    <w:p w:rsidR="00D16EA8" w:rsidRPr="00A12D98" w:rsidRDefault="00D16EA8" w:rsidP="00D16EA8">
      <w:pPr>
        <w:pStyle w:val="FootnoteBulletLevel1"/>
        <w:tabs>
          <w:tab w:val="clear" w:pos="900"/>
        </w:tabs>
        <w:spacing w:before="0" w:after="0"/>
        <w:ind w:left="720" w:firstLine="0"/>
        <w:rPr>
          <w:rFonts w:ascii="Tahoma" w:hAnsi="Tahoma" w:cs="Tahoma"/>
          <w:sz w:val="18"/>
          <w:szCs w:val="18"/>
        </w:rPr>
      </w:pPr>
    </w:p>
    <w:p w:rsidR="00D16EA8" w:rsidRPr="00A12D98" w:rsidRDefault="00DC2291" w:rsidP="00864B8A">
      <w:pPr>
        <w:spacing w:after="60"/>
        <w:ind w:left="720"/>
        <w:rPr>
          <w:rFonts w:cs="Tahoma"/>
        </w:rPr>
      </w:pPr>
      <w:r w:rsidRPr="00A12D98">
        <w:rPr>
          <w:rFonts w:cs="Tahoma"/>
          <w:b/>
          <w:szCs w:val="20"/>
        </w:rPr>
        <w:t>Право на участие в программе Software Assurance</w:t>
      </w:r>
    </w:p>
    <w:p w:rsidR="008368B4" w:rsidRPr="00A12D98" w:rsidRDefault="00DC2291" w:rsidP="00A155E4">
      <w:pPr>
        <w:pStyle w:val="EndnoteText"/>
        <w:tabs>
          <w:tab w:val="num" w:pos="1080"/>
        </w:tabs>
        <w:ind w:left="720"/>
        <w:rPr>
          <w:rFonts w:ascii="Tahoma" w:hAnsi="Tahoma" w:cs="Tahoma"/>
          <w:sz w:val="18"/>
          <w:szCs w:val="18"/>
        </w:rPr>
      </w:pPr>
      <w:r w:rsidRPr="00A12D98">
        <w:rPr>
          <w:rFonts w:ascii="Tahoma" w:hAnsi="Tahoma" w:cs="Tahoma"/>
          <w:sz w:val="18"/>
          <w:szCs w:val="18"/>
        </w:rPr>
        <w:t>Если у клиентов заканчивается срок действия покрытия Software Assurance по лицензиям на следующие продукты, они имеют право на возобновление действия покрытия в виде MSDN Operating Systems Software Assurance. При переходе на другой уровень подписки MSDN новые условия использования заменяют предыдущие, а любое ПО, не входящее в новую подписку MSDN, должно</w:t>
      </w:r>
      <w:r w:rsidR="00A155E4">
        <w:rPr>
          <w:rFonts w:ascii="Tahoma" w:hAnsi="Tahoma" w:cs="Tahoma"/>
          <w:sz w:val="18"/>
          <w:szCs w:val="18"/>
        </w:rPr>
        <w:t> </w:t>
      </w:r>
      <w:r w:rsidRPr="00A12D98">
        <w:rPr>
          <w:rFonts w:ascii="Tahoma" w:hAnsi="Tahoma" w:cs="Tahoma"/>
          <w:sz w:val="18"/>
          <w:szCs w:val="18"/>
        </w:rPr>
        <w:t>быть удалено.</w:t>
      </w:r>
    </w:p>
    <w:p w:rsidR="00DC2291" w:rsidRPr="00A12D98" w:rsidRDefault="00DC2291" w:rsidP="00D16EA8">
      <w:pPr>
        <w:pStyle w:val="EndnoteText"/>
        <w:tabs>
          <w:tab w:val="num" w:pos="1080"/>
        </w:tabs>
        <w:ind w:left="720"/>
        <w:rPr>
          <w:rFonts w:ascii="Tahoma" w:hAnsi="Tahoma" w:cs="Tahoma"/>
          <w:sz w:val="18"/>
          <w:szCs w:val="18"/>
        </w:rPr>
      </w:pPr>
    </w:p>
    <w:p w:rsidR="00DC2291" w:rsidRPr="00A12D98" w:rsidRDefault="00DC2291" w:rsidP="00D16EA8">
      <w:pPr>
        <w:pStyle w:val="FootnoteBulletLevel2"/>
        <w:numPr>
          <w:ilvl w:val="0"/>
          <w:numId w:val="4"/>
        </w:numPr>
        <w:spacing w:before="0" w:after="60"/>
        <w:ind w:left="1440"/>
        <w:rPr>
          <w:rFonts w:ascii="Tahoma" w:hAnsi="Tahoma" w:cs="Tahoma"/>
          <w:sz w:val="18"/>
          <w:szCs w:val="18"/>
        </w:rPr>
      </w:pPr>
      <w:r w:rsidRPr="00A12D98">
        <w:rPr>
          <w:rFonts w:ascii="Tahoma" w:hAnsi="Tahoma" w:cs="Tahoma"/>
          <w:sz w:val="18"/>
          <w:szCs w:val="18"/>
        </w:rPr>
        <w:t>Visual Studio Ultimate с подпиской MSDN</w:t>
      </w:r>
    </w:p>
    <w:p w:rsidR="00DC2291" w:rsidRPr="00A12D98" w:rsidRDefault="00DC2291" w:rsidP="00D16EA8">
      <w:pPr>
        <w:pStyle w:val="FootnoteBulletLevel2"/>
        <w:numPr>
          <w:ilvl w:val="0"/>
          <w:numId w:val="4"/>
        </w:numPr>
        <w:spacing w:before="0" w:after="60"/>
        <w:ind w:left="1440"/>
        <w:rPr>
          <w:rFonts w:ascii="Tahoma" w:hAnsi="Tahoma" w:cs="Tahoma"/>
          <w:sz w:val="18"/>
          <w:szCs w:val="18"/>
        </w:rPr>
      </w:pPr>
      <w:r w:rsidRPr="00A12D98">
        <w:rPr>
          <w:rFonts w:ascii="Tahoma" w:hAnsi="Tahoma" w:cs="Tahoma"/>
          <w:sz w:val="18"/>
          <w:szCs w:val="18"/>
        </w:rPr>
        <w:t>Visual Studio Premium с подпиской MSDN</w:t>
      </w:r>
    </w:p>
    <w:p w:rsidR="00DC2291" w:rsidRPr="00A12D98" w:rsidRDefault="00DC2291" w:rsidP="00D16EA8">
      <w:pPr>
        <w:pStyle w:val="FootnoteBulletLevel2"/>
        <w:numPr>
          <w:ilvl w:val="0"/>
          <w:numId w:val="4"/>
        </w:numPr>
        <w:spacing w:before="0" w:after="60"/>
        <w:ind w:left="1440"/>
        <w:rPr>
          <w:rFonts w:ascii="Tahoma" w:hAnsi="Tahoma" w:cs="Tahoma"/>
          <w:sz w:val="18"/>
          <w:szCs w:val="18"/>
        </w:rPr>
      </w:pPr>
      <w:r w:rsidRPr="00A12D98">
        <w:rPr>
          <w:rFonts w:ascii="Tahoma" w:hAnsi="Tahoma" w:cs="Tahoma"/>
          <w:sz w:val="18"/>
          <w:szCs w:val="18"/>
        </w:rPr>
        <w:t>Visual Studio Professional с MSDN</w:t>
      </w:r>
    </w:p>
    <w:p w:rsidR="00DC2291" w:rsidRPr="00A12D98" w:rsidRDefault="00DC2291" w:rsidP="00D16EA8">
      <w:pPr>
        <w:pStyle w:val="FootnoteBulletLevel2"/>
        <w:numPr>
          <w:ilvl w:val="0"/>
          <w:numId w:val="4"/>
        </w:numPr>
        <w:spacing w:before="0" w:after="60"/>
        <w:ind w:left="1440"/>
        <w:rPr>
          <w:rFonts w:ascii="Tahoma" w:hAnsi="Tahoma" w:cs="Tahoma"/>
          <w:sz w:val="18"/>
          <w:szCs w:val="18"/>
        </w:rPr>
      </w:pPr>
      <w:r w:rsidRPr="00A12D98">
        <w:rPr>
          <w:rFonts w:ascii="Tahoma" w:hAnsi="Tahoma" w:cs="Tahoma"/>
          <w:sz w:val="18"/>
          <w:szCs w:val="18"/>
        </w:rPr>
        <w:t>Visual Studio Professional с MSDN Embedded</w:t>
      </w:r>
    </w:p>
    <w:p w:rsidR="00DC2291" w:rsidRPr="00A12D98" w:rsidRDefault="00DC2291" w:rsidP="00D16EA8">
      <w:pPr>
        <w:pStyle w:val="FootnoteBulletLevel2"/>
        <w:numPr>
          <w:ilvl w:val="0"/>
          <w:numId w:val="4"/>
        </w:numPr>
        <w:spacing w:before="0" w:after="60"/>
        <w:ind w:left="1440"/>
        <w:rPr>
          <w:rFonts w:ascii="Tahoma" w:hAnsi="Tahoma" w:cs="Tahoma"/>
          <w:sz w:val="18"/>
          <w:szCs w:val="18"/>
        </w:rPr>
      </w:pPr>
      <w:r w:rsidRPr="00A12D98">
        <w:rPr>
          <w:rFonts w:ascii="Tahoma" w:hAnsi="Tahoma" w:cs="Tahoma"/>
          <w:sz w:val="18"/>
          <w:szCs w:val="18"/>
        </w:rPr>
        <w:t>Visual Studio Test Professional с подпиской MSDN</w:t>
      </w:r>
    </w:p>
    <w:p w:rsidR="00DC2291" w:rsidRPr="00A12D98" w:rsidRDefault="00DC2291" w:rsidP="00D16EA8">
      <w:pPr>
        <w:pStyle w:val="FootnoteBulletLevel2"/>
        <w:numPr>
          <w:ilvl w:val="0"/>
          <w:numId w:val="4"/>
        </w:numPr>
        <w:spacing w:before="0" w:after="60"/>
        <w:ind w:left="1440"/>
        <w:rPr>
          <w:rFonts w:ascii="Tahoma" w:hAnsi="Tahoma" w:cs="Tahoma"/>
          <w:sz w:val="18"/>
          <w:szCs w:val="18"/>
        </w:rPr>
      </w:pPr>
      <w:r w:rsidRPr="00A12D98">
        <w:rPr>
          <w:rFonts w:ascii="Tahoma" w:hAnsi="Tahoma" w:cs="Tahoma"/>
          <w:sz w:val="18"/>
          <w:szCs w:val="18"/>
        </w:rPr>
        <w:t>Visual Studio Professional с MSDN Professional;</w:t>
      </w:r>
    </w:p>
    <w:p w:rsidR="00DC2291" w:rsidRPr="00A12D98" w:rsidRDefault="00DC2291" w:rsidP="00D16EA8">
      <w:pPr>
        <w:pStyle w:val="FootnoteBulletLevel2"/>
        <w:numPr>
          <w:ilvl w:val="0"/>
          <w:numId w:val="4"/>
        </w:numPr>
        <w:spacing w:before="0" w:after="60"/>
        <w:ind w:left="1440"/>
        <w:rPr>
          <w:rFonts w:ascii="Tahoma" w:hAnsi="Tahoma" w:cs="Tahoma"/>
          <w:sz w:val="18"/>
          <w:szCs w:val="18"/>
        </w:rPr>
      </w:pPr>
      <w:r w:rsidRPr="00A12D98">
        <w:rPr>
          <w:rFonts w:ascii="Tahoma" w:hAnsi="Tahoma" w:cs="Tahoma"/>
          <w:sz w:val="18"/>
          <w:szCs w:val="18"/>
        </w:rPr>
        <w:t>Visual Studio Professional с MSDN Premium;</w:t>
      </w:r>
    </w:p>
    <w:p w:rsidR="00DC2291" w:rsidRPr="00A12D98" w:rsidRDefault="00DC2291" w:rsidP="00D16EA8">
      <w:pPr>
        <w:pStyle w:val="FootnoteBulletLevel2"/>
        <w:numPr>
          <w:ilvl w:val="0"/>
          <w:numId w:val="4"/>
        </w:numPr>
        <w:spacing w:before="0" w:after="60"/>
        <w:ind w:left="1440"/>
        <w:rPr>
          <w:rFonts w:ascii="Tahoma" w:hAnsi="Tahoma" w:cs="Tahoma"/>
          <w:sz w:val="18"/>
          <w:szCs w:val="18"/>
        </w:rPr>
      </w:pPr>
      <w:r w:rsidRPr="00A12D98">
        <w:rPr>
          <w:rFonts w:ascii="Tahoma" w:hAnsi="Tahoma" w:cs="Tahoma"/>
          <w:sz w:val="18"/>
          <w:szCs w:val="18"/>
        </w:rPr>
        <w:t>Visual Studio Team System Team Suite с MSDN Premium</w:t>
      </w:r>
    </w:p>
    <w:p w:rsidR="00DC2291" w:rsidRPr="00A12D98" w:rsidRDefault="00DC2291" w:rsidP="00D16EA8">
      <w:pPr>
        <w:pStyle w:val="FootnoteBulletLevel2"/>
        <w:numPr>
          <w:ilvl w:val="0"/>
          <w:numId w:val="4"/>
        </w:numPr>
        <w:spacing w:before="0" w:after="60"/>
        <w:ind w:left="1440"/>
        <w:rPr>
          <w:rFonts w:ascii="Tahoma" w:hAnsi="Tahoma" w:cs="Tahoma"/>
          <w:sz w:val="18"/>
          <w:szCs w:val="18"/>
        </w:rPr>
      </w:pPr>
      <w:r w:rsidRPr="00A12D98">
        <w:rPr>
          <w:rFonts w:ascii="Tahoma" w:hAnsi="Tahoma" w:cs="Tahoma"/>
          <w:sz w:val="18"/>
          <w:szCs w:val="18"/>
        </w:rPr>
        <w:t>Visual Studio Team System Test Edition с MSDN Premium</w:t>
      </w:r>
    </w:p>
    <w:p w:rsidR="00DC2291" w:rsidRPr="00A12D98" w:rsidRDefault="00DC2291" w:rsidP="00D16EA8">
      <w:pPr>
        <w:pStyle w:val="FootnoteBulletLevel2"/>
        <w:numPr>
          <w:ilvl w:val="0"/>
          <w:numId w:val="4"/>
        </w:numPr>
        <w:spacing w:before="0" w:after="60"/>
        <w:ind w:left="1440"/>
        <w:rPr>
          <w:rFonts w:ascii="Tahoma" w:hAnsi="Tahoma" w:cs="Tahoma"/>
          <w:sz w:val="18"/>
          <w:szCs w:val="18"/>
        </w:rPr>
      </w:pPr>
      <w:r w:rsidRPr="00A12D98">
        <w:rPr>
          <w:rFonts w:ascii="Tahoma" w:hAnsi="Tahoma" w:cs="Tahoma"/>
          <w:sz w:val="18"/>
          <w:szCs w:val="18"/>
        </w:rPr>
        <w:t>Visual Studio Team System Development Edition с MSDN Premium</w:t>
      </w:r>
    </w:p>
    <w:p w:rsidR="00DC2291" w:rsidRPr="00A12D98" w:rsidRDefault="00DC2291" w:rsidP="00D16EA8">
      <w:pPr>
        <w:pStyle w:val="FootnoteBulletLevel2"/>
        <w:numPr>
          <w:ilvl w:val="0"/>
          <w:numId w:val="4"/>
        </w:numPr>
        <w:spacing w:before="0" w:after="60"/>
        <w:ind w:left="1440"/>
        <w:rPr>
          <w:rFonts w:ascii="Tahoma" w:hAnsi="Tahoma" w:cs="Tahoma"/>
          <w:sz w:val="18"/>
          <w:szCs w:val="18"/>
        </w:rPr>
      </w:pPr>
      <w:r w:rsidRPr="00A12D98">
        <w:rPr>
          <w:rFonts w:ascii="Tahoma" w:hAnsi="Tahoma" w:cs="Tahoma"/>
          <w:sz w:val="18"/>
          <w:szCs w:val="18"/>
        </w:rPr>
        <w:t>Visual Studio Team System Architecture Edition с MSDN Premium</w:t>
      </w:r>
    </w:p>
    <w:p w:rsidR="00DC2291" w:rsidRPr="00A12D98" w:rsidRDefault="00DC2291" w:rsidP="00D16EA8">
      <w:pPr>
        <w:pStyle w:val="FootnoteBulletLevel2"/>
        <w:numPr>
          <w:ilvl w:val="0"/>
          <w:numId w:val="4"/>
        </w:numPr>
        <w:spacing w:before="0" w:after="60"/>
        <w:ind w:left="1440"/>
        <w:rPr>
          <w:rFonts w:ascii="Tahoma" w:hAnsi="Tahoma" w:cs="Tahoma"/>
          <w:sz w:val="18"/>
          <w:szCs w:val="18"/>
        </w:rPr>
      </w:pPr>
      <w:r w:rsidRPr="00A12D98">
        <w:rPr>
          <w:rFonts w:ascii="Tahoma" w:hAnsi="Tahoma" w:cs="Tahoma"/>
          <w:sz w:val="18"/>
          <w:szCs w:val="18"/>
        </w:rPr>
        <w:t>Visual Studio Team System Database Edition с MSDN Premium</w:t>
      </w:r>
    </w:p>
    <w:p w:rsidR="00DC2291" w:rsidRPr="00A12D98" w:rsidRDefault="00DC2291" w:rsidP="00D16EA8">
      <w:pPr>
        <w:pStyle w:val="FootnoteBulletLevel2"/>
        <w:numPr>
          <w:ilvl w:val="0"/>
          <w:numId w:val="4"/>
        </w:numPr>
        <w:spacing w:before="0" w:after="60"/>
        <w:ind w:left="1440"/>
        <w:rPr>
          <w:rFonts w:ascii="Tahoma" w:hAnsi="Tahoma" w:cs="Tahoma"/>
          <w:sz w:val="18"/>
          <w:szCs w:val="18"/>
        </w:rPr>
      </w:pPr>
      <w:r w:rsidRPr="00A12D98">
        <w:rPr>
          <w:rFonts w:ascii="Tahoma" w:hAnsi="Tahoma" w:cs="Tahoma"/>
          <w:sz w:val="18"/>
          <w:szCs w:val="18"/>
        </w:rPr>
        <w:t>MSDN Operating Systems</w:t>
      </w:r>
    </w:p>
    <w:p w:rsidR="00DC2291" w:rsidRPr="00A12D98" w:rsidRDefault="00DC2291" w:rsidP="00D16EA8">
      <w:pPr>
        <w:pStyle w:val="FootnoteBulletLevel2"/>
        <w:numPr>
          <w:ilvl w:val="0"/>
          <w:numId w:val="4"/>
        </w:numPr>
        <w:spacing w:before="0" w:after="60"/>
        <w:ind w:left="1440"/>
        <w:rPr>
          <w:rFonts w:ascii="Tahoma" w:hAnsi="Tahoma" w:cs="Tahoma"/>
          <w:sz w:val="18"/>
          <w:szCs w:val="18"/>
        </w:rPr>
      </w:pPr>
      <w:r w:rsidRPr="00A12D98">
        <w:rPr>
          <w:rFonts w:ascii="Tahoma" w:hAnsi="Tahoma" w:cs="Tahoma"/>
          <w:sz w:val="18"/>
          <w:szCs w:val="18"/>
        </w:rPr>
        <w:t>клиенты с действующей подпиской, приобретенной в розницу, на какое-либо из указанного выше программного обеспечения;</w:t>
      </w:r>
    </w:p>
    <w:p w:rsidR="00D16EA8" w:rsidRPr="00A12D98" w:rsidRDefault="00F51051" w:rsidP="00864B8A">
      <w:pPr>
        <w:spacing w:after="60"/>
        <w:ind w:left="720"/>
        <w:rPr>
          <w:rFonts w:cs="Tahoma"/>
        </w:rPr>
      </w:pPr>
      <w:r w:rsidRPr="00A12D98">
        <w:rPr>
          <w:rFonts w:cs="Tahoma"/>
          <w:b/>
          <w:szCs w:val="20"/>
        </w:rPr>
        <w:lastRenderedPageBreak/>
        <w:t>Службы подписки</w:t>
      </w:r>
    </w:p>
    <w:p w:rsidR="00B26237" w:rsidRPr="00A155E4" w:rsidRDefault="002333B5" w:rsidP="00D16EA8">
      <w:pPr>
        <w:pStyle w:val="FootnoteBulletLevel2"/>
        <w:tabs>
          <w:tab w:val="clear" w:pos="1260"/>
        </w:tabs>
        <w:spacing w:before="0"/>
        <w:ind w:left="720" w:firstLine="0"/>
        <w:rPr>
          <w:rFonts w:ascii="Tahoma" w:hAnsi="Tahoma" w:cs="Tahoma"/>
          <w:sz w:val="18"/>
          <w:szCs w:val="18"/>
        </w:rPr>
      </w:pPr>
      <w:r w:rsidRPr="00A155E4">
        <w:rPr>
          <w:rFonts w:ascii="Tahoma" w:hAnsi="Tahoma" w:cs="Tahoma"/>
          <w:sz w:val="18"/>
          <w:szCs w:val="18"/>
        </w:rPr>
        <w:t>Службы подписки MSDN, которые могут включать загрузки, ключи продуктов, преимущества Windows Azure, электронное обучение, техническую поддержку, преимущества Магазина Windows и другие службы, доступны только при активной подписке.</w:t>
      </w:r>
    </w:p>
    <w:p w:rsidR="00D16EA8" w:rsidRPr="00A12D98" w:rsidRDefault="00D16EA8" w:rsidP="00D16EA8">
      <w:pPr>
        <w:pStyle w:val="FootnoteBulletLevel2"/>
        <w:tabs>
          <w:tab w:val="clear" w:pos="1260"/>
        </w:tabs>
        <w:spacing w:before="0"/>
        <w:ind w:left="0" w:firstLine="0"/>
        <w:rPr>
          <w:rFonts w:ascii="Tahoma" w:hAnsi="Tahoma" w:cs="Tahoma"/>
          <w:sz w:val="18"/>
          <w:szCs w:val="18"/>
        </w:rPr>
      </w:pPr>
    </w:p>
    <w:p w:rsidR="00D16EA8" w:rsidRPr="00A12D98" w:rsidRDefault="00D16EA8" w:rsidP="00D16EA8">
      <w:pPr>
        <w:pStyle w:val="FootnoteBulletLevel2"/>
        <w:tabs>
          <w:tab w:val="clear" w:pos="1260"/>
        </w:tabs>
        <w:spacing w:before="0"/>
        <w:ind w:left="0" w:firstLine="0"/>
        <w:rPr>
          <w:rFonts w:ascii="Tahoma" w:hAnsi="Tahoma" w:cs="Tahoma"/>
          <w:sz w:val="18"/>
          <w:szCs w:val="18"/>
        </w:rPr>
      </w:pPr>
    </w:p>
    <w:p w:rsidR="000C6DBC" w:rsidRPr="00A12D98" w:rsidRDefault="00B54C21" w:rsidP="00B26237">
      <w:pPr>
        <w:pStyle w:val="Heading2"/>
        <w:ind w:left="0"/>
        <w:rPr>
          <w:rFonts w:ascii="Tahoma" w:hAnsi="Tahoma" w:cs="Tahoma"/>
        </w:rPr>
      </w:pPr>
      <w:bookmarkStart w:id="978" w:name="_6_Office_365"/>
      <w:bookmarkStart w:id="979" w:name="_45_Office_365"/>
      <w:bookmarkStart w:id="980" w:name="_Toc360109842"/>
      <w:bookmarkStart w:id="981" w:name="_Toc336338262"/>
      <w:bookmarkEnd w:id="978"/>
      <w:bookmarkEnd w:id="979"/>
      <w:r w:rsidRPr="00A12D98">
        <w:rPr>
          <w:rFonts w:ascii="Tahoma" w:hAnsi="Tahoma" w:cs="Tahoma"/>
          <w:caps/>
          <w:color w:val="F66400"/>
          <w:sz w:val="22"/>
          <w:szCs w:val="20"/>
          <w:vertAlign w:val="superscript"/>
        </w:rPr>
        <w:t>4</w:t>
      </w:r>
      <w:r w:rsidRPr="00A12D98">
        <w:rPr>
          <w:rFonts w:ascii="Tahoma" w:hAnsi="Tahoma" w:cs="Tahoma"/>
          <w:color w:val="F66400"/>
          <w:sz w:val="22"/>
          <w:szCs w:val="20"/>
        </w:rPr>
        <w:t xml:space="preserve"> </w:t>
      </w:r>
      <w:r w:rsidRPr="00A12D98">
        <w:rPr>
          <w:rFonts w:ascii="Tahoma" w:hAnsi="Tahoma" w:cs="Tahoma"/>
          <w:color w:val="FF6600"/>
          <w:sz w:val="22"/>
          <w:szCs w:val="22"/>
        </w:rPr>
        <w:t>Платформы MSDN</w:t>
      </w:r>
      <w:bookmarkEnd w:id="980"/>
    </w:p>
    <w:p w:rsidR="000C6DBC" w:rsidRPr="00A12D98" w:rsidRDefault="000C6DBC" w:rsidP="000C6DBC">
      <w:pPr>
        <w:pStyle w:val="FootnoteBulletLevel2"/>
        <w:tabs>
          <w:tab w:val="clear" w:pos="1260"/>
        </w:tabs>
        <w:spacing w:before="0"/>
        <w:ind w:left="0" w:firstLine="0"/>
        <w:rPr>
          <w:rFonts w:ascii="Tahoma" w:hAnsi="Tahoma" w:cs="Tahoma"/>
          <w:sz w:val="18"/>
          <w:szCs w:val="18"/>
        </w:rPr>
      </w:pPr>
    </w:p>
    <w:p w:rsidR="000C6DBC" w:rsidRPr="00A12D98" w:rsidRDefault="000C6DBC" w:rsidP="000C6DBC">
      <w:pPr>
        <w:spacing w:after="60"/>
        <w:ind w:left="720"/>
        <w:rPr>
          <w:rFonts w:cs="Tahoma"/>
        </w:rPr>
      </w:pPr>
      <w:r w:rsidRPr="00A12D98">
        <w:rPr>
          <w:rFonts w:cs="Tahoma"/>
          <w:b/>
          <w:szCs w:val="18"/>
        </w:rPr>
        <w:t>Visual Studio Team Foundation Server 2012</w:t>
      </w:r>
    </w:p>
    <w:p w:rsidR="000C6DBC" w:rsidRPr="00A12D98" w:rsidRDefault="000C6DBC" w:rsidP="000C6DBC">
      <w:pPr>
        <w:pStyle w:val="EndnoteText"/>
        <w:ind w:left="720"/>
        <w:rPr>
          <w:rFonts w:ascii="Tahoma" w:hAnsi="Tahoma" w:cs="Tahoma"/>
          <w:sz w:val="18"/>
          <w:szCs w:val="18"/>
        </w:rPr>
      </w:pPr>
      <w:r w:rsidRPr="00A12D98">
        <w:rPr>
          <w:rFonts w:ascii="Tahoma" w:hAnsi="Tahoma" w:cs="Tahoma"/>
          <w:sz w:val="18"/>
          <w:szCs w:val="18"/>
        </w:rPr>
        <w:t>Подписчик имеет право на получение одной серверной лицензии Visual Studio Team Foundation Server 2012 и одной клиентской лицензии Team Foundation Server User CAL.</w:t>
      </w:r>
      <w:r w:rsidR="00FE3B6E" w:rsidRPr="00A12D98">
        <w:rPr>
          <w:rFonts w:ascii="Tahoma" w:hAnsi="Tahoma" w:cs="Tahoma"/>
          <w:sz w:val="18"/>
          <w:szCs w:val="18"/>
        </w:rPr>
        <w:t xml:space="preserve"> </w:t>
      </w:r>
      <w:r w:rsidRPr="00A12D98">
        <w:rPr>
          <w:rFonts w:ascii="Tahoma" w:hAnsi="Tahoma" w:cs="Tahoma"/>
          <w:sz w:val="18"/>
          <w:szCs w:val="18"/>
        </w:rPr>
        <w:t>Клиентская лицензия может использоваться только подписчиком.</w:t>
      </w:r>
    </w:p>
    <w:p w:rsidR="000C6DBC" w:rsidRPr="00A12D98" w:rsidRDefault="000C6DBC" w:rsidP="000C6DBC">
      <w:pPr>
        <w:rPr>
          <w:rFonts w:cs="Tahoma"/>
          <w:szCs w:val="18"/>
        </w:rPr>
      </w:pPr>
    </w:p>
    <w:p w:rsidR="000C6DBC" w:rsidRPr="00A12D98" w:rsidRDefault="000C6DBC" w:rsidP="000C6DBC">
      <w:pPr>
        <w:spacing w:after="60"/>
        <w:ind w:left="720"/>
        <w:rPr>
          <w:rFonts w:cs="Tahoma"/>
        </w:rPr>
      </w:pPr>
      <w:r w:rsidRPr="00A12D98">
        <w:rPr>
          <w:rFonts w:cs="Tahoma"/>
          <w:b/>
          <w:szCs w:val="18"/>
        </w:rPr>
        <w:t>Службы подписки</w:t>
      </w:r>
    </w:p>
    <w:p w:rsidR="000C6DBC" w:rsidRPr="00A12D98" w:rsidRDefault="000C6DBC" w:rsidP="000C6DBC">
      <w:pPr>
        <w:ind w:left="720"/>
        <w:rPr>
          <w:rFonts w:cs="Tahoma"/>
          <w:szCs w:val="18"/>
        </w:rPr>
      </w:pPr>
      <w:r w:rsidRPr="00A12D98">
        <w:rPr>
          <w:rFonts w:cs="Tahoma"/>
          <w:szCs w:val="18"/>
        </w:rPr>
        <w:t>Службы подписки MSDN, которые могут включать загрузки, ключи продуктов, преимущества Windows Azure, электронное обучение, преимущества Office 365 Developer, техническую поддержку, преимущества Магазина Windows и другие службы, доступны только при активной подписке.</w:t>
      </w:r>
    </w:p>
    <w:p w:rsidR="000C6DBC" w:rsidRPr="00A155E4" w:rsidRDefault="000C6DBC" w:rsidP="00B26237">
      <w:pPr>
        <w:pStyle w:val="Heading2"/>
        <w:ind w:left="0"/>
        <w:rPr>
          <w:rFonts w:ascii="Tahoma" w:hAnsi="Tahoma" w:cs="Tahoma"/>
          <w:b w:val="0"/>
          <w:bCs/>
          <w:sz w:val="20"/>
          <w:szCs w:val="20"/>
        </w:rPr>
      </w:pPr>
    </w:p>
    <w:p w:rsidR="000C6DBC" w:rsidRPr="00A155E4" w:rsidRDefault="000C6DBC" w:rsidP="00B26237">
      <w:pPr>
        <w:pStyle w:val="Heading2"/>
        <w:ind w:left="0"/>
        <w:rPr>
          <w:rFonts w:ascii="Tahoma" w:hAnsi="Tahoma" w:cs="Tahoma"/>
          <w:b w:val="0"/>
          <w:bCs/>
          <w:sz w:val="20"/>
          <w:szCs w:val="20"/>
        </w:rPr>
      </w:pPr>
    </w:p>
    <w:p w:rsidR="00B26237" w:rsidRPr="00A12D98" w:rsidRDefault="00513265" w:rsidP="00B26237">
      <w:pPr>
        <w:pStyle w:val="Heading2"/>
        <w:ind w:left="0"/>
        <w:rPr>
          <w:rFonts w:ascii="Tahoma" w:hAnsi="Tahoma" w:cs="Tahoma"/>
        </w:rPr>
      </w:pPr>
      <w:bookmarkStart w:id="982" w:name="_5_Office_365_1"/>
      <w:bookmarkStart w:id="983" w:name="_Toc360109843"/>
      <w:bookmarkEnd w:id="982"/>
      <w:r w:rsidRPr="00A12D98">
        <w:rPr>
          <w:rFonts w:ascii="Tahoma" w:hAnsi="Tahoma" w:cs="Tahoma"/>
          <w:caps/>
          <w:color w:val="FF6600"/>
          <w:sz w:val="22"/>
          <w:szCs w:val="22"/>
          <w:vertAlign w:val="superscript"/>
        </w:rPr>
        <w:t>5</w:t>
      </w:r>
      <w:r w:rsidRPr="00A12D98">
        <w:rPr>
          <w:rFonts w:ascii="Tahoma" w:hAnsi="Tahoma" w:cs="Tahoma"/>
          <w:color w:val="FF6600"/>
        </w:rPr>
        <w:t xml:space="preserve"> </w:t>
      </w:r>
      <w:r w:rsidRPr="00A12D98">
        <w:rPr>
          <w:rFonts w:ascii="Tahoma" w:hAnsi="Tahoma" w:cs="Tahoma"/>
          <w:color w:val="FF6600"/>
          <w:sz w:val="22"/>
          <w:szCs w:val="22"/>
        </w:rPr>
        <w:t>Office 365 Education A2–A4 (лицензия SL «на пользователя»)</w:t>
      </w:r>
      <w:bookmarkEnd w:id="981"/>
      <w:bookmarkEnd w:id="983"/>
    </w:p>
    <w:p w:rsidR="00B26237" w:rsidRPr="00A12D98" w:rsidRDefault="00B26237" w:rsidP="00AE5A9F">
      <w:pPr>
        <w:rPr>
          <w:rFonts w:cs="Tahoma"/>
        </w:rPr>
      </w:pPr>
    </w:p>
    <w:p w:rsidR="00B26237" w:rsidRPr="00A155E4" w:rsidRDefault="00B26237" w:rsidP="00B26237">
      <w:pPr>
        <w:ind w:left="720"/>
        <w:rPr>
          <w:rFonts w:cs="Tahoma"/>
          <w:szCs w:val="18"/>
        </w:rPr>
      </w:pPr>
      <w:r w:rsidRPr="00A155E4">
        <w:rPr>
          <w:rFonts w:eastAsia="Calibri" w:cs="Tahoma"/>
          <w:color w:val="000000"/>
          <w:szCs w:val="18"/>
        </w:rPr>
        <w:t>В Office 365 Education A2–A4 входят все те же веб-службы (в виде отдельных версий для образовательных заведений), что и в Office 365 корпоративный E2–E4, за исключением Yammer Enterprise.</w:t>
      </w:r>
      <w:r w:rsidR="00FE3B6E" w:rsidRPr="00A155E4">
        <w:rPr>
          <w:rFonts w:eastAsia="Calibri" w:cs="Tahoma"/>
          <w:color w:val="000000"/>
          <w:szCs w:val="18"/>
        </w:rPr>
        <w:t xml:space="preserve"> </w:t>
      </w:r>
      <w:r w:rsidRPr="00A155E4">
        <w:rPr>
          <w:rFonts w:eastAsia="Calibri" w:cs="Tahoma"/>
          <w:color w:val="000000"/>
          <w:szCs w:val="18"/>
        </w:rPr>
        <w:t>Права на использование для Планов A2–A4 для версии Education и их компонентов идентичны правам для их коммерческих аналогов.</w:t>
      </w:r>
      <w:r w:rsidR="00FE3B6E" w:rsidRPr="00A155E4">
        <w:rPr>
          <w:rFonts w:eastAsia="Calibri" w:cs="Tahoma"/>
          <w:color w:val="000000"/>
          <w:szCs w:val="18"/>
        </w:rPr>
        <w:t xml:space="preserve"> </w:t>
      </w:r>
      <w:r w:rsidRPr="00A155E4">
        <w:rPr>
          <w:rFonts w:eastAsia="Calibri" w:cs="Tahoma"/>
          <w:color w:val="000000"/>
          <w:szCs w:val="18"/>
        </w:rPr>
        <w:t>При этом пользователи с лицензиями USL Office 365 Education A2 не имеют права обращаться к локальным серверам и Yammer Enterprise не доступен в рамках A2–A4.</w:t>
      </w:r>
    </w:p>
    <w:p w:rsidR="00B26237" w:rsidRPr="00A155E4" w:rsidRDefault="00B26237" w:rsidP="00B26237">
      <w:pPr>
        <w:ind w:left="720"/>
        <w:rPr>
          <w:rFonts w:cs="Tahoma"/>
          <w:szCs w:val="18"/>
        </w:rPr>
      </w:pPr>
    </w:p>
    <w:p w:rsidR="00B26237" w:rsidRPr="00A155E4" w:rsidRDefault="00B26237" w:rsidP="00B26237">
      <w:pPr>
        <w:ind w:left="720"/>
        <w:rPr>
          <w:rFonts w:cs="Tahoma"/>
          <w:szCs w:val="18"/>
        </w:rPr>
      </w:pPr>
      <w:r w:rsidRPr="00A155E4">
        <w:rPr>
          <w:rFonts w:eastAsia="Calibri" w:cs="Tahoma"/>
          <w:color w:val="000000"/>
          <w:szCs w:val="18"/>
        </w:rPr>
        <w:t>Согласно Соглашению School, подписные лицензии на планы Office 365</w:t>
      </w:r>
      <w:r w:rsidR="00FE3B6E" w:rsidRPr="00A155E4">
        <w:rPr>
          <w:rFonts w:eastAsia="Calibri" w:cs="Tahoma"/>
          <w:color w:val="000000"/>
          <w:szCs w:val="18"/>
        </w:rPr>
        <w:t xml:space="preserve"> </w:t>
      </w:r>
      <w:r w:rsidRPr="00A155E4">
        <w:rPr>
          <w:rFonts w:eastAsia="Calibri" w:cs="Tahoma"/>
          <w:color w:val="000000"/>
          <w:szCs w:val="18"/>
        </w:rPr>
        <w:t>необходимо получить для каждого пользователя в учреждении или не для всех пользователей в учреждении. Если возникает необходимость в дополнительных лицензиях User SL для доступа к Плану O365 в середине срока, Учреждение должно подать заказ на такие Лицензии.</w:t>
      </w:r>
      <w:r w:rsidR="00FE3B6E" w:rsidRPr="00A155E4">
        <w:rPr>
          <w:rFonts w:eastAsia="Calibri" w:cs="Tahoma"/>
          <w:color w:val="000000"/>
          <w:szCs w:val="18"/>
        </w:rPr>
        <w:t xml:space="preserve"> </w:t>
      </w:r>
      <w:r w:rsidRPr="00A155E4">
        <w:rPr>
          <w:rFonts w:eastAsia="Calibri" w:cs="Tahoma"/>
          <w:color w:val="000000"/>
          <w:szCs w:val="18"/>
        </w:rPr>
        <w:t>Учреждение может использовать любой план O365 для соответствия минимальным требованиям в рамках программы. При приобретении лицензии O365 Add-On лицензия на соответствующий продукт должна быть приобретена в рамках того же соглашения о регистрации.</w:t>
      </w:r>
      <w:r w:rsidR="00FE3B6E" w:rsidRPr="00A155E4">
        <w:rPr>
          <w:rFonts w:eastAsia="Calibri" w:cs="Tahoma"/>
          <w:color w:val="000000"/>
          <w:szCs w:val="18"/>
        </w:rPr>
        <w:t xml:space="preserve"> </w:t>
      </w:r>
      <w:r w:rsidRPr="00A155E4">
        <w:rPr>
          <w:rFonts w:cs="Tahoma"/>
          <w:color w:val="000000"/>
          <w:szCs w:val="18"/>
        </w:rPr>
        <w:t>При размещение ежегодных заказов Учреждение может заказать меньшее количество лицензий для Веб-служб, чем количество в первоначальном заказе Учреждения при условии, что ежегодный заказ соответствует минимальным требования для Веб-служб платформы</w:t>
      </w:r>
    </w:p>
    <w:p w:rsidR="00B26237" w:rsidRPr="00A155E4" w:rsidRDefault="00B26237" w:rsidP="00B26237">
      <w:pPr>
        <w:ind w:left="720"/>
        <w:rPr>
          <w:rFonts w:cs="Tahoma"/>
          <w:szCs w:val="18"/>
        </w:rPr>
      </w:pPr>
    </w:p>
    <w:p w:rsidR="00996781" w:rsidRPr="00A155E4" w:rsidRDefault="00996781" w:rsidP="00B26237">
      <w:pPr>
        <w:ind w:left="720"/>
        <w:rPr>
          <w:rFonts w:cs="Tahoma"/>
          <w:szCs w:val="18"/>
        </w:rPr>
      </w:pPr>
      <w:r w:rsidRPr="00A155E4">
        <w:rPr>
          <w:rFonts w:cs="Tahoma"/>
          <w:iCs/>
          <w:szCs w:val="18"/>
        </w:rPr>
        <w:t>В качестве ограниченного по времени предложения предлагается следующее: клиенты, лицензирующие Office 365 Education A1, A2, A3 или A4, получат одну бесплатную лицензированную копию Lync 2013 (или Lync для Mac 2011) за каждую подписную лицензию «на пользователя» на Office 365 Education A1, A2, A3 и A4. Это программное обеспечение можно использовать только с Office 365 Education A1, A2, A3, A4 (включая Lync Online); все права на использование программного обеспечения прекращаются после окончания срока действия основной подписной лицензии или перехода на следующую основную версию Office 365 Education A1, A2, A3, A4 и Lync Online (в</w:t>
      </w:r>
      <w:r w:rsidR="008D3C04" w:rsidRPr="00A155E4">
        <w:rPr>
          <w:rFonts w:cs="Tahoma"/>
          <w:iCs/>
          <w:szCs w:val="18"/>
        </w:rPr>
        <w:t> </w:t>
      </w:r>
      <w:r w:rsidRPr="00A155E4">
        <w:rPr>
          <w:rFonts w:cs="Tahoma"/>
          <w:iCs/>
          <w:szCs w:val="18"/>
        </w:rPr>
        <w:t>зависимости от того, какое из событий наступит первым).</w:t>
      </w:r>
    </w:p>
    <w:p w:rsidR="00996781" w:rsidRPr="00A12D98" w:rsidRDefault="00996781" w:rsidP="00B26237">
      <w:pPr>
        <w:ind w:left="720"/>
        <w:rPr>
          <w:rFonts w:cs="Tahoma"/>
        </w:rPr>
      </w:pPr>
    </w:p>
    <w:p w:rsidR="00B26237" w:rsidRPr="00A12D98" w:rsidRDefault="0035314F" w:rsidP="00864B8A">
      <w:pPr>
        <w:spacing w:after="60"/>
        <w:ind w:left="720"/>
        <w:rPr>
          <w:rFonts w:cs="Tahoma"/>
        </w:rPr>
      </w:pPr>
      <w:r w:rsidRPr="00A12D98">
        <w:rPr>
          <w:rFonts w:cs="Tahoma"/>
          <w:b/>
          <w:szCs w:val="20"/>
        </w:rPr>
        <w:t>Лицензии USL Add-on</w:t>
      </w:r>
    </w:p>
    <w:p w:rsidR="00B26237" w:rsidRPr="00A12D98" w:rsidRDefault="00B26237" w:rsidP="00B26237">
      <w:pPr>
        <w:ind w:left="720"/>
        <w:rPr>
          <w:rFonts w:cs="Tahoma"/>
        </w:rPr>
      </w:pPr>
      <w:r w:rsidRPr="00A12D98">
        <w:rPr>
          <w:rFonts w:eastAsia="Calibri" w:cs="Tahoma"/>
          <w:color w:val="000000"/>
          <w:szCs w:val="18"/>
        </w:rPr>
        <w:t>Учреждения с соответствующим покрытием продуктов могут приобрести соответствующую лицензию User SL для Плана O365 Add-on, как описывается в таблице ниже.</w:t>
      </w:r>
      <w:r w:rsidR="00FE3B6E" w:rsidRPr="00A12D98">
        <w:rPr>
          <w:rFonts w:eastAsia="Calibri" w:cs="Tahoma"/>
          <w:color w:val="000000"/>
          <w:szCs w:val="18"/>
        </w:rPr>
        <w:t xml:space="preserve"> </w:t>
      </w:r>
      <w:r w:rsidRPr="00A12D98">
        <w:rPr>
          <w:rFonts w:eastAsia="Calibri" w:cs="Tahoma"/>
          <w:color w:val="000000"/>
          <w:szCs w:val="18"/>
        </w:rPr>
        <w:t>Учреждения с Соглашением School. Учреждения могут приобрести соответствующую лицензию User SL для Плана O365 Add-on для своих Пользователей в количестве, не превышающем числа их Соответствующих ПК, при условии наличия покрытия для соответствующих продуктов.</w:t>
      </w:r>
    </w:p>
    <w:p w:rsidR="00424B5B" w:rsidRPr="00A12D98" w:rsidRDefault="00424B5B" w:rsidP="00B26237">
      <w:pPr>
        <w:rPr>
          <w:rFonts w:cs="Tahoma"/>
        </w:rPr>
      </w:pPr>
    </w:p>
    <w:p w:rsidR="00424B5B" w:rsidRPr="00A12D98" w:rsidRDefault="00424B5B" w:rsidP="00B26237">
      <w:pPr>
        <w:rPr>
          <w:rFonts w:cs="Tahoma"/>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2"/>
        <w:gridCol w:w="4260"/>
      </w:tblGrid>
      <w:tr w:rsidR="00B26237" w:rsidRPr="00A12D98" w:rsidTr="00B42A20">
        <w:tc>
          <w:tcPr>
            <w:tcW w:w="4320" w:type="dxa"/>
            <w:shd w:val="clear" w:color="auto" w:fill="FABF8F"/>
          </w:tcPr>
          <w:p w:rsidR="00B26237" w:rsidRPr="00A12D98" w:rsidRDefault="00B26237" w:rsidP="00B42A20">
            <w:pPr>
              <w:rPr>
                <w:rFonts w:eastAsia="Calibri" w:cs="Tahoma"/>
                <w:b/>
                <w:color w:val="000000"/>
                <w:szCs w:val="18"/>
              </w:rPr>
            </w:pPr>
            <w:r w:rsidRPr="00A12D98">
              <w:rPr>
                <w:rFonts w:eastAsia="Calibri" w:cs="Tahoma"/>
                <w:b/>
                <w:color w:val="000000"/>
                <w:szCs w:val="18"/>
              </w:rPr>
              <w:t>Соответствующая лицензия</w:t>
            </w:r>
          </w:p>
        </w:tc>
        <w:tc>
          <w:tcPr>
            <w:tcW w:w="4320" w:type="dxa"/>
            <w:shd w:val="clear" w:color="auto" w:fill="FABF8F"/>
          </w:tcPr>
          <w:p w:rsidR="00B26237" w:rsidRPr="00A12D98" w:rsidRDefault="00B26237" w:rsidP="00B42A20">
            <w:pPr>
              <w:rPr>
                <w:rFonts w:eastAsia="Calibri" w:cs="Tahoma"/>
                <w:b/>
                <w:color w:val="000000"/>
                <w:szCs w:val="18"/>
              </w:rPr>
            </w:pPr>
            <w:r w:rsidRPr="00A12D98">
              <w:rPr>
                <w:rFonts w:eastAsia="Calibri" w:cs="Tahoma"/>
                <w:b/>
                <w:color w:val="000000"/>
                <w:szCs w:val="18"/>
              </w:rPr>
              <w:t>Лицензия USL Add-On</w:t>
            </w:r>
          </w:p>
        </w:tc>
      </w:tr>
      <w:tr w:rsidR="00B26237" w:rsidRPr="00A12D98" w:rsidTr="00B42A20">
        <w:tc>
          <w:tcPr>
            <w:tcW w:w="4320" w:type="dxa"/>
            <w:shd w:val="clear" w:color="auto" w:fill="auto"/>
          </w:tcPr>
          <w:p w:rsidR="00B26237" w:rsidRPr="00033E39" w:rsidRDefault="00B26237" w:rsidP="00B42A20">
            <w:pPr>
              <w:rPr>
                <w:rFonts w:eastAsia="Calibri" w:cs="Tahoma"/>
                <w:color w:val="000000"/>
                <w:szCs w:val="18"/>
                <w:lang w:val="fr-FR"/>
              </w:rPr>
            </w:pPr>
            <w:r w:rsidRPr="00033E39">
              <w:rPr>
                <w:rFonts w:eastAsia="Calibri" w:cs="Tahoma"/>
                <w:color w:val="000000"/>
                <w:szCs w:val="18"/>
                <w:lang w:val="fr-FR"/>
              </w:rPr>
              <w:lastRenderedPageBreak/>
              <w:t>Core CAL Suite</w:t>
            </w:r>
            <w:r w:rsidRPr="00033E39">
              <w:rPr>
                <w:rFonts w:eastAsia="Calibri" w:cs="Tahoma"/>
                <w:color w:val="000000"/>
                <w:szCs w:val="18"/>
                <w:vertAlign w:val="superscript"/>
                <w:lang w:val="fr-FR"/>
              </w:rPr>
              <w:t>1</w:t>
            </w:r>
            <w:r w:rsidRPr="00033E39">
              <w:rPr>
                <w:rFonts w:eastAsia="Calibri" w:cs="Tahoma"/>
                <w:color w:val="000000"/>
                <w:szCs w:val="18"/>
                <w:lang w:val="fr-FR"/>
              </w:rPr>
              <w:t xml:space="preserve"> </w:t>
            </w:r>
            <w:r w:rsidRPr="00A12D98">
              <w:rPr>
                <w:rFonts w:eastAsia="Calibri" w:cs="Tahoma"/>
                <w:color w:val="000000"/>
                <w:szCs w:val="18"/>
              </w:rPr>
              <w:t>или</w:t>
            </w:r>
            <w:r w:rsidRPr="00033E39">
              <w:rPr>
                <w:rFonts w:eastAsia="Calibri" w:cs="Tahoma"/>
                <w:color w:val="000000"/>
                <w:szCs w:val="18"/>
                <w:lang w:val="fr-FR"/>
              </w:rPr>
              <w:t xml:space="preserve"> ECAL Suite</w:t>
            </w:r>
            <w:r w:rsidRPr="00033E39">
              <w:rPr>
                <w:rFonts w:eastAsia="Calibri" w:cs="Tahoma"/>
                <w:color w:val="000000"/>
                <w:szCs w:val="18"/>
                <w:vertAlign w:val="superscript"/>
                <w:lang w:val="fr-FR"/>
              </w:rPr>
              <w:t>1</w:t>
            </w:r>
          </w:p>
        </w:tc>
        <w:tc>
          <w:tcPr>
            <w:tcW w:w="4320" w:type="dxa"/>
            <w:shd w:val="clear" w:color="auto" w:fill="auto"/>
          </w:tcPr>
          <w:p w:rsidR="00B26237" w:rsidRPr="00A12D98" w:rsidRDefault="00B26237" w:rsidP="009B3FA2">
            <w:pPr>
              <w:rPr>
                <w:rFonts w:eastAsia="Calibri" w:cs="Tahoma"/>
                <w:color w:val="000000"/>
                <w:szCs w:val="18"/>
              </w:rPr>
            </w:pPr>
            <w:r w:rsidRPr="00A12D98">
              <w:rPr>
                <w:rFonts w:eastAsia="Calibri" w:cs="Tahoma"/>
                <w:color w:val="000000"/>
                <w:szCs w:val="18"/>
              </w:rPr>
              <w:t>Office 365 Education (план A3) Add-on USL для Core CAL или ECAL</w:t>
            </w:r>
          </w:p>
        </w:tc>
      </w:tr>
      <w:tr w:rsidR="00B26237" w:rsidRPr="00A12D98" w:rsidTr="00B42A20">
        <w:tc>
          <w:tcPr>
            <w:tcW w:w="4320" w:type="dxa"/>
            <w:shd w:val="clear" w:color="auto" w:fill="auto"/>
          </w:tcPr>
          <w:p w:rsidR="00B26237" w:rsidRPr="00A12D98" w:rsidRDefault="00B26237" w:rsidP="00B42A20">
            <w:pPr>
              <w:rPr>
                <w:rFonts w:eastAsia="Calibri" w:cs="Tahoma"/>
                <w:color w:val="000000"/>
                <w:szCs w:val="18"/>
              </w:rPr>
            </w:pPr>
            <w:r w:rsidRPr="00A12D98">
              <w:rPr>
                <w:rFonts w:eastAsia="Calibri" w:cs="Tahoma"/>
                <w:color w:val="000000"/>
                <w:szCs w:val="18"/>
              </w:rPr>
              <w:t>Office профессиональный плюс</w:t>
            </w:r>
            <w:r w:rsidRPr="00A12D98">
              <w:rPr>
                <w:rFonts w:eastAsia="Calibri" w:cs="Tahoma"/>
                <w:color w:val="000000"/>
                <w:szCs w:val="18"/>
                <w:vertAlign w:val="superscript"/>
              </w:rPr>
              <w:t>1</w:t>
            </w:r>
          </w:p>
        </w:tc>
        <w:tc>
          <w:tcPr>
            <w:tcW w:w="4320" w:type="dxa"/>
            <w:shd w:val="clear" w:color="auto" w:fill="auto"/>
          </w:tcPr>
          <w:p w:rsidR="00B26237" w:rsidRPr="00A12D98" w:rsidRDefault="00B26237" w:rsidP="009B3FA2">
            <w:pPr>
              <w:rPr>
                <w:rFonts w:eastAsia="Calibri" w:cs="Tahoma"/>
                <w:color w:val="000000"/>
                <w:szCs w:val="18"/>
              </w:rPr>
            </w:pPr>
            <w:r w:rsidRPr="00A12D98">
              <w:rPr>
                <w:rFonts w:eastAsia="Calibri" w:cs="Tahoma"/>
                <w:color w:val="000000"/>
                <w:szCs w:val="18"/>
              </w:rPr>
              <w:t>Office 365 Education (план A3) Add-on USL для Office профессиональный плюс</w:t>
            </w:r>
          </w:p>
        </w:tc>
      </w:tr>
      <w:tr w:rsidR="00B26237" w:rsidRPr="00A12D98" w:rsidTr="00B42A20">
        <w:tc>
          <w:tcPr>
            <w:tcW w:w="4320" w:type="dxa"/>
            <w:shd w:val="clear" w:color="auto" w:fill="auto"/>
          </w:tcPr>
          <w:p w:rsidR="00B26237" w:rsidRPr="00A12D98" w:rsidRDefault="00B26237" w:rsidP="00B42A20">
            <w:pPr>
              <w:rPr>
                <w:rFonts w:eastAsia="Calibri" w:cs="Tahoma"/>
                <w:color w:val="000000"/>
                <w:szCs w:val="18"/>
              </w:rPr>
            </w:pPr>
            <w:r w:rsidRPr="00A12D98">
              <w:rPr>
                <w:rFonts w:eastAsia="Calibri" w:cs="Tahoma"/>
                <w:color w:val="000000"/>
                <w:szCs w:val="18"/>
              </w:rPr>
              <w:t>Core CAL Suite</w:t>
            </w:r>
            <w:r w:rsidRPr="00A12D98">
              <w:rPr>
                <w:rFonts w:eastAsia="Calibri" w:cs="Tahoma"/>
                <w:color w:val="000000"/>
                <w:szCs w:val="18"/>
                <w:vertAlign w:val="superscript"/>
              </w:rPr>
              <w:t>1</w:t>
            </w:r>
            <w:r w:rsidRPr="00A12D98">
              <w:rPr>
                <w:rFonts w:eastAsia="Calibri" w:cs="Tahoma"/>
                <w:color w:val="000000"/>
                <w:szCs w:val="18"/>
              </w:rPr>
              <w:t xml:space="preserve"> или ECAL Suite</w:t>
            </w:r>
            <w:r w:rsidRPr="00A12D98">
              <w:rPr>
                <w:rFonts w:eastAsia="Calibri" w:cs="Tahoma"/>
                <w:color w:val="000000"/>
                <w:szCs w:val="18"/>
                <w:vertAlign w:val="superscript"/>
              </w:rPr>
              <w:t>1</w:t>
            </w:r>
            <w:r w:rsidRPr="00A12D98">
              <w:rPr>
                <w:rFonts w:eastAsia="Calibri" w:cs="Tahoma"/>
                <w:color w:val="000000"/>
                <w:szCs w:val="18"/>
              </w:rPr>
              <w:t xml:space="preserve"> + Office профессиональный плюс</w:t>
            </w:r>
            <w:r w:rsidRPr="00A12D98">
              <w:rPr>
                <w:rFonts w:eastAsia="Calibri" w:cs="Tahoma"/>
                <w:color w:val="000000"/>
                <w:szCs w:val="18"/>
                <w:vertAlign w:val="superscript"/>
              </w:rPr>
              <w:t>1</w:t>
            </w:r>
          </w:p>
        </w:tc>
        <w:tc>
          <w:tcPr>
            <w:tcW w:w="4320" w:type="dxa"/>
            <w:shd w:val="clear" w:color="auto" w:fill="auto"/>
          </w:tcPr>
          <w:p w:rsidR="00B26237" w:rsidRPr="00A12D98" w:rsidRDefault="00B26237" w:rsidP="009B3FA2">
            <w:pPr>
              <w:rPr>
                <w:rFonts w:eastAsia="Calibri" w:cs="Tahoma"/>
                <w:color w:val="000000"/>
                <w:szCs w:val="18"/>
              </w:rPr>
            </w:pPr>
            <w:r w:rsidRPr="00A12D98">
              <w:rPr>
                <w:rFonts w:eastAsia="Calibri" w:cs="Tahoma"/>
                <w:color w:val="000000"/>
                <w:szCs w:val="18"/>
              </w:rPr>
              <w:t>Office 365 Education (план A3) Add-on USL для Core CAL или ECAL + Office профессиональный плюс</w:t>
            </w:r>
          </w:p>
        </w:tc>
      </w:tr>
      <w:tr w:rsidR="00B26237" w:rsidRPr="00A12D98" w:rsidTr="00B42A20">
        <w:tc>
          <w:tcPr>
            <w:tcW w:w="4320" w:type="dxa"/>
            <w:shd w:val="clear" w:color="auto" w:fill="auto"/>
          </w:tcPr>
          <w:p w:rsidR="00B26237" w:rsidRPr="00033E39" w:rsidRDefault="00B26237" w:rsidP="00B42A20">
            <w:pPr>
              <w:rPr>
                <w:rFonts w:eastAsia="Calibri" w:cs="Tahoma"/>
                <w:color w:val="000000"/>
                <w:szCs w:val="18"/>
                <w:lang w:val="fr-FR"/>
              </w:rPr>
            </w:pPr>
            <w:r w:rsidRPr="00033E39">
              <w:rPr>
                <w:rFonts w:eastAsia="Calibri" w:cs="Tahoma"/>
                <w:color w:val="000000"/>
                <w:szCs w:val="18"/>
                <w:lang w:val="fr-FR"/>
              </w:rPr>
              <w:t>Core CAL Suite</w:t>
            </w:r>
            <w:r w:rsidRPr="00033E39">
              <w:rPr>
                <w:rFonts w:eastAsia="Calibri" w:cs="Tahoma"/>
                <w:color w:val="000000"/>
                <w:szCs w:val="18"/>
                <w:vertAlign w:val="superscript"/>
                <w:lang w:val="fr-FR"/>
              </w:rPr>
              <w:t>1</w:t>
            </w:r>
            <w:r w:rsidRPr="00033E39">
              <w:rPr>
                <w:rFonts w:eastAsia="Calibri" w:cs="Tahoma"/>
                <w:color w:val="000000"/>
                <w:szCs w:val="18"/>
                <w:lang w:val="fr-FR"/>
              </w:rPr>
              <w:t xml:space="preserve"> </w:t>
            </w:r>
            <w:r w:rsidRPr="00A12D98">
              <w:rPr>
                <w:rFonts w:eastAsia="Calibri" w:cs="Tahoma"/>
                <w:color w:val="000000"/>
                <w:szCs w:val="18"/>
              </w:rPr>
              <w:t>или</w:t>
            </w:r>
            <w:r w:rsidRPr="00033E39">
              <w:rPr>
                <w:rFonts w:eastAsia="Calibri" w:cs="Tahoma"/>
                <w:color w:val="000000"/>
                <w:szCs w:val="18"/>
                <w:lang w:val="fr-FR"/>
              </w:rPr>
              <w:t xml:space="preserve"> ECAL Suite</w:t>
            </w:r>
            <w:r w:rsidRPr="00033E39">
              <w:rPr>
                <w:rFonts w:eastAsia="Calibri" w:cs="Tahoma"/>
                <w:color w:val="000000"/>
                <w:szCs w:val="18"/>
                <w:vertAlign w:val="superscript"/>
                <w:lang w:val="fr-FR"/>
              </w:rPr>
              <w:t>1</w:t>
            </w:r>
          </w:p>
        </w:tc>
        <w:tc>
          <w:tcPr>
            <w:tcW w:w="4320" w:type="dxa"/>
            <w:shd w:val="clear" w:color="auto" w:fill="auto"/>
          </w:tcPr>
          <w:p w:rsidR="00B26237" w:rsidRPr="00A12D98" w:rsidRDefault="00B26237" w:rsidP="009B3FA2">
            <w:pPr>
              <w:rPr>
                <w:rFonts w:eastAsia="Calibri" w:cs="Tahoma"/>
                <w:color w:val="000000"/>
                <w:szCs w:val="18"/>
              </w:rPr>
            </w:pPr>
            <w:r w:rsidRPr="00A12D98">
              <w:rPr>
                <w:rFonts w:eastAsia="Calibri" w:cs="Tahoma"/>
                <w:color w:val="000000"/>
                <w:szCs w:val="18"/>
              </w:rPr>
              <w:t>Office 365 Education (план A4) Add-on USL для Core CAL или ECAL</w:t>
            </w:r>
          </w:p>
        </w:tc>
      </w:tr>
      <w:tr w:rsidR="00B26237" w:rsidRPr="00A12D98" w:rsidTr="00B42A20">
        <w:tc>
          <w:tcPr>
            <w:tcW w:w="4320" w:type="dxa"/>
            <w:shd w:val="clear" w:color="auto" w:fill="auto"/>
          </w:tcPr>
          <w:p w:rsidR="00B26237" w:rsidRPr="00A12D98" w:rsidRDefault="00B26237" w:rsidP="00B42A20">
            <w:pPr>
              <w:rPr>
                <w:rFonts w:eastAsia="Calibri" w:cs="Tahoma"/>
                <w:color w:val="000000"/>
                <w:szCs w:val="18"/>
              </w:rPr>
            </w:pPr>
            <w:r w:rsidRPr="00A12D98">
              <w:rPr>
                <w:rFonts w:eastAsia="Calibri" w:cs="Tahoma"/>
                <w:color w:val="000000"/>
                <w:szCs w:val="18"/>
              </w:rPr>
              <w:t>Office профессиональный плюс</w:t>
            </w:r>
            <w:r w:rsidRPr="00A12D98">
              <w:rPr>
                <w:rFonts w:eastAsia="Calibri" w:cs="Tahoma"/>
                <w:color w:val="000000"/>
                <w:szCs w:val="18"/>
                <w:vertAlign w:val="superscript"/>
              </w:rPr>
              <w:t>1</w:t>
            </w:r>
          </w:p>
        </w:tc>
        <w:tc>
          <w:tcPr>
            <w:tcW w:w="4320" w:type="dxa"/>
            <w:shd w:val="clear" w:color="auto" w:fill="auto"/>
          </w:tcPr>
          <w:p w:rsidR="00B26237" w:rsidRPr="00A12D98" w:rsidRDefault="00B26237" w:rsidP="009B3FA2">
            <w:pPr>
              <w:rPr>
                <w:rFonts w:eastAsia="Calibri" w:cs="Tahoma"/>
                <w:color w:val="000000"/>
                <w:szCs w:val="18"/>
              </w:rPr>
            </w:pPr>
            <w:r w:rsidRPr="00A12D98">
              <w:rPr>
                <w:rFonts w:eastAsia="Calibri" w:cs="Tahoma"/>
                <w:color w:val="000000"/>
                <w:szCs w:val="18"/>
              </w:rPr>
              <w:t>Office 365 Education (план A4) Add-on USL для Office профессиональный плюс</w:t>
            </w:r>
          </w:p>
        </w:tc>
      </w:tr>
      <w:tr w:rsidR="00B26237" w:rsidRPr="00A12D98" w:rsidTr="00B42A20">
        <w:tc>
          <w:tcPr>
            <w:tcW w:w="4320" w:type="dxa"/>
            <w:shd w:val="clear" w:color="auto" w:fill="auto"/>
          </w:tcPr>
          <w:p w:rsidR="00B26237" w:rsidRPr="00A12D98" w:rsidRDefault="00B26237" w:rsidP="00B42A20">
            <w:pPr>
              <w:rPr>
                <w:rFonts w:eastAsia="Calibri" w:cs="Tahoma"/>
                <w:color w:val="000000"/>
                <w:szCs w:val="18"/>
              </w:rPr>
            </w:pPr>
            <w:r w:rsidRPr="00A12D98">
              <w:rPr>
                <w:rFonts w:eastAsia="Calibri" w:cs="Tahoma"/>
                <w:color w:val="000000"/>
                <w:szCs w:val="18"/>
              </w:rPr>
              <w:t>Core CAL Suite или ECAL Suite</w:t>
            </w:r>
            <w:r w:rsidRPr="00A12D98">
              <w:rPr>
                <w:rFonts w:eastAsia="Calibri" w:cs="Tahoma"/>
                <w:color w:val="000000"/>
                <w:szCs w:val="18"/>
                <w:vertAlign w:val="superscript"/>
              </w:rPr>
              <w:t>1</w:t>
            </w:r>
            <w:r w:rsidRPr="00A12D98">
              <w:rPr>
                <w:rFonts w:eastAsia="Calibri" w:cs="Tahoma"/>
                <w:color w:val="000000"/>
                <w:szCs w:val="18"/>
              </w:rPr>
              <w:t xml:space="preserve"> + Office профессиональный плюс</w:t>
            </w:r>
            <w:r w:rsidRPr="00A12D98">
              <w:rPr>
                <w:rFonts w:eastAsia="Calibri" w:cs="Tahoma"/>
                <w:color w:val="000000"/>
                <w:szCs w:val="18"/>
                <w:vertAlign w:val="superscript"/>
              </w:rPr>
              <w:t>1</w:t>
            </w:r>
          </w:p>
        </w:tc>
        <w:tc>
          <w:tcPr>
            <w:tcW w:w="4320" w:type="dxa"/>
            <w:shd w:val="clear" w:color="auto" w:fill="auto"/>
          </w:tcPr>
          <w:p w:rsidR="00B26237" w:rsidRPr="00A12D98" w:rsidRDefault="00B26237" w:rsidP="009B3FA2">
            <w:pPr>
              <w:rPr>
                <w:rFonts w:eastAsia="Calibri" w:cs="Tahoma"/>
                <w:color w:val="000000"/>
                <w:szCs w:val="18"/>
              </w:rPr>
            </w:pPr>
            <w:r w:rsidRPr="00A12D98">
              <w:rPr>
                <w:rFonts w:eastAsia="Calibri" w:cs="Tahoma"/>
                <w:color w:val="000000"/>
                <w:szCs w:val="18"/>
              </w:rPr>
              <w:t>Office 365 Education (план A4) Add-on USL для Core CAL или ECAL + Office профессиональный плюс</w:t>
            </w:r>
          </w:p>
        </w:tc>
      </w:tr>
    </w:tbl>
    <w:p w:rsidR="00B26237" w:rsidRPr="00A12D98" w:rsidRDefault="00B26237" w:rsidP="00B26237">
      <w:pPr>
        <w:ind w:left="900"/>
        <w:rPr>
          <w:rFonts w:cs="Tahoma"/>
          <w:sz w:val="16"/>
          <w:szCs w:val="16"/>
        </w:rPr>
      </w:pPr>
      <w:r w:rsidRPr="00A12D98">
        <w:rPr>
          <w:rFonts w:eastAsia="Calibri" w:cs="Tahoma"/>
          <w:i/>
          <w:color w:val="000000"/>
          <w:sz w:val="16"/>
          <w:szCs w:val="16"/>
          <w:vertAlign w:val="superscript"/>
        </w:rPr>
        <w:t>1</w:t>
      </w:r>
      <w:r w:rsidRPr="00A12D98">
        <w:rPr>
          <w:rFonts w:eastAsia="Calibri" w:cs="Tahoma"/>
          <w:i/>
          <w:color w:val="000000"/>
          <w:sz w:val="16"/>
          <w:szCs w:val="16"/>
        </w:rPr>
        <w:t>С действующим покрытием Software Assurance</w:t>
      </w:r>
    </w:p>
    <w:p w:rsidR="00B26237" w:rsidRPr="00A12D98" w:rsidRDefault="00B26237" w:rsidP="00B26237">
      <w:pPr>
        <w:ind w:left="720"/>
        <w:rPr>
          <w:rFonts w:cs="Tahoma"/>
        </w:rPr>
      </w:pPr>
    </w:p>
    <w:p w:rsidR="00B26237" w:rsidRPr="00A12D98" w:rsidRDefault="00B26237" w:rsidP="00B26237">
      <w:pPr>
        <w:ind w:left="720"/>
        <w:rPr>
          <w:rFonts w:cs="Tahoma"/>
        </w:rPr>
      </w:pPr>
      <w:r w:rsidRPr="00A12D98">
        <w:rPr>
          <w:rFonts w:eastAsia="Calibri" w:cs="Tahoma"/>
          <w:iCs/>
          <w:color w:val="000000"/>
          <w:szCs w:val="18"/>
        </w:rPr>
        <w:t>Учреждения, имеющие Подписные лицензии «на пользователя» для Office 365 Education (план A3) или Office 365 Education (план A4), которые назначены всем преподавателям и прочим сотрудникам, имеют право устанавливать программное обеспечение Office профессиональный плюс 2010 в лабораториях и библиотеках Организации Учреждения с открытым доступом.</w:t>
      </w:r>
      <w:r w:rsidR="00FE3B6E" w:rsidRPr="00A12D98">
        <w:rPr>
          <w:rFonts w:eastAsia="Calibri" w:cs="Tahoma"/>
          <w:iCs/>
          <w:color w:val="000000"/>
          <w:szCs w:val="18"/>
        </w:rPr>
        <w:t xml:space="preserve"> </w:t>
      </w:r>
      <w:r w:rsidRPr="00A12D98">
        <w:rPr>
          <w:rFonts w:eastAsia="Calibri" w:cs="Tahoma"/>
          <w:iCs/>
          <w:color w:val="000000"/>
          <w:szCs w:val="18"/>
        </w:rPr>
        <w:t>В ином случае использование программного обеспечения регулируется условиями лицензии для Office профессиональный плюс 2010.</w:t>
      </w:r>
    </w:p>
    <w:p w:rsidR="00B26237" w:rsidRPr="00A12D98" w:rsidRDefault="00B26237" w:rsidP="00B26237">
      <w:pPr>
        <w:ind w:left="720"/>
        <w:rPr>
          <w:rFonts w:cs="Tahoma"/>
        </w:rPr>
      </w:pPr>
    </w:p>
    <w:p w:rsidR="00B26237" w:rsidRPr="00A155E4" w:rsidRDefault="00B26237" w:rsidP="00810479">
      <w:pPr>
        <w:pStyle w:val="FootnoteBulletLevel2"/>
        <w:tabs>
          <w:tab w:val="clear" w:pos="1260"/>
        </w:tabs>
        <w:spacing w:before="0"/>
        <w:ind w:left="720" w:firstLine="0"/>
        <w:rPr>
          <w:rFonts w:ascii="Tahoma" w:hAnsi="Tahoma" w:cs="Tahoma"/>
          <w:sz w:val="18"/>
          <w:szCs w:val="18"/>
        </w:rPr>
      </w:pPr>
      <w:r w:rsidRPr="00A155E4">
        <w:rPr>
          <w:rFonts w:ascii="Tahoma" w:eastAsia="Calibri" w:hAnsi="Tahoma" w:cs="Tahoma"/>
          <w:color w:val="000000"/>
          <w:sz w:val="18"/>
          <w:szCs w:val="18"/>
        </w:rPr>
        <w:t>Чтобы получить полный доступ к возможностям Lync Online (план 1A) и (план 2A), необходимо отдельно приобрести и установить Microsoft Lync 2013 (или Lync для Mac 2011). В качестве ограниченного по времени предложения клиенты, имеющие лицензию Lync Online, получают одну лицензированную копию Lync для Mac 2011 бесплатно с каждой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00FE3B6E" w:rsidRPr="00A155E4">
        <w:rPr>
          <w:rFonts w:ascii="Tahoma" w:eastAsia="Calibri" w:hAnsi="Tahoma" w:cs="Tahoma"/>
          <w:color w:val="000000"/>
          <w:sz w:val="18"/>
          <w:szCs w:val="18"/>
        </w:rPr>
        <w:t xml:space="preserve"> </w:t>
      </w:r>
      <w:r w:rsidRPr="00A155E4">
        <w:rPr>
          <w:rFonts w:ascii="Tahoma" w:eastAsia="Calibri" w:hAnsi="Tahoma" w:cs="Tahoma"/>
          <w:color w:val="000000"/>
          <w:sz w:val="18"/>
          <w:szCs w:val="18"/>
        </w:rPr>
        <w:t>Клиенты могут использовать бесплатный клиент Lync Basic 2013 для работы с пользователями, у которых установлена Windows.</w:t>
      </w:r>
    </w:p>
    <w:p w:rsidR="00B26237" w:rsidRPr="00A12D98" w:rsidRDefault="00B26237" w:rsidP="00E03856">
      <w:pPr>
        <w:pStyle w:val="FootnoteBulletLevel2"/>
        <w:tabs>
          <w:tab w:val="clear" w:pos="1260"/>
        </w:tabs>
        <w:spacing w:before="0"/>
        <w:ind w:left="0" w:firstLine="0"/>
        <w:rPr>
          <w:rFonts w:ascii="Tahoma" w:hAnsi="Tahoma" w:cs="Tahoma"/>
          <w:sz w:val="18"/>
          <w:szCs w:val="18"/>
        </w:rPr>
      </w:pPr>
    </w:p>
    <w:p w:rsidR="00B26237" w:rsidRPr="00A12D98" w:rsidRDefault="00B26237" w:rsidP="00D16EA8">
      <w:pPr>
        <w:pStyle w:val="FootnoteBulletLevel2"/>
        <w:tabs>
          <w:tab w:val="clear" w:pos="1260"/>
        </w:tabs>
        <w:spacing w:before="0"/>
        <w:ind w:left="0" w:firstLine="0"/>
        <w:rPr>
          <w:rFonts w:ascii="Tahoma" w:hAnsi="Tahoma" w:cs="Tahoma"/>
          <w:sz w:val="18"/>
          <w:szCs w:val="18"/>
        </w:rPr>
      </w:pPr>
    </w:p>
    <w:p w:rsidR="00996781" w:rsidRPr="00A12D98" w:rsidRDefault="00A13C98" w:rsidP="00B26237">
      <w:pPr>
        <w:pStyle w:val="Heading2"/>
        <w:ind w:left="0"/>
        <w:rPr>
          <w:rFonts w:ascii="Tahoma" w:hAnsi="Tahoma" w:cs="Tahoma"/>
        </w:rPr>
      </w:pPr>
      <w:bookmarkStart w:id="984" w:name="_7_Office_365"/>
      <w:bookmarkStart w:id="985" w:name="_65_Office_365"/>
      <w:bookmarkStart w:id="986" w:name="_5_Office_365"/>
      <w:bookmarkStart w:id="987" w:name="_Toc360109844"/>
      <w:bookmarkStart w:id="988" w:name="_Toc336338263"/>
      <w:bookmarkEnd w:id="984"/>
      <w:bookmarkEnd w:id="985"/>
      <w:bookmarkEnd w:id="986"/>
      <w:r w:rsidRPr="00A12D98">
        <w:rPr>
          <w:rFonts w:ascii="Tahoma" w:hAnsi="Tahoma" w:cs="Tahoma"/>
          <w:caps/>
          <w:color w:val="FF6600"/>
          <w:sz w:val="22"/>
          <w:szCs w:val="22"/>
          <w:vertAlign w:val="superscript"/>
        </w:rPr>
        <w:t>6</w:t>
      </w:r>
      <w:r w:rsidRPr="00A12D98">
        <w:rPr>
          <w:rFonts w:ascii="Tahoma" w:hAnsi="Tahoma" w:cs="Tahoma"/>
          <w:color w:val="FF6600"/>
        </w:rPr>
        <w:t xml:space="preserve"> </w:t>
      </w:r>
      <w:r w:rsidRPr="00A12D98">
        <w:rPr>
          <w:rFonts w:ascii="Tahoma" w:hAnsi="Tahoma" w:cs="Tahoma"/>
          <w:color w:val="FF6600"/>
          <w:sz w:val="22"/>
          <w:szCs w:val="22"/>
        </w:rPr>
        <w:t>Office 365 для среднего бизнеса</w:t>
      </w:r>
      <w:bookmarkEnd w:id="987"/>
    </w:p>
    <w:p w:rsidR="00996781" w:rsidRPr="00A12D98" w:rsidRDefault="00996781" w:rsidP="00996781">
      <w:pPr>
        <w:ind w:left="720"/>
        <w:rPr>
          <w:rFonts w:cs="Tahoma"/>
        </w:rPr>
      </w:pPr>
    </w:p>
    <w:p w:rsidR="00996781" w:rsidRPr="00A12D98" w:rsidRDefault="00996781" w:rsidP="00996781">
      <w:pPr>
        <w:ind w:left="720"/>
        <w:rPr>
          <w:rFonts w:cs="Tahoma"/>
        </w:rPr>
      </w:pPr>
      <w:r w:rsidRPr="00A12D98">
        <w:rPr>
          <w:rFonts w:cs="Tahoma"/>
          <w:color w:val="000000"/>
        </w:rPr>
        <w:t>Предложение Office 365 для среднего бизнеса рассчитано на клиентов, штат организаций которых составляет 10–250 лицензий.</w:t>
      </w:r>
      <w:r w:rsidR="00FE3B6E" w:rsidRPr="00A12D98">
        <w:rPr>
          <w:rFonts w:cs="Tahoma"/>
          <w:color w:val="000000"/>
        </w:rPr>
        <w:t xml:space="preserve"> </w:t>
      </w:r>
      <w:r w:rsidRPr="00A12D98">
        <w:rPr>
          <w:rFonts w:cs="Tahoma"/>
          <w:color w:val="000000"/>
        </w:rPr>
        <w:t>Оно продается только в рамках программ Open License, Open Value и Open Value Subscription.</w:t>
      </w:r>
      <w:r w:rsidR="00FE3B6E" w:rsidRPr="00A12D98">
        <w:rPr>
          <w:rFonts w:cs="Tahoma"/>
          <w:color w:val="000000"/>
        </w:rPr>
        <w:t xml:space="preserve"> </w:t>
      </w:r>
      <w:r w:rsidRPr="00A12D98">
        <w:rPr>
          <w:rFonts w:cs="Tahoma"/>
          <w:color w:val="000000"/>
        </w:rPr>
        <w:t>При приобретении Office 365 для среднего бизнеса выдается ключ продукта, п</w:t>
      </w:r>
      <w:r w:rsidR="00A52556">
        <w:rPr>
          <w:rFonts w:cs="Tahoma"/>
          <w:color w:val="000000"/>
        </w:rPr>
        <w:t>озволяющий активировать службу.</w:t>
      </w:r>
    </w:p>
    <w:p w:rsidR="00996781" w:rsidRPr="00A12D98" w:rsidRDefault="00996781" w:rsidP="00996781">
      <w:pPr>
        <w:ind w:left="720"/>
        <w:rPr>
          <w:rFonts w:cs="Tahoma"/>
        </w:rPr>
      </w:pPr>
    </w:p>
    <w:p w:rsidR="00996781" w:rsidRPr="00A12D98" w:rsidRDefault="00996781" w:rsidP="00996781">
      <w:pPr>
        <w:ind w:left="720"/>
        <w:rPr>
          <w:rFonts w:cs="Tahoma"/>
        </w:rPr>
      </w:pPr>
      <w:r w:rsidRPr="00A12D98">
        <w:rPr>
          <w:rFonts w:cs="Tahoma"/>
          <w:color w:val="000000"/>
        </w:rPr>
        <w:t>Office 365 для среднего бизнеса реализуется посредством одного авансового платежа (за год).</w:t>
      </w:r>
      <w:r w:rsidR="00FE3B6E" w:rsidRPr="00A12D98">
        <w:rPr>
          <w:rFonts w:cs="Tahoma"/>
          <w:color w:val="000000"/>
        </w:rPr>
        <w:t xml:space="preserve"> </w:t>
      </w:r>
      <w:r w:rsidRPr="00A12D98">
        <w:rPr>
          <w:rFonts w:cs="Tahoma"/>
          <w:color w:val="000000"/>
        </w:rPr>
        <w:t>Даты начала и окончания срока действия подписки на службу не зависят от срока действия контракта корпоративного лицензирования.</w:t>
      </w:r>
      <w:r w:rsidR="00FE3B6E" w:rsidRPr="00A12D98">
        <w:rPr>
          <w:rFonts w:cs="Tahoma"/>
          <w:color w:val="000000"/>
        </w:rPr>
        <w:t xml:space="preserve"> </w:t>
      </w:r>
      <w:r w:rsidRPr="00A12D98">
        <w:rPr>
          <w:rFonts w:cs="Tahoma"/>
          <w:color w:val="000000"/>
        </w:rPr>
        <w:t>Началом срока действия подписки является дата активации ключа продукта, а не заказа.</w:t>
      </w:r>
      <w:r w:rsidR="00FE3B6E" w:rsidRPr="00A12D98">
        <w:rPr>
          <w:rFonts w:cs="Tahoma"/>
          <w:color w:val="000000"/>
        </w:rPr>
        <w:t xml:space="preserve"> </w:t>
      </w:r>
      <w:r w:rsidRPr="00A12D98">
        <w:rPr>
          <w:rFonts w:cs="Tahoma"/>
          <w:color w:val="000000"/>
        </w:rPr>
        <w:t>После активации ключа продукта Office 365 Microsoft отказывается принимать з</w:t>
      </w:r>
      <w:r w:rsidR="00A52556">
        <w:rPr>
          <w:rFonts w:cs="Tahoma"/>
          <w:color w:val="000000"/>
        </w:rPr>
        <w:t>апросы на возврат от партнеров.</w:t>
      </w:r>
    </w:p>
    <w:p w:rsidR="00996781" w:rsidRPr="00A12D98" w:rsidRDefault="00996781" w:rsidP="00996781">
      <w:pPr>
        <w:ind w:left="720"/>
        <w:rPr>
          <w:rFonts w:cs="Tahoma"/>
        </w:rPr>
      </w:pPr>
    </w:p>
    <w:p w:rsidR="00996781" w:rsidRPr="00A12D98" w:rsidRDefault="00996781" w:rsidP="00424B5B">
      <w:pPr>
        <w:ind w:left="720"/>
        <w:rPr>
          <w:rFonts w:cs="Tahoma"/>
        </w:rPr>
      </w:pPr>
      <w:r w:rsidRPr="00A12D98">
        <w:rPr>
          <w:rFonts w:cs="Tahoma"/>
          <w:color w:val="000000"/>
        </w:rPr>
        <w:t>Конечные клиенты с действующим Соглашением Open Value/Open Value Subscription Agreement, взявшие на себя обязательства по Office профессиональный плюс и (или) Client Access License Suite на</w:t>
      </w:r>
      <w:r w:rsidR="00424B5B" w:rsidRPr="00A12D98">
        <w:rPr>
          <w:rFonts w:cs="Tahoma"/>
          <w:color w:val="000000"/>
        </w:rPr>
        <w:t> </w:t>
      </w:r>
      <w:r w:rsidRPr="00A12D98">
        <w:rPr>
          <w:rFonts w:cs="Tahoma"/>
          <w:color w:val="000000"/>
        </w:rPr>
        <w:t>уровне организации, имеют право на сниженную цену на Office 365 для среднего бизнеса.</w:t>
      </w:r>
      <w:r w:rsidR="00FE3B6E" w:rsidRPr="00A12D98">
        <w:rPr>
          <w:rFonts w:cs="Tahoma"/>
          <w:color w:val="000000"/>
        </w:rPr>
        <w:t xml:space="preserve"> </w:t>
      </w:r>
      <w:r w:rsidRPr="00A12D98">
        <w:rPr>
          <w:rFonts w:cs="Tahoma"/>
          <w:color w:val="000000"/>
        </w:rPr>
        <w:t>Это предложение называется Office 365 Open Value Offer; дополнительную информацию клиент может п</w:t>
      </w:r>
      <w:r w:rsidR="00A52556">
        <w:rPr>
          <w:rFonts w:cs="Tahoma"/>
          <w:color w:val="000000"/>
        </w:rPr>
        <w:t>олучить у торгового посредника.</w:t>
      </w:r>
    </w:p>
    <w:p w:rsidR="00996781" w:rsidRPr="00A12D98" w:rsidRDefault="00996781" w:rsidP="00996781">
      <w:pPr>
        <w:ind w:left="720"/>
        <w:rPr>
          <w:rFonts w:cs="Tahoma"/>
        </w:rPr>
      </w:pPr>
    </w:p>
    <w:p w:rsidR="00996781" w:rsidRPr="00A12D98" w:rsidRDefault="00996781" w:rsidP="00996781">
      <w:pPr>
        <w:ind w:left="720"/>
        <w:rPr>
          <w:rFonts w:cs="Tahoma"/>
        </w:rPr>
      </w:pPr>
      <w:r w:rsidRPr="00A12D98">
        <w:rPr>
          <w:rFonts w:cs="Tahoma"/>
          <w:color w:val="000000"/>
        </w:rPr>
        <w:t>В случае возникновения противоречия между условиями лицензирования для Office 365 для среднего бизнеса и данным примечанием преимущественную силу имеют действующие Права на использование продуктов.</w:t>
      </w:r>
    </w:p>
    <w:p w:rsidR="00996781" w:rsidRPr="00A12D98" w:rsidRDefault="00996781" w:rsidP="00B26237">
      <w:pPr>
        <w:pStyle w:val="Heading2"/>
        <w:ind w:left="0"/>
        <w:rPr>
          <w:rFonts w:ascii="Tahoma" w:hAnsi="Tahoma" w:cs="Tahoma"/>
        </w:rPr>
      </w:pPr>
    </w:p>
    <w:p w:rsidR="00B26237" w:rsidRPr="00A12D98" w:rsidRDefault="00A13C98" w:rsidP="00B26237">
      <w:pPr>
        <w:pStyle w:val="Heading2"/>
        <w:ind w:left="0"/>
        <w:rPr>
          <w:rFonts w:ascii="Tahoma" w:hAnsi="Tahoma" w:cs="Tahoma"/>
        </w:rPr>
      </w:pPr>
      <w:bookmarkStart w:id="989" w:name="_7_Office_365_1"/>
      <w:bookmarkStart w:id="990" w:name="_Toc360109845"/>
      <w:bookmarkEnd w:id="989"/>
      <w:r w:rsidRPr="00A12D98">
        <w:rPr>
          <w:rFonts w:ascii="Tahoma" w:hAnsi="Tahoma" w:cs="Tahoma"/>
          <w:caps/>
          <w:color w:val="FF6600"/>
          <w:sz w:val="22"/>
          <w:szCs w:val="22"/>
          <w:vertAlign w:val="superscript"/>
        </w:rPr>
        <w:t>7</w:t>
      </w:r>
      <w:r w:rsidRPr="0077588A">
        <w:rPr>
          <w:rFonts w:ascii="Tahoma" w:hAnsi="Tahoma" w:cs="Tahoma"/>
          <w:caps/>
          <w:color w:val="FF6600"/>
          <w:sz w:val="22"/>
          <w:szCs w:val="22"/>
        </w:rPr>
        <w:t xml:space="preserve"> </w:t>
      </w:r>
      <w:r w:rsidRPr="00A12D98">
        <w:rPr>
          <w:rFonts w:ascii="Tahoma" w:hAnsi="Tahoma" w:cs="Tahoma"/>
          <w:color w:val="FF6600"/>
          <w:sz w:val="22"/>
          <w:szCs w:val="22"/>
        </w:rPr>
        <w:t>Office 365 корпоративный E2–E4</w:t>
      </w:r>
      <w:bookmarkEnd w:id="988"/>
      <w:bookmarkEnd w:id="990"/>
    </w:p>
    <w:p w:rsidR="00B26237" w:rsidRPr="00A12D98" w:rsidRDefault="00B26237" w:rsidP="00AE5A9F">
      <w:pPr>
        <w:rPr>
          <w:rFonts w:cs="Tahoma"/>
        </w:rPr>
      </w:pPr>
    </w:p>
    <w:p w:rsidR="00B26237" w:rsidRPr="00A12D98" w:rsidRDefault="00B26237" w:rsidP="00B26237">
      <w:pPr>
        <w:ind w:left="720"/>
        <w:rPr>
          <w:rFonts w:cs="Tahoma"/>
        </w:rPr>
      </w:pPr>
      <w:r w:rsidRPr="00A12D98">
        <w:rPr>
          <w:rFonts w:cs="Tahoma"/>
          <w:color w:val="000000"/>
        </w:rPr>
        <w:t>Планы Office 365 E2–E4 разрешают доступ к следующим Веб-службам:</w:t>
      </w:r>
    </w:p>
    <w:p w:rsidR="00B26237" w:rsidRPr="00A12D98" w:rsidRDefault="00B26237" w:rsidP="00B26237">
      <w:pPr>
        <w:rPr>
          <w:rFonts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A12D98" w:rsidTr="007E466C">
        <w:tc>
          <w:tcPr>
            <w:tcW w:w="2760" w:type="dxa"/>
            <w:shd w:val="clear" w:color="auto" w:fill="FABF8F"/>
          </w:tcPr>
          <w:p w:rsidR="00B26237" w:rsidRPr="00A12D98" w:rsidRDefault="00B26237" w:rsidP="009B3FA2">
            <w:pPr>
              <w:jc w:val="center"/>
              <w:rPr>
                <w:rFonts w:eastAsia="Calibri" w:cs="Tahoma"/>
                <w:b/>
                <w:color w:val="000000"/>
                <w:sz w:val="20"/>
              </w:rPr>
            </w:pPr>
            <w:r w:rsidRPr="00A12D98">
              <w:rPr>
                <w:rFonts w:eastAsia="Calibri" w:cs="Tahoma"/>
                <w:b/>
                <w:color w:val="000000"/>
                <w:sz w:val="20"/>
              </w:rPr>
              <w:t>Office 365 корпоративный E2</w:t>
            </w:r>
          </w:p>
        </w:tc>
        <w:tc>
          <w:tcPr>
            <w:tcW w:w="2765" w:type="dxa"/>
            <w:shd w:val="clear" w:color="auto" w:fill="FABF8F"/>
          </w:tcPr>
          <w:p w:rsidR="00B26237" w:rsidRPr="00A12D98" w:rsidRDefault="00B26237" w:rsidP="009B3FA2">
            <w:pPr>
              <w:jc w:val="center"/>
              <w:rPr>
                <w:rFonts w:eastAsia="Calibri" w:cs="Tahoma"/>
                <w:b/>
                <w:color w:val="000000"/>
                <w:sz w:val="20"/>
              </w:rPr>
            </w:pPr>
            <w:r w:rsidRPr="00A12D98">
              <w:rPr>
                <w:rFonts w:eastAsia="Calibri" w:cs="Tahoma"/>
                <w:b/>
                <w:color w:val="000000"/>
                <w:sz w:val="20"/>
              </w:rPr>
              <w:t>Office 365 корпоративный E3</w:t>
            </w:r>
          </w:p>
        </w:tc>
        <w:tc>
          <w:tcPr>
            <w:tcW w:w="2765" w:type="dxa"/>
            <w:shd w:val="clear" w:color="auto" w:fill="FABF8F"/>
          </w:tcPr>
          <w:p w:rsidR="00B26237" w:rsidRPr="00A12D98" w:rsidRDefault="00B26237" w:rsidP="009B3FA2">
            <w:pPr>
              <w:jc w:val="center"/>
              <w:rPr>
                <w:rFonts w:eastAsia="Calibri" w:cs="Tahoma"/>
                <w:b/>
                <w:color w:val="000000"/>
                <w:sz w:val="20"/>
              </w:rPr>
            </w:pPr>
            <w:r w:rsidRPr="00A12D98">
              <w:rPr>
                <w:rFonts w:eastAsia="Calibri" w:cs="Tahoma"/>
                <w:b/>
                <w:color w:val="000000"/>
                <w:sz w:val="20"/>
              </w:rPr>
              <w:t>Office 365 корпоративный E4</w:t>
            </w:r>
          </w:p>
        </w:tc>
      </w:tr>
      <w:tr w:rsidR="00B26237" w:rsidRPr="00A12D98" w:rsidTr="007E466C">
        <w:tc>
          <w:tcPr>
            <w:tcW w:w="2760" w:type="dxa"/>
            <w:shd w:val="clear" w:color="auto" w:fill="auto"/>
          </w:tcPr>
          <w:p w:rsidR="00B26237" w:rsidRPr="00A12D98" w:rsidRDefault="00B26237" w:rsidP="00B42A20">
            <w:pPr>
              <w:ind w:left="180" w:right="186"/>
              <w:rPr>
                <w:rFonts w:eastAsia="Calibri" w:cs="Tahoma"/>
                <w:color w:val="000000"/>
              </w:rPr>
            </w:pPr>
            <w:r w:rsidRPr="00A12D98">
              <w:rPr>
                <w:rFonts w:eastAsia="Calibri" w:cs="Tahoma"/>
                <w:color w:val="000000"/>
              </w:rPr>
              <w:t>Exchange Online (план 1)</w:t>
            </w:r>
          </w:p>
        </w:tc>
        <w:tc>
          <w:tcPr>
            <w:tcW w:w="2765" w:type="dxa"/>
            <w:shd w:val="clear" w:color="auto" w:fill="auto"/>
          </w:tcPr>
          <w:p w:rsidR="00B26237" w:rsidRPr="00A12D98" w:rsidRDefault="00B26237" w:rsidP="00B42A20">
            <w:pPr>
              <w:ind w:left="138" w:right="138"/>
              <w:rPr>
                <w:rFonts w:eastAsia="Calibri" w:cs="Tahoma"/>
                <w:color w:val="000000"/>
              </w:rPr>
            </w:pPr>
            <w:r w:rsidRPr="00A12D98">
              <w:rPr>
                <w:rFonts w:eastAsia="Calibri" w:cs="Tahoma"/>
                <w:color w:val="000000"/>
              </w:rPr>
              <w:t>Exchange Online (план 2)</w:t>
            </w:r>
          </w:p>
        </w:tc>
        <w:tc>
          <w:tcPr>
            <w:tcW w:w="2765" w:type="dxa"/>
            <w:shd w:val="clear" w:color="auto" w:fill="auto"/>
          </w:tcPr>
          <w:p w:rsidR="00B26237" w:rsidRPr="00A12D98" w:rsidRDefault="00B26237" w:rsidP="00B42A20">
            <w:pPr>
              <w:ind w:left="186" w:right="180"/>
              <w:rPr>
                <w:rFonts w:eastAsia="Calibri" w:cs="Tahoma"/>
                <w:color w:val="000000"/>
              </w:rPr>
            </w:pPr>
            <w:r w:rsidRPr="00A12D98">
              <w:rPr>
                <w:rFonts w:eastAsia="Calibri" w:cs="Tahoma"/>
                <w:color w:val="000000"/>
              </w:rPr>
              <w:t>Exchange Online (план 2)</w:t>
            </w:r>
          </w:p>
        </w:tc>
      </w:tr>
      <w:tr w:rsidR="00B26237" w:rsidRPr="00A12D98" w:rsidTr="007E466C">
        <w:tc>
          <w:tcPr>
            <w:tcW w:w="2760" w:type="dxa"/>
            <w:shd w:val="clear" w:color="auto" w:fill="auto"/>
          </w:tcPr>
          <w:p w:rsidR="00B26237" w:rsidRPr="00A12D98" w:rsidRDefault="00B26237" w:rsidP="00B42A20">
            <w:pPr>
              <w:ind w:left="180" w:right="186"/>
              <w:rPr>
                <w:rFonts w:eastAsia="Calibri" w:cs="Tahoma"/>
                <w:color w:val="000000"/>
              </w:rPr>
            </w:pPr>
            <w:r w:rsidRPr="00A12D98">
              <w:rPr>
                <w:rFonts w:eastAsia="Calibri" w:cs="Tahoma"/>
                <w:color w:val="000000"/>
              </w:rPr>
              <w:t>SharePoint Online (план 1)</w:t>
            </w:r>
          </w:p>
        </w:tc>
        <w:tc>
          <w:tcPr>
            <w:tcW w:w="2765" w:type="dxa"/>
            <w:shd w:val="clear" w:color="auto" w:fill="auto"/>
          </w:tcPr>
          <w:p w:rsidR="00B26237" w:rsidRPr="00A12D98" w:rsidRDefault="00B26237" w:rsidP="00B42A20">
            <w:pPr>
              <w:ind w:left="138" w:right="138"/>
              <w:rPr>
                <w:rFonts w:eastAsia="Calibri" w:cs="Tahoma"/>
                <w:color w:val="000000"/>
              </w:rPr>
            </w:pPr>
            <w:r w:rsidRPr="00A12D98">
              <w:rPr>
                <w:rFonts w:eastAsia="Calibri" w:cs="Tahoma"/>
                <w:color w:val="000000"/>
              </w:rPr>
              <w:t>SharePoint Online (план 2)</w:t>
            </w:r>
          </w:p>
        </w:tc>
        <w:tc>
          <w:tcPr>
            <w:tcW w:w="2765" w:type="dxa"/>
            <w:shd w:val="clear" w:color="auto" w:fill="auto"/>
          </w:tcPr>
          <w:p w:rsidR="00B26237" w:rsidRPr="00A12D98" w:rsidRDefault="00B26237" w:rsidP="00B42A20">
            <w:pPr>
              <w:ind w:left="186" w:right="180"/>
              <w:rPr>
                <w:rFonts w:eastAsia="Calibri" w:cs="Tahoma"/>
                <w:color w:val="000000"/>
              </w:rPr>
            </w:pPr>
            <w:r w:rsidRPr="00A12D98">
              <w:rPr>
                <w:rFonts w:eastAsia="Calibri" w:cs="Tahoma"/>
                <w:color w:val="000000"/>
              </w:rPr>
              <w:t>SharePoint Online (план 2)</w:t>
            </w:r>
          </w:p>
        </w:tc>
      </w:tr>
      <w:tr w:rsidR="00B26237" w:rsidRPr="00A12D98" w:rsidTr="007E466C">
        <w:tc>
          <w:tcPr>
            <w:tcW w:w="2760" w:type="dxa"/>
            <w:shd w:val="clear" w:color="auto" w:fill="auto"/>
          </w:tcPr>
          <w:p w:rsidR="00B26237" w:rsidRPr="00A12D98" w:rsidRDefault="00B26237" w:rsidP="00B42A20">
            <w:pPr>
              <w:ind w:left="180" w:right="186"/>
              <w:rPr>
                <w:rFonts w:eastAsia="Calibri" w:cs="Tahoma"/>
                <w:color w:val="000000"/>
              </w:rPr>
            </w:pPr>
            <w:r w:rsidRPr="00A12D98">
              <w:rPr>
                <w:rFonts w:eastAsia="Calibri" w:cs="Tahoma"/>
                <w:color w:val="000000"/>
              </w:rPr>
              <w:t>Lync Online (план 2)</w:t>
            </w:r>
          </w:p>
        </w:tc>
        <w:tc>
          <w:tcPr>
            <w:tcW w:w="2765" w:type="dxa"/>
            <w:shd w:val="clear" w:color="auto" w:fill="auto"/>
          </w:tcPr>
          <w:p w:rsidR="00B26237" w:rsidRPr="00A12D98" w:rsidRDefault="00B26237" w:rsidP="00B42A20">
            <w:pPr>
              <w:ind w:left="138" w:right="138"/>
              <w:rPr>
                <w:rFonts w:eastAsia="Calibri" w:cs="Tahoma"/>
                <w:color w:val="000000"/>
              </w:rPr>
            </w:pPr>
            <w:r w:rsidRPr="00A12D98">
              <w:rPr>
                <w:rFonts w:eastAsia="Calibri" w:cs="Tahoma"/>
                <w:color w:val="000000"/>
              </w:rPr>
              <w:t>Lync Online (план 2)</w:t>
            </w:r>
          </w:p>
        </w:tc>
        <w:tc>
          <w:tcPr>
            <w:tcW w:w="2765" w:type="dxa"/>
            <w:shd w:val="clear" w:color="auto" w:fill="auto"/>
          </w:tcPr>
          <w:p w:rsidR="00B26237" w:rsidRPr="00A12D98" w:rsidRDefault="00630ED6" w:rsidP="00B42A20">
            <w:pPr>
              <w:ind w:left="186" w:right="180"/>
              <w:rPr>
                <w:rFonts w:eastAsia="Calibri" w:cs="Tahoma"/>
                <w:color w:val="000000"/>
              </w:rPr>
            </w:pPr>
            <w:r w:rsidRPr="00A12D98">
              <w:rPr>
                <w:rFonts w:eastAsia="Calibri" w:cs="Tahoma"/>
                <w:color w:val="000000"/>
              </w:rPr>
              <w:t>Lync Online Plan 3*</w:t>
            </w:r>
          </w:p>
        </w:tc>
      </w:tr>
      <w:tr w:rsidR="00B26237" w:rsidRPr="00A12D98" w:rsidTr="007E466C">
        <w:tc>
          <w:tcPr>
            <w:tcW w:w="2760" w:type="dxa"/>
            <w:shd w:val="clear" w:color="auto" w:fill="auto"/>
          </w:tcPr>
          <w:p w:rsidR="00B26237" w:rsidRPr="00A12D98" w:rsidRDefault="00B26237" w:rsidP="00424B5B">
            <w:pPr>
              <w:ind w:left="180" w:right="186"/>
              <w:rPr>
                <w:rFonts w:eastAsia="Calibri" w:cs="Tahoma"/>
                <w:color w:val="000000"/>
              </w:rPr>
            </w:pPr>
            <w:r w:rsidRPr="00A12D98">
              <w:rPr>
                <w:rFonts w:eastAsia="Calibri" w:cs="Tahoma"/>
                <w:color w:val="000000"/>
              </w:rPr>
              <w:t>Приложения Office Web Apps (размещенные в</w:t>
            </w:r>
            <w:r w:rsidR="00424B5B" w:rsidRPr="00A12D98">
              <w:rPr>
                <w:rFonts w:eastAsia="Calibri" w:cs="Tahoma"/>
                <w:color w:val="000000"/>
              </w:rPr>
              <w:t> </w:t>
            </w:r>
            <w:r w:rsidRPr="00A12D98">
              <w:rPr>
                <w:rFonts w:eastAsia="Calibri" w:cs="Tahoma"/>
                <w:color w:val="000000"/>
              </w:rPr>
              <w:t>Microsoft)</w:t>
            </w:r>
          </w:p>
        </w:tc>
        <w:tc>
          <w:tcPr>
            <w:tcW w:w="2765" w:type="dxa"/>
            <w:shd w:val="clear" w:color="auto" w:fill="auto"/>
          </w:tcPr>
          <w:p w:rsidR="00B26237" w:rsidRPr="00A12D98" w:rsidRDefault="00B26237" w:rsidP="00424B5B">
            <w:pPr>
              <w:ind w:left="138" w:right="138"/>
              <w:rPr>
                <w:rFonts w:eastAsia="Calibri" w:cs="Tahoma"/>
                <w:color w:val="000000"/>
              </w:rPr>
            </w:pPr>
            <w:r w:rsidRPr="00A12D98">
              <w:rPr>
                <w:rFonts w:eastAsia="Calibri" w:cs="Tahoma"/>
                <w:color w:val="000000"/>
              </w:rPr>
              <w:t>Приложения Office Web Apps (размещенные в</w:t>
            </w:r>
            <w:r w:rsidR="00424B5B" w:rsidRPr="00A12D98">
              <w:rPr>
                <w:rFonts w:eastAsia="Calibri" w:cs="Tahoma"/>
                <w:color w:val="000000"/>
              </w:rPr>
              <w:t> </w:t>
            </w:r>
            <w:r w:rsidRPr="00A12D98">
              <w:rPr>
                <w:rFonts w:eastAsia="Calibri" w:cs="Tahoma"/>
                <w:color w:val="000000"/>
              </w:rPr>
              <w:t>Microsoft)</w:t>
            </w:r>
          </w:p>
        </w:tc>
        <w:tc>
          <w:tcPr>
            <w:tcW w:w="2765" w:type="dxa"/>
            <w:shd w:val="clear" w:color="auto" w:fill="auto"/>
          </w:tcPr>
          <w:p w:rsidR="00B26237" w:rsidRPr="00A12D98" w:rsidRDefault="00B26237" w:rsidP="00424B5B">
            <w:pPr>
              <w:ind w:left="186" w:right="180"/>
              <w:rPr>
                <w:rFonts w:eastAsia="Calibri" w:cs="Tahoma"/>
                <w:color w:val="000000"/>
              </w:rPr>
            </w:pPr>
            <w:r w:rsidRPr="00A12D98">
              <w:rPr>
                <w:rFonts w:eastAsia="Calibri" w:cs="Tahoma"/>
                <w:color w:val="000000"/>
              </w:rPr>
              <w:t>Приложения Office Web Apps (размещенные в</w:t>
            </w:r>
            <w:r w:rsidR="00424B5B" w:rsidRPr="00A12D98">
              <w:rPr>
                <w:rFonts w:eastAsia="Calibri" w:cs="Tahoma"/>
                <w:color w:val="000000"/>
              </w:rPr>
              <w:t> </w:t>
            </w:r>
            <w:r w:rsidRPr="00A12D98">
              <w:rPr>
                <w:rFonts w:eastAsia="Calibri" w:cs="Tahoma"/>
                <w:color w:val="000000"/>
              </w:rPr>
              <w:t>Microsoft)</w:t>
            </w:r>
          </w:p>
        </w:tc>
      </w:tr>
      <w:tr w:rsidR="00B26237" w:rsidRPr="00A12D98" w:rsidTr="007E466C">
        <w:tc>
          <w:tcPr>
            <w:tcW w:w="2760" w:type="dxa"/>
            <w:shd w:val="clear" w:color="auto" w:fill="auto"/>
          </w:tcPr>
          <w:p w:rsidR="00B26237" w:rsidRPr="00A12D98" w:rsidRDefault="00B26237" w:rsidP="00B42A20">
            <w:pPr>
              <w:ind w:left="180" w:right="186"/>
              <w:rPr>
                <w:rFonts w:eastAsia="Calibri" w:cs="Tahoma"/>
                <w:color w:val="000000"/>
              </w:rPr>
            </w:pPr>
          </w:p>
        </w:tc>
        <w:tc>
          <w:tcPr>
            <w:tcW w:w="2765" w:type="dxa"/>
            <w:shd w:val="clear" w:color="auto" w:fill="auto"/>
          </w:tcPr>
          <w:p w:rsidR="00B26237" w:rsidRPr="00A12D98" w:rsidRDefault="008368B4" w:rsidP="00B42A20">
            <w:pPr>
              <w:ind w:left="138" w:right="138"/>
              <w:rPr>
                <w:rFonts w:eastAsia="Calibri" w:cs="Tahoma"/>
                <w:color w:val="000000"/>
              </w:rPr>
            </w:pPr>
            <w:r w:rsidRPr="00A12D98">
              <w:rPr>
                <w:rFonts w:eastAsia="Calibri" w:cs="Tahoma"/>
                <w:color w:val="000000"/>
              </w:rPr>
              <w:t>Office 365 профессиональный плюс</w:t>
            </w:r>
          </w:p>
        </w:tc>
        <w:tc>
          <w:tcPr>
            <w:tcW w:w="2765" w:type="dxa"/>
            <w:shd w:val="clear" w:color="auto" w:fill="auto"/>
          </w:tcPr>
          <w:p w:rsidR="00B26237" w:rsidRPr="00A12D98" w:rsidRDefault="008368B4" w:rsidP="008368B4">
            <w:pPr>
              <w:ind w:left="186" w:right="180"/>
              <w:rPr>
                <w:rFonts w:eastAsia="Calibri" w:cs="Tahoma"/>
                <w:color w:val="000000"/>
              </w:rPr>
            </w:pPr>
            <w:r w:rsidRPr="00A12D98">
              <w:rPr>
                <w:rFonts w:eastAsia="Calibri" w:cs="Tahoma"/>
                <w:color w:val="000000"/>
              </w:rPr>
              <w:t>Office 365 профессиональный плюс</w:t>
            </w:r>
          </w:p>
        </w:tc>
      </w:tr>
      <w:tr w:rsidR="005D484B" w:rsidRPr="00A12D98" w:rsidTr="007E466C">
        <w:tc>
          <w:tcPr>
            <w:tcW w:w="2760" w:type="dxa"/>
            <w:shd w:val="clear" w:color="auto" w:fill="auto"/>
          </w:tcPr>
          <w:p w:rsidR="005D484B" w:rsidRPr="00A12D98" w:rsidRDefault="005D484B" w:rsidP="00B42A20">
            <w:pPr>
              <w:ind w:left="180" w:right="186"/>
              <w:rPr>
                <w:rFonts w:eastAsia="Calibri" w:cs="Tahoma"/>
                <w:color w:val="000000"/>
              </w:rPr>
            </w:pPr>
          </w:p>
        </w:tc>
        <w:tc>
          <w:tcPr>
            <w:tcW w:w="2765" w:type="dxa"/>
            <w:shd w:val="clear" w:color="auto" w:fill="auto"/>
          </w:tcPr>
          <w:p w:rsidR="005D484B" w:rsidRPr="00A12D98" w:rsidRDefault="005D484B" w:rsidP="00B42A20">
            <w:pPr>
              <w:ind w:left="138" w:right="138"/>
              <w:rPr>
                <w:rFonts w:eastAsia="Calibri" w:cs="Tahoma"/>
                <w:color w:val="000000"/>
              </w:rPr>
            </w:pPr>
            <w:r w:rsidRPr="00A12D98">
              <w:rPr>
                <w:rFonts w:eastAsia="Calibri" w:cs="Tahoma"/>
                <w:color w:val="000000"/>
              </w:rPr>
              <w:t>Управление правами Active Directory для Windows Azure</w:t>
            </w:r>
          </w:p>
        </w:tc>
        <w:tc>
          <w:tcPr>
            <w:tcW w:w="2765" w:type="dxa"/>
            <w:shd w:val="clear" w:color="auto" w:fill="auto"/>
          </w:tcPr>
          <w:p w:rsidR="005D484B" w:rsidRPr="00A12D98" w:rsidRDefault="005D484B" w:rsidP="008368B4">
            <w:pPr>
              <w:ind w:left="186" w:right="180"/>
              <w:rPr>
                <w:rFonts w:eastAsia="Calibri" w:cs="Tahoma"/>
                <w:color w:val="000000"/>
              </w:rPr>
            </w:pPr>
            <w:r w:rsidRPr="00A12D98">
              <w:rPr>
                <w:rFonts w:eastAsia="Calibri" w:cs="Tahoma"/>
                <w:color w:val="000000"/>
              </w:rPr>
              <w:t>Управление правами Active Directory для Windows Azure</w:t>
            </w:r>
          </w:p>
        </w:tc>
      </w:tr>
      <w:tr w:rsidR="005D484B" w:rsidRPr="00A12D98" w:rsidTr="007E466C">
        <w:tc>
          <w:tcPr>
            <w:tcW w:w="2760" w:type="dxa"/>
            <w:shd w:val="clear" w:color="auto" w:fill="auto"/>
          </w:tcPr>
          <w:p w:rsidR="005D484B" w:rsidRPr="00A12D98" w:rsidRDefault="005D484B" w:rsidP="00B42A20">
            <w:pPr>
              <w:ind w:left="180" w:right="186"/>
              <w:rPr>
                <w:rFonts w:eastAsia="Calibri" w:cs="Tahoma"/>
                <w:color w:val="000000"/>
              </w:rPr>
            </w:pPr>
          </w:p>
        </w:tc>
        <w:tc>
          <w:tcPr>
            <w:tcW w:w="2765" w:type="dxa"/>
            <w:shd w:val="clear" w:color="auto" w:fill="auto"/>
          </w:tcPr>
          <w:p w:rsidR="005D484B" w:rsidRPr="00A12D98" w:rsidRDefault="005D484B" w:rsidP="00B42A20">
            <w:pPr>
              <w:ind w:left="138" w:right="138"/>
              <w:rPr>
                <w:rFonts w:eastAsia="Calibri" w:cs="Tahoma"/>
                <w:color w:val="000000"/>
              </w:rPr>
            </w:pPr>
            <w:r w:rsidRPr="00A12D98">
              <w:rPr>
                <w:rFonts w:eastAsia="Calibri" w:cs="Tahoma"/>
                <w:color w:val="000000"/>
              </w:rPr>
              <w:t>Yammer Enterprise</w:t>
            </w:r>
          </w:p>
        </w:tc>
        <w:tc>
          <w:tcPr>
            <w:tcW w:w="2765" w:type="dxa"/>
            <w:shd w:val="clear" w:color="auto" w:fill="auto"/>
          </w:tcPr>
          <w:p w:rsidR="005D484B" w:rsidRPr="00A12D98" w:rsidRDefault="005D484B" w:rsidP="008368B4">
            <w:pPr>
              <w:ind w:left="186" w:right="180"/>
              <w:rPr>
                <w:rFonts w:eastAsia="Calibri" w:cs="Tahoma"/>
                <w:color w:val="000000"/>
              </w:rPr>
            </w:pPr>
            <w:r w:rsidRPr="00A12D98">
              <w:rPr>
                <w:rFonts w:eastAsia="Calibri" w:cs="Tahoma"/>
                <w:color w:val="000000"/>
              </w:rPr>
              <w:t>Yammer Enterprise</w:t>
            </w:r>
          </w:p>
        </w:tc>
      </w:tr>
    </w:tbl>
    <w:p w:rsidR="00630ED6" w:rsidRPr="00A12D98" w:rsidRDefault="00630ED6" w:rsidP="00630ED6">
      <w:pPr>
        <w:pStyle w:val="PURBody"/>
        <w:spacing w:after="0"/>
        <w:ind w:left="720"/>
        <w:rPr>
          <w:rFonts w:ascii="Tahoma" w:hAnsi="Tahoma" w:cs="Tahoma"/>
          <w:sz w:val="16"/>
          <w:szCs w:val="16"/>
        </w:rPr>
      </w:pPr>
      <w:r w:rsidRPr="00A12D98">
        <w:rPr>
          <w:rFonts w:ascii="Tahoma" w:hAnsi="Tahoma" w:cs="Tahoma"/>
          <w:i/>
          <w:sz w:val="16"/>
          <w:szCs w:val="16"/>
        </w:rPr>
        <w:t>* Клиенты, выполняющие покупку не в США и Великобритании, получают Lync Online (план 2) вместо Lync Online (план 3)</w:t>
      </w:r>
    </w:p>
    <w:p w:rsidR="00B26237" w:rsidRPr="00A12D98" w:rsidRDefault="00B26237" w:rsidP="00D16EA8">
      <w:pPr>
        <w:ind w:left="720"/>
        <w:rPr>
          <w:rFonts w:cs="Tahoma"/>
          <w:szCs w:val="18"/>
        </w:rPr>
      </w:pPr>
      <w:r w:rsidRPr="00A12D98">
        <w:rPr>
          <w:rFonts w:cs="Tahoma"/>
          <w:color w:val="000000"/>
          <w:szCs w:val="18"/>
        </w:rPr>
        <w:br/>
        <w:t>Этот список может быть изменен.</w:t>
      </w:r>
      <w:r w:rsidR="00FE3B6E" w:rsidRPr="00A12D98">
        <w:rPr>
          <w:rFonts w:cs="Tahoma"/>
          <w:color w:val="000000"/>
          <w:szCs w:val="18"/>
        </w:rPr>
        <w:t xml:space="preserve"> </w:t>
      </w:r>
      <w:r w:rsidRPr="00A12D98">
        <w:rPr>
          <w:rFonts w:cs="Tahoma"/>
          <w:color w:val="000000"/>
          <w:szCs w:val="18"/>
        </w:rPr>
        <w:t>В случае противоречия между условиями лицензирования для продуктов Office 365 корпоративный E2-E4 и данным примечанием преимущественную силу имеют действующие Права на использование продуктов.</w:t>
      </w:r>
      <w:r w:rsidR="00FE3B6E" w:rsidRPr="00A12D98">
        <w:rPr>
          <w:rFonts w:cs="Tahoma"/>
          <w:color w:val="000000"/>
          <w:szCs w:val="18"/>
        </w:rPr>
        <w:t xml:space="preserve"> </w:t>
      </w:r>
      <w:r w:rsidRPr="00A12D98">
        <w:rPr>
          <w:rFonts w:cs="Tahoma"/>
          <w:color w:val="000000"/>
          <w:szCs w:val="18"/>
        </w:rPr>
        <w:t>Дополнительные права доступа к отдельно лицензируемому программному обеспечению с локальным размещением, если таковые предоставляются, определяются в Правах на использование продуктов.</w:t>
      </w:r>
    </w:p>
    <w:p w:rsidR="00B26237" w:rsidRPr="00A12D98" w:rsidRDefault="00B26237" w:rsidP="00D16EA8">
      <w:pPr>
        <w:ind w:left="720"/>
        <w:rPr>
          <w:rFonts w:cs="Tahoma"/>
          <w:szCs w:val="18"/>
        </w:rPr>
      </w:pPr>
    </w:p>
    <w:p w:rsidR="00DC2291" w:rsidRPr="006C2527" w:rsidRDefault="00B26237" w:rsidP="00A52556">
      <w:pPr>
        <w:pStyle w:val="FootnoteBulletLevel1"/>
        <w:tabs>
          <w:tab w:val="clear" w:pos="900"/>
        </w:tabs>
        <w:spacing w:before="0" w:after="0"/>
        <w:ind w:left="720" w:firstLine="0"/>
        <w:rPr>
          <w:rFonts w:ascii="Tahoma" w:hAnsi="Tahoma" w:cs="Tahoma"/>
          <w:spacing w:val="-2"/>
          <w:sz w:val="18"/>
          <w:szCs w:val="18"/>
        </w:rPr>
      </w:pPr>
      <w:r w:rsidRPr="006C2527">
        <w:rPr>
          <w:rFonts w:ascii="Tahoma" w:hAnsi="Tahoma" w:cs="Tahoma"/>
          <w:color w:val="000000"/>
          <w:spacing w:val="-2"/>
          <w:sz w:val="18"/>
          <w:szCs w:val="18"/>
        </w:rPr>
        <w:t>Для использования Lync Online (планы 1 и 2) необходимо отдельно приобрести и установить Microsoft Lync 2013 (или Lync для Mac 2011), что позволит получить доступ ко всему набору возможностей Lync Online (планы 1 и 2). В качестве ограниченного по времени предложения клиенты, имеющие лицензию на Lync Online, получают одну лицензионную копию Lync 2010 (или Lync для Mac 2011) бесплатно с каждой пробной или платной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 Клиенты могут использовать бесплатный клиент Lync Basic 2013 для работы с пользователями, у</w:t>
      </w:r>
      <w:r w:rsidR="00A52556">
        <w:rPr>
          <w:rFonts w:ascii="Tahoma" w:hAnsi="Tahoma" w:cs="Tahoma"/>
          <w:color w:val="000000"/>
          <w:spacing w:val="-2"/>
          <w:sz w:val="18"/>
          <w:szCs w:val="18"/>
        </w:rPr>
        <w:t> </w:t>
      </w:r>
      <w:r w:rsidRPr="006C2527">
        <w:rPr>
          <w:rFonts w:ascii="Tahoma" w:hAnsi="Tahoma" w:cs="Tahoma"/>
          <w:color w:val="000000"/>
          <w:spacing w:val="-2"/>
          <w:sz w:val="18"/>
          <w:szCs w:val="18"/>
        </w:rPr>
        <w:t>которых установлена Windows.</w:t>
      </w:r>
    </w:p>
    <w:p w:rsidR="00B26237" w:rsidRPr="00A12D98" w:rsidRDefault="00B26237" w:rsidP="00D16EA8">
      <w:pPr>
        <w:pStyle w:val="FootnoteBulletLevel1"/>
        <w:tabs>
          <w:tab w:val="clear" w:pos="900"/>
          <w:tab w:val="num" w:pos="1080"/>
        </w:tabs>
        <w:spacing w:before="0" w:after="0"/>
        <w:ind w:left="0" w:firstLine="0"/>
        <w:rPr>
          <w:rFonts w:ascii="Tahoma" w:hAnsi="Tahoma" w:cs="Tahoma"/>
          <w:sz w:val="18"/>
          <w:szCs w:val="18"/>
        </w:rPr>
      </w:pPr>
    </w:p>
    <w:p w:rsidR="00D16EA8" w:rsidRPr="00A12D98" w:rsidRDefault="00D16EA8" w:rsidP="00D16EA8">
      <w:pPr>
        <w:pStyle w:val="FootnoteBulletLevel1"/>
        <w:tabs>
          <w:tab w:val="clear" w:pos="900"/>
          <w:tab w:val="num" w:pos="1080"/>
        </w:tabs>
        <w:spacing w:before="0" w:after="0"/>
        <w:ind w:left="0" w:firstLine="0"/>
        <w:rPr>
          <w:rFonts w:ascii="Tahoma" w:hAnsi="Tahoma" w:cs="Tahoma"/>
          <w:sz w:val="18"/>
          <w:szCs w:val="18"/>
        </w:rPr>
      </w:pPr>
    </w:p>
    <w:p w:rsidR="00704723" w:rsidRPr="00A12D98" w:rsidRDefault="00A13C98" w:rsidP="000429EF">
      <w:pPr>
        <w:pStyle w:val="Heading3"/>
        <w:rPr>
          <w:rFonts w:ascii="Tahoma" w:hAnsi="Tahoma" w:cs="Tahoma"/>
        </w:rPr>
      </w:pPr>
      <w:bookmarkStart w:id="991" w:name="_76_Office_for"/>
      <w:bookmarkStart w:id="992" w:name="_8_Office_для"/>
      <w:bookmarkStart w:id="993" w:name="_Toc336338264"/>
      <w:bookmarkStart w:id="994" w:name="Srv_4OfficeMacStandard2011"/>
      <w:bookmarkStart w:id="995" w:name="_Toc360109846"/>
      <w:bookmarkEnd w:id="967"/>
      <w:bookmarkEnd w:id="991"/>
      <w:bookmarkEnd w:id="992"/>
      <w:r w:rsidRPr="00A12D98">
        <w:rPr>
          <w:rFonts w:ascii="Tahoma" w:hAnsi="Tahoma" w:cs="Tahoma"/>
          <w:caps/>
          <w:color w:val="F66400"/>
          <w:sz w:val="22"/>
          <w:vertAlign w:val="superscript"/>
        </w:rPr>
        <w:t>8</w:t>
      </w:r>
      <w:r w:rsidRPr="0077588A">
        <w:rPr>
          <w:rFonts w:ascii="Tahoma" w:hAnsi="Tahoma" w:cs="Tahoma"/>
          <w:caps/>
          <w:color w:val="F66400"/>
          <w:sz w:val="22"/>
        </w:rPr>
        <w:t xml:space="preserve"> </w:t>
      </w:r>
      <w:r w:rsidRPr="00A12D98">
        <w:rPr>
          <w:rFonts w:ascii="Tahoma" w:hAnsi="Tahoma" w:cs="Tahoma"/>
          <w:color w:val="F66400"/>
          <w:sz w:val="22"/>
        </w:rPr>
        <w:t>Office для Mac стандартный 2011</w:t>
      </w:r>
      <w:bookmarkEnd w:id="993"/>
      <w:bookmarkEnd w:id="994"/>
      <w:bookmarkEnd w:id="995"/>
    </w:p>
    <w:p w:rsidR="00FD5FBA" w:rsidRPr="00A12D98" w:rsidRDefault="00FD5FBA" w:rsidP="00AE5A9F">
      <w:pPr>
        <w:rPr>
          <w:rFonts w:cs="Tahoma"/>
        </w:rPr>
      </w:pPr>
    </w:p>
    <w:p w:rsidR="00FD5FBA" w:rsidRPr="00A52556" w:rsidRDefault="00FD5FBA" w:rsidP="00346F4B">
      <w:pPr>
        <w:pStyle w:val="EndnoteText"/>
        <w:numPr>
          <w:ilvl w:val="0"/>
          <w:numId w:val="114"/>
        </w:numPr>
        <w:ind w:left="990"/>
        <w:rPr>
          <w:rFonts w:ascii="Tahoma" w:hAnsi="Tahoma" w:cs="Tahoma"/>
          <w:sz w:val="18"/>
          <w:szCs w:val="18"/>
        </w:rPr>
      </w:pPr>
      <w:r w:rsidRPr="00A52556">
        <w:rPr>
          <w:rFonts w:ascii="Tahoma" w:hAnsi="Tahoma" w:cs="Tahoma"/>
          <w:sz w:val="18"/>
          <w:szCs w:val="18"/>
        </w:rPr>
        <w:t>Лицензии Work at Home (WAH) доступны для Клиентов, которые участвуют в программах Select и Select Plus.</w:t>
      </w:r>
    </w:p>
    <w:p w:rsidR="00CA6122" w:rsidRPr="00A12D98" w:rsidRDefault="00CA6122" w:rsidP="00CA6122">
      <w:pPr>
        <w:adjustRightInd w:val="0"/>
        <w:ind w:left="720"/>
        <w:textAlignment w:val="baseline"/>
        <w:rPr>
          <w:rFonts w:cs="Tahoma"/>
        </w:rPr>
      </w:pPr>
    </w:p>
    <w:p w:rsidR="00864B8A" w:rsidRPr="00A12D98" w:rsidRDefault="00704723" w:rsidP="00864B8A">
      <w:pPr>
        <w:spacing w:after="60"/>
        <w:ind w:left="720"/>
        <w:rPr>
          <w:rFonts w:cs="Tahoma"/>
        </w:rPr>
      </w:pPr>
      <w:r w:rsidRPr="00A12D98">
        <w:rPr>
          <w:rFonts w:cs="Tahoma"/>
          <w:b/>
          <w:szCs w:val="20"/>
        </w:rPr>
        <w:t>Office для Mac стандартный 2011</w:t>
      </w:r>
    </w:p>
    <w:p w:rsidR="00704723" w:rsidRPr="00A12D98" w:rsidRDefault="00704723" w:rsidP="00864B8A">
      <w:pPr>
        <w:spacing w:after="60"/>
        <w:ind w:left="720"/>
        <w:rPr>
          <w:rFonts w:cs="Tahoma"/>
        </w:rPr>
      </w:pPr>
      <w:r w:rsidRPr="00A12D98">
        <w:rPr>
          <w:rFonts w:cs="Tahoma"/>
          <w:szCs w:val="20"/>
        </w:rPr>
        <w:t xml:space="preserve">Лицензия на Office для Mac стандартный 2011 включает в себя следующие компоненты: Lync для Mac 2011, Excel для Mac 2011, Outlook для Mac 2011, </w:t>
      </w:r>
      <w:r w:rsidRPr="00A12D98">
        <w:rPr>
          <w:rFonts w:cs="Tahoma"/>
        </w:rPr>
        <w:t>Office для дома и учебы RT 2013 Commercial Use,</w:t>
      </w:r>
      <w:r w:rsidRPr="00A12D98">
        <w:rPr>
          <w:rFonts w:cs="Tahoma"/>
          <w:szCs w:val="20"/>
        </w:rPr>
        <w:t xml:space="preserve"> Office Web Apps 2010, PowerPoint для Mac 2011 и Word для Mac 2011.</w:t>
      </w:r>
    </w:p>
    <w:p w:rsidR="00CA6122" w:rsidRPr="00A12D98" w:rsidRDefault="00CA6122" w:rsidP="00CA6122">
      <w:pPr>
        <w:adjustRightInd w:val="0"/>
        <w:ind w:left="720"/>
        <w:textAlignment w:val="baseline"/>
        <w:rPr>
          <w:rFonts w:cs="Tahoma"/>
        </w:rPr>
      </w:pPr>
    </w:p>
    <w:p w:rsidR="00864B8A" w:rsidRPr="00A12D98" w:rsidRDefault="00704723" w:rsidP="00864B8A">
      <w:pPr>
        <w:spacing w:after="60"/>
        <w:ind w:left="720"/>
        <w:rPr>
          <w:rFonts w:cs="Tahoma"/>
        </w:rPr>
      </w:pPr>
      <w:r w:rsidRPr="00A12D98">
        <w:rPr>
          <w:rFonts w:cs="Tahoma"/>
          <w:b/>
          <w:szCs w:val="20"/>
        </w:rPr>
        <w:t>Неделимость набора Microsoft Office для Mac профессиональный плюс 2011</w:t>
      </w:r>
    </w:p>
    <w:p w:rsidR="00704723" w:rsidRPr="00A12D98" w:rsidRDefault="00704723" w:rsidP="00A52556">
      <w:pPr>
        <w:spacing w:after="60"/>
        <w:ind w:left="720"/>
        <w:rPr>
          <w:rFonts w:cs="Tahoma"/>
        </w:rPr>
      </w:pPr>
      <w:r w:rsidRPr="00A12D98">
        <w:rPr>
          <w:rFonts w:cs="Tahoma"/>
          <w:szCs w:val="20"/>
        </w:rPr>
        <w:t>Набор Office для Mac профессиональный плюс 2011 включает более одного продукта, которые предлагаются в рамках одной лицензии. Отдельные программы набора нельзя использовать отдельно</w:t>
      </w:r>
      <w:r w:rsidR="00A52556">
        <w:rPr>
          <w:rFonts w:cs="Tahoma"/>
          <w:szCs w:val="20"/>
        </w:rPr>
        <w:t> </w:t>
      </w:r>
      <w:r w:rsidRPr="00A12D98">
        <w:rPr>
          <w:rFonts w:cs="Tahoma"/>
          <w:szCs w:val="20"/>
        </w:rPr>
        <w:t>более, чем на одном компьютере.</w:t>
      </w:r>
    </w:p>
    <w:p w:rsidR="00CA6122" w:rsidRPr="00A12D98" w:rsidRDefault="00CA6122" w:rsidP="00CA6122">
      <w:pPr>
        <w:adjustRightInd w:val="0"/>
        <w:ind w:left="720"/>
        <w:textAlignment w:val="baseline"/>
        <w:rPr>
          <w:rFonts w:cs="Tahoma"/>
        </w:rPr>
      </w:pPr>
    </w:p>
    <w:p w:rsidR="00424B5B" w:rsidRPr="00A12D98" w:rsidRDefault="00424B5B" w:rsidP="00CA6122">
      <w:pPr>
        <w:adjustRightInd w:val="0"/>
        <w:ind w:left="720"/>
        <w:textAlignment w:val="baseline"/>
        <w:rPr>
          <w:rFonts w:cs="Tahoma"/>
        </w:rPr>
      </w:pPr>
    </w:p>
    <w:p w:rsidR="00424B5B" w:rsidRPr="00A12D98" w:rsidRDefault="00424B5B" w:rsidP="00CA6122">
      <w:pPr>
        <w:adjustRightInd w:val="0"/>
        <w:ind w:left="720"/>
        <w:textAlignment w:val="baseline"/>
        <w:rPr>
          <w:rFonts w:cs="Tahoma"/>
        </w:rPr>
      </w:pPr>
    </w:p>
    <w:p w:rsidR="00424B5B" w:rsidRPr="00A12D98" w:rsidRDefault="00424B5B" w:rsidP="00CA6122">
      <w:pPr>
        <w:adjustRightInd w:val="0"/>
        <w:ind w:left="720"/>
        <w:textAlignment w:val="baseline"/>
        <w:rPr>
          <w:rFonts w:cs="Tahoma"/>
        </w:rPr>
      </w:pPr>
    </w:p>
    <w:p w:rsidR="00704723" w:rsidRPr="00A12D98" w:rsidRDefault="0035314F" w:rsidP="00864B8A">
      <w:pPr>
        <w:spacing w:after="60"/>
        <w:ind w:left="720"/>
        <w:rPr>
          <w:rFonts w:cs="Tahoma"/>
        </w:rPr>
      </w:pPr>
      <w:r w:rsidRPr="00A12D98">
        <w:rPr>
          <w:rFonts w:cs="Tahoma"/>
          <w:b/>
          <w:szCs w:val="20"/>
        </w:rPr>
        <w:t>Права на Использование Lync для Mac 2011</w:t>
      </w:r>
    </w:p>
    <w:p w:rsidR="00CA6122" w:rsidRPr="00A12D98" w:rsidRDefault="00F14B59" w:rsidP="008836F4">
      <w:pPr>
        <w:adjustRightInd w:val="0"/>
        <w:ind w:left="720"/>
        <w:textAlignment w:val="baseline"/>
        <w:rPr>
          <w:rFonts w:cs="Tahoma"/>
        </w:rPr>
      </w:pPr>
      <w:r w:rsidRPr="00A12D98">
        <w:rPr>
          <w:rFonts w:cs="Tahoma"/>
          <w:szCs w:val="20"/>
        </w:rPr>
        <w:lastRenderedPageBreak/>
        <w:t>Клиенты, приобретающие пакет Office для Mac стандартный 2011 после 1 октября 2011 г. включительно, получат пакет Office, включающий Lync для Mac 2011 вместо Communicator для Mac 2011. Клиенты с действующим покрытием Software Assurance для Office для Mac стандартный 2011 на</w:t>
      </w:r>
      <w:r w:rsidR="008836F4" w:rsidRPr="00A12D98">
        <w:rPr>
          <w:rFonts w:cs="Tahoma"/>
          <w:szCs w:val="20"/>
        </w:rPr>
        <w:t> </w:t>
      </w:r>
      <w:r w:rsidRPr="00A12D98">
        <w:rPr>
          <w:rFonts w:cs="Tahoma"/>
          <w:szCs w:val="20"/>
        </w:rPr>
        <w:t>1 октября 2011 г. или позднее могут использовать Communicator для Mac 2011 или обновить версию до Lync для Mac 2011.</w:t>
      </w:r>
    </w:p>
    <w:p w:rsidR="007631EF" w:rsidRPr="00A12D98" w:rsidRDefault="007631EF">
      <w:pPr>
        <w:rPr>
          <w:rFonts w:cs="Tahoma"/>
        </w:rPr>
      </w:pPr>
    </w:p>
    <w:p w:rsidR="00697E59" w:rsidRPr="00A12D98" w:rsidRDefault="00697E59">
      <w:pPr>
        <w:rPr>
          <w:rFonts w:cs="Tahoma"/>
        </w:rPr>
      </w:pPr>
      <w:bookmarkStart w:id="996" w:name="_Toc336338265"/>
    </w:p>
    <w:p w:rsidR="00023FE7" w:rsidRPr="00A12D98" w:rsidRDefault="00A13C98">
      <w:pPr>
        <w:pStyle w:val="Heading3"/>
        <w:rPr>
          <w:rFonts w:ascii="Tahoma" w:hAnsi="Tahoma" w:cs="Tahoma"/>
        </w:rPr>
      </w:pPr>
      <w:bookmarkStart w:id="997" w:name="_5_Office_Multi-Language"/>
      <w:bookmarkStart w:id="998" w:name="_7_Office_Multi-Language"/>
      <w:bookmarkStart w:id="999" w:name="_87_Office_Multi-Language"/>
      <w:bookmarkStart w:id="1000" w:name="_9_Пакет_многоязычного"/>
      <w:bookmarkStart w:id="1001" w:name="Aps_8OffMultiLangPack07"/>
      <w:bookmarkStart w:id="1002" w:name="Aps_6OfficeMultiLangPack2010"/>
      <w:bookmarkStart w:id="1003" w:name="Aps_5OfficeMultiLangPack2010"/>
      <w:bookmarkStart w:id="1004" w:name="_Toc360109847"/>
      <w:bookmarkEnd w:id="997"/>
      <w:bookmarkEnd w:id="998"/>
      <w:bookmarkEnd w:id="999"/>
      <w:bookmarkEnd w:id="1000"/>
      <w:r w:rsidRPr="00A12D98">
        <w:rPr>
          <w:rFonts w:ascii="Tahoma" w:hAnsi="Tahoma" w:cs="Tahoma"/>
          <w:caps/>
          <w:color w:val="F66400"/>
          <w:sz w:val="22"/>
          <w:vertAlign w:val="superscript"/>
        </w:rPr>
        <w:t>9</w:t>
      </w:r>
      <w:r w:rsidRPr="00A12D98">
        <w:rPr>
          <w:rFonts w:ascii="Tahoma" w:hAnsi="Tahoma" w:cs="Tahoma"/>
          <w:color w:val="F66400"/>
          <w:sz w:val="22"/>
        </w:rPr>
        <w:t xml:space="preserve"> Пакет многоязычного интерфейса для Office </w:t>
      </w:r>
      <w:bookmarkEnd w:id="996"/>
      <w:bookmarkEnd w:id="1001"/>
      <w:bookmarkEnd w:id="1002"/>
      <w:bookmarkEnd w:id="1003"/>
      <w:r w:rsidRPr="00A12D98">
        <w:rPr>
          <w:rFonts w:ascii="Tahoma" w:hAnsi="Tahoma" w:cs="Tahoma"/>
          <w:color w:val="F66400"/>
          <w:sz w:val="22"/>
        </w:rPr>
        <w:t>2013</w:t>
      </w:r>
      <w:bookmarkEnd w:id="1004"/>
    </w:p>
    <w:p w:rsidR="00023FE7" w:rsidRPr="00A12D98" w:rsidRDefault="00023FE7" w:rsidP="00AE5A9F">
      <w:pPr>
        <w:rPr>
          <w:rFonts w:cs="Tahoma"/>
        </w:rPr>
      </w:pPr>
    </w:p>
    <w:p w:rsidR="00223A77" w:rsidRPr="00A12D98" w:rsidRDefault="0035314F" w:rsidP="00864B8A">
      <w:pPr>
        <w:spacing w:after="60"/>
        <w:ind w:left="720"/>
        <w:rPr>
          <w:rFonts w:cs="Tahoma"/>
        </w:rPr>
      </w:pPr>
      <w:r w:rsidRPr="00A12D98">
        <w:rPr>
          <w:rFonts w:cs="Tahoma"/>
          <w:b/>
          <w:szCs w:val="20"/>
        </w:rPr>
        <w:t>Право на переход к использованию более ранней версии пакета многоязычного интерфейса для Office 2013</w:t>
      </w:r>
    </w:p>
    <w:p w:rsidR="00223A77" w:rsidRPr="00A12D98" w:rsidRDefault="00223A77" w:rsidP="00CA6122">
      <w:pPr>
        <w:ind w:left="720"/>
        <w:rPr>
          <w:rFonts w:cs="Tahoma"/>
        </w:rPr>
      </w:pPr>
      <w:r w:rsidRPr="00A12D98">
        <w:rPr>
          <w:rFonts w:cs="Tahoma"/>
          <w:szCs w:val="18"/>
        </w:rPr>
        <w:t>Клиенты корпоративного лицензирования, имеющие лицензию на пакет многоязычного интерфейса для Office 2013 и лицензию на любой из указанных ниже продуктов:</w:t>
      </w:r>
    </w:p>
    <w:p w:rsidR="00C2130B" w:rsidRPr="00A12D98" w:rsidRDefault="00C2130B" w:rsidP="00CA6122">
      <w:pPr>
        <w:ind w:left="900"/>
        <w:rPr>
          <w:rFonts w:cs="Tahoma"/>
        </w:rPr>
      </w:pPr>
    </w:p>
    <w:p w:rsidR="00223A77" w:rsidRPr="00A12D98" w:rsidRDefault="00223A77" w:rsidP="00CA6122">
      <w:pPr>
        <w:numPr>
          <w:ilvl w:val="0"/>
          <w:numId w:val="9"/>
        </w:numPr>
        <w:spacing w:after="60"/>
        <w:ind w:left="1440"/>
        <w:rPr>
          <w:rFonts w:cs="Tahoma"/>
        </w:rPr>
      </w:pPr>
      <w:r w:rsidRPr="00A12D98">
        <w:rPr>
          <w:rFonts w:cs="Tahoma"/>
          <w:szCs w:val="18"/>
        </w:rPr>
        <w:t>Office стандартный 2013</w:t>
      </w:r>
    </w:p>
    <w:p w:rsidR="00223A77" w:rsidRPr="00A12D98" w:rsidRDefault="00223A77" w:rsidP="00CA6122">
      <w:pPr>
        <w:numPr>
          <w:ilvl w:val="0"/>
          <w:numId w:val="9"/>
        </w:numPr>
        <w:spacing w:after="60"/>
        <w:ind w:left="1440"/>
        <w:rPr>
          <w:rFonts w:cs="Tahoma"/>
        </w:rPr>
      </w:pPr>
      <w:r w:rsidRPr="00A12D98">
        <w:rPr>
          <w:rFonts w:cs="Tahoma"/>
          <w:szCs w:val="18"/>
        </w:rPr>
        <w:t>Office профессиональный плюс 2013</w:t>
      </w:r>
    </w:p>
    <w:p w:rsidR="00223A77" w:rsidRPr="00A12D98" w:rsidRDefault="00223A77" w:rsidP="00CA6122">
      <w:pPr>
        <w:numPr>
          <w:ilvl w:val="0"/>
          <w:numId w:val="9"/>
        </w:numPr>
        <w:spacing w:after="60"/>
        <w:ind w:left="1440"/>
        <w:rPr>
          <w:rFonts w:cs="Tahoma"/>
        </w:rPr>
      </w:pPr>
      <w:r w:rsidRPr="00A12D98">
        <w:rPr>
          <w:rFonts w:cs="Tahoma"/>
          <w:szCs w:val="18"/>
        </w:rPr>
        <w:t>Project стандартный 2013</w:t>
      </w:r>
    </w:p>
    <w:p w:rsidR="00223A77" w:rsidRPr="00A12D98" w:rsidRDefault="00223A77" w:rsidP="00CA6122">
      <w:pPr>
        <w:numPr>
          <w:ilvl w:val="0"/>
          <w:numId w:val="9"/>
        </w:numPr>
        <w:spacing w:after="60"/>
        <w:ind w:left="1440"/>
        <w:rPr>
          <w:rFonts w:cs="Tahoma"/>
        </w:rPr>
      </w:pPr>
      <w:r w:rsidRPr="00A12D98">
        <w:rPr>
          <w:rFonts w:cs="Tahoma"/>
          <w:szCs w:val="18"/>
        </w:rPr>
        <w:t>Project профессиональный 2013</w:t>
      </w:r>
    </w:p>
    <w:p w:rsidR="00223A77" w:rsidRPr="00A12D98" w:rsidRDefault="00223A77" w:rsidP="00CA6122">
      <w:pPr>
        <w:numPr>
          <w:ilvl w:val="0"/>
          <w:numId w:val="9"/>
        </w:numPr>
        <w:spacing w:after="60"/>
        <w:ind w:left="1440"/>
        <w:rPr>
          <w:rFonts w:cs="Tahoma"/>
        </w:rPr>
      </w:pPr>
      <w:r w:rsidRPr="00A12D98">
        <w:rPr>
          <w:rFonts w:cs="Tahoma"/>
          <w:szCs w:val="18"/>
        </w:rPr>
        <w:t>Visio стандартный 2013</w:t>
      </w:r>
    </w:p>
    <w:p w:rsidR="00223A77" w:rsidRPr="00A12D98" w:rsidRDefault="00223A77" w:rsidP="00CA6122">
      <w:pPr>
        <w:numPr>
          <w:ilvl w:val="0"/>
          <w:numId w:val="9"/>
        </w:numPr>
        <w:spacing w:after="60"/>
        <w:ind w:left="1440"/>
        <w:rPr>
          <w:rFonts w:cs="Tahoma"/>
        </w:rPr>
      </w:pPr>
      <w:r w:rsidRPr="00A12D98">
        <w:rPr>
          <w:rFonts w:cs="Tahoma"/>
          <w:szCs w:val="18"/>
        </w:rPr>
        <w:t>Visio профессиональный 2013</w:t>
      </w:r>
    </w:p>
    <w:p w:rsidR="00223A77" w:rsidRPr="00A12D98" w:rsidRDefault="00223A77" w:rsidP="00CA6122">
      <w:pPr>
        <w:ind w:left="1260"/>
        <w:rPr>
          <w:rFonts w:cs="Tahoma"/>
        </w:rPr>
      </w:pPr>
    </w:p>
    <w:p w:rsidR="00223A77" w:rsidRPr="00A12D98" w:rsidRDefault="00223A77" w:rsidP="00CA6122">
      <w:pPr>
        <w:ind w:left="720"/>
        <w:rPr>
          <w:rFonts w:cs="Tahoma"/>
        </w:rPr>
      </w:pPr>
      <w:r w:rsidRPr="00A12D98">
        <w:rPr>
          <w:rFonts w:cs="Tahoma"/>
          <w:szCs w:val="18"/>
        </w:rPr>
        <w:t>Использование более ранней версии продукта регулируется правами на использование для продукта версии 2013. Срок действия данных прав заканчивается после окончания срока действия прав на пакет многоязыкового интерфейса для Office 2013 или указанных выше продуктов версии 2013.</w:t>
      </w:r>
    </w:p>
    <w:p w:rsidR="00CA6122" w:rsidRPr="00A12D98" w:rsidRDefault="00CA6122">
      <w:pPr>
        <w:pStyle w:val="Heading3"/>
        <w:rPr>
          <w:rFonts w:ascii="Tahoma" w:hAnsi="Tahoma" w:cs="Tahoma"/>
          <w:b w:val="0"/>
          <w:bCs/>
          <w:sz w:val="18"/>
          <w:szCs w:val="18"/>
        </w:rPr>
      </w:pPr>
      <w:bookmarkStart w:id="1005" w:name="_Toc336338266"/>
      <w:bookmarkStart w:id="1006" w:name="Aps_9OffProPlus07forWin"/>
      <w:bookmarkStart w:id="1007" w:name="Aps_7OfficeProPlus2010"/>
      <w:bookmarkStart w:id="1008" w:name="Aps_6OfficeProPlus2010"/>
    </w:p>
    <w:p w:rsidR="00CA6122" w:rsidRPr="00A12D98" w:rsidRDefault="00CA6122">
      <w:pPr>
        <w:pStyle w:val="Heading3"/>
        <w:rPr>
          <w:rFonts w:ascii="Tahoma" w:hAnsi="Tahoma" w:cs="Tahoma"/>
          <w:b w:val="0"/>
          <w:bCs/>
          <w:sz w:val="18"/>
          <w:szCs w:val="18"/>
        </w:rPr>
      </w:pPr>
    </w:p>
    <w:p w:rsidR="00023FE7" w:rsidRPr="00A12D98" w:rsidRDefault="00A13C98">
      <w:pPr>
        <w:pStyle w:val="Heading3"/>
        <w:rPr>
          <w:rFonts w:ascii="Tahoma" w:hAnsi="Tahoma" w:cs="Tahoma"/>
        </w:rPr>
      </w:pPr>
      <w:bookmarkStart w:id="1009" w:name="_98_Office_Professional"/>
      <w:bookmarkStart w:id="1010" w:name="_10_Office_профессиональный"/>
      <w:bookmarkStart w:id="1011" w:name="_Toc360109848"/>
      <w:bookmarkEnd w:id="1009"/>
      <w:bookmarkEnd w:id="1010"/>
      <w:r w:rsidRPr="00A12D98">
        <w:rPr>
          <w:rFonts w:ascii="Tahoma" w:hAnsi="Tahoma" w:cs="Tahoma"/>
          <w:caps/>
          <w:color w:val="F66400"/>
          <w:sz w:val="22"/>
          <w:vertAlign w:val="superscript"/>
        </w:rPr>
        <w:t>10</w:t>
      </w:r>
      <w:r w:rsidRPr="00A12D98">
        <w:rPr>
          <w:rFonts w:ascii="Tahoma" w:hAnsi="Tahoma" w:cs="Tahoma"/>
          <w:color w:val="F66400"/>
          <w:sz w:val="22"/>
        </w:rPr>
        <w:t xml:space="preserve"> Office профессиональный плюс </w:t>
      </w:r>
      <w:bookmarkEnd w:id="1005"/>
      <w:r w:rsidRPr="00A12D98">
        <w:rPr>
          <w:rFonts w:ascii="Tahoma" w:hAnsi="Tahoma" w:cs="Tahoma"/>
          <w:color w:val="F66400"/>
          <w:sz w:val="22"/>
        </w:rPr>
        <w:t>2013</w:t>
      </w:r>
      <w:bookmarkEnd w:id="1011"/>
    </w:p>
    <w:bookmarkEnd w:id="1006"/>
    <w:bookmarkEnd w:id="1007"/>
    <w:bookmarkEnd w:id="1008"/>
    <w:p w:rsidR="00023FE7" w:rsidRPr="00A12D98" w:rsidRDefault="00023FE7" w:rsidP="00AE5A9F">
      <w:pPr>
        <w:rPr>
          <w:rFonts w:cs="Tahoma"/>
        </w:rPr>
      </w:pPr>
    </w:p>
    <w:p w:rsidR="00223A77" w:rsidRPr="00A12D98" w:rsidRDefault="00223A77" w:rsidP="00346F4B">
      <w:pPr>
        <w:pStyle w:val="EndnoteText"/>
        <w:numPr>
          <w:ilvl w:val="0"/>
          <w:numId w:val="114"/>
        </w:numPr>
        <w:ind w:left="1080"/>
        <w:rPr>
          <w:rFonts w:ascii="Tahoma" w:hAnsi="Tahoma" w:cs="Tahoma"/>
          <w:sz w:val="18"/>
          <w:szCs w:val="18"/>
        </w:rPr>
      </w:pPr>
      <w:r w:rsidRPr="00A12D98">
        <w:rPr>
          <w:rFonts w:ascii="Tahoma" w:hAnsi="Tahoma" w:cs="Tahoma"/>
          <w:sz w:val="18"/>
          <w:szCs w:val="18"/>
        </w:rPr>
        <w:t>Лицензии Work at Home (WAH) доступны для Клиентов, которые участвуют в программах Select и Select Plus.</w:t>
      </w:r>
    </w:p>
    <w:p w:rsidR="00223A77" w:rsidRPr="00A12D98" w:rsidRDefault="00223A77" w:rsidP="00346F4B">
      <w:pPr>
        <w:pStyle w:val="EndnoteText"/>
        <w:numPr>
          <w:ilvl w:val="0"/>
          <w:numId w:val="114"/>
        </w:numPr>
        <w:ind w:left="1080"/>
        <w:rPr>
          <w:rFonts w:ascii="Tahoma" w:hAnsi="Tahoma" w:cs="Tahoma"/>
          <w:sz w:val="18"/>
          <w:szCs w:val="18"/>
        </w:rPr>
      </w:pPr>
      <w:r w:rsidRPr="00A12D98">
        <w:rPr>
          <w:rFonts w:ascii="Tahoma" w:hAnsi="Tahoma" w:cs="Tahoma"/>
          <w:sz w:val="18"/>
          <w:szCs w:val="18"/>
        </w:rPr>
        <w:t>Лицензии Work at Home (WAH) доступны для Клиентов по соглашению Enterprise.</w:t>
      </w:r>
    </w:p>
    <w:p w:rsidR="00223A77" w:rsidRPr="00A12D98" w:rsidRDefault="00223A77" w:rsidP="00D16C5F">
      <w:pPr>
        <w:pStyle w:val="FootnoteBulletLevel1"/>
        <w:tabs>
          <w:tab w:val="clear" w:pos="900"/>
        </w:tabs>
        <w:spacing w:before="0" w:after="0"/>
        <w:ind w:left="720" w:firstLine="0"/>
        <w:rPr>
          <w:rFonts w:ascii="Tahoma" w:hAnsi="Tahoma" w:cs="Tahoma"/>
        </w:rPr>
      </w:pPr>
    </w:p>
    <w:p w:rsidR="00864B8A" w:rsidRPr="00A12D98" w:rsidRDefault="00223A77" w:rsidP="00864B8A">
      <w:pPr>
        <w:spacing w:after="60"/>
        <w:ind w:left="720"/>
        <w:rPr>
          <w:rFonts w:cs="Tahoma"/>
        </w:rPr>
      </w:pPr>
      <w:r w:rsidRPr="00A12D98">
        <w:rPr>
          <w:rFonts w:cs="Tahoma"/>
          <w:b/>
        </w:rPr>
        <w:t>Office профессиональный плюс 2013</w:t>
      </w:r>
    </w:p>
    <w:p w:rsidR="00223A77" w:rsidRPr="00A12D98" w:rsidRDefault="00223A77" w:rsidP="00864B8A">
      <w:pPr>
        <w:spacing w:after="60"/>
        <w:ind w:left="720"/>
        <w:rPr>
          <w:rFonts w:cs="Tahoma"/>
        </w:rPr>
      </w:pPr>
      <w:r w:rsidRPr="00A12D98">
        <w:rPr>
          <w:rFonts w:cs="Tahoma"/>
        </w:rPr>
        <w:t>Лицензия на Office профессиональный плюс 2013 включает в себя следующие компоненты: Access 2013, Lync 2013, Excel 2013, InfoPath 2013, OneNote 2013, Outlook 2013, Office для дома и учебы RT 2013 Commercial Use, Office Web Apps, PowerPoint 2013, Publisher 2013 и Word 2013.</w:t>
      </w:r>
    </w:p>
    <w:p w:rsidR="00973A93" w:rsidRPr="00A12D98" w:rsidRDefault="00973A93">
      <w:pPr>
        <w:rPr>
          <w:rFonts w:cs="Tahoma"/>
        </w:rPr>
      </w:pPr>
    </w:p>
    <w:p w:rsidR="00223A77" w:rsidRPr="00A12D98" w:rsidRDefault="00223A77" w:rsidP="00AF1D88">
      <w:pPr>
        <w:keepNext/>
        <w:spacing w:after="60"/>
        <w:ind w:left="720"/>
        <w:rPr>
          <w:rFonts w:cs="Tahoma"/>
        </w:rPr>
      </w:pPr>
      <w:r w:rsidRPr="00A12D98">
        <w:rPr>
          <w:rFonts w:cs="Tahoma"/>
          <w:b/>
        </w:rPr>
        <w:t>Неделимость набора Office профессиональный плюс 2013</w:t>
      </w:r>
    </w:p>
    <w:p w:rsidR="00223A77" w:rsidRPr="00A52556" w:rsidRDefault="00223A77" w:rsidP="00A52556">
      <w:pPr>
        <w:pStyle w:val="FootnoteBulletLevel1"/>
        <w:tabs>
          <w:tab w:val="clear" w:pos="900"/>
        </w:tabs>
        <w:spacing w:before="0" w:after="0"/>
        <w:ind w:left="720" w:firstLine="0"/>
        <w:rPr>
          <w:rFonts w:ascii="Tahoma" w:hAnsi="Tahoma" w:cs="Tahoma"/>
          <w:sz w:val="18"/>
          <w:szCs w:val="18"/>
        </w:rPr>
      </w:pPr>
      <w:r w:rsidRPr="00A52556">
        <w:rPr>
          <w:rFonts w:ascii="Tahoma" w:hAnsi="Tahoma" w:cs="Tahoma"/>
          <w:sz w:val="18"/>
          <w:szCs w:val="18"/>
        </w:rPr>
        <w:t>Набор Microsoft Office профессиональный плюс 2013 включает более одного продукта, которые предлагаются в рамках одной лицензии. Отдельные программы набора нельзя использовать отдельно</w:t>
      </w:r>
      <w:r w:rsidR="00A52556" w:rsidRPr="00A52556">
        <w:rPr>
          <w:rFonts w:ascii="Tahoma" w:hAnsi="Tahoma" w:cs="Tahoma"/>
          <w:sz w:val="18"/>
          <w:szCs w:val="18"/>
        </w:rPr>
        <w:t> </w:t>
      </w:r>
      <w:r w:rsidRPr="00A52556">
        <w:rPr>
          <w:rFonts w:ascii="Tahoma" w:hAnsi="Tahoma" w:cs="Tahoma"/>
          <w:sz w:val="18"/>
          <w:szCs w:val="18"/>
        </w:rPr>
        <w:t>более, чем на одном компьютере.</w:t>
      </w:r>
    </w:p>
    <w:p w:rsidR="00952A87" w:rsidRPr="00A12D98" w:rsidRDefault="00952A87" w:rsidP="00D16C5F">
      <w:pPr>
        <w:ind w:left="720"/>
        <w:rPr>
          <w:rFonts w:cs="Tahoma"/>
        </w:rPr>
      </w:pPr>
    </w:p>
    <w:p w:rsidR="00952A87" w:rsidRPr="00A12D98" w:rsidRDefault="00952A87" w:rsidP="00864B8A">
      <w:pPr>
        <w:spacing w:after="60"/>
        <w:ind w:left="720"/>
        <w:rPr>
          <w:rFonts w:cs="Tahoma"/>
        </w:rPr>
      </w:pPr>
      <w:r w:rsidRPr="00A12D98">
        <w:rPr>
          <w:rFonts w:cs="Tahoma"/>
          <w:b/>
        </w:rPr>
        <w:t>Соглашение Campus and School</w:t>
      </w:r>
    </w:p>
    <w:p w:rsidR="00001A9A" w:rsidRPr="00A12D98" w:rsidRDefault="00952A87" w:rsidP="00D16C5F">
      <w:pPr>
        <w:ind w:left="720"/>
        <w:rPr>
          <w:rFonts w:cs="Tahoma"/>
        </w:rPr>
      </w:pPr>
      <w:r w:rsidRPr="00A12D98">
        <w:rPr>
          <w:rFonts w:eastAsia="Calibri" w:cs="Tahoma"/>
          <w:iCs/>
          <w:color w:val="000000"/>
          <w:szCs w:val="18"/>
        </w:rPr>
        <w:t>Учреждения, имеющие Подписные лицензии «на пользователя» для пакета Office профессиональный плюс, назначенные всем преподавателям и прочим сотрудникам, имеют право устанавливать программное обеспечение Office профессиональный плюс 2013 в лабораториях и библиотеках Организации Учреждения с открытым доступом.</w:t>
      </w:r>
      <w:r w:rsidR="00FE3B6E" w:rsidRPr="00A12D98">
        <w:rPr>
          <w:rFonts w:eastAsia="Calibri" w:cs="Tahoma"/>
          <w:iCs/>
          <w:color w:val="000000"/>
          <w:szCs w:val="18"/>
        </w:rPr>
        <w:t xml:space="preserve"> </w:t>
      </w:r>
      <w:r w:rsidRPr="00A12D98">
        <w:rPr>
          <w:rFonts w:eastAsia="Calibri" w:cs="Tahoma"/>
          <w:iCs/>
          <w:color w:val="000000"/>
          <w:szCs w:val="18"/>
        </w:rPr>
        <w:t>В ином случае использование программного обеспечения регулируется условиями лицензии для Office Pro Plus 2013.</w:t>
      </w:r>
    </w:p>
    <w:p w:rsidR="00952A87" w:rsidRPr="00A12D98" w:rsidRDefault="00952A87" w:rsidP="00D16C5F">
      <w:pPr>
        <w:rPr>
          <w:rFonts w:cs="Tahoma"/>
        </w:rPr>
      </w:pPr>
    </w:p>
    <w:p w:rsidR="00133069" w:rsidRPr="00A12D98" w:rsidRDefault="00133069" w:rsidP="00133069">
      <w:pPr>
        <w:rPr>
          <w:rFonts w:cs="Tahoma"/>
        </w:rPr>
      </w:pPr>
    </w:p>
    <w:p w:rsidR="008836F4" w:rsidRPr="00A12D98" w:rsidRDefault="008836F4" w:rsidP="00133069">
      <w:pPr>
        <w:rPr>
          <w:rFonts w:cs="Tahoma"/>
        </w:rPr>
      </w:pPr>
    </w:p>
    <w:p w:rsidR="008836F4" w:rsidRPr="00A12D98" w:rsidRDefault="008836F4" w:rsidP="00133069">
      <w:pPr>
        <w:rPr>
          <w:rFonts w:cs="Tahoma"/>
        </w:rPr>
      </w:pPr>
    </w:p>
    <w:p w:rsidR="008836F4" w:rsidRPr="00A12D98" w:rsidRDefault="008836F4" w:rsidP="00133069">
      <w:pPr>
        <w:rPr>
          <w:rFonts w:cs="Tahoma"/>
        </w:rPr>
      </w:pPr>
    </w:p>
    <w:p w:rsidR="008836F4" w:rsidRPr="00A12D98" w:rsidRDefault="008836F4" w:rsidP="00133069">
      <w:pPr>
        <w:rPr>
          <w:rFonts w:cs="Tahoma"/>
        </w:rPr>
      </w:pPr>
    </w:p>
    <w:p w:rsidR="00223A77" w:rsidRPr="00A12D98" w:rsidRDefault="004668D9" w:rsidP="00223A77">
      <w:pPr>
        <w:pStyle w:val="Heading3"/>
        <w:rPr>
          <w:rFonts w:ascii="Tahoma" w:hAnsi="Tahoma" w:cs="Tahoma"/>
        </w:rPr>
      </w:pPr>
      <w:bookmarkStart w:id="1012" w:name="_109_Office_Standard"/>
      <w:bookmarkStart w:id="1013" w:name="_11_Office_стандартный"/>
      <w:bookmarkStart w:id="1014" w:name="Aps_OfficeStandard2010"/>
      <w:bookmarkStart w:id="1015" w:name="_Toc254806115"/>
      <w:bookmarkStart w:id="1016" w:name="_Toc328146032"/>
      <w:bookmarkStart w:id="1017" w:name="_Toc360109849"/>
      <w:bookmarkStart w:id="1018" w:name="Aps_7OfficeStandard2010"/>
      <w:bookmarkStart w:id="1019" w:name="_Toc336338268"/>
      <w:bookmarkEnd w:id="1012"/>
      <w:bookmarkEnd w:id="1013"/>
      <w:r w:rsidRPr="00A12D98">
        <w:rPr>
          <w:rFonts w:ascii="Tahoma" w:hAnsi="Tahoma" w:cs="Tahoma"/>
          <w:caps/>
          <w:color w:val="F66400"/>
          <w:sz w:val="22"/>
          <w:vertAlign w:val="superscript"/>
        </w:rPr>
        <w:t>11</w:t>
      </w:r>
      <w:r w:rsidRPr="00A12D98">
        <w:rPr>
          <w:rFonts w:ascii="Tahoma" w:hAnsi="Tahoma" w:cs="Tahoma"/>
          <w:color w:val="F66400"/>
          <w:sz w:val="22"/>
        </w:rPr>
        <w:t xml:space="preserve"> Office стандартный </w:t>
      </w:r>
      <w:bookmarkEnd w:id="1014"/>
      <w:bookmarkEnd w:id="1015"/>
      <w:bookmarkEnd w:id="1016"/>
      <w:r w:rsidRPr="00A12D98">
        <w:rPr>
          <w:rFonts w:ascii="Tahoma" w:hAnsi="Tahoma" w:cs="Tahoma"/>
          <w:color w:val="F66400"/>
          <w:sz w:val="22"/>
        </w:rPr>
        <w:t>2013</w:t>
      </w:r>
      <w:bookmarkEnd w:id="1017"/>
    </w:p>
    <w:bookmarkEnd w:id="1018"/>
    <w:p w:rsidR="00223A77" w:rsidRPr="00A12D98" w:rsidRDefault="00223A77" w:rsidP="00AE5A9F">
      <w:pPr>
        <w:rPr>
          <w:rFonts w:cs="Tahoma"/>
        </w:rPr>
      </w:pPr>
    </w:p>
    <w:p w:rsidR="00223A77" w:rsidRPr="00A12D98" w:rsidRDefault="00223A77" w:rsidP="00346F4B">
      <w:pPr>
        <w:pStyle w:val="EndnoteText"/>
        <w:numPr>
          <w:ilvl w:val="3"/>
          <w:numId w:val="81"/>
        </w:numPr>
        <w:ind w:left="990"/>
        <w:rPr>
          <w:rFonts w:ascii="Tahoma" w:hAnsi="Tahoma" w:cs="Tahoma"/>
          <w:sz w:val="18"/>
          <w:szCs w:val="18"/>
        </w:rPr>
      </w:pPr>
      <w:r w:rsidRPr="00A12D98">
        <w:rPr>
          <w:rFonts w:ascii="Tahoma" w:hAnsi="Tahoma" w:cs="Tahoma"/>
          <w:sz w:val="18"/>
          <w:szCs w:val="18"/>
        </w:rPr>
        <w:t>Лицензии Work at Home (WAH) доступны для Клиентов, которые участвуют в программах Select и Select Plus.</w:t>
      </w:r>
    </w:p>
    <w:p w:rsidR="00223A77" w:rsidRPr="00A12D98" w:rsidRDefault="00223A77" w:rsidP="00346F4B">
      <w:pPr>
        <w:pStyle w:val="EndnoteText"/>
        <w:numPr>
          <w:ilvl w:val="3"/>
          <w:numId w:val="81"/>
        </w:numPr>
        <w:ind w:left="990"/>
        <w:rPr>
          <w:rFonts w:ascii="Tahoma" w:hAnsi="Tahoma" w:cs="Tahoma"/>
          <w:sz w:val="18"/>
          <w:szCs w:val="18"/>
        </w:rPr>
      </w:pPr>
      <w:r w:rsidRPr="00A12D98">
        <w:rPr>
          <w:rFonts w:ascii="Tahoma" w:hAnsi="Tahoma" w:cs="Tahoma"/>
          <w:sz w:val="18"/>
          <w:szCs w:val="18"/>
        </w:rPr>
        <w:t>Лицензии Work at Home (WAH) доступны для Клиентов по соглашению Enterprise.</w:t>
      </w:r>
    </w:p>
    <w:p w:rsidR="00223A77" w:rsidRPr="00A12D98" w:rsidRDefault="00223A77" w:rsidP="00DF0E39">
      <w:pPr>
        <w:pStyle w:val="FootnoteBulletLevel1"/>
        <w:tabs>
          <w:tab w:val="clear" w:pos="900"/>
        </w:tabs>
        <w:spacing w:before="0" w:after="0"/>
        <w:ind w:left="720" w:firstLine="0"/>
        <w:rPr>
          <w:rFonts w:ascii="Tahoma" w:hAnsi="Tahoma" w:cs="Tahoma"/>
          <w:sz w:val="18"/>
          <w:szCs w:val="18"/>
        </w:rPr>
      </w:pPr>
    </w:p>
    <w:p w:rsidR="00864B8A" w:rsidRPr="00A12D98" w:rsidRDefault="00223A77" w:rsidP="00864B8A">
      <w:pPr>
        <w:spacing w:after="60"/>
        <w:ind w:left="720"/>
        <w:rPr>
          <w:rFonts w:cs="Tahoma"/>
        </w:rPr>
      </w:pPr>
      <w:r w:rsidRPr="00A12D98">
        <w:rPr>
          <w:rFonts w:cs="Tahoma"/>
          <w:b/>
        </w:rPr>
        <w:t>Office стандартный 2013</w:t>
      </w:r>
    </w:p>
    <w:p w:rsidR="00223A77" w:rsidRPr="00A12D98" w:rsidRDefault="00223A77" w:rsidP="00DF0E39">
      <w:pPr>
        <w:pStyle w:val="FootnoteBulletLevel1"/>
        <w:tabs>
          <w:tab w:val="clear" w:pos="900"/>
        </w:tabs>
        <w:spacing w:before="0" w:after="0"/>
        <w:ind w:left="720" w:firstLine="0"/>
        <w:rPr>
          <w:rFonts w:ascii="Tahoma" w:hAnsi="Tahoma" w:cs="Tahoma"/>
        </w:rPr>
      </w:pPr>
      <w:r w:rsidRPr="00A12D98">
        <w:rPr>
          <w:rFonts w:ascii="Tahoma" w:hAnsi="Tahoma" w:cs="Tahoma"/>
          <w:sz w:val="18"/>
        </w:rPr>
        <w:t>Лицензия на Office стандартный 2013 включает в себя следующие компоненты: Excel 2013, OneNote 2013, Outlook 2013,</w:t>
      </w:r>
      <w:r w:rsidRPr="00A12D98">
        <w:rPr>
          <w:rFonts w:ascii="Tahoma" w:hAnsi="Tahoma" w:cs="Tahoma"/>
        </w:rPr>
        <w:t xml:space="preserve"> Office для дома и учебы RT 2013 Commercial Use,</w:t>
      </w:r>
      <w:r w:rsidRPr="00A12D98">
        <w:rPr>
          <w:rFonts w:ascii="Tahoma" w:hAnsi="Tahoma" w:cs="Tahoma"/>
          <w:sz w:val="18"/>
        </w:rPr>
        <w:t xml:space="preserve"> Office Web Apps, PowerPoint 2013, Publisher 2013 и Word 2013.</w:t>
      </w:r>
    </w:p>
    <w:p w:rsidR="00DF0E39" w:rsidRPr="00A12D98" w:rsidRDefault="00DF0E39" w:rsidP="00DF0E39">
      <w:pPr>
        <w:pStyle w:val="FootnoteBulletLevel1"/>
        <w:tabs>
          <w:tab w:val="clear" w:pos="900"/>
        </w:tabs>
        <w:spacing w:before="0" w:after="0"/>
        <w:ind w:left="720" w:firstLine="0"/>
        <w:rPr>
          <w:rFonts w:ascii="Tahoma" w:hAnsi="Tahoma" w:cs="Tahoma"/>
          <w:sz w:val="18"/>
          <w:szCs w:val="18"/>
        </w:rPr>
      </w:pPr>
    </w:p>
    <w:p w:rsidR="00864B8A" w:rsidRPr="00A12D98" w:rsidRDefault="00223A77" w:rsidP="00864B8A">
      <w:pPr>
        <w:spacing w:after="60"/>
        <w:ind w:left="720"/>
        <w:rPr>
          <w:rFonts w:cs="Tahoma"/>
        </w:rPr>
      </w:pPr>
      <w:r w:rsidRPr="00A12D98">
        <w:rPr>
          <w:rFonts w:cs="Tahoma"/>
          <w:b/>
        </w:rPr>
        <w:t>Неделимость набора Microsoft Office стандартный 2013</w:t>
      </w:r>
    </w:p>
    <w:p w:rsidR="00223A77" w:rsidRPr="00A12D98" w:rsidRDefault="00223A77" w:rsidP="002F39A5">
      <w:pPr>
        <w:spacing w:after="60"/>
        <w:ind w:left="720"/>
        <w:rPr>
          <w:rFonts w:cs="Tahoma"/>
        </w:rPr>
      </w:pPr>
      <w:r w:rsidRPr="00A12D98">
        <w:rPr>
          <w:rFonts w:cs="Tahoma"/>
        </w:rPr>
        <w:t>Набор Office стандартный 2013 включает более одного продукта, которые предлагаются в рамках одной лицензии. Отдельные программы набора нельзя использовать отдельно более, чем на одном компьютере.</w:t>
      </w:r>
    </w:p>
    <w:p w:rsidR="002F39A5" w:rsidRPr="00A12D98" w:rsidRDefault="002F39A5" w:rsidP="002F39A5">
      <w:pPr>
        <w:rPr>
          <w:rFonts w:cs="Tahoma"/>
        </w:rPr>
      </w:pPr>
    </w:p>
    <w:p w:rsidR="002F39A5" w:rsidRPr="00A12D98" w:rsidRDefault="002F39A5" w:rsidP="002F39A5">
      <w:pPr>
        <w:rPr>
          <w:rFonts w:cs="Tahoma"/>
        </w:rPr>
      </w:pPr>
    </w:p>
    <w:p w:rsidR="00B2182D" w:rsidRPr="00A12D98" w:rsidRDefault="004668D9" w:rsidP="00461CA9">
      <w:pPr>
        <w:pStyle w:val="Heading3"/>
        <w:rPr>
          <w:rFonts w:ascii="Tahoma" w:hAnsi="Tahoma" w:cs="Tahoma"/>
        </w:rPr>
      </w:pPr>
      <w:bookmarkStart w:id="1020" w:name="_110_Office_365"/>
      <w:bookmarkStart w:id="1021" w:name="_12_Office_365"/>
      <w:bookmarkStart w:id="1022" w:name="_Toc360109850"/>
      <w:bookmarkStart w:id="1023" w:name="Aps_9OfficeProPlusSubUserSL"/>
      <w:bookmarkEnd w:id="1020"/>
      <w:bookmarkEnd w:id="1021"/>
      <w:r w:rsidRPr="00A12D98">
        <w:rPr>
          <w:rFonts w:ascii="Tahoma" w:hAnsi="Tahoma" w:cs="Tahoma"/>
          <w:caps/>
          <w:color w:val="F26200"/>
          <w:sz w:val="22"/>
          <w:vertAlign w:val="superscript"/>
        </w:rPr>
        <w:t>12</w:t>
      </w:r>
      <w:r w:rsidRPr="00A12D98">
        <w:rPr>
          <w:rFonts w:ascii="Tahoma" w:hAnsi="Tahoma" w:cs="Tahoma"/>
          <w:color w:val="F26200"/>
          <w:sz w:val="22"/>
        </w:rPr>
        <w:t xml:space="preserve"> Office 365 профессиональный плюс (лицензия SL «на пользователя»)</w:t>
      </w:r>
      <w:bookmarkEnd w:id="1019"/>
      <w:bookmarkEnd w:id="1022"/>
    </w:p>
    <w:bookmarkEnd w:id="1023"/>
    <w:p w:rsidR="00B2182D" w:rsidRPr="00A12D98" w:rsidRDefault="00B2182D" w:rsidP="00AE5A9F">
      <w:pPr>
        <w:rPr>
          <w:rFonts w:cs="Tahoma"/>
        </w:rPr>
      </w:pPr>
    </w:p>
    <w:p w:rsidR="003418C5" w:rsidRPr="00A12D98" w:rsidRDefault="003418C5" w:rsidP="003418C5">
      <w:pPr>
        <w:spacing w:after="60"/>
        <w:ind w:left="720"/>
        <w:rPr>
          <w:rFonts w:cs="Tahoma"/>
        </w:rPr>
      </w:pPr>
      <w:r w:rsidRPr="00A12D98">
        <w:rPr>
          <w:rFonts w:cs="Tahoma"/>
          <w:b/>
          <w:bCs/>
        </w:rPr>
        <w:t>Требования для приобретения</w:t>
      </w:r>
    </w:p>
    <w:p w:rsidR="003418C5" w:rsidRPr="00A12D98" w:rsidRDefault="003418C5" w:rsidP="003418C5">
      <w:pPr>
        <w:ind w:left="720"/>
        <w:rPr>
          <w:rFonts w:cs="Tahoma"/>
        </w:rPr>
      </w:pPr>
      <w:r w:rsidRPr="00A12D98">
        <w:rPr>
          <w:rFonts w:cs="Tahoma"/>
        </w:rPr>
        <w:t xml:space="preserve">Приобрести лицензию на Office 365 профессиональный плюс с переходом на Software Assurance можно только в том случае, если имеется основная лицензия Software Assurance для Office профессиональный плюс по действующему Соглашению Enterprise. </w:t>
      </w:r>
    </w:p>
    <w:p w:rsidR="003418C5" w:rsidRPr="00A12D98" w:rsidRDefault="003418C5" w:rsidP="00864B8A">
      <w:pPr>
        <w:spacing w:after="60"/>
        <w:ind w:left="720"/>
        <w:rPr>
          <w:rFonts w:cs="Tahoma"/>
        </w:rPr>
      </w:pPr>
    </w:p>
    <w:p w:rsidR="005C647E" w:rsidRPr="00A12D98" w:rsidRDefault="005C647E" w:rsidP="00864B8A">
      <w:pPr>
        <w:spacing w:after="60"/>
        <w:ind w:left="720"/>
        <w:rPr>
          <w:rFonts w:cs="Tahoma"/>
        </w:rPr>
      </w:pPr>
      <w:r w:rsidRPr="00A12D98">
        <w:rPr>
          <w:rFonts w:cs="Tahoma"/>
          <w:b/>
        </w:rPr>
        <w:t>Campus и School</w:t>
      </w:r>
    </w:p>
    <w:p w:rsidR="005C647E" w:rsidRPr="00A12D98" w:rsidRDefault="005C647E" w:rsidP="00810479">
      <w:pPr>
        <w:ind w:left="720"/>
        <w:rPr>
          <w:rFonts w:cs="Tahoma"/>
        </w:rPr>
      </w:pPr>
      <w:r w:rsidRPr="00A12D98">
        <w:rPr>
          <w:rFonts w:cs="Tahoma"/>
          <w:color w:val="000000"/>
        </w:rPr>
        <w:t>Если Учреждение оформляет Подписку на Office профессиональный плюс, оно должно приобрести лицензию для каждого своего Соответствующего пользователя. Если Учреждение выбирает Вариант для учащихся в рамках подписки Office профессиональный плюс, оно должно приобрести лицензию для каждого Учащегося.</w:t>
      </w:r>
    </w:p>
    <w:p w:rsidR="005C647E" w:rsidRPr="00A12D98" w:rsidRDefault="005C647E" w:rsidP="00810479">
      <w:pPr>
        <w:ind w:left="720"/>
        <w:rPr>
          <w:rFonts w:cs="Tahoma"/>
        </w:rPr>
      </w:pPr>
    </w:p>
    <w:p w:rsidR="008368B4" w:rsidRPr="00A12D98" w:rsidRDefault="008368B4" w:rsidP="008368B4">
      <w:pPr>
        <w:ind w:left="720"/>
        <w:rPr>
          <w:rFonts w:cs="Tahoma"/>
        </w:rPr>
      </w:pPr>
      <w:r w:rsidRPr="00A12D98">
        <w:rPr>
          <w:rFonts w:cs="Tahoma"/>
          <w:b/>
          <w:bCs/>
          <w:szCs w:val="18"/>
        </w:rPr>
        <w:t>Использование Office профессиональный плюс 2010 или Office для Mac стандартный 2011</w:t>
      </w:r>
    </w:p>
    <w:p w:rsidR="008368B4" w:rsidRPr="00A12D98" w:rsidRDefault="008368B4" w:rsidP="008368B4">
      <w:pPr>
        <w:ind w:left="720"/>
        <w:rPr>
          <w:rFonts w:cs="Tahoma"/>
        </w:rPr>
      </w:pPr>
      <w:r w:rsidRPr="00A12D98">
        <w:rPr>
          <w:rFonts w:cs="Tahoma"/>
          <w:bCs/>
          <w:szCs w:val="18"/>
        </w:rPr>
        <w:t>С выходом обновленной службы для Office 365 профессиональный плюс вы лишаетесь права на получение носителей, разрешающего использование Office профессиональный плюс Plus 2010 или Office для Mac стандартный 2011 вместо ПО Office 365 профессиональный плюс в рамках активных подписок. На обновление устройств, которое необходимо для использования Office 365 профессиональный плюс, предоставляется один год — до 28 февраля 2014 г.</w:t>
      </w:r>
    </w:p>
    <w:p w:rsidR="00934C9A" w:rsidRPr="00A12D98" w:rsidRDefault="00934C9A" w:rsidP="008368B4">
      <w:pPr>
        <w:ind w:left="720"/>
        <w:rPr>
          <w:rFonts w:cs="Tahoma"/>
        </w:rPr>
      </w:pPr>
      <w:r w:rsidRPr="00A12D98">
        <w:rPr>
          <w:rFonts w:cs="Tahoma"/>
          <w:bCs/>
          <w:szCs w:val="18"/>
        </w:rPr>
        <w:t>* См. в списке продуктов за февраль 2013 г. полный условия прав на получение носителей по подписке на Office Professional Plus</w:t>
      </w:r>
    </w:p>
    <w:p w:rsidR="008368B4" w:rsidRPr="00A12D98" w:rsidRDefault="008368B4" w:rsidP="008368B4">
      <w:pPr>
        <w:ind w:left="720"/>
        <w:rPr>
          <w:rFonts w:cs="Tahoma"/>
        </w:rPr>
      </w:pPr>
    </w:p>
    <w:p w:rsidR="008368B4" w:rsidRPr="00A12D98" w:rsidRDefault="008368B4" w:rsidP="008368B4">
      <w:pPr>
        <w:spacing w:after="60"/>
        <w:ind w:left="720"/>
        <w:rPr>
          <w:rFonts w:cs="Tahoma"/>
        </w:rPr>
      </w:pPr>
      <w:r w:rsidRPr="00A12D98">
        <w:rPr>
          <w:rFonts w:cs="Tahoma"/>
          <w:b/>
        </w:rPr>
        <w:t>Право на получение носителей со службами удаленных рабочих столов (RDS)</w:t>
      </w:r>
    </w:p>
    <w:p w:rsidR="008368B4" w:rsidRPr="00A12D98" w:rsidRDefault="008368B4" w:rsidP="008368B4">
      <w:pPr>
        <w:ind w:left="720"/>
        <w:rPr>
          <w:rFonts w:cs="Tahoma"/>
        </w:rPr>
      </w:pPr>
      <w:r w:rsidRPr="00A12D98">
        <w:rPr>
          <w:rFonts w:cs="Tahoma"/>
          <w:szCs w:val="18"/>
        </w:rPr>
        <w:t>Если пользователь, которому была назначена лицензия Office 365 профессиональный плюс, установил ПО на сетевом сервере с действующей ролью RDS, вместо установки копии ПО, предоставляемого совместно с Office 365 профессиональный плюс, на одно из пяти разрешенных устройств в соответствии с Правами на использование продуктов Office 365 профессиональный плюс, данный пользователь может: 1) установить одну копию ПО Office профессиональный плюс 2013 на сетевом сервере и 2) получить доступ к ПО Office профессиональный плюс 2013 с любого устройства.</w:t>
      </w:r>
      <w:r w:rsidR="00FE3B6E" w:rsidRPr="00A12D98">
        <w:rPr>
          <w:rFonts w:cs="Tahoma"/>
          <w:szCs w:val="18"/>
        </w:rPr>
        <w:t xml:space="preserve"> </w:t>
      </w:r>
      <w:r w:rsidRPr="00A12D98">
        <w:rPr>
          <w:rFonts w:cs="Tahoma"/>
          <w:szCs w:val="18"/>
        </w:rPr>
        <w:t>После прекращения действия подписки на Office 365 профессиональный плюс вам следует удалить ПО Office профессиональный плю</w:t>
      </w:r>
      <w:r w:rsidR="00A52556">
        <w:rPr>
          <w:rFonts w:cs="Tahoma"/>
          <w:szCs w:val="18"/>
        </w:rPr>
        <w:t>с 2013, находящееся на сервере.</w:t>
      </w:r>
    </w:p>
    <w:p w:rsidR="00B2182D" w:rsidRPr="00A12D98" w:rsidRDefault="00B2182D" w:rsidP="00810479">
      <w:pPr>
        <w:ind w:left="720"/>
        <w:rPr>
          <w:rFonts w:cs="Tahoma"/>
        </w:rPr>
      </w:pPr>
    </w:p>
    <w:p w:rsidR="008836F4" w:rsidRPr="00A12D98" w:rsidRDefault="008836F4" w:rsidP="00810479">
      <w:pPr>
        <w:ind w:left="720"/>
        <w:rPr>
          <w:rFonts w:cs="Tahoma"/>
        </w:rPr>
      </w:pPr>
    </w:p>
    <w:p w:rsidR="008836F4" w:rsidRPr="00A12D98" w:rsidRDefault="008836F4" w:rsidP="00810479">
      <w:pPr>
        <w:ind w:left="720"/>
        <w:rPr>
          <w:rFonts w:cs="Tahoma"/>
        </w:rPr>
      </w:pPr>
    </w:p>
    <w:p w:rsidR="008836F4" w:rsidRPr="00A12D98" w:rsidRDefault="008836F4" w:rsidP="00810479">
      <w:pPr>
        <w:ind w:left="720"/>
        <w:rPr>
          <w:rFonts w:cs="Tahoma"/>
        </w:rPr>
      </w:pPr>
    </w:p>
    <w:p w:rsidR="008836F4" w:rsidRPr="00A12D98" w:rsidRDefault="008836F4" w:rsidP="00810479">
      <w:pPr>
        <w:ind w:left="720"/>
        <w:rPr>
          <w:rFonts w:cs="Tahoma"/>
        </w:rPr>
      </w:pPr>
    </w:p>
    <w:p w:rsidR="008836F4" w:rsidRPr="00A12D98" w:rsidRDefault="008836F4" w:rsidP="00810479">
      <w:pPr>
        <w:ind w:left="720"/>
        <w:rPr>
          <w:rFonts w:cs="Tahoma"/>
        </w:rPr>
      </w:pPr>
    </w:p>
    <w:p w:rsidR="008836F4" w:rsidRPr="00A12D98" w:rsidRDefault="008836F4" w:rsidP="00810479">
      <w:pPr>
        <w:ind w:left="720"/>
        <w:rPr>
          <w:rFonts w:cs="Tahoma"/>
        </w:rPr>
      </w:pPr>
    </w:p>
    <w:p w:rsidR="008836F4" w:rsidRPr="00A12D98" w:rsidRDefault="008836F4" w:rsidP="00810479">
      <w:pPr>
        <w:ind w:left="720"/>
        <w:rPr>
          <w:rFonts w:cs="Tahoma"/>
        </w:rPr>
      </w:pPr>
    </w:p>
    <w:p w:rsidR="00ED6F81" w:rsidRPr="00A12D98" w:rsidRDefault="00ED6F81" w:rsidP="00864B8A">
      <w:pPr>
        <w:spacing w:after="60"/>
        <w:ind w:left="720"/>
        <w:rPr>
          <w:rFonts w:cs="Tahoma"/>
        </w:rPr>
      </w:pPr>
      <w:r w:rsidRPr="00A12D98">
        <w:rPr>
          <w:rFonts w:cs="Tahoma"/>
          <w:b/>
        </w:rPr>
        <w:t>Право на получение носителей с правами Windows To Go</w:t>
      </w:r>
    </w:p>
    <w:p w:rsidR="008368B4" w:rsidRPr="00A12D98" w:rsidRDefault="008368B4" w:rsidP="008836F4">
      <w:pPr>
        <w:ind w:left="720"/>
        <w:rPr>
          <w:rFonts w:cs="Tahoma"/>
        </w:rPr>
      </w:pPr>
      <w:r w:rsidRPr="00A12D98">
        <w:rPr>
          <w:rFonts w:cs="Tahoma"/>
          <w:szCs w:val="18"/>
        </w:rPr>
        <w:lastRenderedPageBreak/>
        <w:t>В рамках введения в права Windows To Go, если пользователь, которому вы назначили лицензию на Office 365 профессиональный плюс, использует право на использование программного обеспечения в</w:t>
      </w:r>
      <w:r w:rsidR="008836F4" w:rsidRPr="00A12D98">
        <w:rPr>
          <w:rFonts w:cs="Tahoma"/>
          <w:szCs w:val="18"/>
        </w:rPr>
        <w:t> </w:t>
      </w:r>
      <w:r w:rsidRPr="00A12D98">
        <w:rPr>
          <w:rFonts w:cs="Tahoma"/>
          <w:szCs w:val="18"/>
        </w:rPr>
        <w:t xml:space="preserve">рамках Windows to Go вместо установки копии программного обеспечения с подпиской Office 365 профессиональный плюс на одно из пяти разрешенных устройств согласно Правам на использование Office 365 профессиональный плюс, этот пользователь вправе: 1) установить одну копию программного обеспечения Office профессиональный плюс </w:t>
      </w:r>
      <w:r w:rsidRPr="00A12D98">
        <w:rPr>
          <w:rFonts w:cs="Tahoma"/>
          <w:color w:val="000000" w:themeColor="text1"/>
          <w:szCs w:val="18"/>
        </w:rPr>
        <w:t xml:space="preserve">2013 на USB-накопитель, используемый для прав Windows to Go, и 2) использовать программное обеспечение Offiсe профессиональный плюс 2013 </w:t>
      </w:r>
      <w:r w:rsidRPr="00A12D98">
        <w:rPr>
          <w:rFonts w:cs="Tahoma"/>
          <w:szCs w:val="18"/>
        </w:rPr>
        <w:t>на этом накопителе на любом лицензированном устройстве. После прекращения действия подписки на Office 365 профессиональный плюс вам следует удалить ПО Office профессиональный плюс 2013,</w:t>
      </w:r>
      <w:r w:rsidR="00A52556">
        <w:rPr>
          <w:rFonts w:cs="Tahoma"/>
          <w:szCs w:val="18"/>
        </w:rPr>
        <w:t xml:space="preserve"> находящееся на USB-накопителе.</w:t>
      </w:r>
    </w:p>
    <w:p w:rsidR="00ED6F81" w:rsidRPr="00A12D98" w:rsidRDefault="00ED6F81" w:rsidP="00810479">
      <w:pPr>
        <w:ind w:left="720"/>
        <w:rPr>
          <w:rFonts w:cs="Tahoma"/>
        </w:rPr>
      </w:pPr>
    </w:p>
    <w:p w:rsidR="00B2182D" w:rsidRPr="00A12D98" w:rsidRDefault="00B2182D" w:rsidP="00864B8A">
      <w:pPr>
        <w:spacing w:after="60"/>
        <w:ind w:left="720"/>
        <w:rPr>
          <w:rFonts w:cs="Tahoma"/>
        </w:rPr>
      </w:pPr>
      <w:r w:rsidRPr="00A12D98">
        <w:rPr>
          <w:rFonts w:cs="Tahoma"/>
          <w:b/>
        </w:rPr>
        <w:t>Права на переход к более ранней версии</w:t>
      </w:r>
    </w:p>
    <w:p w:rsidR="008368B4" w:rsidRPr="00A12D98" w:rsidRDefault="008368B4" w:rsidP="008368B4">
      <w:pPr>
        <w:ind w:left="720"/>
        <w:rPr>
          <w:rFonts w:cs="Tahoma"/>
        </w:rPr>
      </w:pPr>
      <w:r w:rsidRPr="00A12D98">
        <w:rPr>
          <w:rFonts w:cs="Tahoma"/>
          <w:bCs/>
          <w:szCs w:val="18"/>
        </w:rPr>
        <w:t xml:space="preserve">Для службы Office 365 профессиональный плюс не существует прав перехода на использование более ранней версии. Дополнительные сведения о требованиях к обновлению Веб-служб см. в Правах на использование продуктов Microsoft (PUR) по адресу </w:t>
      </w:r>
      <w:hyperlink r:id="rId38" w:history="1">
        <w:r w:rsidRPr="00A12D98">
          <w:rPr>
            <w:rStyle w:val="Hyperlink"/>
            <w:rFonts w:cs="Tahoma"/>
            <w:bCs/>
            <w:szCs w:val="18"/>
          </w:rPr>
          <w:t>www.microsoftvolumelicensing.com/userights/PUR.aspx</w:t>
        </w:r>
      </w:hyperlink>
    </w:p>
    <w:p w:rsidR="00AE5A9F" w:rsidRPr="00A12D98" w:rsidRDefault="00AE5A9F" w:rsidP="00AE5A9F">
      <w:pPr>
        <w:rPr>
          <w:rFonts w:cs="Tahoma"/>
        </w:rPr>
      </w:pPr>
      <w:bookmarkStart w:id="1024" w:name="Srv_9OutlookMac2011"/>
    </w:p>
    <w:p w:rsidR="00AE5A9F" w:rsidRPr="00A12D98" w:rsidRDefault="00AE5A9F" w:rsidP="00AE5A9F">
      <w:pPr>
        <w:rPr>
          <w:rFonts w:cs="Tahoma"/>
        </w:rPr>
      </w:pPr>
    </w:p>
    <w:p w:rsidR="00704723" w:rsidRPr="00A12D98" w:rsidRDefault="004668D9" w:rsidP="00704723">
      <w:pPr>
        <w:pStyle w:val="Heading3"/>
        <w:rPr>
          <w:rFonts w:ascii="Tahoma" w:hAnsi="Tahoma" w:cs="Tahoma"/>
        </w:rPr>
      </w:pPr>
      <w:bookmarkStart w:id="1025" w:name="_121_Outlook_for"/>
      <w:bookmarkStart w:id="1026" w:name="_13_Outlook_для"/>
      <w:bookmarkStart w:id="1027" w:name="_Toc336338270"/>
      <w:bookmarkStart w:id="1028" w:name="_Toc360109851"/>
      <w:bookmarkEnd w:id="1025"/>
      <w:bookmarkEnd w:id="1026"/>
      <w:r w:rsidRPr="00A12D98">
        <w:rPr>
          <w:rFonts w:ascii="Tahoma" w:hAnsi="Tahoma" w:cs="Tahoma"/>
          <w:caps/>
          <w:color w:val="F66400"/>
          <w:sz w:val="22"/>
          <w:vertAlign w:val="superscript"/>
        </w:rPr>
        <w:t>13</w:t>
      </w:r>
      <w:r w:rsidRPr="00A12D98">
        <w:rPr>
          <w:rFonts w:ascii="Tahoma" w:hAnsi="Tahoma" w:cs="Tahoma"/>
          <w:color w:val="F66400"/>
          <w:sz w:val="22"/>
        </w:rPr>
        <w:t xml:space="preserve"> Outlook для Mac 2011</w:t>
      </w:r>
      <w:bookmarkEnd w:id="1027"/>
      <w:bookmarkEnd w:id="1028"/>
    </w:p>
    <w:bookmarkEnd w:id="1024"/>
    <w:p w:rsidR="00704723" w:rsidRPr="00A12D98" w:rsidRDefault="00704723" w:rsidP="00AE5A9F">
      <w:pPr>
        <w:rPr>
          <w:rFonts w:cs="Tahoma"/>
        </w:rPr>
      </w:pPr>
    </w:p>
    <w:p w:rsidR="00704723" w:rsidRPr="00A12D98" w:rsidRDefault="00704723" w:rsidP="00864B8A">
      <w:pPr>
        <w:spacing w:after="60"/>
        <w:ind w:left="720"/>
        <w:rPr>
          <w:rFonts w:cs="Tahoma"/>
        </w:rPr>
      </w:pPr>
      <w:r w:rsidRPr="00A12D98">
        <w:rPr>
          <w:rFonts w:cs="Tahoma"/>
          <w:b/>
        </w:rPr>
        <w:t>Схема миграции с Entourage для Mac 2008 в рамках программы Software Assurance</w:t>
      </w:r>
    </w:p>
    <w:p w:rsidR="00223A77" w:rsidRPr="00A12D98" w:rsidRDefault="00704723" w:rsidP="00AE5A9F">
      <w:pPr>
        <w:adjustRightInd w:val="0"/>
        <w:ind w:left="720"/>
        <w:textAlignment w:val="baseline"/>
        <w:rPr>
          <w:rFonts w:cs="Tahoma"/>
        </w:rPr>
      </w:pPr>
      <w:r w:rsidRPr="00A12D98">
        <w:rPr>
          <w:rFonts w:cs="Tahoma"/>
          <w:szCs w:val="20"/>
        </w:rPr>
        <w:t>Последующей версией Entourage для Mac</w:t>
      </w:r>
      <w:bookmarkStart w:id="1029" w:name="Srv_8Project2010Pro"/>
      <w:r w:rsidRPr="00A12D98">
        <w:rPr>
          <w:rFonts w:cs="Tahoma"/>
          <w:szCs w:val="20"/>
        </w:rPr>
        <w:t xml:space="preserve"> 2008 является Outlook для Mac 2011.</w:t>
      </w:r>
    </w:p>
    <w:p w:rsidR="00AE5A9F" w:rsidRPr="00A12D98" w:rsidRDefault="00AE5A9F" w:rsidP="00AE5A9F">
      <w:pPr>
        <w:adjustRightInd w:val="0"/>
        <w:textAlignment w:val="baseline"/>
        <w:rPr>
          <w:rFonts w:cs="Tahoma"/>
        </w:rPr>
      </w:pPr>
    </w:p>
    <w:p w:rsidR="00AE5A9F" w:rsidRPr="00A12D98" w:rsidRDefault="00AE5A9F" w:rsidP="00AE5A9F">
      <w:pPr>
        <w:adjustRightInd w:val="0"/>
        <w:textAlignment w:val="baseline"/>
        <w:rPr>
          <w:rFonts w:cs="Tahoma"/>
        </w:rPr>
      </w:pPr>
    </w:p>
    <w:p w:rsidR="00223A77" w:rsidRPr="00A12D98" w:rsidRDefault="004668D9" w:rsidP="00223A77">
      <w:pPr>
        <w:pStyle w:val="Heading3"/>
        <w:rPr>
          <w:rFonts w:ascii="Tahoma" w:hAnsi="Tahoma" w:cs="Tahoma"/>
        </w:rPr>
      </w:pPr>
      <w:bookmarkStart w:id="1030" w:name="_132_Project_2013"/>
      <w:bookmarkStart w:id="1031" w:name="_14_Project_профессиональный"/>
      <w:bookmarkStart w:id="1032" w:name="_Toc336338271"/>
      <w:bookmarkStart w:id="1033" w:name="_Toc254806116"/>
      <w:bookmarkStart w:id="1034" w:name="_Toc360109852"/>
      <w:bookmarkStart w:id="1035" w:name="Srv_Project2010Pro"/>
      <w:bookmarkStart w:id="1036" w:name="Aps_8Project2010Pro"/>
      <w:bookmarkEnd w:id="1030"/>
      <w:bookmarkEnd w:id="1031"/>
      <w:r w:rsidRPr="00A12D98">
        <w:rPr>
          <w:rFonts w:ascii="Tahoma" w:hAnsi="Tahoma" w:cs="Tahoma"/>
          <w:caps/>
          <w:color w:val="F66400"/>
          <w:sz w:val="22"/>
          <w:vertAlign w:val="superscript"/>
        </w:rPr>
        <w:t>14</w:t>
      </w:r>
      <w:r w:rsidRPr="00A12D98">
        <w:rPr>
          <w:rFonts w:ascii="Tahoma" w:hAnsi="Tahoma" w:cs="Tahoma"/>
          <w:color w:val="F66400"/>
          <w:sz w:val="22"/>
        </w:rPr>
        <w:t xml:space="preserve"> Project профессиональный 2013</w:t>
      </w:r>
      <w:bookmarkEnd w:id="1032"/>
      <w:bookmarkEnd w:id="1033"/>
      <w:bookmarkEnd w:id="1034"/>
    </w:p>
    <w:bookmarkEnd w:id="1029"/>
    <w:bookmarkEnd w:id="1035"/>
    <w:bookmarkEnd w:id="1036"/>
    <w:p w:rsidR="00223A77" w:rsidRPr="00A12D98" w:rsidRDefault="00223A77" w:rsidP="00AE5A9F">
      <w:pPr>
        <w:ind w:left="720"/>
        <w:rPr>
          <w:rFonts w:cs="Tahoma"/>
        </w:rPr>
      </w:pPr>
    </w:p>
    <w:p w:rsidR="00223A77" w:rsidRPr="00A12D98" w:rsidRDefault="00223A77" w:rsidP="00864B8A">
      <w:pPr>
        <w:spacing w:after="60"/>
        <w:ind w:left="720"/>
        <w:rPr>
          <w:rFonts w:cs="Tahoma"/>
        </w:rPr>
      </w:pPr>
      <w:r w:rsidRPr="00A12D98">
        <w:rPr>
          <w:rFonts w:cs="Tahoma"/>
          <w:b/>
        </w:rPr>
        <w:t>Бесплатная клиентская лицензия на Project Server</w:t>
      </w:r>
    </w:p>
    <w:p w:rsidR="00223A77" w:rsidRPr="00A12D98" w:rsidRDefault="00223A77" w:rsidP="008836F4">
      <w:pPr>
        <w:pStyle w:val="EndnoteText"/>
        <w:ind w:left="720"/>
        <w:rPr>
          <w:rFonts w:ascii="Tahoma" w:hAnsi="Tahoma" w:cs="Tahoma"/>
          <w:sz w:val="18"/>
          <w:szCs w:val="18"/>
        </w:rPr>
      </w:pPr>
      <w:r w:rsidRPr="00A12D98">
        <w:rPr>
          <w:rStyle w:val="EndnoteTextChar"/>
          <w:rFonts w:ascii="Tahoma" w:hAnsi="Tahoma" w:cs="Tahoma"/>
          <w:sz w:val="18"/>
          <w:szCs w:val="18"/>
        </w:rPr>
        <w:t>Считается, что клиенты, которые приобрели лицензию на Project профессиональный 2013, имеют одну лицензию Project Server 2013 Device CAL. Срок действия права на доступ к Project Server 2013 в</w:t>
      </w:r>
      <w:r w:rsidR="008836F4" w:rsidRPr="00A12D98">
        <w:rPr>
          <w:rStyle w:val="EndnoteTextChar"/>
          <w:rFonts w:ascii="Tahoma" w:hAnsi="Tahoma" w:cs="Tahoma"/>
          <w:sz w:val="18"/>
          <w:szCs w:val="18"/>
        </w:rPr>
        <w:t> </w:t>
      </w:r>
      <w:r w:rsidRPr="00A12D98">
        <w:rPr>
          <w:rStyle w:val="EndnoteTextChar"/>
          <w:rFonts w:ascii="Tahoma" w:hAnsi="Tahoma" w:cs="Tahoma"/>
          <w:sz w:val="18"/>
          <w:szCs w:val="18"/>
        </w:rPr>
        <w:t>рамках данной клиентской лицензии заканчивается после окончания срока действия соответствующей Лицензии на Project профессиональный.</w:t>
      </w:r>
    </w:p>
    <w:p w:rsidR="00223A77" w:rsidRPr="00A12D98" w:rsidRDefault="00223A77" w:rsidP="00AE5A9F">
      <w:pPr>
        <w:pStyle w:val="EndnoteText"/>
        <w:ind w:left="720"/>
        <w:rPr>
          <w:rFonts w:ascii="Tahoma" w:hAnsi="Tahoma" w:cs="Tahoma"/>
          <w:sz w:val="18"/>
          <w:szCs w:val="18"/>
        </w:rPr>
      </w:pPr>
    </w:p>
    <w:p w:rsidR="00223A77" w:rsidRPr="00A12D98" w:rsidRDefault="00223A77" w:rsidP="00AE5A9F">
      <w:pPr>
        <w:pStyle w:val="EndnoteText"/>
        <w:ind w:left="720"/>
        <w:rPr>
          <w:rFonts w:ascii="Tahoma" w:hAnsi="Tahoma" w:cs="Tahoma"/>
          <w:sz w:val="18"/>
          <w:szCs w:val="18"/>
        </w:rPr>
      </w:pPr>
      <w:r w:rsidRPr="00A12D98">
        <w:rPr>
          <w:rStyle w:val="EndnoteTextChar"/>
          <w:rFonts w:ascii="Tahoma" w:hAnsi="Tahoma" w:cs="Tahoma"/>
          <w:sz w:val="18"/>
          <w:szCs w:val="18"/>
        </w:rP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rsidR="00223A77" w:rsidRPr="00A12D98" w:rsidRDefault="00223A77" w:rsidP="00AE5A9F">
      <w:pPr>
        <w:pStyle w:val="EndnoteText"/>
        <w:ind w:left="720"/>
        <w:rPr>
          <w:rFonts w:ascii="Tahoma" w:hAnsi="Tahoma" w:cs="Tahoma"/>
          <w:sz w:val="18"/>
          <w:szCs w:val="18"/>
        </w:rPr>
      </w:pPr>
    </w:p>
    <w:p w:rsidR="00223A77" w:rsidRPr="00A12D98" w:rsidRDefault="00223A77" w:rsidP="00AE5A9F">
      <w:pPr>
        <w:pStyle w:val="EndnoteText"/>
        <w:ind w:left="720"/>
        <w:rPr>
          <w:rFonts w:ascii="Tahoma" w:hAnsi="Tahoma" w:cs="Tahoma"/>
          <w:sz w:val="18"/>
          <w:szCs w:val="18"/>
        </w:rPr>
      </w:pPr>
      <w:r w:rsidRPr="00A12D98">
        <w:rPr>
          <w:rStyle w:val="EndnoteTextChar"/>
          <w:rFonts w:ascii="Tahoma" w:hAnsi="Tahoma" w:cs="Tahoma"/>
          <w:sz w:val="18"/>
          <w:szCs w:val="18"/>
        </w:rPr>
        <w:t>Сведения о дополнительных правах, применимых к данным клиентским лицензиями, см. в условиях использования продукта Project Server.</w:t>
      </w:r>
    </w:p>
    <w:p w:rsidR="00AE5A9F" w:rsidRPr="00A12D98" w:rsidRDefault="00AE5A9F" w:rsidP="00AE5A9F">
      <w:pPr>
        <w:rPr>
          <w:rFonts w:cs="Tahoma"/>
          <w:szCs w:val="18"/>
        </w:rPr>
      </w:pPr>
    </w:p>
    <w:p w:rsidR="00AE5A9F" w:rsidRPr="00A12D98" w:rsidRDefault="00AE5A9F" w:rsidP="00AE5A9F">
      <w:pPr>
        <w:rPr>
          <w:rFonts w:cs="Tahoma"/>
          <w:szCs w:val="18"/>
        </w:rPr>
      </w:pPr>
    </w:p>
    <w:p w:rsidR="002202DB" w:rsidRPr="00A12D98" w:rsidRDefault="004668D9" w:rsidP="002202DB">
      <w:pPr>
        <w:pStyle w:val="Heading3"/>
        <w:rPr>
          <w:rFonts w:ascii="Tahoma" w:hAnsi="Tahoma" w:cs="Tahoma"/>
        </w:rPr>
      </w:pPr>
      <w:bookmarkStart w:id="1037" w:name="_143_Project_Pro"/>
      <w:bookmarkStart w:id="1038" w:name="_15_Project_профессиональный"/>
      <w:bookmarkStart w:id="1039" w:name="_Toc360109853"/>
      <w:bookmarkEnd w:id="1037"/>
      <w:bookmarkEnd w:id="1038"/>
      <w:r w:rsidRPr="00A12D98">
        <w:rPr>
          <w:rFonts w:ascii="Tahoma" w:hAnsi="Tahoma" w:cs="Tahoma"/>
          <w:caps/>
          <w:color w:val="F66400"/>
          <w:sz w:val="22"/>
          <w:vertAlign w:val="superscript"/>
        </w:rPr>
        <w:t>15</w:t>
      </w:r>
      <w:r w:rsidRPr="0077588A">
        <w:rPr>
          <w:rFonts w:ascii="Tahoma" w:hAnsi="Tahoma" w:cs="Tahoma"/>
          <w:caps/>
          <w:color w:val="F66400"/>
          <w:sz w:val="22"/>
        </w:rPr>
        <w:t xml:space="preserve"> </w:t>
      </w:r>
      <w:r w:rsidRPr="00A12D98">
        <w:rPr>
          <w:rFonts w:ascii="Tahoma" w:hAnsi="Tahoma" w:cs="Tahoma"/>
          <w:color w:val="F66400"/>
          <w:sz w:val="22"/>
        </w:rPr>
        <w:t>Project профессиональный для Office 365</w:t>
      </w:r>
      <w:bookmarkEnd w:id="1039"/>
    </w:p>
    <w:p w:rsidR="00A32FE7" w:rsidRPr="00A12D98" w:rsidRDefault="00A32FE7" w:rsidP="00A32FE7">
      <w:pPr>
        <w:rPr>
          <w:rFonts w:cs="Tahoma"/>
        </w:rPr>
      </w:pPr>
    </w:p>
    <w:p w:rsidR="002202DB" w:rsidRPr="00A12D98" w:rsidRDefault="002202DB" w:rsidP="002202DB">
      <w:pPr>
        <w:spacing w:after="60"/>
        <w:ind w:left="720"/>
        <w:rPr>
          <w:rFonts w:cs="Tahoma"/>
        </w:rPr>
      </w:pPr>
      <w:r w:rsidRPr="00A12D98">
        <w:rPr>
          <w:rFonts w:cs="Tahoma"/>
          <w:b/>
        </w:rPr>
        <w:t>Право на получение носителей со службами удаленных рабочих столов (RDS)</w:t>
      </w:r>
    </w:p>
    <w:p w:rsidR="002202DB" w:rsidRPr="00A12D98" w:rsidRDefault="002202DB" w:rsidP="002202DB">
      <w:pPr>
        <w:ind w:left="720"/>
        <w:rPr>
          <w:rFonts w:cs="Tahoma"/>
        </w:rPr>
      </w:pPr>
      <w:r w:rsidRPr="00A12D98">
        <w:rPr>
          <w:rFonts w:cs="Tahoma"/>
          <w:szCs w:val="18"/>
        </w:rPr>
        <w:t>Если пользователь, которому была назначена лицензия Project профессиональный для Office 365, использует ПО на сетевом сервере с действующей ролью RDS, вместо установки копии ПО, предоставляемого совместно с Project профессиональный для Office 365, на одно из пяти разрешенных устройств в соответствии с Правами на использование продуктов Project профессиональный для Office 365, данный пользователь может: 1) установить одну копию программного обеспечения Project профессиональный 2013 на сетевом сервере и 2) получить доступ к программному обеспечению Project 2013 с любого устройства.</w:t>
      </w:r>
      <w:r w:rsidR="00FE3B6E" w:rsidRPr="00A12D98">
        <w:rPr>
          <w:rFonts w:cs="Tahoma"/>
          <w:szCs w:val="18"/>
        </w:rPr>
        <w:t xml:space="preserve"> </w:t>
      </w:r>
      <w:r w:rsidRPr="00A12D98">
        <w:rPr>
          <w:rFonts w:cs="Tahoma"/>
          <w:szCs w:val="18"/>
        </w:rPr>
        <w:t>После прекращения действия подписки на Project профессиональный для Office 365 вам следует удалить программное обеспечение Project профессиональны</w:t>
      </w:r>
      <w:r w:rsidR="00A52556">
        <w:rPr>
          <w:rFonts w:cs="Tahoma"/>
          <w:szCs w:val="18"/>
        </w:rPr>
        <w:t>й 2013, находящееся на сервере.</w:t>
      </w:r>
    </w:p>
    <w:p w:rsidR="002202DB" w:rsidRPr="00A12D98" w:rsidRDefault="002202DB" w:rsidP="002202DB">
      <w:pPr>
        <w:ind w:left="720"/>
        <w:rPr>
          <w:rFonts w:cs="Tahoma"/>
        </w:rPr>
      </w:pPr>
    </w:p>
    <w:p w:rsidR="008836F4" w:rsidRPr="00A12D98" w:rsidRDefault="008836F4" w:rsidP="002202DB">
      <w:pPr>
        <w:ind w:left="720"/>
        <w:rPr>
          <w:rFonts w:cs="Tahoma"/>
        </w:rPr>
      </w:pPr>
    </w:p>
    <w:p w:rsidR="008836F4" w:rsidRPr="00A12D98" w:rsidRDefault="008836F4" w:rsidP="002202DB">
      <w:pPr>
        <w:ind w:left="720"/>
        <w:rPr>
          <w:rFonts w:cs="Tahoma"/>
        </w:rPr>
      </w:pPr>
    </w:p>
    <w:p w:rsidR="002202DB" w:rsidRPr="00A12D98" w:rsidRDefault="002202DB" w:rsidP="002202DB">
      <w:pPr>
        <w:spacing w:after="60"/>
        <w:ind w:left="720"/>
        <w:rPr>
          <w:rFonts w:cs="Tahoma"/>
        </w:rPr>
      </w:pPr>
      <w:r w:rsidRPr="00A12D98">
        <w:rPr>
          <w:rFonts w:cs="Tahoma"/>
          <w:b/>
        </w:rPr>
        <w:t>Права на переход к более ранней версии</w:t>
      </w:r>
    </w:p>
    <w:p w:rsidR="002202DB" w:rsidRPr="00A12D98" w:rsidRDefault="002202DB" w:rsidP="002202DB">
      <w:pPr>
        <w:ind w:left="720"/>
        <w:rPr>
          <w:rFonts w:cs="Tahoma"/>
        </w:rPr>
      </w:pPr>
      <w:r w:rsidRPr="00A12D98">
        <w:rPr>
          <w:rFonts w:cs="Tahoma"/>
          <w:bCs/>
          <w:szCs w:val="18"/>
        </w:rPr>
        <w:lastRenderedPageBreak/>
        <w:t xml:space="preserve">Для службы Project профессиональный для Office 365 не существует прав перехода на использование более ранней версии. Дополнительные сведения о требованиях к обновлению Веб-служб см. в Правах на использование продуктов Microsoft (PUR) по адресу </w:t>
      </w:r>
      <w:hyperlink r:id="rId39" w:history="1">
        <w:r w:rsidRPr="00A12D98">
          <w:rPr>
            <w:rStyle w:val="Hyperlink"/>
            <w:rFonts w:cs="Tahoma"/>
            <w:bCs/>
            <w:szCs w:val="18"/>
          </w:rPr>
          <w:t>http://www.microsoftvolumelicensing.com/userights/PUR.aspx</w:t>
        </w:r>
      </w:hyperlink>
    </w:p>
    <w:p w:rsidR="002202DB" w:rsidRPr="00A12D98" w:rsidRDefault="002202DB" w:rsidP="00AE5A9F">
      <w:pPr>
        <w:rPr>
          <w:rFonts w:cs="Tahoma"/>
        </w:rPr>
      </w:pPr>
    </w:p>
    <w:p w:rsidR="002202DB" w:rsidRPr="00A12D98" w:rsidRDefault="002202DB" w:rsidP="00AE5A9F">
      <w:pPr>
        <w:rPr>
          <w:rFonts w:cs="Tahoma"/>
        </w:rPr>
      </w:pPr>
    </w:p>
    <w:p w:rsidR="00223A77" w:rsidRPr="00A12D98" w:rsidRDefault="004668D9" w:rsidP="002541AE">
      <w:pPr>
        <w:pStyle w:val="Heading3"/>
        <w:rPr>
          <w:rFonts w:ascii="Tahoma" w:hAnsi="Tahoma" w:cs="Tahoma"/>
        </w:rPr>
      </w:pPr>
      <w:bookmarkStart w:id="1040" w:name="_145_Rental_Rights"/>
      <w:bookmarkStart w:id="1041" w:name="_16_Права_на"/>
      <w:bookmarkStart w:id="1042" w:name="_Toc336338272"/>
      <w:bookmarkStart w:id="1043" w:name="_Toc360109854"/>
      <w:bookmarkStart w:id="1044" w:name="Aps_9RentalRightsOffice"/>
      <w:bookmarkStart w:id="1045" w:name="Srv_RentalRightsOffice"/>
      <w:bookmarkStart w:id="1046" w:name="Srv_9RentalRightsOffice"/>
      <w:bookmarkEnd w:id="1040"/>
      <w:bookmarkEnd w:id="1041"/>
      <w:r w:rsidRPr="00A12D98">
        <w:rPr>
          <w:rFonts w:ascii="Tahoma" w:hAnsi="Tahoma" w:cs="Tahoma"/>
          <w:caps/>
          <w:color w:val="E65D08"/>
          <w:sz w:val="22"/>
          <w:szCs w:val="22"/>
          <w:vertAlign w:val="superscript"/>
        </w:rPr>
        <w:t>16</w:t>
      </w:r>
      <w:r w:rsidRPr="00A12D98">
        <w:rPr>
          <w:rFonts w:ascii="Tahoma" w:hAnsi="Tahoma" w:cs="Tahoma"/>
          <w:color w:val="E65D08"/>
          <w:sz w:val="22"/>
          <w:szCs w:val="22"/>
        </w:rPr>
        <w:t xml:space="preserve"> Права на аренду Office</w:t>
      </w:r>
      <w:bookmarkEnd w:id="1042"/>
      <w:bookmarkEnd w:id="1043"/>
    </w:p>
    <w:bookmarkEnd w:id="1044"/>
    <w:p w:rsidR="002541AE" w:rsidRPr="00A12D98" w:rsidRDefault="002541AE" w:rsidP="002541AE">
      <w:pPr>
        <w:rPr>
          <w:rFonts w:cs="Tahoma"/>
        </w:rPr>
      </w:pPr>
    </w:p>
    <w:bookmarkEnd w:id="1045"/>
    <w:bookmarkEnd w:id="1046"/>
    <w:p w:rsidR="000B0A08" w:rsidRPr="00A12D98" w:rsidRDefault="000B0A08" w:rsidP="005E3B5E">
      <w:pPr>
        <w:pStyle w:val="FootnoteBulletLevel1"/>
        <w:tabs>
          <w:tab w:val="clear" w:pos="900"/>
        </w:tabs>
        <w:spacing w:before="0" w:after="0"/>
        <w:ind w:left="720" w:firstLine="0"/>
        <w:rPr>
          <w:rFonts w:ascii="Tahoma" w:hAnsi="Tahoma" w:cs="Tahoma"/>
          <w:sz w:val="18"/>
          <w:szCs w:val="18"/>
        </w:rPr>
      </w:pPr>
      <w:r w:rsidRPr="00A12D98">
        <w:rPr>
          <w:rFonts w:ascii="Tahoma" w:hAnsi="Tahoma" w:cs="Tahoma"/>
          <w:color w:val="000000"/>
          <w:sz w:val="18"/>
          <w:szCs w:val="18"/>
        </w:rPr>
        <w:t>Лицензии на аренду, предоставляемые в рамках данных программ, являются исключительно дополнительными лицензиями. Данные лицензии не являются полными лицензиями на продуты. Таким образом, у каждого настольного компьютера, которому клиент назначает лицензию на аренду, должна быть лицензия на запуск одного из соответствующих приложений, указанных ниже.</w:t>
      </w:r>
    </w:p>
    <w:p w:rsidR="00980240" w:rsidRPr="00A12D98" w:rsidRDefault="00980240" w:rsidP="005E3B5E">
      <w:pPr>
        <w:ind w:left="720"/>
        <w:rPr>
          <w:rFonts w:cs="Tahoma"/>
        </w:rPr>
      </w:pPr>
    </w:p>
    <w:p w:rsidR="00980240" w:rsidRPr="00A12D98" w:rsidRDefault="000B0A08" w:rsidP="00864B8A">
      <w:pPr>
        <w:spacing w:after="60"/>
        <w:ind w:left="720"/>
        <w:rPr>
          <w:rFonts w:cs="Tahoma"/>
        </w:rPr>
      </w:pPr>
      <w:r w:rsidRPr="00A12D98">
        <w:rPr>
          <w:rFonts w:cs="Tahoma"/>
          <w:b/>
        </w:rPr>
        <w:t>Правила для соответствующего приложения</w:t>
      </w:r>
    </w:p>
    <w:p w:rsidR="000B0A08" w:rsidRPr="00A12D98" w:rsidRDefault="000B0A08" w:rsidP="005E3B5E">
      <w:pPr>
        <w:ind w:left="720"/>
        <w:rPr>
          <w:rFonts w:cs="Tahoma"/>
        </w:rPr>
      </w:pPr>
      <w:r w:rsidRPr="00A12D98">
        <w:rPr>
          <w:rFonts w:cs="Tahoma"/>
          <w:color w:val="000000"/>
          <w:szCs w:val="18"/>
        </w:rPr>
        <w:t>(Чтобы базовая ОС удовлетворяла требованиям к обновлению по программе обновления POSReady, должны выполняться все приведенные ниже условия.)</w:t>
      </w:r>
    </w:p>
    <w:p w:rsidR="005E3B5E" w:rsidRPr="00A12D98" w:rsidRDefault="005E3B5E" w:rsidP="005E3B5E">
      <w:pPr>
        <w:ind w:left="900"/>
        <w:rPr>
          <w:rFonts w:cs="Tahoma"/>
        </w:rPr>
      </w:pPr>
    </w:p>
    <w:p w:rsidR="000B0A08" w:rsidRPr="00A12D98" w:rsidRDefault="000B0A08" w:rsidP="005E3B5E">
      <w:pPr>
        <w:numPr>
          <w:ilvl w:val="0"/>
          <w:numId w:val="20"/>
        </w:numPr>
        <w:spacing w:after="60"/>
        <w:ind w:left="1440"/>
        <w:rPr>
          <w:rFonts w:cs="Tahoma"/>
        </w:rPr>
      </w:pPr>
      <w:r w:rsidRPr="00A12D98">
        <w:rPr>
          <w:rFonts w:cs="Tahoma"/>
          <w:color w:val="000000"/>
          <w:szCs w:val="18"/>
        </w:rPr>
        <w:t>Лицензия на соответствующее приложение должна быть назначена тому же устройству, которому будет назначена Лицензия на аренду в рамках программы корпоративного лицензирования.</w:t>
      </w:r>
    </w:p>
    <w:p w:rsidR="000B0A08" w:rsidRPr="00A12D98" w:rsidRDefault="000B0A08" w:rsidP="005E3B5E">
      <w:pPr>
        <w:numPr>
          <w:ilvl w:val="0"/>
          <w:numId w:val="20"/>
        </w:numPr>
        <w:tabs>
          <w:tab w:val="left" w:pos="1440"/>
        </w:tabs>
        <w:spacing w:after="60"/>
        <w:ind w:left="1440"/>
        <w:rPr>
          <w:rFonts w:cs="Tahoma"/>
        </w:rPr>
      </w:pPr>
      <w:r w:rsidRPr="00A12D98">
        <w:rPr>
          <w:rFonts w:cs="Tahoma"/>
          <w:color w:val="000000"/>
          <w:szCs w:val="18"/>
        </w:rPr>
        <w:t>На этом устройстве должно быть установлено соответствующее приложение.</w:t>
      </w:r>
    </w:p>
    <w:p w:rsidR="000B0A08" w:rsidRPr="00A12D98" w:rsidRDefault="000B0A08" w:rsidP="005E3B5E">
      <w:pPr>
        <w:pStyle w:val="EndnoteText"/>
        <w:rPr>
          <w:rFonts w:ascii="Tahoma" w:hAnsi="Tahoma" w:cs="Tahoma"/>
          <w:sz w:val="18"/>
          <w:szCs w:val="18"/>
        </w:rPr>
      </w:pPr>
    </w:p>
    <w:p w:rsidR="000B0A08" w:rsidRPr="00A52556" w:rsidRDefault="000B0A08" w:rsidP="005E3B5E">
      <w:pPr>
        <w:pStyle w:val="EndnoteText"/>
        <w:ind w:left="720"/>
        <w:rPr>
          <w:rFonts w:ascii="Tahoma" w:hAnsi="Tahoma" w:cs="Tahoma"/>
          <w:sz w:val="18"/>
          <w:szCs w:val="18"/>
        </w:rPr>
      </w:pPr>
      <w:r w:rsidRPr="00A52556">
        <w:rPr>
          <w:rFonts w:ascii="Tahoma" w:hAnsi="Tahoma" w:cs="Tahoma"/>
          <w:color w:val="000000"/>
          <w:sz w:val="18"/>
          <w:szCs w:val="18"/>
        </w:rPr>
        <w:t>Ниже приводится список соответствующих приложений по типам Программ.</w:t>
      </w:r>
    </w:p>
    <w:p w:rsidR="000B0A08" w:rsidRPr="00A12D98" w:rsidRDefault="000B0A08" w:rsidP="000B0A08">
      <w:pPr>
        <w:rPr>
          <w:rFonts w:cs="Tahoma"/>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580"/>
        <w:gridCol w:w="1350"/>
        <w:gridCol w:w="1235"/>
        <w:gridCol w:w="1265"/>
      </w:tblGrid>
      <w:tr w:rsidR="00C4660F" w:rsidRPr="00A12D98" w:rsidTr="008836F4">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A12D98" w:rsidRDefault="00C4660F" w:rsidP="00C4660F">
            <w:pPr>
              <w:jc w:val="center"/>
              <w:rPr>
                <w:rFonts w:eastAsia="MS PGothic" w:cs="Tahoma"/>
                <w:b/>
                <w:bCs/>
                <w:color w:val="000000"/>
                <w:szCs w:val="18"/>
              </w:rPr>
            </w:pPr>
            <w:r w:rsidRPr="00A12D98">
              <w:rPr>
                <w:rFonts w:cs="Tahoma"/>
                <w:b/>
                <w:bCs/>
                <w:color w:val="000000"/>
                <w:szCs w:val="18"/>
              </w:rPr>
              <w:t xml:space="preserve">Соответствующие </w:t>
            </w:r>
            <w:r w:rsidR="008836F4" w:rsidRPr="00A12D98">
              <w:rPr>
                <w:rFonts w:cs="Tahoma"/>
                <w:b/>
                <w:bCs/>
                <w:color w:val="000000"/>
                <w:szCs w:val="18"/>
              </w:rPr>
              <w:br/>
            </w:r>
            <w:r w:rsidRPr="00A12D98">
              <w:rPr>
                <w:rFonts w:cs="Tahoma"/>
                <w:b/>
                <w:bCs/>
                <w:color w:val="000000"/>
                <w:szCs w:val="18"/>
              </w:rPr>
              <w:t>приложения для приобретения Прав на аренду для Office стандартный</w:t>
            </w:r>
          </w:p>
        </w:tc>
        <w:tc>
          <w:tcPr>
            <w:tcW w:w="158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A12D98" w:rsidRDefault="00C4660F" w:rsidP="00AD69BD">
            <w:pPr>
              <w:jc w:val="center"/>
              <w:rPr>
                <w:rFonts w:cs="Tahoma"/>
                <w:b/>
                <w:bCs/>
                <w:color w:val="000000"/>
                <w:szCs w:val="18"/>
              </w:rPr>
            </w:pPr>
            <w:r w:rsidRPr="00A12D98">
              <w:rPr>
                <w:rFonts w:cs="Tahoma"/>
                <w:b/>
                <w:bCs/>
                <w:color w:val="000000"/>
                <w:szCs w:val="18"/>
              </w:rPr>
              <w:t>Изготовитель оборудования</w:t>
            </w:r>
          </w:p>
        </w:tc>
        <w:tc>
          <w:tcPr>
            <w:tcW w:w="1350" w:type="dxa"/>
            <w:tcBorders>
              <w:top w:val="single" w:sz="4" w:space="0" w:color="auto"/>
              <w:left w:val="single" w:sz="4" w:space="0" w:color="auto"/>
              <w:bottom w:val="single" w:sz="4" w:space="0" w:color="auto"/>
              <w:right w:val="single" w:sz="4" w:space="0" w:color="auto"/>
            </w:tcBorders>
            <w:shd w:val="clear" w:color="auto" w:fill="FABF8F"/>
            <w:vAlign w:val="center"/>
            <w:hideMark/>
          </w:tcPr>
          <w:p w:rsidR="00C4660F" w:rsidRPr="00A12D98" w:rsidRDefault="00C4660F" w:rsidP="00AD69BD">
            <w:pPr>
              <w:jc w:val="center"/>
              <w:rPr>
                <w:rFonts w:cs="Tahoma"/>
              </w:rPr>
            </w:pPr>
            <w:r w:rsidRPr="00A12D98">
              <w:rPr>
                <w:rFonts w:cs="Tahoma"/>
                <w:b/>
                <w:bCs/>
                <w:color w:val="000000"/>
                <w:szCs w:val="18"/>
              </w:rPr>
              <w:t>Версия, предустановленная на ПК</w:t>
            </w:r>
          </w:p>
          <w:p w:rsidR="00C4660F" w:rsidRPr="00A12D98" w:rsidRDefault="00C4660F" w:rsidP="00AD69BD">
            <w:pPr>
              <w:jc w:val="center"/>
              <w:rPr>
                <w:rFonts w:cs="Tahoma"/>
                <w:b/>
                <w:bCs/>
                <w:color w:val="000000"/>
                <w:szCs w:val="18"/>
              </w:rPr>
            </w:pPr>
            <w:r w:rsidRPr="00A12D98">
              <w:rPr>
                <w:rFonts w:cs="Tahoma"/>
                <w:b/>
                <w:bCs/>
                <w:color w:val="000000"/>
                <w:szCs w:val="18"/>
              </w:rPr>
              <w:t>(только в Японии)</w:t>
            </w:r>
          </w:p>
        </w:tc>
        <w:tc>
          <w:tcPr>
            <w:tcW w:w="123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A12D98" w:rsidRDefault="00C4660F" w:rsidP="00AD69BD">
            <w:pPr>
              <w:jc w:val="center"/>
              <w:rPr>
                <w:rFonts w:cs="Tahoma"/>
                <w:b/>
                <w:bCs/>
                <w:color w:val="000000"/>
                <w:szCs w:val="18"/>
              </w:rPr>
            </w:pPr>
            <w:r w:rsidRPr="00A12D98">
              <w:rPr>
                <w:rFonts w:cs="Tahoma"/>
                <w:b/>
                <w:bCs/>
                <w:color w:val="000000"/>
                <w:szCs w:val="18"/>
              </w:rPr>
              <w:t>Select/</w:t>
            </w:r>
            <w:r w:rsidR="008836F4" w:rsidRPr="00A12D98">
              <w:rPr>
                <w:rFonts w:cs="Tahoma"/>
                <w:b/>
                <w:bCs/>
                <w:color w:val="000000"/>
                <w:szCs w:val="18"/>
              </w:rPr>
              <w:br/>
            </w:r>
            <w:r w:rsidRPr="00A12D98">
              <w:rPr>
                <w:rFonts w:cs="Tahoma"/>
                <w:b/>
                <w:bCs/>
                <w:color w:val="000000"/>
                <w:szCs w:val="18"/>
              </w:rPr>
              <w: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A12D98" w:rsidRDefault="00C4660F" w:rsidP="00AD69BD">
            <w:pPr>
              <w:jc w:val="center"/>
              <w:rPr>
                <w:rFonts w:cs="Tahoma"/>
                <w:b/>
                <w:bCs/>
                <w:color w:val="000000"/>
                <w:szCs w:val="18"/>
              </w:rPr>
            </w:pPr>
            <w:r w:rsidRPr="00A12D98">
              <w:rPr>
                <w:rFonts w:cs="Tahoma"/>
                <w:b/>
                <w:bCs/>
                <w:color w:val="000000"/>
                <w:szCs w:val="18"/>
              </w:rPr>
              <w:t>Лицензия Open</w:t>
            </w:r>
          </w:p>
        </w:tc>
      </w:tr>
      <w:tr w:rsidR="000B0A08" w:rsidRPr="00A12D98" w:rsidTr="008836F4">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A12D98" w:rsidRDefault="000B0A08" w:rsidP="00257298">
            <w:pPr>
              <w:rPr>
                <w:rFonts w:cs="Tahoma"/>
                <w:b/>
                <w:bCs/>
                <w:color w:val="000000"/>
                <w:szCs w:val="18"/>
              </w:rPr>
            </w:pPr>
            <w:r w:rsidRPr="00A12D98">
              <w:rPr>
                <w:rFonts w:cs="Tahoma"/>
                <w:b/>
                <w:bCs/>
                <w:color w:val="000000"/>
                <w:szCs w:val="18"/>
              </w:rPr>
              <w:t xml:space="preserve">Office стандартный 2013 </w:t>
            </w:r>
          </w:p>
        </w:tc>
        <w:tc>
          <w:tcPr>
            <w:tcW w:w="158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A12D98" w:rsidRDefault="000B0A08" w:rsidP="00AD69BD">
            <w:pPr>
              <w:jc w:val="center"/>
              <w:rPr>
                <w:rFonts w:eastAsia="MS PGothic" w:cs="Tahoma"/>
                <w:color w:val="000000"/>
                <w:sz w:val="21"/>
                <w:szCs w:val="21"/>
              </w:rPr>
            </w:pPr>
          </w:p>
        </w:tc>
        <w:tc>
          <w:tcPr>
            <w:tcW w:w="1350" w:type="dxa"/>
            <w:tcBorders>
              <w:top w:val="single" w:sz="4" w:space="0" w:color="auto"/>
              <w:left w:val="nil"/>
              <w:bottom w:val="single" w:sz="8" w:space="0" w:color="auto"/>
              <w:right w:val="single" w:sz="8" w:space="0" w:color="auto"/>
            </w:tcBorders>
          </w:tcPr>
          <w:p w:rsidR="000B0A08" w:rsidRPr="00A12D98" w:rsidRDefault="000B0A08" w:rsidP="00AD69BD">
            <w:pPr>
              <w:jc w:val="center"/>
              <w:rPr>
                <w:rFonts w:eastAsia="MS PGothic" w:cs="Tahoma"/>
                <w:color w:val="000000"/>
                <w:sz w:val="21"/>
                <w:szCs w:val="21"/>
              </w:rPr>
            </w:pPr>
          </w:p>
        </w:tc>
        <w:tc>
          <w:tcPr>
            <w:tcW w:w="123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A12D98" w:rsidRDefault="000B0A08" w:rsidP="00AD69BD">
            <w:pPr>
              <w:jc w:val="center"/>
              <w:rPr>
                <w:rFonts w:eastAsia="MS PGothic" w:cs="Tahoma"/>
                <w:color w:val="000000"/>
                <w:sz w:val="21"/>
                <w:szCs w:val="21"/>
              </w:rPr>
            </w:pPr>
            <w:r w:rsidRPr="00A12D98">
              <w:rPr>
                <w:rFonts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A12D98" w:rsidRDefault="000B0A08" w:rsidP="00AD69BD">
            <w:pPr>
              <w:jc w:val="center"/>
              <w:rPr>
                <w:rFonts w:eastAsia="MS PGothic" w:cs="Tahoma"/>
                <w:color w:val="000000"/>
                <w:sz w:val="21"/>
                <w:szCs w:val="21"/>
              </w:rPr>
            </w:pPr>
            <w:r w:rsidRPr="00A12D98">
              <w:rPr>
                <w:rFonts w:cs="Tahoma"/>
                <w:color w:val="000000"/>
              </w:rPr>
              <w:t>x</w:t>
            </w:r>
          </w:p>
        </w:tc>
      </w:tr>
      <w:tr w:rsidR="000B0A08" w:rsidRPr="00A12D98" w:rsidTr="008836F4">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A12D98" w:rsidRDefault="000B0A08" w:rsidP="00257298">
            <w:pPr>
              <w:rPr>
                <w:rFonts w:cs="Tahoma"/>
                <w:b/>
                <w:bCs/>
                <w:color w:val="000000"/>
                <w:szCs w:val="18"/>
              </w:rPr>
            </w:pPr>
            <w:r w:rsidRPr="00A12D98">
              <w:rPr>
                <w:rFonts w:cs="Tahoma"/>
                <w:b/>
                <w:bCs/>
                <w:color w:val="000000"/>
                <w:szCs w:val="18"/>
              </w:rPr>
              <w:t>Office стандартный 2010</w:t>
            </w:r>
          </w:p>
        </w:tc>
        <w:tc>
          <w:tcPr>
            <w:tcW w:w="158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A12D98" w:rsidRDefault="000B0A08" w:rsidP="00AD69BD">
            <w:pPr>
              <w:jc w:val="center"/>
              <w:rPr>
                <w:rFonts w:eastAsia="MS PGothic" w:cs="Tahoma"/>
                <w:color w:val="000000"/>
                <w:sz w:val="21"/>
                <w:szCs w:val="21"/>
              </w:rPr>
            </w:pPr>
            <w:r w:rsidRPr="00A12D98">
              <w:rPr>
                <w:rFonts w:cs="Tahoma"/>
                <w:color w:val="000000"/>
              </w:rPr>
              <w:t>x</w:t>
            </w:r>
          </w:p>
        </w:tc>
        <w:tc>
          <w:tcPr>
            <w:tcW w:w="1350" w:type="dxa"/>
            <w:tcBorders>
              <w:top w:val="nil"/>
              <w:left w:val="nil"/>
              <w:bottom w:val="single" w:sz="8" w:space="0" w:color="auto"/>
              <w:right w:val="single" w:sz="8" w:space="0" w:color="auto"/>
            </w:tcBorders>
          </w:tcPr>
          <w:p w:rsidR="000B0A08" w:rsidRPr="00A12D98" w:rsidRDefault="000B0A08" w:rsidP="00AD69BD">
            <w:pPr>
              <w:jc w:val="center"/>
              <w:rPr>
                <w:rFonts w:eastAsia="MS PGothic" w:cs="Tahoma"/>
                <w:color w:val="000000"/>
                <w:sz w:val="21"/>
                <w:szCs w:val="21"/>
              </w:rPr>
            </w:pPr>
          </w:p>
        </w:tc>
        <w:tc>
          <w:tcPr>
            <w:tcW w:w="12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12D98" w:rsidRDefault="000B0A08" w:rsidP="00AD69BD">
            <w:pPr>
              <w:jc w:val="center"/>
              <w:rPr>
                <w:rFonts w:eastAsia="MS PGothic" w:cs="Tahoma"/>
                <w:color w:val="000000"/>
                <w:sz w:val="21"/>
                <w:szCs w:val="21"/>
              </w:rPr>
            </w:pPr>
            <w:r w:rsidRPr="00A12D98">
              <w:rPr>
                <w:rFonts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12D98" w:rsidRDefault="000B0A08" w:rsidP="00AD69BD">
            <w:pPr>
              <w:jc w:val="center"/>
              <w:rPr>
                <w:rFonts w:eastAsia="MS PGothic" w:cs="Tahoma"/>
                <w:color w:val="000000"/>
                <w:sz w:val="21"/>
                <w:szCs w:val="21"/>
              </w:rPr>
            </w:pPr>
            <w:r w:rsidRPr="00A12D98">
              <w:rPr>
                <w:rFonts w:cs="Tahoma"/>
                <w:color w:val="000000"/>
              </w:rPr>
              <w:t>x</w:t>
            </w:r>
          </w:p>
        </w:tc>
      </w:tr>
    </w:tbl>
    <w:p w:rsidR="00980240" w:rsidRPr="00A12D98" w:rsidRDefault="00980240" w:rsidP="000B0A08">
      <w:pPr>
        <w:rPr>
          <w:rFonts w:cs="Tahoma"/>
        </w:rPr>
      </w:pPr>
    </w:p>
    <w:p w:rsidR="001C1727" w:rsidRPr="00A12D98" w:rsidRDefault="001C1727">
      <w:pPr>
        <w:rPr>
          <w:rFonts w:cs="Tahoma"/>
        </w:rPr>
      </w:pPr>
    </w:p>
    <w:tbl>
      <w:tblPr>
        <w:tblW w:w="8400" w:type="dxa"/>
        <w:tblInd w:w="680" w:type="dxa"/>
        <w:tblLayout w:type="fixed"/>
        <w:tblCellMar>
          <w:left w:w="0" w:type="dxa"/>
          <w:right w:w="0" w:type="dxa"/>
        </w:tblCellMar>
        <w:tblLook w:val="04A0" w:firstRow="1" w:lastRow="0" w:firstColumn="1" w:lastColumn="0" w:noHBand="0" w:noVBand="1"/>
      </w:tblPr>
      <w:tblGrid>
        <w:gridCol w:w="3290"/>
        <w:gridCol w:w="1440"/>
        <w:gridCol w:w="1530"/>
        <w:gridCol w:w="990"/>
        <w:gridCol w:w="1150"/>
      </w:tblGrid>
      <w:tr w:rsidR="00C4660F" w:rsidRPr="00A12D98" w:rsidTr="00680823">
        <w:trPr>
          <w:cantSplit/>
          <w:trHeight w:val="736"/>
          <w:tblHeader/>
        </w:trPr>
        <w:tc>
          <w:tcPr>
            <w:tcW w:w="329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A12D98" w:rsidRDefault="00C4660F" w:rsidP="00C4660F">
            <w:pPr>
              <w:ind w:left="5" w:firstLine="13"/>
              <w:jc w:val="center"/>
              <w:rPr>
                <w:rFonts w:eastAsia="MS PGothic" w:cs="Tahoma"/>
                <w:b/>
                <w:bCs/>
                <w:szCs w:val="18"/>
              </w:rPr>
            </w:pPr>
            <w:r w:rsidRPr="00A12D98">
              <w:rPr>
                <w:rFonts w:cs="Tahoma"/>
                <w:b/>
                <w:bCs/>
                <w:szCs w:val="18"/>
              </w:rPr>
              <w:t xml:space="preserve">Соответствующие </w:t>
            </w:r>
            <w:r w:rsidR="008836F4" w:rsidRPr="00A12D98">
              <w:rPr>
                <w:rFonts w:cs="Tahoma"/>
                <w:b/>
                <w:bCs/>
                <w:szCs w:val="18"/>
              </w:rPr>
              <w:br/>
            </w:r>
            <w:r w:rsidRPr="00A12D98">
              <w:rPr>
                <w:rFonts w:cs="Tahoma"/>
                <w:b/>
                <w:bCs/>
                <w:szCs w:val="18"/>
              </w:rPr>
              <w:t xml:space="preserve">приложения для </w:t>
            </w:r>
            <w:r w:rsidR="008836F4" w:rsidRPr="00A12D98">
              <w:rPr>
                <w:rFonts w:cs="Tahoma"/>
                <w:b/>
                <w:bCs/>
                <w:szCs w:val="18"/>
              </w:rPr>
              <w:br/>
            </w:r>
            <w:r w:rsidRPr="00A12D98">
              <w:rPr>
                <w:rFonts w:cs="Tahoma"/>
                <w:b/>
                <w:bCs/>
                <w:szCs w:val="18"/>
              </w:rPr>
              <w:t xml:space="preserve">приобретения Прав на </w:t>
            </w:r>
            <w:r w:rsidR="008836F4" w:rsidRPr="00A12D98">
              <w:rPr>
                <w:rFonts w:cs="Tahoma"/>
                <w:b/>
                <w:bCs/>
                <w:szCs w:val="18"/>
              </w:rPr>
              <w:br/>
            </w:r>
            <w:r w:rsidRPr="00A12D98">
              <w:rPr>
                <w:rFonts w:cs="Tahoma"/>
                <w:b/>
                <w:bCs/>
                <w:szCs w:val="18"/>
              </w:rPr>
              <w:t>аренду для Office профессиональный плюс</w:t>
            </w:r>
          </w:p>
        </w:tc>
        <w:tc>
          <w:tcPr>
            <w:tcW w:w="1440"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4660F" w:rsidRPr="00A12D98" w:rsidRDefault="00C4660F" w:rsidP="00680823">
            <w:pPr>
              <w:ind w:left="-18" w:right="-108" w:hanging="108"/>
              <w:jc w:val="center"/>
              <w:rPr>
                <w:rFonts w:cs="Tahoma"/>
                <w:b/>
                <w:bCs/>
                <w:szCs w:val="18"/>
              </w:rPr>
            </w:pPr>
            <w:r w:rsidRPr="00A12D98">
              <w:rPr>
                <w:rFonts w:cs="Tahoma"/>
                <w:b/>
                <w:bCs/>
                <w:szCs w:val="18"/>
              </w:rPr>
              <w:t>Изготовитель оборудования</w:t>
            </w:r>
          </w:p>
        </w:tc>
        <w:tc>
          <w:tcPr>
            <w:tcW w:w="1530"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A12D98" w:rsidRDefault="00C4660F" w:rsidP="00AD69BD">
            <w:pPr>
              <w:jc w:val="center"/>
              <w:rPr>
                <w:rFonts w:cs="Tahoma"/>
              </w:rPr>
            </w:pPr>
            <w:r w:rsidRPr="00A12D98">
              <w:rPr>
                <w:rFonts w:cs="Tahoma"/>
                <w:b/>
                <w:bCs/>
                <w:szCs w:val="18"/>
              </w:rPr>
              <w:t>Версия, предустановленная на ПК</w:t>
            </w:r>
          </w:p>
          <w:p w:rsidR="00C4660F" w:rsidRPr="00A12D98" w:rsidRDefault="00C4660F" w:rsidP="00AD69BD">
            <w:pPr>
              <w:jc w:val="center"/>
              <w:rPr>
                <w:rFonts w:cs="Tahoma"/>
                <w:b/>
                <w:bCs/>
                <w:szCs w:val="16"/>
                <w:lang w:eastAsia="ja-JP"/>
              </w:rPr>
            </w:pPr>
            <w:r w:rsidRPr="00A12D98">
              <w:rPr>
                <w:rFonts w:cs="Tahoma"/>
                <w:b/>
                <w:bCs/>
                <w:szCs w:val="18"/>
              </w:rPr>
              <w:t>(только в Японии)</w:t>
            </w:r>
          </w:p>
        </w:tc>
        <w:tc>
          <w:tcPr>
            <w:tcW w:w="99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A12D98" w:rsidRDefault="00C4660F" w:rsidP="00AD69BD">
            <w:pPr>
              <w:jc w:val="center"/>
              <w:rPr>
                <w:rFonts w:cs="Tahoma"/>
                <w:b/>
                <w:bCs/>
                <w:szCs w:val="18"/>
              </w:rPr>
            </w:pPr>
            <w:r w:rsidRPr="00A12D98">
              <w:rPr>
                <w:rFonts w:cs="Tahoma"/>
                <w:b/>
                <w:bCs/>
                <w:szCs w:val="18"/>
              </w:rPr>
              <w:t>Select/</w:t>
            </w:r>
            <w:r w:rsidR="008836F4" w:rsidRPr="00A12D98">
              <w:rPr>
                <w:rFonts w:cs="Tahoma"/>
                <w:b/>
                <w:bCs/>
                <w:szCs w:val="18"/>
              </w:rPr>
              <w:br/>
            </w:r>
            <w:r w:rsidRPr="00A12D98">
              <w:rPr>
                <w:rFonts w:cs="Tahoma"/>
                <w:b/>
                <w:bCs/>
                <w:szCs w:val="18"/>
              </w:rPr>
              <w:t>Select Plus</w:t>
            </w:r>
          </w:p>
        </w:tc>
        <w:tc>
          <w:tcPr>
            <w:tcW w:w="115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A12D98" w:rsidRDefault="00C4660F" w:rsidP="00AD69BD">
            <w:pPr>
              <w:jc w:val="center"/>
              <w:rPr>
                <w:rFonts w:cs="Tahoma"/>
                <w:b/>
                <w:bCs/>
                <w:szCs w:val="18"/>
              </w:rPr>
            </w:pPr>
            <w:r w:rsidRPr="00A12D98">
              <w:rPr>
                <w:rFonts w:cs="Tahoma"/>
                <w:b/>
                <w:bCs/>
                <w:szCs w:val="18"/>
              </w:rPr>
              <w:t>Лицензия Open</w:t>
            </w:r>
          </w:p>
        </w:tc>
      </w:tr>
      <w:tr w:rsidR="000B0A08" w:rsidRPr="00A12D98" w:rsidTr="00680823">
        <w:trPr>
          <w:trHeight w:val="255"/>
        </w:trPr>
        <w:tc>
          <w:tcPr>
            <w:tcW w:w="329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A12D98" w:rsidRDefault="000B0A08" w:rsidP="00680823">
            <w:pPr>
              <w:rPr>
                <w:rFonts w:cs="Tahoma"/>
                <w:b/>
                <w:bCs/>
                <w:szCs w:val="18"/>
                <w:lang w:eastAsia="ja-JP"/>
              </w:rPr>
            </w:pPr>
            <w:r w:rsidRPr="00A12D98">
              <w:rPr>
                <w:rFonts w:cs="Tahoma"/>
                <w:b/>
                <w:bCs/>
                <w:szCs w:val="18"/>
              </w:rPr>
              <w:t>Office профессиональный плюс</w:t>
            </w:r>
            <w:r w:rsidR="00680823" w:rsidRPr="00A12D98">
              <w:rPr>
                <w:rFonts w:cs="Tahoma"/>
                <w:b/>
                <w:bCs/>
                <w:szCs w:val="18"/>
              </w:rPr>
              <w:t> </w:t>
            </w:r>
            <w:r w:rsidRPr="00A12D98">
              <w:rPr>
                <w:rFonts w:cs="Tahoma"/>
                <w:b/>
                <w:bCs/>
                <w:szCs w:val="18"/>
              </w:rPr>
              <w:t>2013</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12D98" w:rsidRDefault="000A278B" w:rsidP="00AD69BD">
            <w:pPr>
              <w:jc w:val="center"/>
              <w:rPr>
                <w:rFonts w:eastAsia="MS PGothic" w:cs="Tahoma"/>
                <w:szCs w:val="18"/>
              </w:rPr>
            </w:pPr>
            <w:r w:rsidRPr="00A12D98">
              <w:rPr>
                <w:rFonts w:cs="Tahoma"/>
                <w:szCs w:val="18"/>
              </w:rPr>
              <w:t xml:space="preserve"> </w:t>
            </w:r>
          </w:p>
        </w:tc>
        <w:tc>
          <w:tcPr>
            <w:tcW w:w="1530" w:type="dxa"/>
            <w:tcBorders>
              <w:top w:val="nil"/>
              <w:left w:val="nil"/>
              <w:bottom w:val="single" w:sz="8" w:space="0" w:color="auto"/>
              <w:right w:val="single" w:sz="8" w:space="0" w:color="auto"/>
            </w:tcBorders>
          </w:tcPr>
          <w:p w:rsidR="000B0A08" w:rsidRPr="00A12D98" w:rsidRDefault="000B0A08" w:rsidP="00AD69BD">
            <w:pPr>
              <w:jc w:val="center"/>
              <w:rPr>
                <w:rFonts w:eastAsia="MS PGothic"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12D98" w:rsidRDefault="000B0A08" w:rsidP="00AD69BD">
            <w:pPr>
              <w:jc w:val="center"/>
              <w:rPr>
                <w:rFonts w:eastAsia="MS PGothic" w:cs="Tahoma"/>
                <w:szCs w:val="18"/>
              </w:rPr>
            </w:pPr>
            <w:r w:rsidRPr="00A12D98">
              <w:rPr>
                <w:rFonts w:cs="Tahoma"/>
                <w:szCs w:val="18"/>
              </w:rPr>
              <w:t>x</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12D98" w:rsidRDefault="000B0A08" w:rsidP="00AD69BD">
            <w:pPr>
              <w:jc w:val="center"/>
              <w:rPr>
                <w:rFonts w:eastAsia="MS PGothic" w:cs="Tahoma"/>
                <w:szCs w:val="18"/>
              </w:rPr>
            </w:pPr>
            <w:r w:rsidRPr="00A12D98">
              <w:rPr>
                <w:rFonts w:cs="Tahoma"/>
                <w:szCs w:val="18"/>
              </w:rPr>
              <w:t>x</w:t>
            </w:r>
          </w:p>
        </w:tc>
      </w:tr>
      <w:tr w:rsidR="000B0A08" w:rsidRPr="00A12D98" w:rsidTr="00680823">
        <w:trPr>
          <w:trHeight w:val="255"/>
        </w:trPr>
        <w:tc>
          <w:tcPr>
            <w:tcW w:w="329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A12D98" w:rsidRDefault="000B0A08" w:rsidP="00257298">
            <w:pPr>
              <w:rPr>
                <w:rFonts w:cs="Tahoma"/>
                <w:b/>
                <w:bCs/>
                <w:szCs w:val="18"/>
                <w:lang w:eastAsia="ja-JP"/>
              </w:rPr>
            </w:pPr>
            <w:r w:rsidRPr="00A12D98">
              <w:rPr>
                <w:rFonts w:cs="Tahoma"/>
                <w:b/>
                <w:bCs/>
                <w:szCs w:val="18"/>
              </w:rPr>
              <w:t>Office профессиональный плюс</w:t>
            </w:r>
            <w:r w:rsidR="00680823" w:rsidRPr="00A12D98">
              <w:rPr>
                <w:rFonts w:cs="Tahoma"/>
                <w:b/>
                <w:bCs/>
                <w:szCs w:val="18"/>
              </w:rPr>
              <w:t> </w:t>
            </w:r>
            <w:r w:rsidRPr="00A12D98">
              <w:rPr>
                <w:rFonts w:cs="Tahoma"/>
                <w:b/>
                <w:bCs/>
                <w:szCs w:val="18"/>
              </w:rPr>
              <w:t>2010</w:t>
            </w:r>
          </w:p>
        </w:tc>
        <w:tc>
          <w:tcPr>
            <w:tcW w:w="144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A12D98" w:rsidRDefault="000A278B" w:rsidP="00AD69BD">
            <w:pPr>
              <w:jc w:val="center"/>
              <w:rPr>
                <w:rFonts w:eastAsia="MS PGothic" w:cs="Tahoma"/>
                <w:szCs w:val="18"/>
              </w:rPr>
            </w:pPr>
            <w:r w:rsidRPr="00A12D98">
              <w:rPr>
                <w:rFonts w:cs="Tahoma"/>
                <w:szCs w:val="18"/>
              </w:rPr>
              <w:t xml:space="preserve"> </w:t>
            </w:r>
          </w:p>
        </w:tc>
        <w:tc>
          <w:tcPr>
            <w:tcW w:w="1530" w:type="dxa"/>
            <w:tcBorders>
              <w:top w:val="nil"/>
              <w:left w:val="nil"/>
              <w:bottom w:val="single" w:sz="8" w:space="0" w:color="auto"/>
              <w:right w:val="single" w:sz="8" w:space="0" w:color="auto"/>
            </w:tcBorders>
          </w:tcPr>
          <w:p w:rsidR="000B0A08" w:rsidRPr="00A12D98" w:rsidRDefault="000B0A08" w:rsidP="00AD69BD">
            <w:pPr>
              <w:jc w:val="center"/>
              <w:rPr>
                <w:rFonts w:eastAsia="MS PGothic"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12D98" w:rsidRDefault="000B0A08" w:rsidP="00AD69BD">
            <w:pPr>
              <w:jc w:val="center"/>
              <w:rPr>
                <w:rFonts w:eastAsia="MS PGothic" w:cs="Tahoma"/>
                <w:szCs w:val="18"/>
              </w:rPr>
            </w:pPr>
            <w:r w:rsidRPr="00A12D98">
              <w:rPr>
                <w:rFonts w:cs="Tahoma"/>
                <w:szCs w:val="18"/>
              </w:rPr>
              <w:t>x</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12D98" w:rsidRDefault="000B0A08" w:rsidP="00AD69BD">
            <w:pPr>
              <w:jc w:val="center"/>
              <w:rPr>
                <w:rFonts w:eastAsia="MS PGothic" w:cs="Tahoma"/>
                <w:szCs w:val="18"/>
              </w:rPr>
            </w:pPr>
            <w:r w:rsidRPr="00A12D98">
              <w:rPr>
                <w:rFonts w:cs="Tahoma"/>
                <w:szCs w:val="18"/>
              </w:rPr>
              <w:t>x</w:t>
            </w:r>
          </w:p>
        </w:tc>
      </w:tr>
      <w:tr w:rsidR="000B0A08" w:rsidRPr="00A12D98" w:rsidTr="00680823">
        <w:trPr>
          <w:trHeight w:val="255"/>
        </w:trPr>
        <w:tc>
          <w:tcPr>
            <w:tcW w:w="329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A12D98" w:rsidRDefault="000B0A08" w:rsidP="00257298">
            <w:pPr>
              <w:rPr>
                <w:rFonts w:cs="Tahoma"/>
                <w:b/>
                <w:bCs/>
                <w:szCs w:val="18"/>
              </w:rPr>
            </w:pPr>
            <w:r w:rsidRPr="00A12D98">
              <w:rPr>
                <w:rFonts w:cs="Tahoma"/>
                <w:b/>
                <w:bCs/>
                <w:szCs w:val="18"/>
              </w:rPr>
              <w:t>Office Personal 2013</w:t>
            </w:r>
          </w:p>
        </w:tc>
        <w:tc>
          <w:tcPr>
            <w:tcW w:w="144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A12D98" w:rsidRDefault="000B0A08" w:rsidP="00AD69BD">
            <w:pPr>
              <w:rPr>
                <w:rFonts w:eastAsia="Times New Roman" w:cs="Tahoma"/>
                <w:szCs w:val="18"/>
              </w:rPr>
            </w:pPr>
          </w:p>
        </w:tc>
        <w:tc>
          <w:tcPr>
            <w:tcW w:w="1530" w:type="dxa"/>
            <w:tcBorders>
              <w:top w:val="nil"/>
              <w:left w:val="nil"/>
              <w:bottom w:val="single" w:sz="8" w:space="0" w:color="auto"/>
              <w:right w:val="single" w:sz="8" w:space="0" w:color="auto"/>
            </w:tcBorders>
            <w:vAlign w:val="bottom"/>
            <w:hideMark/>
          </w:tcPr>
          <w:p w:rsidR="000B0A08" w:rsidRPr="00A12D98" w:rsidRDefault="000B0A08" w:rsidP="00AD69BD">
            <w:pPr>
              <w:jc w:val="center"/>
              <w:rPr>
                <w:rFonts w:eastAsia="MS PGothic" w:cs="Tahoma"/>
                <w:color w:val="000000"/>
                <w:szCs w:val="18"/>
              </w:rPr>
            </w:pPr>
            <w:r w:rsidRPr="00A12D98">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12D98" w:rsidRDefault="000B0A08" w:rsidP="00AD69BD">
            <w:pPr>
              <w:rPr>
                <w:rFonts w:eastAsia="Times New Roman" w:cs="Tahoma"/>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12D98" w:rsidRDefault="000B0A08" w:rsidP="00AD69BD">
            <w:pPr>
              <w:rPr>
                <w:rFonts w:eastAsia="Times New Roman" w:cs="Tahoma"/>
                <w:szCs w:val="18"/>
              </w:rPr>
            </w:pPr>
          </w:p>
        </w:tc>
      </w:tr>
      <w:tr w:rsidR="000B0A08" w:rsidRPr="00A12D98" w:rsidTr="00680823">
        <w:trPr>
          <w:trHeight w:val="255"/>
        </w:trPr>
        <w:tc>
          <w:tcPr>
            <w:tcW w:w="329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A12D98" w:rsidRDefault="000B0A08" w:rsidP="00257298">
            <w:pPr>
              <w:rPr>
                <w:rFonts w:cs="Tahoma"/>
                <w:b/>
                <w:bCs/>
                <w:szCs w:val="18"/>
              </w:rPr>
            </w:pPr>
            <w:r w:rsidRPr="00A12D98">
              <w:rPr>
                <w:rFonts w:cs="Tahoma"/>
                <w:b/>
                <w:bCs/>
                <w:szCs w:val="18"/>
              </w:rPr>
              <w:t>Office для дома и бизнеса 2013</w:t>
            </w:r>
          </w:p>
        </w:tc>
        <w:tc>
          <w:tcPr>
            <w:tcW w:w="144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A12D98" w:rsidRDefault="000B0A08" w:rsidP="00AD69BD">
            <w:pPr>
              <w:rPr>
                <w:rFonts w:eastAsia="Times New Roman" w:cs="Tahoma"/>
                <w:szCs w:val="18"/>
              </w:rPr>
            </w:pPr>
          </w:p>
        </w:tc>
        <w:tc>
          <w:tcPr>
            <w:tcW w:w="1530" w:type="dxa"/>
            <w:tcBorders>
              <w:top w:val="nil"/>
              <w:left w:val="nil"/>
              <w:bottom w:val="single" w:sz="8" w:space="0" w:color="auto"/>
              <w:right w:val="single" w:sz="8" w:space="0" w:color="auto"/>
            </w:tcBorders>
            <w:vAlign w:val="bottom"/>
            <w:hideMark/>
          </w:tcPr>
          <w:p w:rsidR="000B0A08" w:rsidRPr="00A12D98" w:rsidRDefault="000B0A08" w:rsidP="00AD69BD">
            <w:pPr>
              <w:jc w:val="center"/>
              <w:rPr>
                <w:rFonts w:eastAsia="MS PGothic" w:cs="Tahoma"/>
                <w:color w:val="000000"/>
                <w:szCs w:val="18"/>
              </w:rPr>
            </w:pPr>
            <w:r w:rsidRPr="00A12D98">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12D98" w:rsidRDefault="000B0A08" w:rsidP="00AD69BD">
            <w:pPr>
              <w:rPr>
                <w:rFonts w:eastAsia="Times New Roman" w:cs="Tahoma"/>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12D98" w:rsidRDefault="000B0A08" w:rsidP="00AD69BD">
            <w:pPr>
              <w:rPr>
                <w:rFonts w:eastAsia="Times New Roman" w:cs="Tahoma"/>
                <w:szCs w:val="18"/>
              </w:rPr>
            </w:pPr>
          </w:p>
        </w:tc>
      </w:tr>
      <w:tr w:rsidR="000B0A08" w:rsidRPr="00A12D98" w:rsidTr="00680823">
        <w:trPr>
          <w:trHeight w:val="255"/>
        </w:trPr>
        <w:tc>
          <w:tcPr>
            <w:tcW w:w="329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A12D98" w:rsidRDefault="000B0A08" w:rsidP="00257298">
            <w:pPr>
              <w:rPr>
                <w:rFonts w:cs="Tahoma"/>
                <w:b/>
                <w:bCs/>
                <w:szCs w:val="18"/>
              </w:rPr>
            </w:pPr>
            <w:r w:rsidRPr="00A12D98">
              <w:rPr>
                <w:rFonts w:cs="Tahoma"/>
                <w:b/>
                <w:bCs/>
                <w:szCs w:val="18"/>
              </w:rPr>
              <w:t>Office профессиональный 2013</w:t>
            </w:r>
          </w:p>
        </w:tc>
        <w:tc>
          <w:tcPr>
            <w:tcW w:w="144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A12D98" w:rsidRDefault="000B0A08" w:rsidP="00AD69BD">
            <w:pPr>
              <w:rPr>
                <w:rFonts w:eastAsia="Times New Roman" w:cs="Tahoma"/>
                <w:color w:val="000000" w:themeColor="text1"/>
                <w:szCs w:val="18"/>
              </w:rPr>
            </w:pPr>
          </w:p>
        </w:tc>
        <w:tc>
          <w:tcPr>
            <w:tcW w:w="1530" w:type="dxa"/>
            <w:tcBorders>
              <w:top w:val="nil"/>
              <w:left w:val="nil"/>
              <w:bottom w:val="single" w:sz="8" w:space="0" w:color="auto"/>
              <w:right w:val="single" w:sz="8" w:space="0" w:color="auto"/>
            </w:tcBorders>
            <w:vAlign w:val="bottom"/>
            <w:hideMark/>
          </w:tcPr>
          <w:p w:rsidR="000B0A08" w:rsidRPr="00A12D98" w:rsidRDefault="000B0A08" w:rsidP="00AD69BD">
            <w:pPr>
              <w:jc w:val="center"/>
              <w:rPr>
                <w:rFonts w:eastAsia="MS PGothic" w:cs="Tahoma"/>
                <w:color w:val="000000" w:themeColor="text1"/>
                <w:szCs w:val="18"/>
              </w:rPr>
            </w:pPr>
            <w:r w:rsidRPr="00A12D98">
              <w:rPr>
                <w:rFonts w:cs="Tahoma"/>
                <w:color w:val="000000" w:themeColor="text1"/>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12D98" w:rsidRDefault="000B0A08" w:rsidP="00AD69BD">
            <w:pPr>
              <w:rPr>
                <w:rFonts w:eastAsia="Times New Roman" w:cs="Tahoma"/>
                <w:color w:val="000000" w:themeColor="text1"/>
                <w:szCs w:val="18"/>
              </w:rPr>
            </w:pP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12D98" w:rsidRDefault="000B0A08" w:rsidP="00AD69BD">
            <w:pPr>
              <w:rPr>
                <w:rFonts w:eastAsia="Times New Roman" w:cs="Tahoma"/>
                <w:color w:val="000000" w:themeColor="text1"/>
                <w:szCs w:val="18"/>
              </w:rPr>
            </w:pPr>
          </w:p>
        </w:tc>
      </w:tr>
    </w:tbl>
    <w:p w:rsidR="000B0A08" w:rsidRPr="00A12D98" w:rsidRDefault="000B0A08" w:rsidP="00980240">
      <w:pPr>
        <w:rPr>
          <w:rFonts w:cs="Tahoma"/>
        </w:rPr>
      </w:pPr>
    </w:p>
    <w:p w:rsidR="00680823" w:rsidRPr="00A12D98" w:rsidRDefault="00680823" w:rsidP="00980240">
      <w:pPr>
        <w:rPr>
          <w:rFonts w:cs="Tahoma"/>
        </w:rPr>
      </w:pPr>
    </w:p>
    <w:p w:rsidR="00680823" w:rsidRPr="00A12D98" w:rsidRDefault="00680823" w:rsidP="00980240">
      <w:pPr>
        <w:rPr>
          <w:rFonts w:cs="Tahoma"/>
        </w:rPr>
      </w:pPr>
    </w:p>
    <w:p w:rsidR="00680823" w:rsidRPr="00A12D98" w:rsidRDefault="00680823" w:rsidP="00980240">
      <w:pPr>
        <w:rPr>
          <w:rFonts w:cs="Tahoma"/>
        </w:rPr>
      </w:pPr>
    </w:p>
    <w:p w:rsidR="00680823" w:rsidRPr="00A12D98" w:rsidRDefault="00680823" w:rsidP="00980240">
      <w:pPr>
        <w:rPr>
          <w:rFonts w:cs="Tahoma"/>
        </w:rPr>
      </w:pPr>
    </w:p>
    <w:p w:rsidR="00680823" w:rsidRPr="00A12D98" w:rsidRDefault="00680823" w:rsidP="00980240">
      <w:pPr>
        <w:rPr>
          <w:rFonts w:cs="Tahoma"/>
        </w:rPr>
      </w:pPr>
    </w:p>
    <w:p w:rsidR="00680823" w:rsidRPr="00A12D98" w:rsidRDefault="00680823" w:rsidP="00980240">
      <w:pPr>
        <w:rPr>
          <w:rFonts w:cs="Tahoma"/>
        </w:rPr>
      </w:pPr>
    </w:p>
    <w:p w:rsidR="00680823" w:rsidRPr="00A12D98" w:rsidRDefault="00680823" w:rsidP="00980240">
      <w:pPr>
        <w:rPr>
          <w:rFonts w:cs="Tahoma"/>
        </w:rPr>
      </w:pPr>
    </w:p>
    <w:p w:rsidR="00680823" w:rsidRPr="00A12D98" w:rsidRDefault="00680823" w:rsidP="00980240">
      <w:pPr>
        <w:rPr>
          <w:rFonts w:cs="Tahoma"/>
        </w:rPr>
      </w:pPr>
    </w:p>
    <w:p w:rsidR="000B0A08" w:rsidRPr="00A12D98" w:rsidRDefault="000B0A08" w:rsidP="005C382A">
      <w:pPr>
        <w:ind w:left="720"/>
        <w:rPr>
          <w:rFonts w:cs="Tahoma"/>
        </w:rPr>
      </w:pPr>
      <w:r w:rsidRPr="00A12D98">
        <w:rPr>
          <w:rFonts w:cs="Tahoma"/>
          <w:color w:val="000000"/>
          <w:szCs w:val="18"/>
        </w:rPr>
        <w:t xml:space="preserve">Клиенты, приобретающие лицензию на аренду помимо лицензии на соответствующее приложение, получают расширенные права по лицензии на соответствующее приложение, предусматривающие </w:t>
      </w:r>
      <w:r w:rsidRPr="00A12D98">
        <w:rPr>
          <w:rFonts w:cs="Tahoma"/>
          <w:color w:val="000000"/>
          <w:szCs w:val="18"/>
        </w:rPr>
        <w:lastRenderedPageBreak/>
        <w:t>использование этого же программного обеспечения третьим лицом. Лицензия на аренду не является лицензией на переход вверх для использования более полного выпуска продукта.</w:t>
      </w:r>
    </w:p>
    <w:p w:rsidR="00223A77" w:rsidRPr="00A12D98" w:rsidRDefault="00223A77" w:rsidP="005C382A">
      <w:pPr>
        <w:ind w:left="720"/>
        <w:rPr>
          <w:rFonts w:cs="Tahoma"/>
        </w:rPr>
      </w:pPr>
    </w:p>
    <w:p w:rsidR="00223A77" w:rsidRPr="00A12D98" w:rsidRDefault="00223A77" w:rsidP="00864B8A">
      <w:pPr>
        <w:spacing w:after="60"/>
        <w:ind w:left="720"/>
        <w:rPr>
          <w:rFonts w:cs="Tahoma"/>
        </w:rPr>
      </w:pPr>
      <w:r w:rsidRPr="00A12D98">
        <w:rPr>
          <w:rFonts w:cs="Tahoma"/>
          <w:b/>
        </w:rPr>
        <w:t>Исключение для Software Assurance</w:t>
      </w:r>
    </w:p>
    <w:p w:rsidR="009504CA" w:rsidRPr="00A12D98" w:rsidRDefault="00223A77" w:rsidP="005C382A">
      <w:pPr>
        <w:ind w:left="720"/>
        <w:rPr>
          <w:rFonts w:cs="Tahoma"/>
        </w:rPr>
      </w:pPr>
      <w:r w:rsidRPr="00A12D98">
        <w:rPr>
          <w:rFonts w:cs="Tahoma"/>
          <w:color w:val="000000"/>
          <w:szCs w:val="18"/>
        </w:rPr>
        <w:t>Клиенты, приобретающие лицензии на аренду, не имеют права на приобретение Software по лицензиям на аренду или основным соответствующим лицензиям на программное обеспечение.</w:t>
      </w:r>
    </w:p>
    <w:p w:rsidR="00413D8A" w:rsidRPr="00A12D98" w:rsidRDefault="00413D8A">
      <w:pPr>
        <w:rPr>
          <w:rFonts w:cs="Tahoma"/>
        </w:rPr>
      </w:pPr>
    </w:p>
    <w:p w:rsidR="00980240" w:rsidRPr="00A12D98" w:rsidRDefault="00980240" w:rsidP="00980240">
      <w:pPr>
        <w:rPr>
          <w:rFonts w:cs="Tahoma"/>
        </w:rPr>
      </w:pPr>
    </w:p>
    <w:p w:rsidR="00257298" w:rsidRPr="00A12D98" w:rsidRDefault="004668D9" w:rsidP="005C382A">
      <w:pPr>
        <w:pStyle w:val="Heading3"/>
        <w:rPr>
          <w:rFonts w:ascii="Tahoma" w:hAnsi="Tahoma" w:cs="Tahoma"/>
        </w:rPr>
      </w:pPr>
      <w:bookmarkStart w:id="1047" w:name="_15_Visio_Professional"/>
      <w:bookmarkStart w:id="1048" w:name="_17_Visio_профессиональный"/>
      <w:bookmarkStart w:id="1049" w:name="_Toc360109855"/>
      <w:bookmarkEnd w:id="1047"/>
      <w:bookmarkEnd w:id="1048"/>
      <w:r w:rsidRPr="00A12D98">
        <w:rPr>
          <w:rFonts w:ascii="Tahoma" w:hAnsi="Tahoma" w:cs="Tahoma"/>
          <w:caps/>
          <w:color w:val="F66400"/>
          <w:sz w:val="22"/>
          <w:vertAlign w:val="superscript"/>
        </w:rPr>
        <w:t>17</w:t>
      </w:r>
      <w:r w:rsidRPr="00A12D98">
        <w:rPr>
          <w:rFonts w:ascii="Tahoma" w:hAnsi="Tahoma" w:cs="Tahoma"/>
          <w:color w:val="F66400"/>
          <w:sz w:val="22"/>
        </w:rPr>
        <w:t xml:space="preserve"> Visio профессиональный 2013</w:t>
      </w:r>
      <w:bookmarkEnd w:id="1049"/>
    </w:p>
    <w:p w:rsidR="005C382A" w:rsidRPr="00A12D98" w:rsidRDefault="005C382A" w:rsidP="005C382A">
      <w:pPr>
        <w:rPr>
          <w:rFonts w:cs="Tahoma"/>
        </w:rPr>
      </w:pPr>
    </w:p>
    <w:p w:rsidR="00257298" w:rsidRPr="006A60B9" w:rsidRDefault="00257298" w:rsidP="00864B8A">
      <w:pPr>
        <w:spacing w:after="60"/>
        <w:ind w:left="720"/>
        <w:rPr>
          <w:rFonts w:cs="Tahoma"/>
          <w:b/>
        </w:rPr>
      </w:pPr>
      <w:r w:rsidRPr="006A60B9">
        <w:rPr>
          <w:rFonts w:cs="Tahoma"/>
          <w:b/>
        </w:rPr>
        <w:t xml:space="preserve">Схема миграции с </w:t>
      </w:r>
      <w:bookmarkStart w:id="1050" w:name="Srv_11VisioPremium2010"/>
      <w:bookmarkStart w:id="1051" w:name="Aps_11VisioPremium2010"/>
      <w:bookmarkStart w:id="1052" w:name="_Toc336338274"/>
      <w:bookmarkStart w:id="1053" w:name="Srv_VisioPremium2010"/>
      <w:r w:rsidRPr="006A60B9">
        <w:rPr>
          <w:rFonts w:cs="Tahoma"/>
          <w:b/>
        </w:rPr>
        <w:t>Visio премиум 2010</w:t>
      </w:r>
      <w:bookmarkEnd w:id="1050"/>
      <w:bookmarkEnd w:id="1051"/>
      <w:bookmarkEnd w:id="1052"/>
      <w:r w:rsidRPr="006A60B9">
        <w:rPr>
          <w:rFonts w:cs="Tahoma"/>
          <w:b/>
        </w:rPr>
        <w:t xml:space="preserve"> в рамках программы Software Assurance</w:t>
      </w:r>
    </w:p>
    <w:bookmarkEnd w:id="1053"/>
    <w:p w:rsidR="00257298" w:rsidRPr="00A52556" w:rsidRDefault="00257298" w:rsidP="008836F4">
      <w:pPr>
        <w:pStyle w:val="FootnoteBulletLevel1"/>
        <w:spacing w:before="0" w:after="0"/>
        <w:ind w:left="720" w:firstLine="0"/>
        <w:rPr>
          <w:rFonts w:ascii="Tahoma" w:hAnsi="Tahoma" w:cs="Tahoma"/>
          <w:sz w:val="18"/>
          <w:szCs w:val="18"/>
        </w:rPr>
      </w:pPr>
      <w:r w:rsidRPr="00A52556">
        <w:rPr>
          <w:rFonts w:ascii="Tahoma" w:hAnsi="Tahoma" w:cs="Tahoma"/>
          <w:sz w:val="18"/>
          <w:szCs w:val="18"/>
        </w:rPr>
        <w:t>Клиенты с действующим покрытием Software Assurance для Visio премиум 2010 на дату доступности Visio профессиональный 2013 для загрузки имеют право на использование Visio профессиональный 2013 вместо Visio премиум 2010. Право на использование Visio профессиональный 2013 в рамках этого предложения заканчивается после окончания права на использование Visio премиум 2010 по соответствующим лицензиям.</w:t>
      </w:r>
      <w:r w:rsidR="00FE3B6E" w:rsidRPr="00A52556">
        <w:rPr>
          <w:rFonts w:ascii="Tahoma" w:hAnsi="Tahoma" w:cs="Tahoma"/>
          <w:sz w:val="18"/>
          <w:szCs w:val="18"/>
        </w:rPr>
        <w:t xml:space="preserve"> </w:t>
      </w:r>
      <w:r w:rsidRPr="00A52556">
        <w:rPr>
          <w:rFonts w:ascii="Tahoma" w:hAnsi="Tahoma" w:cs="Tahoma"/>
          <w:sz w:val="18"/>
          <w:szCs w:val="18"/>
        </w:rPr>
        <w:t>Использование Visio профессиональный 2013 регулируется правами на</w:t>
      </w:r>
      <w:r w:rsidR="008836F4" w:rsidRPr="00A52556">
        <w:rPr>
          <w:rFonts w:ascii="Tahoma" w:hAnsi="Tahoma" w:cs="Tahoma"/>
          <w:sz w:val="18"/>
          <w:szCs w:val="18"/>
        </w:rPr>
        <w:t> </w:t>
      </w:r>
      <w:r w:rsidRPr="00A52556">
        <w:rPr>
          <w:rFonts w:ascii="Tahoma" w:hAnsi="Tahoma" w:cs="Tahoma"/>
          <w:sz w:val="18"/>
          <w:szCs w:val="18"/>
        </w:rPr>
        <w:t>использование Visio профессиональный 2013 и условиями соглашения корпоративного лицензирования клиента.</w:t>
      </w:r>
      <w:r w:rsidR="00FE3B6E" w:rsidRPr="00A52556">
        <w:rPr>
          <w:rFonts w:ascii="Tahoma" w:hAnsi="Tahoma" w:cs="Tahoma"/>
          <w:sz w:val="18"/>
          <w:szCs w:val="18"/>
        </w:rPr>
        <w:t xml:space="preserve"> </w:t>
      </w:r>
      <w:r w:rsidRPr="00A52556">
        <w:rPr>
          <w:rFonts w:ascii="Tahoma" w:hAnsi="Tahoma" w:cs="Tahoma"/>
          <w:sz w:val="18"/>
          <w:szCs w:val="18"/>
        </w:rPr>
        <w:t>Право на использование Visio профессиональный 2013 в рамках данного предложения подтверждается данными условиями использования продукта и свидетельством наличия у клиента соответствующей лицензии.</w:t>
      </w:r>
      <w:r w:rsidR="00FE3B6E" w:rsidRPr="00A52556">
        <w:rPr>
          <w:rFonts w:ascii="Tahoma" w:hAnsi="Tahoma" w:cs="Tahoma"/>
          <w:sz w:val="18"/>
          <w:szCs w:val="18"/>
        </w:rPr>
        <w:t xml:space="preserve"> </w:t>
      </w:r>
      <w:r w:rsidRPr="00A52556">
        <w:rPr>
          <w:rFonts w:ascii="Tahoma" w:hAnsi="Tahoma" w:cs="Tahoma"/>
          <w:sz w:val="18"/>
          <w:szCs w:val="18"/>
        </w:rPr>
        <w:t>После окончания срока действия покрытия Software Assurance для Visio премиум 2010 клиент может приобрести Software Assurance для Visio профессиональный 2013, не приобретая при этом новую лицензию.</w:t>
      </w:r>
    </w:p>
    <w:p w:rsidR="005C382A" w:rsidRPr="00A12D98" w:rsidRDefault="005C382A" w:rsidP="005C382A">
      <w:pPr>
        <w:pStyle w:val="FootnoteBulletLevel1"/>
        <w:spacing w:before="0" w:after="0"/>
        <w:ind w:left="720" w:firstLine="0"/>
        <w:rPr>
          <w:rFonts w:ascii="Tahoma" w:hAnsi="Tahoma" w:cs="Tahoma"/>
          <w:sz w:val="18"/>
          <w:szCs w:val="18"/>
        </w:rPr>
      </w:pPr>
    </w:p>
    <w:p w:rsidR="00DF3CEE" w:rsidRPr="00A12D98" w:rsidRDefault="00DF3CEE" w:rsidP="008836F4">
      <w:pPr>
        <w:spacing w:after="60"/>
        <w:ind w:left="720"/>
        <w:rPr>
          <w:rFonts w:cs="Tahoma"/>
          <w:szCs w:val="18"/>
        </w:rPr>
      </w:pPr>
      <w:r w:rsidRPr="00A12D98">
        <w:rPr>
          <w:rFonts w:cs="Tahoma"/>
          <w:b/>
          <w:szCs w:val="18"/>
        </w:rPr>
        <w:t>Право на переход к использованию более ранней версии для Visio профессиональный</w:t>
      </w:r>
      <w:r w:rsidR="008836F4" w:rsidRPr="00A12D98">
        <w:rPr>
          <w:rFonts w:cs="Tahoma"/>
          <w:b/>
          <w:szCs w:val="18"/>
        </w:rPr>
        <w:t> </w:t>
      </w:r>
      <w:r w:rsidRPr="00A12D98">
        <w:rPr>
          <w:rFonts w:cs="Tahoma"/>
          <w:b/>
          <w:szCs w:val="18"/>
        </w:rPr>
        <w:t>2013</w:t>
      </w:r>
    </w:p>
    <w:p w:rsidR="00DF3CEE" w:rsidRPr="00A12D98" w:rsidRDefault="00DF3CEE" w:rsidP="006A60B9">
      <w:pPr>
        <w:pStyle w:val="FootnoteBulletLevel1"/>
        <w:spacing w:before="0" w:after="0"/>
        <w:ind w:left="720" w:firstLine="0"/>
        <w:rPr>
          <w:rFonts w:ascii="Tahoma" w:hAnsi="Tahoma" w:cs="Tahoma"/>
          <w:sz w:val="18"/>
          <w:szCs w:val="18"/>
        </w:rPr>
      </w:pPr>
      <w:r w:rsidRPr="00A12D98">
        <w:rPr>
          <w:rFonts w:ascii="Tahoma" w:hAnsi="Tahoma" w:cs="Tahoma"/>
          <w:sz w:val="18"/>
          <w:szCs w:val="18"/>
        </w:rPr>
        <w:t>Клиенты с Software Assurance, развернувшие только Visio премиум 2010 (т. е. не использующие другие выпуски Visio в своей организации), которым нужны дополнительные лицензии на Visio премиум 2010, могут приобрести лицензии на Visio профессиональный 2013 и перейти на использование Visio премиум 2010. В иных случаях переход с Visio профессиональный 2013 на</w:t>
      </w:r>
      <w:r w:rsidR="006A60B9">
        <w:rPr>
          <w:rFonts w:ascii="Tahoma" w:hAnsi="Tahoma" w:cs="Tahoma"/>
          <w:sz w:val="18"/>
          <w:szCs w:val="18"/>
        </w:rPr>
        <w:t> </w:t>
      </w:r>
      <w:r w:rsidRPr="00A12D98">
        <w:rPr>
          <w:rFonts w:ascii="Tahoma" w:hAnsi="Tahoma" w:cs="Tahoma"/>
          <w:sz w:val="18"/>
          <w:szCs w:val="18"/>
        </w:rPr>
        <w:t>использование Visio премиум 2010 не разрешен.</w:t>
      </w:r>
    </w:p>
    <w:p w:rsidR="005C382A" w:rsidRPr="00A12D98" w:rsidRDefault="005C382A" w:rsidP="005C382A">
      <w:pPr>
        <w:rPr>
          <w:rFonts w:cs="Tahoma"/>
          <w:szCs w:val="18"/>
        </w:rPr>
      </w:pPr>
    </w:p>
    <w:p w:rsidR="00676723" w:rsidRPr="00A12D98" w:rsidRDefault="00676723" w:rsidP="005C382A">
      <w:pPr>
        <w:rPr>
          <w:rFonts w:cs="Tahoma"/>
        </w:rPr>
      </w:pPr>
    </w:p>
    <w:p w:rsidR="00BE4D27" w:rsidRPr="00A12D98" w:rsidRDefault="00A13C98" w:rsidP="00BE4D27">
      <w:pPr>
        <w:pStyle w:val="Heading3"/>
        <w:rPr>
          <w:rFonts w:ascii="Tahoma" w:hAnsi="Tahoma" w:cs="Tahoma"/>
        </w:rPr>
      </w:pPr>
      <w:bookmarkStart w:id="1054" w:name="_18_Visio_профессиональный"/>
      <w:bookmarkStart w:id="1055" w:name="_Toc360109856"/>
      <w:bookmarkEnd w:id="1054"/>
      <w:r w:rsidRPr="00A12D98">
        <w:rPr>
          <w:rFonts w:ascii="Tahoma" w:hAnsi="Tahoma" w:cs="Tahoma"/>
          <w:caps/>
          <w:color w:val="F66400"/>
          <w:sz w:val="22"/>
          <w:vertAlign w:val="superscript"/>
        </w:rPr>
        <w:t>18</w:t>
      </w:r>
      <w:r w:rsidRPr="00A12D98">
        <w:rPr>
          <w:rFonts w:ascii="Tahoma" w:hAnsi="Tahoma" w:cs="Tahoma"/>
          <w:color w:val="F66400"/>
          <w:sz w:val="22"/>
        </w:rPr>
        <w:t xml:space="preserve"> Visio профессиональный для Office 365</w:t>
      </w:r>
      <w:bookmarkEnd w:id="1055"/>
      <w:r w:rsidRPr="00A12D98">
        <w:rPr>
          <w:rFonts w:ascii="Tahoma" w:hAnsi="Tahoma" w:cs="Tahoma"/>
          <w:color w:val="F66400"/>
          <w:sz w:val="22"/>
        </w:rPr>
        <w:t xml:space="preserve"> </w:t>
      </w:r>
    </w:p>
    <w:p w:rsidR="00BE4D27" w:rsidRPr="00A12D98" w:rsidRDefault="00BE4D27" w:rsidP="00BE4D27">
      <w:pPr>
        <w:spacing w:after="60"/>
        <w:ind w:left="720"/>
        <w:rPr>
          <w:rFonts w:cs="Tahoma"/>
        </w:rPr>
      </w:pPr>
      <w:r w:rsidRPr="00A12D98">
        <w:rPr>
          <w:rFonts w:cs="Tahoma"/>
          <w:b/>
        </w:rPr>
        <w:t>Право на получение носителей со службами удаленных рабочих столов (RDS)</w:t>
      </w:r>
    </w:p>
    <w:p w:rsidR="00BE4D27" w:rsidRPr="00A12D98" w:rsidRDefault="00BE4D27" w:rsidP="00BE4D27">
      <w:pPr>
        <w:ind w:left="720"/>
        <w:rPr>
          <w:rFonts w:cs="Tahoma"/>
        </w:rPr>
      </w:pPr>
      <w:r w:rsidRPr="00A12D98">
        <w:rPr>
          <w:rFonts w:cs="Tahoma"/>
          <w:szCs w:val="18"/>
        </w:rPr>
        <w:t>Если пользователь, которому была назначена лицензия Visio профессиональный для Office 365, использует программное обеспечение на сетевом сервере с действующей ролью RDS, вместо установки копии программного обеспечения, предоставляемого совместно с Visio профессиональный для Office 365, на одно из пяти разрешенных устройств в соответствии с Правами на использование продуктов Visio профессиональный для Office 365, данный пользователь может: 1) установить одну копию программного обеспечения Visio профессиональный 2013 на сетевом сервере и 2) получить доступ к программному обеспечению Visio профессиональный 2013 с любого устройства.</w:t>
      </w:r>
      <w:r w:rsidR="00FE3B6E" w:rsidRPr="00A12D98">
        <w:rPr>
          <w:rFonts w:cs="Tahoma"/>
          <w:szCs w:val="18"/>
        </w:rPr>
        <w:t xml:space="preserve"> </w:t>
      </w:r>
      <w:r w:rsidRPr="00A12D98">
        <w:rPr>
          <w:rFonts w:cs="Tahoma"/>
          <w:szCs w:val="18"/>
        </w:rPr>
        <w:t>После прекращения действия подписки на Visio профессиональный для Office 365 вам следует удалить программное обеспечение Visio профессиональны</w:t>
      </w:r>
      <w:r w:rsidR="00A52556">
        <w:rPr>
          <w:rFonts w:cs="Tahoma"/>
          <w:szCs w:val="18"/>
        </w:rPr>
        <w:t>й 2013, находящееся на сервере.</w:t>
      </w:r>
    </w:p>
    <w:p w:rsidR="00BE4D27" w:rsidRPr="00A12D98" w:rsidRDefault="00BE4D27" w:rsidP="00BE4D27">
      <w:pPr>
        <w:ind w:left="720"/>
        <w:rPr>
          <w:rFonts w:cs="Tahoma"/>
        </w:rPr>
      </w:pPr>
    </w:p>
    <w:p w:rsidR="00BE4D27" w:rsidRPr="00A12D98" w:rsidRDefault="00BE4D27" w:rsidP="00BE4D27">
      <w:pPr>
        <w:spacing w:after="60"/>
        <w:ind w:left="720"/>
        <w:rPr>
          <w:rFonts w:cs="Tahoma"/>
        </w:rPr>
      </w:pPr>
      <w:r w:rsidRPr="00A12D98">
        <w:rPr>
          <w:rFonts w:cs="Tahoma"/>
          <w:b/>
        </w:rPr>
        <w:t>Права на переход к более ранней версии</w:t>
      </w:r>
    </w:p>
    <w:p w:rsidR="00BE4D27" w:rsidRPr="00A12D98" w:rsidRDefault="00BE4D27" w:rsidP="00BE4D27">
      <w:pPr>
        <w:ind w:left="720"/>
        <w:rPr>
          <w:rFonts w:cs="Tahoma"/>
        </w:rPr>
      </w:pPr>
      <w:r w:rsidRPr="00A12D98">
        <w:rPr>
          <w:rFonts w:cs="Tahoma"/>
          <w:bCs/>
          <w:szCs w:val="18"/>
        </w:rPr>
        <w:t xml:space="preserve">Для службы Visio профессиональный для Office 365 не существует прав перехода </w:t>
      </w:r>
      <w:r w:rsidR="006C2527">
        <w:rPr>
          <w:rFonts w:cs="Tahoma"/>
          <w:bCs/>
          <w:szCs w:val="18"/>
        </w:rPr>
        <w:br/>
      </w:r>
      <w:r w:rsidRPr="00A12D98">
        <w:rPr>
          <w:rFonts w:cs="Tahoma"/>
          <w:bCs/>
          <w:szCs w:val="18"/>
        </w:rPr>
        <w:t xml:space="preserve">на использование более ранней версии. Дополнительные сведения о требованиях </w:t>
      </w:r>
      <w:r w:rsidR="006C2527">
        <w:rPr>
          <w:rFonts w:cs="Tahoma"/>
          <w:bCs/>
          <w:szCs w:val="18"/>
        </w:rPr>
        <w:br/>
      </w:r>
      <w:r w:rsidRPr="00A12D98">
        <w:rPr>
          <w:rFonts w:cs="Tahoma"/>
          <w:bCs/>
          <w:szCs w:val="18"/>
        </w:rPr>
        <w:t xml:space="preserve">к обновлению Веб-служб см. в Правах на использование продуктов Microsoft (PUR) по адресу </w:t>
      </w:r>
      <w:hyperlink r:id="rId40" w:history="1">
        <w:r w:rsidRPr="00A12D98">
          <w:rPr>
            <w:rStyle w:val="Hyperlink"/>
            <w:rFonts w:cs="Tahoma"/>
            <w:bCs/>
            <w:szCs w:val="18"/>
          </w:rPr>
          <w:t>http://www.microsoftvolumelicensing.com/userights/PUR.aspx</w:t>
        </w:r>
      </w:hyperlink>
    </w:p>
    <w:p w:rsidR="00BE4D27" w:rsidRPr="00A12D98" w:rsidRDefault="00BE4D27" w:rsidP="005C382A">
      <w:pPr>
        <w:rPr>
          <w:rFonts w:cs="Tahoma"/>
        </w:rPr>
      </w:pPr>
    </w:p>
    <w:p w:rsidR="005C382A" w:rsidRPr="00A12D98" w:rsidRDefault="005C382A" w:rsidP="005C382A">
      <w:pPr>
        <w:rPr>
          <w:rFonts w:cs="Tahoma"/>
        </w:rPr>
      </w:pPr>
    </w:p>
    <w:p w:rsidR="008836F4" w:rsidRPr="00A12D98" w:rsidRDefault="008836F4" w:rsidP="005C382A">
      <w:pPr>
        <w:rPr>
          <w:rFonts w:cs="Tahoma"/>
        </w:rPr>
      </w:pPr>
    </w:p>
    <w:p w:rsidR="008836F4" w:rsidRPr="00A12D98" w:rsidRDefault="008836F4" w:rsidP="005C382A">
      <w:pPr>
        <w:rPr>
          <w:rFonts w:cs="Tahoma"/>
        </w:rPr>
      </w:pPr>
    </w:p>
    <w:p w:rsidR="008836F4" w:rsidRPr="00A12D98" w:rsidRDefault="008836F4" w:rsidP="005C382A">
      <w:pPr>
        <w:rPr>
          <w:rFonts w:cs="Tahoma"/>
        </w:rPr>
      </w:pPr>
    </w:p>
    <w:p w:rsidR="008836F4" w:rsidRPr="00A12D98" w:rsidRDefault="008836F4" w:rsidP="005C382A">
      <w:pPr>
        <w:rPr>
          <w:rFonts w:cs="Tahoma"/>
        </w:rPr>
      </w:pPr>
    </w:p>
    <w:p w:rsidR="00223A77" w:rsidRPr="00A12D98" w:rsidRDefault="003C3A72" w:rsidP="00223A77">
      <w:pPr>
        <w:pStyle w:val="Heading3"/>
        <w:rPr>
          <w:rFonts w:ascii="Tahoma" w:hAnsi="Tahoma" w:cs="Tahoma"/>
        </w:rPr>
      </w:pPr>
      <w:bookmarkStart w:id="1056" w:name="_19_Visual_Studio"/>
      <w:bookmarkStart w:id="1057" w:name="_Toc336338275"/>
      <w:bookmarkStart w:id="1058" w:name="_Toc360109857"/>
      <w:bookmarkStart w:id="1059" w:name="Aps_12VS2010Professional"/>
      <w:bookmarkStart w:id="1060" w:name="_Toc252341836"/>
      <w:bookmarkEnd w:id="1056"/>
      <w:r w:rsidRPr="00A12D98">
        <w:rPr>
          <w:rFonts w:ascii="Tahoma" w:hAnsi="Tahoma" w:cs="Tahoma"/>
          <w:caps/>
          <w:color w:val="F66400"/>
          <w:sz w:val="22"/>
          <w:vertAlign w:val="superscript"/>
        </w:rPr>
        <w:t>19</w:t>
      </w:r>
      <w:r w:rsidRPr="00A12D98">
        <w:rPr>
          <w:rFonts w:ascii="Tahoma" w:hAnsi="Tahoma" w:cs="Tahoma"/>
          <w:color w:val="F66400"/>
          <w:sz w:val="22"/>
        </w:rPr>
        <w:t xml:space="preserve"> Visual Studio Professional 2012</w:t>
      </w:r>
      <w:bookmarkEnd w:id="1057"/>
      <w:bookmarkEnd w:id="1058"/>
    </w:p>
    <w:bookmarkEnd w:id="1059"/>
    <w:p w:rsidR="009275A3" w:rsidRPr="00A12D98" w:rsidRDefault="009275A3" w:rsidP="009275A3">
      <w:pPr>
        <w:pStyle w:val="FootnoteBulletLevel1"/>
        <w:tabs>
          <w:tab w:val="clear" w:pos="900"/>
        </w:tabs>
        <w:spacing w:before="0" w:after="0"/>
        <w:ind w:left="0" w:firstLine="0"/>
        <w:rPr>
          <w:rFonts w:ascii="Tahoma" w:hAnsi="Tahoma" w:cs="Tahoma"/>
          <w:sz w:val="18"/>
          <w:szCs w:val="18"/>
        </w:rPr>
      </w:pPr>
    </w:p>
    <w:p w:rsidR="006D58DB" w:rsidRPr="00A12D98" w:rsidRDefault="006D58DB" w:rsidP="00864B8A">
      <w:pPr>
        <w:spacing w:after="60"/>
        <w:ind w:left="720"/>
        <w:rPr>
          <w:rFonts w:cs="Tahoma"/>
        </w:rPr>
      </w:pPr>
      <w:r w:rsidRPr="00A12D98">
        <w:rPr>
          <w:rFonts w:cs="Tahoma"/>
          <w:b/>
        </w:rPr>
        <w:lastRenderedPageBreak/>
        <w:t>Схема миграции для Visual Studio LightSwitch 2011 в рамках программы Software Assurance</w:t>
      </w:r>
    </w:p>
    <w:p w:rsidR="006D58DB" w:rsidRPr="00A12D98" w:rsidRDefault="006D58DB" w:rsidP="009275A3">
      <w:pPr>
        <w:pStyle w:val="FootnoteBulletLevel1"/>
        <w:tabs>
          <w:tab w:val="clear" w:pos="900"/>
        </w:tabs>
        <w:spacing w:before="0" w:after="0"/>
        <w:ind w:left="720" w:firstLine="0"/>
        <w:rPr>
          <w:rFonts w:ascii="Tahoma" w:hAnsi="Tahoma" w:cs="Tahoma"/>
          <w:sz w:val="18"/>
          <w:szCs w:val="18"/>
        </w:rPr>
      </w:pPr>
      <w:r w:rsidRPr="00A12D98">
        <w:rPr>
          <w:rFonts w:ascii="Tahoma" w:hAnsi="Tahoma" w:cs="Tahoma"/>
          <w:sz w:val="18"/>
          <w:szCs w:val="18"/>
        </w:rPr>
        <w:t>Клиенты с действующим покрытием Software Assurance для Visual Studio LightSwitch 2011 на дату доступности Visual Studio Professional 2012 для загрузки имеют право на использование Visual Studio Professional 2012. Срок действия права на использование Visual Studio Professional 2012в рамках данного предложения заканчивается после окончания срока действия права на использование Visual Studio LightSwitch 2011 в рамках соответствующих лицензий.</w:t>
      </w:r>
      <w:r w:rsidR="00FE3B6E" w:rsidRPr="00A12D98">
        <w:rPr>
          <w:rFonts w:ascii="Tahoma" w:hAnsi="Tahoma" w:cs="Tahoma"/>
          <w:sz w:val="18"/>
          <w:szCs w:val="18"/>
        </w:rPr>
        <w:t xml:space="preserve"> </w:t>
      </w:r>
      <w:r w:rsidRPr="00A12D98">
        <w:rPr>
          <w:rFonts w:ascii="Tahoma" w:hAnsi="Tahoma" w:cs="Tahoma"/>
          <w:sz w:val="18"/>
          <w:szCs w:val="18"/>
        </w:rPr>
        <w:t>Использование Visual Studio Professional 2012 регулируется правами на использование Visual Studio Professional 2012 и условиями корпоративного лицензионного соглашения клиента.</w:t>
      </w:r>
      <w:r w:rsidR="00FE3B6E" w:rsidRPr="00A12D98">
        <w:rPr>
          <w:rFonts w:ascii="Tahoma" w:hAnsi="Tahoma" w:cs="Tahoma"/>
          <w:sz w:val="18"/>
          <w:szCs w:val="18"/>
        </w:rPr>
        <w:t xml:space="preserve"> </w:t>
      </w:r>
      <w:r w:rsidRPr="00A12D98">
        <w:rPr>
          <w:rFonts w:ascii="Tahoma" w:hAnsi="Tahoma" w:cs="Tahoma"/>
          <w:sz w:val="18"/>
          <w:szCs w:val="18"/>
        </w:rPr>
        <w:t>Право на использование Visual Studio Professional 2012 в рамках этого предложения подтверждается данными условиями использования продукта и свидетельством наличия у клиента применимых соответствующих лицензий.</w:t>
      </w:r>
      <w:r w:rsidR="00FE3B6E" w:rsidRPr="00A12D98">
        <w:rPr>
          <w:rFonts w:ascii="Tahoma" w:hAnsi="Tahoma" w:cs="Tahoma"/>
          <w:sz w:val="18"/>
          <w:szCs w:val="18"/>
        </w:rPr>
        <w:t xml:space="preserve"> </w:t>
      </w:r>
    </w:p>
    <w:p w:rsidR="00223A77" w:rsidRPr="00A12D98" w:rsidRDefault="00223A77" w:rsidP="009275A3">
      <w:pPr>
        <w:rPr>
          <w:rFonts w:cs="Tahoma"/>
        </w:rPr>
      </w:pPr>
    </w:p>
    <w:p w:rsidR="00691648" w:rsidRPr="00A12D98" w:rsidRDefault="00691648" w:rsidP="00691648">
      <w:pPr>
        <w:spacing w:after="60"/>
        <w:ind w:left="720"/>
        <w:rPr>
          <w:rFonts w:cs="Tahoma"/>
        </w:rPr>
      </w:pPr>
      <w:r w:rsidRPr="00A12D98">
        <w:rPr>
          <w:rFonts w:cs="Tahoma"/>
          <w:b/>
          <w:bCs/>
        </w:rPr>
        <w:t>Схема перехода для Expression Studio 4 в рамках программы Software Assurance</w:t>
      </w:r>
    </w:p>
    <w:p w:rsidR="00691648" w:rsidRPr="00A12D98" w:rsidRDefault="00691648" w:rsidP="00691648">
      <w:pPr>
        <w:ind w:left="720"/>
        <w:rPr>
          <w:rFonts w:cs="Tahoma"/>
          <w:szCs w:val="18"/>
        </w:rPr>
      </w:pPr>
      <w:r w:rsidRPr="00A12D98">
        <w:rPr>
          <w:rFonts w:cs="Tahoma"/>
          <w:szCs w:val="18"/>
        </w:rPr>
        <w:t>Клиенты с действующим покрытием Software Assurance для Expression Studio 4 на 1 марта 2013 г. имеют право на использование Visual Studio Professional 2012. Срок действия права на использование Visual Studio Professional 2012 в рамках данного предложения заканчивается после окончания срока действия права на использование Expression Studio 4 в рамках соответствующих лицензий.</w:t>
      </w:r>
      <w:r w:rsidR="00FE3B6E" w:rsidRPr="00A12D98">
        <w:rPr>
          <w:rFonts w:cs="Tahoma"/>
          <w:szCs w:val="18"/>
        </w:rPr>
        <w:t xml:space="preserve"> </w:t>
      </w:r>
      <w:r w:rsidRPr="00A12D98">
        <w:rPr>
          <w:rFonts w:cs="Tahoma"/>
          <w:szCs w:val="18"/>
        </w:rPr>
        <w:t>Использование Visual Studio Professional 2012 регулируется правами на использование Visual Studio Professional 2012 и условиями корпоративного лицензионного соглашения клиента.</w:t>
      </w:r>
      <w:r w:rsidR="00FE3B6E" w:rsidRPr="00A12D98">
        <w:rPr>
          <w:rFonts w:cs="Tahoma"/>
          <w:szCs w:val="18"/>
        </w:rPr>
        <w:t xml:space="preserve"> </w:t>
      </w:r>
      <w:r w:rsidRPr="00A12D98">
        <w:rPr>
          <w:rFonts w:cs="Tahoma"/>
          <w:szCs w:val="18"/>
        </w:rPr>
        <w:t>Право на использование Visual Studio Professional 2012 в рамках этого предложения подтверждается данными условиями использования продукта и свидетельством наличия у клиента применимых соответствующих лицензий.</w:t>
      </w:r>
    </w:p>
    <w:p w:rsidR="009275A3" w:rsidRPr="00A12D98" w:rsidRDefault="009275A3" w:rsidP="009275A3">
      <w:pPr>
        <w:rPr>
          <w:rFonts w:cs="Tahoma"/>
        </w:rPr>
      </w:pPr>
    </w:p>
    <w:p w:rsidR="00F73587" w:rsidRPr="00A12D98" w:rsidRDefault="00F73587" w:rsidP="009275A3">
      <w:pPr>
        <w:rPr>
          <w:rFonts w:cs="Tahoma"/>
        </w:rPr>
      </w:pPr>
    </w:p>
    <w:p w:rsidR="00223A77" w:rsidRPr="00A12D98" w:rsidRDefault="00A13C98" w:rsidP="00223A77">
      <w:pPr>
        <w:pStyle w:val="Heading3"/>
        <w:rPr>
          <w:rFonts w:ascii="Tahoma" w:hAnsi="Tahoma" w:cs="Tahoma"/>
        </w:rPr>
      </w:pPr>
      <w:bookmarkStart w:id="1061" w:name="_20_Visual_Studio"/>
      <w:bookmarkStart w:id="1062" w:name="_Toc336338276"/>
      <w:bookmarkStart w:id="1063" w:name="_Toc360109858"/>
      <w:bookmarkStart w:id="1064" w:name="Aps_13VS2010ProfessionalMSDN"/>
      <w:bookmarkEnd w:id="1061"/>
      <w:r w:rsidRPr="00A12D98">
        <w:rPr>
          <w:rFonts w:ascii="Tahoma" w:hAnsi="Tahoma" w:cs="Tahoma"/>
          <w:caps/>
          <w:color w:val="F66400"/>
          <w:sz w:val="22"/>
          <w:vertAlign w:val="superscript"/>
        </w:rPr>
        <w:t>20</w:t>
      </w:r>
      <w:r w:rsidRPr="00A12D98">
        <w:rPr>
          <w:rFonts w:ascii="Tahoma" w:hAnsi="Tahoma" w:cs="Tahoma"/>
          <w:color w:val="F66400"/>
          <w:sz w:val="22"/>
        </w:rPr>
        <w:t xml:space="preserve"> Visual Studio Professional 2012 с MSDN</w:t>
      </w:r>
      <w:bookmarkEnd w:id="1062"/>
      <w:bookmarkEnd w:id="1063"/>
      <w:r w:rsidRPr="00A12D98">
        <w:rPr>
          <w:rFonts w:ascii="Tahoma" w:hAnsi="Tahoma" w:cs="Tahoma"/>
          <w:color w:val="F66400"/>
          <w:sz w:val="22"/>
        </w:rPr>
        <w:t xml:space="preserve"> </w:t>
      </w:r>
      <w:bookmarkEnd w:id="1060"/>
    </w:p>
    <w:p w:rsidR="00F6352F" w:rsidRPr="00A12D98" w:rsidRDefault="00F6352F" w:rsidP="005B0791">
      <w:pPr>
        <w:ind w:left="720"/>
        <w:rPr>
          <w:rFonts w:cs="Tahoma"/>
        </w:rPr>
      </w:pPr>
    </w:p>
    <w:bookmarkEnd w:id="1064"/>
    <w:p w:rsidR="001026FD" w:rsidRPr="00A12D98" w:rsidRDefault="001026FD" w:rsidP="00864B8A">
      <w:pPr>
        <w:spacing w:after="60"/>
        <w:ind w:left="720"/>
        <w:rPr>
          <w:rFonts w:cs="Tahoma"/>
        </w:rPr>
      </w:pPr>
      <w:r w:rsidRPr="00A12D98">
        <w:rPr>
          <w:rFonts w:cs="Tahoma"/>
          <w:b/>
        </w:rPr>
        <w:t>Visual Studio Team Foundation Server 2012</w:t>
      </w:r>
    </w:p>
    <w:p w:rsidR="001026FD" w:rsidRPr="00A52556" w:rsidRDefault="001026FD" w:rsidP="005B0791">
      <w:pPr>
        <w:pStyle w:val="EndnoteText"/>
        <w:tabs>
          <w:tab w:val="num" w:pos="1350"/>
        </w:tabs>
        <w:ind w:left="720"/>
        <w:rPr>
          <w:rFonts w:ascii="Tahoma" w:hAnsi="Tahoma" w:cs="Tahoma"/>
          <w:sz w:val="18"/>
          <w:szCs w:val="18"/>
        </w:rPr>
      </w:pPr>
      <w:r w:rsidRPr="00A52556">
        <w:rPr>
          <w:rFonts w:ascii="Tahoma" w:hAnsi="Tahoma" w:cs="Tahoma"/>
          <w:sz w:val="18"/>
          <w:szCs w:val="18"/>
        </w:rPr>
        <w:t>Подписчик имеет право на получение одной серверной лицензии Visual Studio Team Foundation Server 2012 и одной клиентской лицензии Team Foundation Server User CAL.</w:t>
      </w:r>
      <w:r w:rsidR="00FE3B6E" w:rsidRPr="00A52556">
        <w:rPr>
          <w:rFonts w:ascii="Tahoma" w:hAnsi="Tahoma" w:cs="Tahoma"/>
          <w:sz w:val="18"/>
          <w:szCs w:val="18"/>
        </w:rPr>
        <w:t xml:space="preserve"> </w:t>
      </w:r>
      <w:r w:rsidRPr="00A52556">
        <w:rPr>
          <w:rFonts w:ascii="Tahoma" w:hAnsi="Tahoma" w:cs="Tahoma"/>
          <w:sz w:val="18"/>
          <w:szCs w:val="18"/>
        </w:rPr>
        <w:t>Клиентская лицензия может использоваться только подписчиком.</w:t>
      </w:r>
    </w:p>
    <w:p w:rsidR="001026FD" w:rsidRPr="00A52556" w:rsidRDefault="001026FD" w:rsidP="005B0791">
      <w:pPr>
        <w:pStyle w:val="EndnoteText"/>
        <w:tabs>
          <w:tab w:val="num" w:pos="1350"/>
        </w:tabs>
        <w:ind w:left="720"/>
        <w:rPr>
          <w:rFonts w:ascii="Tahoma" w:hAnsi="Tahoma" w:cs="Tahoma"/>
          <w:sz w:val="18"/>
          <w:szCs w:val="18"/>
        </w:rPr>
      </w:pPr>
    </w:p>
    <w:p w:rsidR="001026FD" w:rsidRPr="00A52556" w:rsidRDefault="001026FD" w:rsidP="00864B8A">
      <w:pPr>
        <w:spacing w:after="60"/>
        <w:ind w:left="720"/>
        <w:rPr>
          <w:rFonts w:cs="Tahoma"/>
          <w:szCs w:val="18"/>
        </w:rPr>
      </w:pPr>
      <w:r w:rsidRPr="00A52556">
        <w:rPr>
          <w:rFonts w:cs="Tahoma"/>
          <w:b/>
          <w:szCs w:val="18"/>
        </w:rPr>
        <w:t>SQL Server Parallel Data Warehouse Developer</w:t>
      </w:r>
    </w:p>
    <w:p w:rsidR="001026FD" w:rsidRPr="00A52556" w:rsidRDefault="001026FD" w:rsidP="005B0791">
      <w:pPr>
        <w:pStyle w:val="EndnoteText"/>
        <w:tabs>
          <w:tab w:val="num" w:pos="1350"/>
        </w:tabs>
        <w:ind w:left="720"/>
        <w:rPr>
          <w:rFonts w:ascii="Tahoma" w:hAnsi="Tahoma" w:cs="Tahoma"/>
          <w:sz w:val="18"/>
          <w:szCs w:val="18"/>
        </w:rPr>
      </w:pPr>
      <w:r w:rsidRPr="00A52556">
        <w:rPr>
          <w:rFonts w:ascii="Tahoma" w:hAnsi="Tahoma" w:cs="Tahoma"/>
          <w:sz w:val="18"/>
          <w:szCs w:val="18"/>
        </w:rPr>
        <w:t>Подписчик имеет право на получение одной лицензии SQL Server 2008 R2 Parallel Data Warehouse Developer.</w:t>
      </w:r>
    </w:p>
    <w:p w:rsidR="005B0791" w:rsidRPr="00A52556" w:rsidRDefault="005B0791" w:rsidP="005B0791">
      <w:pPr>
        <w:pStyle w:val="FootnoteBulletLevel1"/>
        <w:tabs>
          <w:tab w:val="clear" w:pos="900"/>
          <w:tab w:val="num" w:pos="1350"/>
        </w:tabs>
        <w:spacing w:before="0" w:after="0"/>
        <w:ind w:left="720" w:firstLine="0"/>
        <w:rPr>
          <w:rFonts w:ascii="Tahoma" w:hAnsi="Tahoma" w:cs="Tahoma"/>
          <w:sz w:val="18"/>
          <w:szCs w:val="18"/>
        </w:rPr>
      </w:pPr>
    </w:p>
    <w:p w:rsidR="00223A77" w:rsidRPr="00A52556" w:rsidRDefault="00223A77" w:rsidP="00864B8A">
      <w:pPr>
        <w:spacing w:after="60"/>
        <w:ind w:left="720"/>
        <w:rPr>
          <w:rFonts w:cs="Tahoma"/>
          <w:szCs w:val="18"/>
        </w:rPr>
      </w:pPr>
      <w:r w:rsidRPr="00A52556">
        <w:rPr>
          <w:rFonts w:cs="Tahoma"/>
          <w:b/>
          <w:szCs w:val="18"/>
        </w:rPr>
        <w:t>Схема миграции с Visual Studio 2010 Professional с MSDN Embedded в рамках программы Software Assurance</w:t>
      </w:r>
    </w:p>
    <w:p w:rsidR="00223A77" w:rsidRPr="00A52556" w:rsidRDefault="00223A77" w:rsidP="005B0791">
      <w:pPr>
        <w:pStyle w:val="FootnoteBulletLevel1"/>
        <w:tabs>
          <w:tab w:val="clear" w:pos="900"/>
          <w:tab w:val="num" w:pos="1350"/>
        </w:tabs>
        <w:spacing w:before="0" w:after="0"/>
        <w:ind w:left="720" w:firstLine="0"/>
        <w:rPr>
          <w:rFonts w:ascii="Tahoma" w:hAnsi="Tahoma" w:cs="Tahoma"/>
          <w:sz w:val="18"/>
          <w:szCs w:val="18"/>
        </w:rPr>
      </w:pPr>
      <w:r w:rsidRPr="00A52556">
        <w:rPr>
          <w:rFonts w:ascii="Tahoma" w:hAnsi="Tahoma" w:cs="Tahoma"/>
          <w:sz w:val="18"/>
          <w:szCs w:val="18"/>
        </w:rPr>
        <w:t>Последующей версией Visual Studio 2010 Professional с MSDN Embedded является Visual S</w:t>
      </w:r>
      <w:r w:rsidR="00A52556">
        <w:rPr>
          <w:rFonts w:ascii="Tahoma" w:hAnsi="Tahoma" w:cs="Tahoma"/>
          <w:sz w:val="18"/>
          <w:szCs w:val="18"/>
        </w:rPr>
        <w:t>tudio Professional 2012 с MSDN.</w:t>
      </w:r>
    </w:p>
    <w:p w:rsidR="005B0791" w:rsidRPr="00A52556" w:rsidRDefault="005B0791" w:rsidP="005B0791">
      <w:pPr>
        <w:pStyle w:val="FootnoteBulletLevel1"/>
        <w:tabs>
          <w:tab w:val="clear" w:pos="900"/>
          <w:tab w:val="num" w:pos="1350"/>
        </w:tabs>
        <w:spacing w:before="0" w:after="0"/>
        <w:ind w:left="720" w:firstLine="0"/>
        <w:rPr>
          <w:rFonts w:ascii="Tahoma" w:hAnsi="Tahoma" w:cs="Tahoma"/>
          <w:sz w:val="18"/>
          <w:szCs w:val="18"/>
        </w:rPr>
      </w:pPr>
    </w:p>
    <w:p w:rsidR="00223A77" w:rsidRPr="00A52556" w:rsidRDefault="00223A77" w:rsidP="00864B8A">
      <w:pPr>
        <w:spacing w:after="60"/>
        <w:ind w:left="720"/>
        <w:rPr>
          <w:rFonts w:cs="Tahoma"/>
          <w:szCs w:val="18"/>
        </w:rPr>
      </w:pPr>
      <w:r w:rsidRPr="00A52556">
        <w:rPr>
          <w:rFonts w:cs="Tahoma"/>
          <w:b/>
          <w:szCs w:val="18"/>
        </w:rPr>
        <w:t>Право на участие в программе Software Assurance</w:t>
      </w:r>
    </w:p>
    <w:p w:rsidR="00BE4D27" w:rsidRPr="00A52556" w:rsidRDefault="00223A77" w:rsidP="000C6DBC">
      <w:pPr>
        <w:pStyle w:val="EndnoteText"/>
        <w:tabs>
          <w:tab w:val="left" w:pos="1170"/>
        </w:tabs>
        <w:ind w:left="720"/>
        <w:rPr>
          <w:rFonts w:ascii="Tahoma" w:hAnsi="Tahoma" w:cs="Tahoma"/>
          <w:sz w:val="18"/>
          <w:szCs w:val="18"/>
        </w:rPr>
      </w:pPr>
      <w:r w:rsidRPr="00A52556">
        <w:rPr>
          <w:rFonts w:ascii="Tahoma" w:hAnsi="Tahoma" w:cs="Tahoma"/>
          <w:sz w:val="18"/>
          <w:szCs w:val="18"/>
        </w:rPr>
        <w:t>Если у клиентов заканчивается срок действия покрытия Software Assurance по лицензиям на следующие продукты, они имеют право на возобновление действия покрытия как покрытия на Visual Studio Professional 2012 с MSDN. При переходе на другой уровень подписки MSDN новые условия использования заменяют предыдущие, а любое ПО, не входящее в новую подписку MSDN, должно быть удалено.</w:t>
      </w:r>
    </w:p>
    <w:p w:rsidR="00223A77" w:rsidRPr="00A12D98" w:rsidRDefault="00223A77" w:rsidP="00223A77">
      <w:pPr>
        <w:pStyle w:val="EndnoteText"/>
        <w:rPr>
          <w:rFonts w:ascii="Tahoma" w:hAnsi="Tahoma" w:cs="Tahoma"/>
          <w:sz w:val="18"/>
          <w:szCs w:val="18"/>
        </w:rPr>
      </w:pPr>
    </w:p>
    <w:p w:rsidR="00223A77" w:rsidRPr="00A12D98" w:rsidRDefault="00223A77" w:rsidP="005B0791">
      <w:pPr>
        <w:pStyle w:val="FootnoteBulletLevel2"/>
        <w:numPr>
          <w:ilvl w:val="0"/>
          <w:numId w:val="4"/>
        </w:numPr>
        <w:spacing w:before="0" w:after="60"/>
        <w:ind w:left="1440"/>
        <w:rPr>
          <w:rFonts w:ascii="Tahoma" w:hAnsi="Tahoma" w:cs="Tahoma"/>
          <w:sz w:val="18"/>
          <w:szCs w:val="18"/>
        </w:rPr>
      </w:pPr>
      <w:r w:rsidRPr="00A12D98">
        <w:rPr>
          <w:rFonts w:ascii="Tahoma" w:hAnsi="Tahoma" w:cs="Tahoma"/>
          <w:sz w:val="18"/>
          <w:szCs w:val="18"/>
        </w:rPr>
        <w:t>Visual Studio Ultimate с подпиской MSDN</w:t>
      </w:r>
    </w:p>
    <w:p w:rsidR="00223A77" w:rsidRPr="00A12D98" w:rsidRDefault="00223A77" w:rsidP="005B0791">
      <w:pPr>
        <w:pStyle w:val="FootnoteBulletLevel2"/>
        <w:numPr>
          <w:ilvl w:val="0"/>
          <w:numId w:val="4"/>
        </w:numPr>
        <w:spacing w:before="0" w:after="60"/>
        <w:ind w:left="1440"/>
        <w:rPr>
          <w:rFonts w:ascii="Tahoma" w:hAnsi="Tahoma" w:cs="Tahoma"/>
          <w:sz w:val="18"/>
          <w:szCs w:val="18"/>
        </w:rPr>
      </w:pPr>
      <w:r w:rsidRPr="00A12D98">
        <w:rPr>
          <w:rFonts w:ascii="Tahoma" w:hAnsi="Tahoma" w:cs="Tahoma"/>
          <w:sz w:val="18"/>
          <w:szCs w:val="18"/>
        </w:rPr>
        <w:t>Visual Studio Premium с подпиской MSDN</w:t>
      </w:r>
    </w:p>
    <w:p w:rsidR="00223A77" w:rsidRPr="00A12D98" w:rsidRDefault="00223A77" w:rsidP="005B0791">
      <w:pPr>
        <w:pStyle w:val="FootnoteBulletLevel2"/>
        <w:numPr>
          <w:ilvl w:val="0"/>
          <w:numId w:val="4"/>
        </w:numPr>
        <w:spacing w:before="0" w:after="60"/>
        <w:ind w:left="1440"/>
        <w:rPr>
          <w:rFonts w:ascii="Tahoma" w:hAnsi="Tahoma" w:cs="Tahoma"/>
          <w:sz w:val="18"/>
          <w:szCs w:val="18"/>
        </w:rPr>
      </w:pPr>
      <w:r w:rsidRPr="00A12D98">
        <w:rPr>
          <w:rFonts w:ascii="Tahoma" w:hAnsi="Tahoma" w:cs="Tahoma"/>
          <w:sz w:val="18"/>
          <w:szCs w:val="18"/>
        </w:rPr>
        <w:t>Visual Studio Professional с MSDN</w:t>
      </w:r>
    </w:p>
    <w:p w:rsidR="00223A77" w:rsidRPr="00A12D98" w:rsidRDefault="00223A77" w:rsidP="005B0791">
      <w:pPr>
        <w:pStyle w:val="FootnoteBulletLevel2"/>
        <w:numPr>
          <w:ilvl w:val="0"/>
          <w:numId w:val="4"/>
        </w:numPr>
        <w:spacing w:before="0" w:after="60"/>
        <w:ind w:left="1440"/>
        <w:rPr>
          <w:rFonts w:ascii="Tahoma" w:hAnsi="Tahoma" w:cs="Tahoma"/>
          <w:sz w:val="18"/>
          <w:szCs w:val="18"/>
        </w:rPr>
      </w:pPr>
      <w:r w:rsidRPr="00A12D98">
        <w:rPr>
          <w:rFonts w:ascii="Tahoma" w:hAnsi="Tahoma" w:cs="Tahoma"/>
          <w:sz w:val="18"/>
          <w:szCs w:val="18"/>
        </w:rPr>
        <w:t>Visual Studio Professional с MSDN Embedded</w:t>
      </w:r>
    </w:p>
    <w:p w:rsidR="00223A77" w:rsidRPr="00A12D98" w:rsidRDefault="00223A77" w:rsidP="005B0791">
      <w:pPr>
        <w:pStyle w:val="FootnoteBulletLevel2"/>
        <w:numPr>
          <w:ilvl w:val="0"/>
          <w:numId w:val="4"/>
        </w:numPr>
        <w:spacing w:before="0" w:after="60"/>
        <w:ind w:left="1440"/>
        <w:rPr>
          <w:rFonts w:ascii="Tahoma" w:hAnsi="Tahoma" w:cs="Tahoma"/>
          <w:sz w:val="18"/>
          <w:szCs w:val="18"/>
        </w:rPr>
      </w:pPr>
      <w:r w:rsidRPr="00A12D98">
        <w:rPr>
          <w:rFonts w:ascii="Tahoma" w:hAnsi="Tahoma" w:cs="Tahoma"/>
          <w:sz w:val="18"/>
          <w:szCs w:val="18"/>
        </w:rPr>
        <w:t>Visual Studio Professional с MSDN Professional;</w:t>
      </w:r>
    </w:p>
    <w:p w:rsidR="00223A77" w:rsidRPr="00A12D98" w:rsidRDefault="00223A77" w:rsidP="005B0791">
      <w:pPr>
        <w:pStyle w:val="FootnoteBulletLevel2"/>
        <w:numPr>
          <w:ilvl w:val="0"/>
          <w:numId w:val="4"/>
        </w:numPr>
        <w:spacing w:before="0" w:after="60"/>
        <w:ind w:left="1440"/>
        <w:rPr>
          <w:rFonts w:ascii="Tahoma" w:hAnsi="Tahoma" w:cs="Tahoma"/>
          <w:sz w:val="18"/>
          <w:szCs w:val="18"/>
        </w:rPr>
      </w:pPr>
      <w:r w:rsidRPr="00A12D98">
        <w:rPr>
          <w:rFonts w:ascii="Tahoma" w:hAnsi="Tahoma" w:cs="Tahoma"/>
          <w:sz w:val="18"/>
          <w:szCs w:val="18"/>
        </w:rPr>
        <w:t>Visual Studio Professional с MSDN Premium;</w:t>
      </w:r>
    </w:p>
    <w:p w:rsidR="00223A77" w:rsidRPr="00A12D98" w:rsidRDefault="00223A77" w:rsidP="005B0791">
      <w:pPr>
        <w:pStyle w:val="FootnoteBulletLevel2"/>
        <w:numPr>
          <w:ilvl w:val="0"/>
          <w:numId w:val="4"/>
        </w:numPr>
        <w:spacing w:before="0" w:after="60"/>
        <w:ind w:left="1440"/>
        <w:rPr>
          <w:rFonts w:ascii="Tahoma" w:hAnsi="Tahoma" w:cs="Tahoma"/>
          <w:sz w:val="18"/>
          <w:szCs w:val="18"/>
        </w:rPr>
      </w:pPr>
      <w:r w:rsidRPr="00A12D98">
        <w:rPr>
          <w:rFonts w:ascii="Tahoma" w:hAnsi="Tahoma" w:cs="Tahoma"/>
          <w:sz w:val="18"/>
          <w:szCs w:val="18"/>
        </w:rPr>
        <w:t>Visual Studio Team System Team Suite с MSDN Premium</w:t>
      </w:r>
    </w:p>
    <w:p w:rsidR="00223A77" w:rsidRPr="00A12D98" w:rsidRDefault="00223A77" w:rsidP="005B0791">
      <w:pPr>
        <w:pStyle w:val="FootnoteBulletLevel2"/>
        <w:numPr>
          <w:ilvl w:val="0"/>
          <w:numId w:val="4"/>
        </w:numPr>
        <w:spacing w:before="0" w:after="60"/>
        <w:ind w:left="1440"/>
        <w:rPr>
          <w:rFonts w:ascii="Tahoma" w:hAnsi="Tahoma" w:cs="Tahoma"/>
          <w:sz w:val="18"/>
          <w:szCs w:val="18"/>
        </w:rPr>
      </w:pPr>
      <w:r w:rsidRPr="00A12D98">
        <w:rPr>
          <w:rFonts w:ascii="Tahoma" w:hAnsi="Tahoma" w:cs="Tahoma"/>
          <w:sz w:val="18"/>
          <w:szCs w:val="18"/>
        </w:rPr>
        <w:t>Visual Studio Team System Test Edition с MSDN Premium</w:t>
      </w:r>
    </w:p>
    <w:p w:rsidR="00223A77" w:rsidRPr="00A12D98" w:rsidRDefault="00223A77" w:rsidP="005B0791">
      <w:pPr>
        <w:pStyle w:val="FootnoteBulletLevel2"/>
        <w:numPr>
          <w:ilvl w:val="0"/>
          <w:numId w:val="4"/>
        </w:numPr>
        <w:spacing w:before="0" w:after="60"/>
        <w:ind w:left="1440"/>
        <w:rPr>
          <w:rFonts w:ascii="Tahoma" w:hAnsi="Tahoma" w:cs="Tahoma"/>
          <w:sz w:val="18"/>
          <w:szCs w:val="18"/>
        </w:rPr>
      </w:pPr>
      <w:r w:rsidRPr="00A12D98">
        <w:rPr>
          <w:rFonts w:ascii="Tahoma" w:hAnsi="Tahoma" w:cs="Tahoma"/>
          <w:sz w:val="18"/>
          <w:szCs w:val="18"/>
        </w:rPr>
        <w:lastRenderedPageBreak/>
        <w:t>Visual Studio Team System Development Edition с MSDN Premium</w:t>
      </w:r>
    </w:p>
    <w:p w:rsidR="00223A77" w:rsidRPr="00A12D98" w:rsidRDefault="00223A77" w:rsidP="005B0791">
      <w:pPr>
        <w:pStyle w:val="FootnoteBulletLevel2"/>
        <w:numPr>
          <w:ilvl w:val="0"/>
          <w:numId w:val="4"/>
        </w:numPr>
        <w:spacing w:before="0" w:after="60"/>
        <w:ind w:left="1440"/>
        <w:rPr>
          <w:rFonts w:ascii="Tahoma" w:hAnsi="Tahoma" w:cs="Tahoma"/>
          <w:sz w:val="18"/>
          <w:szCs w:val="18"/>
        </w:rPr>
      </w:pPr>
      <w:r w:rsidRPr="00A12D98">
        <w:rPr>
          <w:rFonts w:ascii="Tahoma" w:hAnsi="Tahoma" w:cs="Tahoma"/>
          <w:sz w:val="18"/>
          <w:szCs w:val="18"/>
        </w:rPr>
        <w:t>Visual Studio Team System Architecture Edition с MSDN Premium</w:t>
      </w:r>
    </w:p>
    <w:p w:rsidR="00223A77" w:rsidRPr="00A12D98" w:rsidRDefault="00223A77" w:rsidP="005B0791">
      <w:pPr>
        <w:pStyle w:val="FootnoteBulletLevel2"/>
        <w:numPr>
          <w:ilvl w:val="0"/>
          <w:numId w:val="4"/>
        </w:numPr>
        <w:spacing w:before="0" w:after="60"/>
        <w:ind w:left="1440"/>
        <w:rPr>
          <w:rFonts w:ascii="Tahoma" w:hAnsi="Tahoma" w:cs="Tahoma"/>
          <w:sz w:val="18"/>
          <w:szCs w:val="18"/>
        </w:rPr>
      </w:pPr>
      <w:r w:rsidRPr="00A12D98">
        <w:rPr>
          <w:rFonts w:ascii="Tahoma" w:hAnsi="Tahoma" w:cs="Tahoma"/>
          <w:sz w:val="18"/>
          <w:szCs w:val="18"/>
        </w:rPr>
        <w:t>Visual Studio Team System Database Edition с MSDN Premium</w:t>
      </w:r>
    </w:p>
    <w:p w:rsidR="00223A77" w:rsidRPr="00A12D98" w:rsidRDefault="00223A77" w:rsidP="005B0791">
      <w:pPr>
        <w:pStyle w:val="FootnoteBulletLevel2"/>
        <w:numPr>
          <w:ilvl w:val="0"/>
          <w:numId w:val="4"/>
        </w:numPr>
        <w:spacing w:before="0" w:after="60"/>
        <w:ind w:left="1440"/>
        <w:rPr>
          <w:rFonts w:ascii="Tahoma" w:hAnsi="Tahoma" w:cs="Tahoma"/>
          <w:sz w:val="18"/>
          <w:szCs w:val="18"/>
        </w:rPr>
      </w:pPr>
      <w:r w:rsidRPr="00A12D98">
        <w:rPr>
          <w:rFonts w:ascii="Tahoma" w:hAnsi="Tahoma" w:cs="Tahoma"/>
          <w:sz w:val="18"/>
          <w:szCs w:val="18"/>
        </w:rPr>
        <w:t>клиенты с действующей подпиской, приобретенной в розницу, на какое-либо из указанного выше программного обеспечения;</w:t>
      </w:r>
    </w:p>
    <w:p w:rsidR="00223A77" w:rsidRPr="00A12D98" w:rsidRDefault="00223A77" w:rsidP="005B0791">
      <w:pPr>
        <w:pStyle w:val="FootnoteBulletLevel2"/>
        <w:numPr>
          <w:ilvl w:val="0"/>
          <w:numId w:val="4"/>
        </w:numPr>
        <w:spacing w:before="0" w:after="60"/>
        <w:ind w:left="1440"/>
        <w:rPr>
          <w:rFonts w:ascii="Tahoma" w:hAnsi="Tahoma" w:cs="Tahoma"/>
          <w:sz w:val="18"/>
          <w:szCs w:val="18"/>
        </w:rPr>
      </w:pPr>
      <w:r w:rsidRPr="00A12D98">
        <w:rPr>
          <w:rFonts w:ascii="Tahoma" w:hAnsi="Tahoma" w:cs="Tahoma"/>
          <w:sz w:val="18"/>
          <w:szCs w:val="18"/>
        </w:rPr>
        <w:t>подписка MSDN Essentials (приобретенная вместе с розничной лицензией на Visual Studio 2010 Professional).</w:t>
      </w:r>
    </w:p>
    <w:p w:rsidR="00223A77" w:rsidRPr="00A12D98" w:rsidRDefault="00223A77" w:rsidP="005B0791">
      <w:pPr>
        <w:pStyle w:val="FootnoteBulletLevel1"/>
        <w:spacing w:before="0" w:after="0"/>
        <w:ind w:left="0" w:firstLine="0"/>
        <w:rPr>
          <w:rFonts w:ascii="Tahoma" w:hAnsi="Tahoma" w:cs="Tahoma"/>
          <w:sz w:val="18"/>
          <w:szCs w:val="18"/>
        </w:rPr>
      </w:pPr>
    </w:p>
    <w:p w:rsidR="00223A77" w:rsidRPr="00A12D98" w:rsidRDefault="00223A77" w:rsidP="008836F4">
      <w:pPr>
        <w:pStyle w:val="FootnoteBulletLevel1"/>
        <w:tabs>
          <w:tab w:val="clear" w:pos="900"/>
        </w:tabs>
        <w:spacing w:before="0" w:after="0"/>
        <w:ind w:left="720" w:firstLine="0"/>
        <w:rPr>
          <w:rFonts w:ascii="Tahoma" w:hAnsi="Tahoma" w:cs="Tahoma"/>
          <w:sz w:val="18"/>
          <w:szCs w:val="18"/>
        </w:rPr>
      </w:pPr>
      <w:r w:rsidRPr="00A12D98">
        <w:rPr>
          <w:rFonts w:ascii="Tahoma" w:hAnsi="Tahoma" w:cs="Tahoma"/>
          <w:sz w:val="18"/>
          <w:szCs w:val="18"/>
        </w:rPr>
        <w:t xml:space="preserve">Клиенты по соглашениям Enterprise, Select или Open Value с действующим покрытием Software Assurance для Visual Studio 2012 Professional с MSDN также могут перейти вверх на Visual Studio 2012 Premium с MSDN или Visual Studio 2012 Ultimate с MSDN, приобретая соответствующие </w:t>
      </w:r>
      <w:hyperlink w:anchor="Step_Up" w:history="1">
        <w:r w:rsidRPr="00A12D98">
          <w:rPr>
            <w:rFonts w:ascii="Tahoma" w:hAnsi="Tahoma" w:cs="Tahoma"/>
            <w:sz w:val="18"/>
            <w:szCs w:val="18"/>
          </w:rPr>
          <w:t>номера SKU на</w:t>
        </w:r>
        <w:r w:rsidR="008836F4" w:rsidRPr="00A12D98">
          <w:rPr>
            <w:rFonts w:ascii="Tahoma" w:hAnsi="Tahoma" w:cs="Tahoma"/>
            <w:sz w:val="18"/>
            <w:szCs w:val="18"/>
          </w:rPr>
          <w:t> </w:t>
        </w:r>
        <w:r w:rsidRPr="00A12D98">
          <w:rPr>
            <w:rFonts w:ascii="Tahoma" w:hAnsi="Tahoma" w:cs="Tahoma"/>
            <w:sz w:val="18"/>
            <w:szCs w:val="18"/>
          </w:rPr>
          <w:t>переход вверх</w:t>
        </w:r>
      </w:hyperlink>
      <w:r w:rsidRPr="00A12D98">
        <w:rPr>
          <w:rFonts w:ascii="Tahoma" w:hAnsi="Tahoma" w:cs="Tahoma"/>
          <w:sz w:val="18"/>
          <w:szCs w:val="18"/>
        </w:rPr>
        <w:t>.</w:t>
      </w:r>
    </w:p>
    <w:p w:rsidR="005B0791" w:rsidRPr="00A12D98" w:rsidRDefault="005B0791" w:rsidP="005B0791">
      <w:pPr>
        <w:pStyle w:val="FootnoteBulletLevel2"/>
        <w:tabs>
          <w:tab w:val="clear" w:pos="1260"/>
        </w:tabs>
        <w:spacing w:before="0"/>
        <w:ind w:left="720" w:firstLine="0"/>
        <w:rPr>
          <w:rFonts w:ascii="Tahoma" w:hAnsi="Tahoma" w:cs="Tahoma"/>
          <w:sz w:val="18"/>
          <w:szCs w:val="18"/>
        </w:rPr>
      </w:pPr>
    </w:p>
    <w:p w:rsidR="0055611F" w:rsidRPr="00A12D98" w:rsidRDefault="009B2474" w:rsidP="00864B8A">
      <w:pPr>
        <w:spacing w:after="60"/>
        <w:ind w:left="720"/>
        <w:rPr>
          <w:rFonts w:cs="Tahoma"/>
          <w:szCs w:val="18"/>
        </w:rPr>
      </w:pPr>
      <w:r w:rsidRPr="00A12D98">
        <w:rPr>
          <w:rFonts w:cs="Tahoma"/>
          <w:b/>
          <w:szCs w:val="18"/>
        </w:rPr>
        <w:t>Службы подписки</w:t>
      </w:r>
    </w:p>
    <w:p w:rsidR="0055611F" w:rsidRPr="00A12D98" w:rsidRDefault="0055611F" w:rsidP="005B0791">
      <w:pPr>
        <w:pStyle w:val="FootnoteBulletLevel2"/>
        <w:tabs>
          <w:tab w:val="clear" w:pos="1260"/>
        </w:tabs>
        <w:spacing w:before="0"/>
        <w:ind w:left="720" w:firstLine="0"/>
        <w:rPr>
          <w:rFonts w:ascii="Tahoma" w:hAnsi="Tahoma" w:cs="Tahoma"/>
          <w:sz w:val="18"/>
          <w:szCs w:val="18"/>
        </w:rPr>
      </w:pPr>
      <w:r w:rsidRPr="00A12D98">
        <w:rPr>
          <w:rFonts w:ascii="Tahoma" w:hAnsi="Tahoma" w:cs="Tahoma"/>
          <w:sz w:val="18"/>
          <w:szCs w:val="18"/>
        </w:rPr>
        <w:t>Службы подписки MSDN, которые могут включать загрузки, ключи продуктов, преимущества Windows Azure, электронное обучение, преимущества Office 365 Developer, техническую поддержку, преимущества Магазина Windows и другие службы, доступны только при активной подписке.</w:t>
      </w:r>
    </w:p>
    <w:p w:rsidR="0055611F" w:rsidRPr="00A12D98" w:rsidRDefault="0055611F" w:rsidP="005B0791">
      <w:pPr>
        <w:pStyle w:val="FootnoteBulletLevel1"/>
        <w:tabs>
          <w:tab w:val="clear" w:pos="900"/>
        </w:tabs>
        <w:spacing w:before="0" w:after="0"/>
        <w:ind w:left="720" w:firstLine="0"/>
        <w:rPr>
          <w:rFonts w:ascii="Tahoma" w:hAnsi="Tahoma" w:cs="Tahoma"/>
          <w:sz w:val="18"/>
          <w:szCs w:val="18"/>
        </w:rPr>
      </w:pPr>
    </w:p>
    <w:p w:rsidR="0055611F" w:rsidRPr="00A12D98" w:rsidRDefault="009B2474" w:rsidP="00864B8A">
      <w:pPr>
        <w:spacing w:after="60"/>
        <w:ind w:left="720"/>
        <w:rPr>
          <w:rFonts w:cs="Tahoma"/>
        </w:rPr>
      </w:pPr>
      <w:r w:rsidRPr="00A12D98">
        <w:rPr>
          <w:rFonts w:cs="Tahoma"/>
          <w:b/>
        </w:rPr>
        <w:t>Службы Windows Azure Platform Services</w:t>
      </w:r>
    </w:p>
    <w:p w:rsidR="0055611F" w:rsidRPr="00A12D98" w:rsidRDefault="0055611F" w:rsidP="005B0791">
      <w:pPr>
        <w:pStyle w:val="FootnoteBulletLevel2"/>
        <w:tabs>
          <w:tab w:val="clear" w:pos="1260"/>
        </w:tabs>
        <w:spacing w:before="0"/>
        <w:ind w:left="720" w:firstLine="0"/>
        <w:rPr>
          <w:rFonts w:ascii="Tahoma" w:hAnsi="Tahoma" w:cs="Tahoma"/>
          <w:spacing w:val="-4"/>
          <w:sz w:val="18"/>
          <w:szCs w:val="18"/>
        </w:rPr>
      </w:pPr>
      <w:r w:rsidRPr="00A12D98">
        <w:rPr>
          <w:rFonts w:ascii="Tahoma" w:hAnsi="Tahoma" w:cs="Tahoma"/>
          <w:spacing w:val="-4"/>
          <w:sz w:val="18"/>
          <w:szCs w:val="18"/>
        </w:rPr>
        <w:t>Преимущества Windows Azure нельзя объединить из нескольких подписок MSDN в одну учетную запись Windows Azure. На использование Windows Azure распространяются условия использования Windows Azure.</w:t>
      </w:r>
    </w:p>
    <w:p w:rsidR="001071B9" w:rsidRDefault="001071B9" w:rsidP="001071B9">
      <w:pPr>
        <w:spacing w:after="60"/>
        <w:ind w:left="720"/>
        <w:rPr>
          <w:rFonts w:cs="Tahoma"/>
          <w:b/>
        </w:rPr>
      </w:pPr>
    </w:p>
    <w:p w:rsidR="001071B9" w:rsidRPr="00762CA6" w:rsidRDefault="001071B9" w:rsidP="001071B9">
      <w:pPr>
        <w:spacing w:after="60"/>
        <w:ind w:left="720"/>
      </w:pPr>
      <w:r w:rsidRPr="00762CA6">
        <w:rPr>
          <w:rFonts w:cs="Tahoma"/>
          <w:b/>
        </w:rPr>
        <w:t>Дополнительные условия лицензии для подписок MSDN</w:t>
      </w:r>
    </w:p>
    <w:p w:rsidR="001071B9" w:rsidRPr="00762CA6" w:rsidRDefault="001071B9" w:rsidP="001071B9">
      <w:pPr>
        <w:pStyle w:val="PURBlueStrong-Indented"/>
        <w:ind w:left="990"/>
      </w:pPr>
      <w:r w:rsidRPr="00762CA6">
        <w:rPr>
          <w:rFonts w:ascii="Tahoma" w:hAnsi="Tahoma" w:cs="Tahoma"/>
          <w:smallCaps w:val="0"/>
          <w:color w:val="auto"/>
          <w:sz w:val="18"/>
          <w:szCs w:val="18"/>
        </w:rPr>
        <w:t>Использование программного обеспечения на общих с третьими сторонами серверах</w:t>
      </w:r>
    </w:p>
    <w:p w:rsidR="001071B9" w:rsidRPr="00762CA6" w:rsidRDefault="001071B9" w:rsidP="00B63356">
      <w:pPr>
        <w:pStyle w:val="PURBody-Indented"/>
        <w:numPr>
          <w:ilvl w:val="0"/>
          <w:numId w:val="132"/>
        </w:numPr>
        <w:spacing w:after="0"/>
        <w:ind w:left="1440" w:hanging="270"/>
        <w:rPr>
          <w:spacing w:val="-2"/>
        </w:rPr>
      </w:pPr>
      <w:r w:rsidRPr="00762CA6">
        <w:rPr>
          <w:rFonts w:ascii="Tahoma" w:hAnsi="Tahoma" w:cs="Tahoma"/>
          <w:spacing w:val="-2"/>
          <w:sz w:val="18"/>
          <w:szCs w:val="18"/>
        </w:rPr>
        <w:t>Лицензированный пользователь может использовать программное обеспечение на общих с третьими сторонами серверах совместно с соответствующими партнерами MSDN Cloud Partner.</w:t>
      </w:r>
    </w:p>
    <w:p w:rsidR="001071B9" w:rsidRPr="00762CA6" w:rsidRDefault="001071B9" w:rsidP="00B63356">
      <w:pPr>
        <w:pStyle w:val="PURBody-Indented"/>
        <w:numPr>
          <w:ilvl w:val="0"/>
          <w:numId w:val="132"/>
        </w:numPr>
        <w:spacing w:after="0"/>
        <w:ind w:left="1440" w:hanging="270"/>
      </w:pPr>
      <w:r w:rsidRPr="00762CA6">
        <w:rPr>
          <w:rFonts w:ascii="Tahoma" w:hAnsi="Tahoma" w:cs="Tahoma"/>
          <w:sz w:val="18"/>
          <w:szCs w:val="18"/>
        </w:rPr>
        <w:t>Использование программного обеспечения по-прежнему регулируется условиями лицензионного соглашения.</w:t>
      </w:r>
    </w:p>
    <w:p w:rsidR="001071B9" w:rsidRPr="00762CA6" w:rsidRDefault="001071B9" w:rsidP="00B63356">
      <w:pPr>
        <w:pStyle w:val="PURBullet-Indented"/>
        <w:numPr>
          <w:ilvl w:val="0"/>
          <w:numId w:val="132"/>
        </w:numPr>
        <w:spacing w:after="0"/>
        <w:ind w:left="1440" w:hanging="270"/>
      </w:pPr>
      <w:r w:rsidRPr="00762CA6">
        <w:rPr>
          <w:rFonts w:ascii="Tahoma" w:hAnsi="Tahoma" w:cs="Tahoma"/>
          <w:sz w:val="18"/>
          <w:szCs w:val="18"/>
        </w:rPr>
        <w:t>С исключениями, оговоренными в данном разделе, использование этого программного обеспечения Лицензированным пользователем регулируется положениями раздела «Средства разработки» данных Прав на использование продуктов.</w:t>
      </w:r>
    </w:p>
    <w:p w:rsidR="001071B9" w:rsidRPr="00762CA6" w:rsidRDefault="001071B9" w:rsidP="00B63356">
      <w:pPr>
        <w:pStyle w:val="PURBullet-Indented"/>
        <w:numPr>
          <w:ilvl w:val="0"/>
          <w:numId w:val="132"/>
        </w:numPr>
        <w:spacing w:after="0"/>
        <w:ind w:left="1440" w:hanging="270"/>
      </w:pPr>
      <w:r w:rsidRPr="00762CA6">
        <w:rPr>
          <w:rFonts w:ascii="Tahoma" w:hAnsi="Tahoma" w:cs="Tahoma"/>
          <w:sz w:val="18"/>
          <w:szCs w:val="18"/>
        </w:rPr>
        <w:t>Невзирая на права, предоставленные выше, Лицензированный пользователь не может использовать Office Professional Plus или System Center Virtual Machine Manager для рабочих целей и не может использовать клиентское программное обеспечение Windows или Windows Server на общих с третьими сторонами серверах.</w:t>
      </w:r>
    </w:p>
    <w:p w:rsidR="001071B9" w:rsidRPr="00762CA6" w:rsidRDefault="001071B9" w:rsidP="00B63356">
      <w:pPr>
        <w:pStyle w:val="PURBullet-Indented"/>
        <w:numPr>
          <w:ilvl w:val="0"/>
          <w:numId w:val="132"/>
        </w:numPr>
        <w:spacing w:after="0"/>
        <w:ind w:left="1440" w:hanging="270"/>
      </w:pPr>
      <w:r w:rsidRPr="00762CA6">
        <w:rPr>
          <w:rFonts w:ascii="Tahoma" w:hAnsi="Tahoma" w:cs="Tahoma"/>
          <w:sz w:val="18"/>
          <w:szCs w:val="18"/>
        </w:rPr>
        <w:t>Право на использование программного обеспечения на общих с третьими сторонами серверах заканчивает действовать одновременно с подпиской MSDN.</w:t>
      </w:r>
    </w:p>
    <w:p w:rsidR="001071B9" w:rsidRPr="00762CA6" w:rsidRDefault="001071B9" w:rsidP="001071B9">
      <w:pPr>
        <w:pStyle w:val="PURBullet-Indented"/>
        <w:spacing w:after="0"/>
        <w:ind w:left="990" w:firstLine="0"/>
      </w:pPr>
    </w:p>
    <w:p w:rsidR="001071B9" w:rsidRPr="00762CA6" w:rsidRDefault="001071B9" w:rsidP="001071B9">
      <w:pPr>
        <w:spacing w:after="60"/>
        <w:ind w:left="994"/>
      </w:pPr>
      <w:r w:rsidRPr="00762CA6">
        <w:rPr>
          <w:rFonts w:cs="Tahoma"/>
          <w:b/>
          <w:szCs w:val="18"/>
        </w:rPr>
        <w:t>Соответствующие партнеры MSDN Cloud Partner</w:t>
      </w:r>
    </w:p>
    <w:p w:rsidR="001071B9" w:rsidRPr="00762CA6" w:rsidRDefault="001071B9" w:rsidP="001071B9">
      <w:pPr>
        <w:pStyle w:val="PURBody-Indented"/>
        <w:spacing w:after="60"/>
        <w:ind w:left="990"/>
      </w:pPr>
      <w:r w:rsidRPr="00762CA6">
        <w:rPr>
          <w:rFonts w:ascii="Tahoma" w:hAnsi="Tahoma" w:cs="Tahoma"/>
          <w:sz w:val="18"/>
          <w:szCs w:val="18"/>
        </w:rPr>
        <w:t xml:space="preserve">Для использования программного обеспечения на общих с третьими сторонами серверах необходимо выполнить следующее. </w:t>
      </w:r>
    </w:p>
    <w:p w:rsidR="001071B9" w:rsidRPr="00762CA6" w:rsidRDefault="001071B9" w:rsidP="00B63356">
      <w:pPr>
        <w:pStyle w:val="PURBody-Indented"/>
        <w:numPr>
          <w:ilvl w:val="0"/>
          <w:numId w:val="131"/>
        </w:numPr>
        <w:spacing w:after="0"/>
        <w:ind w:left="1440" w:hanging="270"/>
      </w:pPr>
      <w:r w:rsidRPr="00762CA6">
        <w:rPr>
          <w:rFonts w:ascii="Tahoma" w:hAnsi="Tahoma" w:cs="Tahoma"/>
          <w:sz w:val="18"/>
          <w:szCs w:val="18"/>
        </w:rPr>
        <w:t>Активировать подписку MSDN, связав вашу учетную запись Microsoft с подпиской MSDN.</w:t>
      </w:r>
    </w:p>
    <w:p w:rsidR="001071B9" w:rsidRPr="00762CA6" w:rsidRDefault="001071B9" w:rsidP="00B63356">
      <w:pPr>
        <w:pStyle w:val="PURBody-Indented"/>
        <w:numPr>
          <w:ilvl w:val="0"/>
          <w:numId w:val="131"/>
        </w:numPr>
        <w:spacing w:after="0"/>
        <w:ind w:left="1440" w:hanging="270"/>
      </w:pPr>
      <w:r w:rsidRPr="00762CA6">
        <w:rPr>
          <w:rFonts w:ascii="Tahoma" w:hAnsi="Tahoma" w:cs="Tahoma"/>
          <w:sz w:val="18"/>
          <w:szCs w:val="18"/>
        </w:rPr>
        <w:t xml:space="preserve">Развертывать лицензии только с помощью партнеров Windows Azure Platform Services или соответствующих партнеров MSDN Cloud Partner. Список соответствующих партнеров MSDN Cloud Partner доступен по адресу </w:t>
      </w:r>
      <w:hyperlink r:id="rId41" w:history="1">
        <w:r w:rsidRPr="00762CA6">
          <w:rPr>
            <w:rStyle w:val="Hyperlink"/>
            <w:rFonts w:ascii="Tahoma" w:hAnsi="Tahoma" w:cs="Tahoma"/>
            <w:sz w:val="18"/>
            <w:szCs w:val="18"/>
          </w:rPr>
          <w:t>http://go.microsoft.com/fwlink/?LinkId=294716</w:t>
        </w:r>
      </w:hyperlink>
      <w:r w:rsidRPr="00762CA6">
        <w:rPr>
          <w:rFonts w:ascii="Tahoma" w:hAnsi="Tahoma" w:cs="Tahoma"/>
          <w:color w:val="3B3838"/>
          <w:sz w:val="18"/>
          <w:szCs w:val="18"/>
        </w:rPr>
        <w:t xml:space="preserve"> </w:t>
      </w:r>
    </w:p>
    <w:p w:rsidR="001071B9" w:rsidRPr="00762CA6" w:rsidRDefault="001071B9" w:rsidP="00B63356">
      <w:pPr>
        <w:pStyle w:val="PURBullet-Indented"/>
        <w:numPr>
          <w:ilvl w:val="0"/>
          <w:numId w:val="131"/>
        </w:numPr>
        <w:spacing w:after="0"/>
        <w:ind w:left="1440" w:hanging="270"/>
      </w:pPr>
      <w:r w:rsidRPr="00762CA6">
        <w:rPr>
          <w:rFonts w:ascii="Tahoma" w:hAnsi="Tahoma" w:cs="Tahoma"/>
          <w:sz w:val="18"/>
          <w:szCs w:val="18"/>
        </w:rPr>
        <w:t xml:space="preserve">Вы соглашаетесь с тем, что несете ответственность за соблюдение обязательств по соглашению корпоративного лицензирования в отношении программного обеспечения, развернутого и управляемого от вашего лица на общих серверах. </w:t>
      </w:r>
    </w:p>
    <w:p w:rsidR="005B0791" w:rsidRPr="00A12D98" w:rsidRDefault="005B0791" w:rsidP="005B0791">
      <w:pPr>
        <w:pStyle w:val="FootnoteBulletLevel2"/>
        <w:tabs>
          <w:tab w:val="clear" w:pos="1260"/>
        </w:tabs>
        <w:spacing w:before="0"/>
        <w:ind w:left="0" w:firstLine="0"/>
        <w:rPr>
          <w:rFonts w:ascii="Tahoma" w:hAnsi="Tahoma" w:cs="Tahoma"/>
          <w:sz w:val="18"/>
          <w:szCs w:val="18"/>
        </w:rPr>
      </w:pPr>
    </w:p>
    <w:p w:rsidR="005B0791" w:rsidRPr="00A12D98" w:rsidRDefault="005B0791" w:rsidP="001071B9">
      <w:pPr>
        <w:pStyle w:val="FootnoteBulletLevel2"/>
        <w:keepNext/>
        <w:tabs>
          <w:tab w:val="clear" w:pos="1260"/>
        </w:tabs>
        <w:spacing w:before="0"/>
        <w:ind w:left="0" w:firstLine="0"/>
        <w:rPr>
          <w:rFonts w:ascii="Tahoma" w:hAnsi="Tahoma" w:cs="Tahoma"/>
          <w:sz w:val="18"/>
          <w:szCs w:val="18"/>
        </w:rPr>
      </w:pPr>
    </w:p>
    <w:p w:rsidR="00223A77" w:rsidRPr="00A12D98" w:rsidRDefault="00A13C98" w:rsidP="001071B9">
      <w:pPr>
        <w:pStyle w:val="Heading3"/>
        <w:keepNext/>
        <w:rPr>
          <w:rFonts w:ascii="Tahoma" w:hAnsi="Tahoma" w:cs="Tahoma"/>
        </w:rPr>
      </w:pPr>
      <w:bookmarkStart w:id="1065" w:name="_21_Visual_Studio"/>
      <w:bookmarkStart w:id="1066" w:name="_Toc336338277"/>
      <w:bookmarkStart w:id="1067" w:name="_Toc360109859"/>
      <w:bookmarkStart w:id="1068" w:name="_Toc252341837"/>
      <w:bookmarkStart w:id="1069" w:name="Aps_16VS2010PremiumMSDN"/>
      <w:bookmarkEnd w:id="1065"/>
      <w:r w:rsidRPr="00A12D98">
        <w:rPr>
          <w:rFonts w:ascii="Tahoma" w:hAnsi="Tahoma" w:cs="Tahoma"/>
          <w:caps/>
          <w:color w:val="F66400"/>
          <w:sz w:val="22"/>
          <w:vertAlign w:val="superscript"/>
        </w:rPr>
        <w:t>21</w:t>
      </w:r>
      <w:r w:rsidRPr="00A12D98">
        <w:rPr>
          <w:rFonts w:ascii="Tahoma" w:hAnsi="Tahoma" w:cs="Tahoma"/>
          <w:color w:val="F66400"/>
          <w:sz w:val="22"/>
        </w:rPr>
        <w:t xml:space="preserve"> Visual Studio Premium 2012 с MSDN</w:t>
      </w:r>
      <w:bookmarkEnd w:id="1066"/>
      <w:bookmarkEnd w:id="1067"/>
      <w:r w:rsidRPr="00A12D98">
        <w:rPr>
          <w:rFonts w:ascii="Tahoma" w:hAnsi="Tahoma" w:cs="Tahoma"/>
          <w:color w:val="F66400"/>
          <w:sz w:val="22"/>
        </w:rPr>
        <w:t xml:space="preserve"> </w:t>
      </w:r>
      <w:bookmarkEnd w:id="1068"/>
    </w:p>
    <w:bookmarkEnd w:id="1069"/>
    <w:p w:rsidR="00CB436E" w:rsidRPr="00A12D98" w:rsidRDefault="00CB436E" w:rsidP="001071B9">
      <w:pPr>
        <w:pStyle w:val="FootnoteBulletLevel1"/>
        <w:keepNext/>
        <w:tabs>
          <w:tab w:val="clear" w:pos="900"/>
        </w:tabs>
        <w:spacing w:before="0" w:after="0"/>
        <w:ind w:left="720" w:firstLine="0"/>
        <w:rPr>
          <w:rFonts w:ascii="Tahoma" w:hAnsi="Tahoma" w:cs="Tahoma"/>
          <w:sz w:val="18"/>
          <w:szCs w:val="18"/>
        </w:rPr>
      </w:pPr>
    </w:p>
    <w:p w:rsidR="001026FD" w:rsidRPr="00A12D98" w:rsidRDefault="001026FD" w:rsidP="001071B9">
      <w:pPr>
        <w:keepNext/>
        <w:spacing w:after="60"/>
        <w:ind w:left="720"/>
        <w:rPr>
          <w:rFonts w:cs="Tahoma"/>
          <w:szCs w:val="18"/>
        </w:rPr>
      </w:pPr>
      <w:r w:rsidRPr="00A12D98">
        <w:rPr>
          <w:rFonts w:cs="Tahoma"/>
          <w:b/>
          <w:szCs w:val="18"/>
        </w:rPr>
        <w:t>Visual Studio Team Foundation Server 2012</w:t>
      </w:r>
    </w:p>
    <w:p w:rsidR="001026FD" w:rsidRPr="00A12D98" w:rsidRDefault="001026FD" w:rsidP="00CB436E">
      <w:pPr>
        <w:pStyle w:val="EndnoteText"/>
        <w:ind w:left="720"/>
        <w:rPr>
          <w:rFonts w:ascii="Tahoma" w:hAnsi="Tahoma" w:cs="Tahoma"/>
          <w:sz w:val="18"/>
          <w:szCs w:val="18"/>
        </w:rPr>
      </w:pPr>
      <w:r w:rsidRPr="00A12D98">
        <w:rPr>
          <w:rFonts w:ascii="Tahoma" w:hAnsi="Tahoma" w:cs="Tahoma"/>
          <w:sz w:val="18"/>
          <w:szCs w:val="18"/>
        </w:rPr>
        <w:t>Подписчик имеет право на получение одной серверной лицензии Visual Studio Team Foundation Server 2012 и одной клиентской лицензии Team Foundation Server User CAL.</w:t>
      </w:r>
      <w:r w:rsidR="00FE3B6E" w:rsidRPr="00A12D98">
        <w:rPr>
          <w:rFonts w:ascii="Tahoma" w:hAnsi="Tahoma" w:cs="Tahoma"/>
          <w:sz w:val="18"/>
          <w:szCs w:val="18"/>
        </w:rPr>
        <w:t xml:space="preserve"> </w:t>
      </w:r>
      <w:r w:rsidRPr="00A12D98">
        <w:rPr>
          <w:rFonts w:ascii="Tahoma" w:hAnsi="Tahoma" w:cs="Tahoma"/>
          <w:sz w:val="18"/>
          <w:szCs w:val="18"/>
        </w:rPr>
        <w:t>Клиентская лицензия может использоваться только подписчиком.</w:t>
      </w:r>
    </w:p>
    <w:p w:rsidR="001026FD" w:rsidRPr="00A12D98" w:rsidRDefault="001026FD" w:rsidP="00CB436E">
      <w:pPr>
        <w:pStyle w:val="EndnoteText"/>
        <w:ind w:left="720"/>
        <w:rPr>
          <w:rFonts w:ascii="Tahoma" w:hAnsi="Tahoma" w:cs="Tahoma"/>
          <w:sz w:val="18"/>
          <w:szCs w:val="18"/>
        </w:rPr>
      </w:pPr>
    </w:p>
    <w:p w:rsidR="001026FD" w:rsidRPr="00A12D98" w:rsidRDefault="001026FD" w:rsidP="00864B8A">
      <w:pPr>
        <w:spacing w:after="60"/>
        <w:ind w:left="720"/>
        <w:rPr>
          <w:rFonts w:cs="Tahoma"/>
          <w:szCs w:val="18"/>
        </w:rPr>
      </w:pPr>
      <w:r w:rsidRPr="00A12D98">
        <w:rPr>
          <w:rFonts w:cs="Tahoma"/>
          <w:b/>
          <w:szCs w:val="18"/>
        </w:rPr>
        <w:t>SQL Server Parallel Data Warehouse Developer</w:t>
      </w:r>
    </w:p>
    <w:p w:rsidR="001026FD" w:rsidRPr="00A12D98" w:rsidRDefault="001026FD" w:rsidP="00CB436E">
      <w:pPr>
        <w:pStyle w:val="EndnoteText"/>
        <w:ind w:left="720"/>
        <w:rPr>
          <w:rFonts w:ascii="Tahoma" w:hAnsi="Tahoma" w:cs="Tahoma"/>
          <w:sz w:val="18"/>
          <w:szCs w:val="18"/>
        </w:rPr>
      </w:pPr>
      <w:r w:rsidRPr="00A12D98">
        <w:rPr>
          <w:rFonts w:ascii="Tahoma" w:hAnsi="Tahoma" w:cs="Tahoma"/>
          <w:sz w:val="18"/>
          <w:szCs w:val="18"/>
        </w:rPr>
        <w:t>Подписчик имеет право на получение одной лицензии SQL Server 2008 R2 Parallel Data Warehouse Developer.</w:t>
      </w:r>
    </w:p>
    <w:p w:rsidR="00CB436E" w:rsidRPr="00A12D98" w:rsidRDefault="00CB436E" w:rsidP="00CB436E">
      <w:pPr>
        <w:pStyle w:val="FootnoteBulletLevel1"/>
        <w:tabs>
          <w:tab w:val="clear" w:pos="900"/>
        </w:tabs>
        <w:spacing w:before="0" w:after="0"/>
        <w:ind w:left="720" w:firstLine="0"/>
        <w:rPr>
          <w:rFonts w:ascii="Tahoma" w:hAnsi="Tahoma" w:cs="Tahoma"/>
          <w:sz w:val="18"/>
          <w:szCs w:val="18"/>
        </w:rPr>
      </w:pPr>
    </w:p>
    <w:p w:rsidR="00223A77" w:rsidRPr="00A12D98" w:rsidRDefault="009B2474" w:rsidP="00864B8A">
      <w:pPr>
        <w:spacing w:after="60"/>
        <w:ind w:left="720"/>
        <w:rPr>
          <w:rFonts w:cs="Tahoma"/>
          <w:szCs w:val="18"/>
        </w:rPr>
      </w:pPr>
      <w:r w:rsidRPr="00A12D98">
        <w:rPr>
          <w:rFonts w:cs="Tahoma"/>
          <w:b/>
          <w:szCs w:val="18"/>
        </w:rPr>
        <w:t>Право на участие в программе Software Assurance</w:t>
      </w:r>
    </w:p>
    <w:p w:rsidR="00BE4D27" w:rsidRPr="00A12D98" w:rsidRDefault="00223A77" w:rsidP="000C6DBC">
      <w:pPr>
        <w:pStyle w:val="EndnoteText"/>
        <w:tabs>
          <w:tab w:val="left" w:pos="1080"/>
        </w:tabs>
        <w:ind w:left="720"/>
        <w:rPr>
          <w:rFonts w:ascii="Tahoma" w:hAnsi="Tahoma" w:cs="Tahoma"/>
          <w:spacing w:val="-2"/>
          <w:sz w:val="18"/>
          <w:szCs w:val="18"/>
        </w:rPr>
      </w:pPr>
      <w:r w:rsidRPr="00A12D98">
        <w:rPr>
          <w:rFonts w:ascii="Tahoma" w:hAnsi="Tahoma" w:cs="Tahoma"/>
          <w:spacing w:val="-2"/>
          <w:sz w:val="18"/>
          <w:szCs w:val="18"/>
        </w:rPr>
        <w:t>Если у клиентов заканчивается срок действия покрытия Software Assurance по лицензиям на следующие продукты, они имеют право на возобновление действия покрытия как покрытия на Visual Studio Premium 2012 с MSDN. При переходе на другой уровень подписки MSDN новые условия использования заменяют предыдущие, а любое ПО, не входящее в новую подписку MSDN, должно быть удалено.</w:t>
      </w:r>
    </w:p>
    <w:p w:rsidR="00223A77" w:rsidRPr="00A12D98" w:rsidRDefault="00223A77" w:rsidP="007E466C">
      <w:pPr>
        <w:pStyle w:val="EndnoteText"/>
        <w:ind w:left="720"/>
        <w:rPr>
          <w:rFonts w:ascii="Tahoma" w:hAnsi="Tahoma" w:cs="Tahoma"/>
          <w:sz w:val="18"/>
          <w:szCs w:val="18"/>
        </w:rPr>
      </w:pPr>
    </w:p>
    <w:p w:rsidR="00223A77" w:rsidRPr="00A12D98" w:rsidRDefault="00223A77" w:rsidP="00CB436E">
      <w:pPr>
        <w:pStyle w:val="FootnoteBulletLevel2"/>
        <w:numPr>
          <w:ilvl w:val="0"/>
          <w:numId w:val="6"/>
        </w:numPr>
        <w:spacing w:before="0" w:after="60"/>
        <w:ind w:left="1440"/>
        <w:rPr>
          <w:rFonts w:ascii="Tahoma" w:hAnsi="Tahoma" w:cs="Tahoma"/>
          <w:sz w:val="18"/>
          <w:szCs w:val="18"/>
        </w:rPr>
      </w:pPr>
      <w:r w:rsidRPr="00A12D98">
        <w:rPr>
          <w:rFonts w:ascii="Tahoma" w:hAnsi="Tahoma" w:cs="Tahoma"/>
          <w:sz w:val="18"/>
          <w:szCs w:val="18"/>
        </w:rPr>
        <w:t>Visual Studio Ultimate с подпиской MSDN</w:t>
      </w:r>
    </w:p>
    <w:p w:rsidR="00223A77" w:rsidRPr="00A12D98" w:rsidRDefault="00223A77" w:rsidP="00CB436E">
      <w:pPr>
        <w:pStyle w:val="FootnoteBulletLevel2"/>
        <w:numPr>
          <w:ilvl w:val="0"/>
          <w:numId w:val="6"/>
        </w:numPr>
        <w:spacing w:before="0" w:after="60"/>
        <w:ind w:left="1440"/>
        <w:rPr>
          <w:rFonts w:ascii="Tahoma" w:hAnsi="Tahoma" w:cs="Tahoma"/>
          <w:sz w:val="18"/>
          <w:szCs w:val="18"/>
        </w:rPr>
      </w:pPr>
      <w:r w:rsidRPr="00A12D98">
        <w:rPr>
          <w:rFonts w:ascii="Tahoma" w:hAnsi="Tahoma" w:cs="Tahoma"/>
          <w:sz w:val="18"/>
          <w:szCs w:val="18"/>
        </w:rPr>
        <w:t>Visual Studio Premium с подпиской MSDN</w:t>
      </w:r>
    </w:p>
    <w:p w:rsidR="00223A77" w:rsidRPr="00A12D98" w:rsidRDefault="00223A77" w:rsidP="00CB436E">
      <w:pPr>
        <w:pStyle w:val="FootnoteBulletLevel2"/>
        <w:numPr>
          <w:ilvl w:val="0"/>
          <w:numId w:val="6"/>
        </w:numPr>
        <w:spacing w:before="0" w:after="60"/>
        <w:ind w:left="1440"/>
        <w:rPr>
          <w:rFonts w:ascii="Tahoma" w:hAnsi="Tahoma" w:cs="Tahoma"/>
          <w:sz w:val="18"/>
          <w:szCs w:val="18"/>
        </w:rPr>
      </w:pPr>
      <w:r w:rsidRPr="00A12D98">
        <w:rPr>
          <w:rFonts w:ascii="Tahoma" w:hAnsi="Tahoma" w:cs="Tahoma"/>
          <w:sz w:val="18"/>
          <w:szCs w:val="18"/>
        </w:rPr>
        <w:t>Visual Studio Professional с MSDN Premium;</w:t>
      </w:r>
    </w:p>
    <w:p w:rsidR="00223A77" w:rsidRPr="00A12D98" w:rsidRDefault="00223A77" w:rsidP="00CB436E">
      <w:pPr>
        <w:pStyle w:val="FootnoteBulletLevel2"/>
        <w:numPr>
          <w:ilvl w:val="0"/>
          <w:numId w:val="6"/>
        </w:numPr>
        <w:spacing w:before="0" w:after="60"/>
        <w:ind w:left="1440"/>
        <w:rPr>
          <w:rFonts w:ascii="Tahoma" w:hAnsi="Tahoma" w:cs="Tahoma"/>
          <w:sz w:val="18"/>
          <w:szCs w:val="18"/>
        </w:rPr>
      </w:pPr>
      <w:r w:rsidRPr="00A12D98">
        <w:rPr>
          <w:rFonts w:ascii="Tahoma" w:hAnsi="Tahoma" w:cs="Tahoma"/>
          <w:sz w:val="18"/>
          <w:szCs w:val="18"/>
        </w:rPr>
        <w:t>Visual Studio Team System Team Suite с MSDN Premium</w:t>
      </w:r>
    </w:p>
    <w:p w:rsidR="00223A77" w:rsidRPr="00A12D98" w:rsidRDefault="00223A77" w:rsidP="00CB436E">
      <w:pPr>
        <w:pStyle w:val="FootnoteBulletLevel2"/>
        <w:numPr>
          <w:ilvl w:val="0"/>
          <w:numId w:val="6"/>
        </w:numPr>
        <w:spacing w:before="0" w:after="60"/>
        <w:ind w:left="1440"/>
        <w:rPr>
          <w:rFonts w:ascii="Tahoma" w:hAnsi="Tahoma" w:cs="Tahoma"/>
          <w:sz w:val="18"/>
          <w:szCs w:val="18"/>
        </w:rPr>
      </w:pPr>
      <w:r w:rsidRPr="00A12D98">
        <w:rPr>
          <w:rFonts w:ascii="Tahoma" w:hAnsi="Tahoma" w:cs="Tahoma"/>
          <w:sz w:val="18"/>
          <w:szCs w:val="18"/>
        </w:rPr>
        <w:t>Visual Studio Team System Test Edition с MSDN Premium</w:t>
      </w:r>
    </w:p>
    <w:p w:rsidR="00223A77" w:rsidRPr="00A12D98" w:rsidRDefault="00223A77" w:rsidP="00CB436E">
      <w:pPr>
        <w:pStyle w:val="FootnoteBulletLevel2"/>
        <w:numPr>
          <w:ilvl w:val="0"/>
          <w:numId w:val="6"/>
        </w:numPr>
        <w:spacing w:before="0" w:after="60"/>
        <w:ind w:left="1440"/>
        <w:rPr>
          <w:rFonts w:ascii="Tahoma" w:hAnsi="Tahoma" w:cs="Tahoma"/>
          <w:sz w:val="18"/>
          <w:szCs w:val="18"/>
        </w:rPr>
      </w:pPr>
      <w:r w:rsidRPr="00A12D98">
        <w:rPr>
          <w:rFonts w:ascii="Tahoma" w:hAnsi="Tahoma" w:cs="Tahoma"/>
          <w:sz w:val="18"/>
          <w:szCs w:val="18"/>
        </w:rPr>
        <w:t>Visual Studio Team System Development Edition с MSDN Premium</w:t>
      </w:r>
    </w:p>
    <w:p w:rsidR="00223A77" w:rsidRPr="00A12D98" w:rsidRDefault="00223A77" w:rsidP="00CB436E">
      <w:pPr>
        <w:pStyle w:val="FootnoteBulletLevel2"/>
        <w:numPr>
          <w:ilvl w:val="0"/>
          <w:numId w:val="6"/>
        </w:numPr>
        <w:spacing w:before="0" w:after="60"/>
        <w:ind w:left="1440"/>
        <w:rPr>
          <w:rFonts w:ascii="Tahoma" w:hAnsi="Tahoma" w:cs="Tahoma"/>
          <w:sz w:val="18"/>
          <w:szCs w:val="18"/>
        </w:rPr>
      </w:pPr>
      <w:r w:rsidRPr="00A12D98">
        <w:rPr>
          <w:rFonts w:ascii="Tahoma" w:hAnsi="Tahoma" w:cs="Tahoma"/>
          <w:sz w:val="18"/>
          <w:szCs w:val="18"/>
        </w:rPr>
        <w:t>Visual Studio Team System Architecture Edition с MSDN Premium</w:t>
      </w:r>
    </w:p>
    <w:p w:rsidR="00223A77" w:rsidRPr="00A12D98" w:rsidRDefault="00223A77" w:rsidP="00CB436E">
      <w:pPr>
        <w:pStyle w:val="FootnoteBulletLevel2"/>
        <w:numPr>
          <w:ilvl w:val="0"/>
          <w:numId w:val="6"/>
        </w:numPr>
        <w:spacing w:before="0" w:after="60"/>
        <w:ind w:left="1440"/>
        <w:rPr>
          <w:rFonts w:ascii="Tahoma" w:hAnsi="Tahoma" w:cs="Tahoma"/>
          <w:sz w:val="18"/>
          <w:szCs w:val="18"/>
        </w:rPr>
      </w:pPr>
      <w:r w:rsidRPr="00A12D98">
        <w:rPr>
          <w:rFonts w:ascii="Tahoma" w:hAnsi="Tahoma" w:cs="Tahoma"/>
          <w:sz w:val="18"/>
          <w:szCs w:val="18"/>
        </w:rPr>
        <w:t>Visual Studio Team System Database Edition с MSDN Premium</w:t>
      </w:r>
    </w:p>
    <w:p w:rsidR="00223A77" w:rsidRPr="00A12D98" w:rsidRDefault="00223A77" w:rsidP="00CB436E">
      <w:pPr>
        <w:pStyle w:val="FootnoteBulletLevel2"/>
        <w:numPr>
          <w:ilvl w:val="0"/>
          <w:numId w:val="6"/>
        </w:numPr>
        <w:spacing w:before="0" w:after="60"/>
        <w:ind w:left="1440"/>
        <w:rPr>
          <w:rFonts w:ascii="Tahoma" w:hAnsi="Tahoma" w:cs="Tahoma"/>
          <w:sz w:val="18"/>
          <w:szCs w:val="18"/>
        </w:rPr>
      </w:pPr>
      <w:r w:rsidRPr="00A12D98">
        <w:rPr>
          <w:rFonts w:ascii="Tahoma" w:hAnsi="Tahoma" w:cs="Tahoma"/>
          <w:sz w:val="18"/>
          <w:szCs w:val="18"/>
        </w:rPr>
        <w:t>клиенты с действующей подпиской, приобретенной в розницу, на какое-либо из указанного выше программного обеспечения;</w:t>
      </w:r>
    </w:p>
    <w:p w:rsidR="00223A77" w:rsidRPr="00A12D98" w:rsidRDefault="00223A77" w:rsidP="00AF1D88">
      <w:pPr>
        <w:pStyle w:val="FootnoteBulletLevel1"/>
        <w:keepNext/>
        <w:tabs>
          <w:tab w:val="clear" w:pos="900"/>
        </w:tabs>
        <w:spacing w:before="0" w:after="0"/>
        <w:ind w:left="720" w:firstLine="0"/>
        <w:rPr>
          <w:rFonts w:ascii="Tahoma" w:hAnsi="Tahoma" w:cs="Tahoma"/>
          <w:sz w:val="18"/>
          <w:szCs w:val="18"/>
        </w:rPr>
      </w:pPr>
      <w:r w:rsidRPr="00A12D98">
        <w:rPr>
          <w:rFonts w:ascii="Tahoma" w:hAnsi="Tahoma" w:cs="Tahoma"/>
          <w:sz w:val="18"/>
          <w:szCs w:val="18"/>
        </w:rPr>
        <w:t xml:space="preserve">Если у клиентов заканчивается срок действия покрытия Software Assurance для Visual Studio Premium 2012 с MSDN, они имеют право на возобновление действия покрытия как покрытия на: </w:t>
      </w:r>
    </w:p>
    <w:p w:rsidR="00CB436E" w:rsidRPr="00A12D98" w:rsidRDefault="00CB436E" w:rsidP="00AF1D88">
      <w:pPr>
        <w:pStyle w:val="FootnoteBulletLevel1"/>
        <w:keepNext/>
        <w:spacing w:before="0" w:after="0"/>
        <w:ind w:left="907" w:firstLine="0"/>
        <w:rPr>
          <w:rFonts w:ascii="Tahoma" w:hAnsi="Tahoma" w:cs="Tahoma"/>
          <w:sz w:val="18"/>
          <w:szCs w:val="18"/>
        </w:rPr>
      </w:pPr>
    </w:p>
    <w:p w:rsidR="00223A77" w:rsidRPr="00A12D98" w:rsidRDefault="00223A77" w:rsidP="00AF1D88">
      <w:pPr>
        <w:pStyle w:val="FootnoteBulletLevel2"/>
        <w:keepNext/>
        <w:numPr>
          <w:ilvl w:val="0"/>
          <w:numId w:val="6"/>
        </w:numPr>
        <w:spacing w:before="0" w:after="60"/>
        <w:ind w:left="1440"/>
        <w:rPr>
          <w:rFonts w:ascii="Tahoma" w:hAnsi="Tahoma" w:cs="Tahoma"/>
          <w:sz w:val="18"/>
          <w:szCs w:val="18"/>
        </w:rPr>
      </w:pPr>
      <w:r w:rsidRPr="00A12D98">
        <w:rPr>
          <w:rFonts w:ascii="Tahoma" w:hAnsi="Tahoma" w:cs="Tahoma"/>
          <w:sz w:val="18"/>
          <w:szCs w:val="18"/>
        </w:rPr>
        <w:t>Visual Studio Professional с MSDN</w:t>
      </w:r>
    </w:p>
    <w:p w:rsidR="006771C8" w:rsidRPr="00A12D98" w:rsidRDefault="006771C8" w:rsidP="00CB436E">
      <w:pPr>
        <w:pStyle w:val="FootnoteBulletLevel2"/>
        <w:numPr>
          <w:ilvl w:val="0"/>
          <w:numId w:val="6"/>
        </w:numPr>
        <w:spacing w:before="0" w:after="60"/>
        <w:ind w:left="1440"/>
        <w:rPr>
          <w:rFonts w:ascii="Tahoma" w:hAnsi="Tahoma" w:cs="Tahoma"/>
          <w:sz w:val="18"/>
          <w:szCs w:val="18"/>
        </w:rPr>
      </w:pPr>
      <w:r w:rsidRPr="00A12D98">
        <w:rPr>
          <w:rFonts w:ascii="Tahoma" w:hAnsi="Tahoma" w:cs="Tahoma"/>
          <w:sz w:val="18"/>
          <w:szCs w:val="18"/>
        </w:rPr>
        <w:t>Visual Studio Test Professional с подпиской MSDN</w:t>
      </w:r>
    </w:p>
    <w:p w:rsidR="00223A77" w:rsidRPr="00A12D98" w:rsidRDefault="00223A77" w:rsidP="00CB436E">
      <w:pPr>
        <w:pStyle w:val="FootnoteBulletLevel2"/>
        <w:numPr>
          <w:ilvl w:val="0"/>
          <w:numId w:val="6"/>
        </w:numPr>
        <w:spacing w:before="0" w:after="60"/>
        <w:ind w:left="1440"/>
        <w:rPr>
          <w:rFonts w:ascii="Tahoma" w:hAnsi="Tahoma" w:cs="Tahoma"/>
          <w:sz w:val="18"/>
          <w:szCs w:val="18"/>
        </w:rPr>
      </w:pPr>
      <w:r w:rsidRPr="00A12D98">
        <w:rPr>
          <w:rFonts w:ascii="Tahoma" w:hAnsi="Tahoma" w:cs="Tahoma"/>
          <w:sz w:val="18"/>
          <w:szCs w:val="18"/>
        </w:rPr>
        <w:t>MSDN Operating Systems</w:t>
      </w:r>
    </w:p>
    <w:p w:rsidR="00223A77" w:rsidRPr="00A12D98" w:rsidRDefault="00223A77" w:rsidP="00CB436E">
      <w:pPr>
        <w:pStyle w:val="FootnoteBulletLevel1"/>
        <w:spacing w:before="0" w:after="0"/>
        <w:ind w:left="907" w:firstLine="0"/>
        <w:rPr>
          <w:rFonts w:ascii="Tahoma" w:hAnsi="Tahoma" w:cs="Tahoma"/>
          <w:sz w:val="18"/>
          <w:szCs w:val="18"/>
        </w:rPr>
      </w:pPr>
    </w:p>
    <w:p w:rsidR="0055611F" w:rsidRPr="00A12D98" w:rsidRDefault="00223A77" w:rsidP="00076CB4">
      <w:pPr>
        <w:pStyle w:val="FootnoteBulletLevel1"/>
        <w:tabs>
          <w:tab w:val="clear" w:pos="900"/>
        </w:tabs>
        <w:spacing w:before="0" w:after="0"/>
        <w:ind w:left="720" w:firstLine="0"/>
        <w:rPr>
          <w:rFonts w:ascii="Tahoma" w:hAnsi="Tahoma" w:cs="Tahoma"/>
          <w:sz w:val="18"/>
          <w:szCs w:val="18"/>
        </w:rPr>
      </w:pPr>
      <w:r w:rsidRPr="00A12D98">
        <w:rPr>
          <w:rFonts w:ascii="Tahoma" w:hAnsi="Tahoma" w:cs="Tahoma"/>
          <w:sz w:val="18"/>
          <w:szCs w:val="18"/>
        </w:rPr>
        <w:t xml:space="preserve">Клиенты по соглашениям Enterprise, Select или Open Value с действующим покрытием Software Assurance для Visual Studio 2012 Premium с MSDN также могут перейти вверх на Visual Studio 2012 Ultimate с MSDN, приобретая соответствующие </w:t>
      </w:r>
      <w:hyperlink w:anchor="Step_Up" w:history="1">
        <w:r w:rsidRPr="00A12D98">
          <w:rPr>
            <w:rFonts w:ascii="Tahoma" w:hAnsi="Tahoma" w:cs="Tahoma"/>
            <w:sz w:val="18"/>
            <w:szCs w:val="18"/>
          </w:rPr>
          <w:t>номера SKU на переход вверх</w:t>
        </w:r>
      </w:hyperlink>
      <w:r w:rsidRPr="00A12D98">
        <w:rPr>
          <w:rFonts w:ascii="Tahoma" w:hAnsi="Tahoma" w:cs="Tahoma"/>
          <w:sz w:val="18"/>
          <w:szCs w:val="18"/>
        </w:rPr>
        <w:t>.</w:t>
      </w:r>
    </w:p>
    <w:p w:rsidR="00CB436E" w:rsidRPr="00A12D98" w:rsidRDefault="00CB436E" w:rsidP="00076CB4">
      <w:pPr>
        <w:pStyle w:val="FootnoteBulletLevel2"/>
        <w:tabs>
          <w:tab w:val="clear" w:pos="1260"/>
        </w:tabs>
        <w:spacing w:before="0"/>
        <w:ind w:left="720" w:firstLine="0"/>
        <w:rPr>
          <w:rFonts w:ascii="Tahoma" w:hAnsi="Tahoma" w:cs="Tahoma"/>
          <w:sz w:val="18"/>
          <w:szCs w:val="18"/>
        </w:rPr>
      </w:pPr>
    </w:p>
    <w:p w:rsidR="0055611F" w:rsidRPr="00A12D98" w:rsidRDefault="0055611F" w:rsidP="00864B8A">
      <w:pPr>
        <w:spacing w:after="60"/>
        <w:ind w:left="720"/>
        <w:rPr>
          <w:rFonts w:cs="Tahoma"/>
        </w:rPr>
      </w:pPr>
      <w:r w:rsidRPr="00A12D98">
        <w:rPr>
          <w:rFonts w:cs="Tahoma"/>
          <w:b/>
        </w:rPr>
        <w:t>Службы подписки</w:t>
      </w:r>
    </w:p>
    <w:p w:rsidR="0055611F" w:rsidRPr="00A12D98" w:rsidRDefault="0055611F" w:rsidP="00076CB4">
      <w:pPr>
        <w:pStyle w:val="FootnoteBulletLevel2"/>
        <w:tabs>
          <w:tab w:val="clear" w:pos="1260"/>
        </w:tabs>
        <w:spacing w:before="0"/>
        <w:ind w:left="720" w:firstLine="0"/>
        <w:rPr>
          <w:rFonts w:ascii="Tahoma" w:hAnsi="Tahoma" w:cs="Tahoma"/>
          <w:sz w:val="18"/>
          <w:szCs w:val="18"/>
        </w:rPr>
      </w:pPr>
      <w:r w:rsidRPr="00A12D98">
        <w:rPr>
          <w:rFonts w:ascii="Tahoma" w:hAnsi="Tahoma" w:cs="Tahoma"/>
          <w:sz w:val="18"/>
          <w:szCs w:val="18"/>
        </w:rPr>
        <w:t>Службы подписки MSDN, которые могут включать загрузки, ключи продуктов, преимущества Windows Azure, электронное обучение, преимущества Office 365 Developer, техническую поддержку, преимущества Магазина Windows и другие службы, доступны только при активной подписке.</w:t>
      </w:r>
    </w:p>
    <w:p w:rsidR="0055611F" w:rsidRPr="00A12D98" w:rsidRDefault="0055611F" w:rsidP="00076CB4">
      <w:pPr>
        <w:pStyle w:val="FootnoteBulletLevel1"/>
        <w:tabs>
          <w:tab w:val="clear" w:pos="900"/>
        </w:tabs>
        <w:spacing w:before="0" w:after="0"/>
        <w:ind w:left="720" w:firstLine="0"/>
        <w:rPr>
          <w:rFonts w:ascii="Tahoma" w:hAnsi="Tahoma" w:cs="Tahoma"/>
          <w:sz w:val="18"/>
          <w:szCs w:val="18"/>
        </w:rPr>
      </w:pPr>
    </w:p>
    <w:p w:rsidR="0055611F" w:rsidRPr="00A12D98" w:rsidRDefault="009B2474" w:rsidP="00864B8A">
      <w:pPr>
        <w:spacing w:after="60"/>
        <w:ind w:left="720"/>
        <w:rPr>
          <w:rFonts w:cs="Tahoma"/>
        </w:rPr>
      </w:pPr>
      <w:r w:rsidRPr="00A12D98">
        <w:rPr>
          <w:rFonts w:cs="Tahoma"/>
          <w:b/>
        </w:rPr>
        <w:t>Службы Windows Azure Platform Services</w:t>
      </w:r>
    </w:p>
    <w:p w:rsidR="0055611F" w:rsidRPr="00A12D98" w:rsidRDefault="0055611F" w:rsidP="00076CB4">
      <w:pPr>
        <w:pStyle w:val="FootnoteBulletLevel2"/>
        <w:tabs>
          <w:tab w:val="clear" w:pos="1260"/>
        </w:tabs>
        <w:spacing w:before="0"/>
        <w:ind w:left="720" w:firstLine="0"/>
        <w:rPr>
          <w:rFonts w:ascii="Tahoma" w:hAnsi="Tahoma" w:cs="Tahoma"/>
          <w:sz w:val="18"/>
          <w:szCs w:val="18"/>
        </w:rPr>
      </w:pPr>
      <w:r w:rsidRPr="00A12D98">
        <w:rPr>
          <w:rFonts w:ascii="Tahoma" w:hAnsi="Tahoma" w:cs="Tahoma"/>
          <w:sz w:val="18"/>
          <w:szCs w:val="18"/>
        </w:rPr>
        <w:t>Преимущества Windows Azure нельзя объединить из нескольких подписок MSDN в одну учетную запись Windows Azure. На использование Windows Azure распространяются условия использования Windows Azure.</w:t>
      </w:r>
    </w:p>
    <w:p w:rsidR="001071B9" w:rsidRPr="00762CA6" w:rsidRDefault="001071B9" w:rsidP="001071B9">
      <w:pPr>
        <w:spacing w:after="60"/>
        <w:ind w:left="720"/>
      </w:pPr>
      <w:r w:rsidRPr="00762CA6">
        <w:rPr>
          <w:rFonts w:cs="Tahoma"/>
          <w:b/>
        </w:rPr>
        <w:t>Дополнительные условия лицензии для подписок MSDN</w:t>
      </w:r>
    </w:p>
    <w:p w:rsidR="001071B9" w:rsidRPr="00762CA6" w:rsidRDefault="001071B9" w:rsidP="001071B9">
      <w:pPr>
        <w:pStyle w:val="PURBlueStrong-Indented"/>
        <w:ind w:left="990"/>
      </w:pPr>
      <w:r w:rsidRPr="00762CA6">
        <w:rPr>
          <w:rFonts w:ascii="Tahoma" w:hAnsi="Tahoma" w:cs="Tahoma"/>
          <w:smallCaps w:val="0"/>
          <w:color w:val="auto"/>
          <w:sz w:val="18"/>
          <w:szCs w:val="18"/>
        </w:rPr>
        <w:t>Использование программного обеспечения на общих с третьими сторонами серверах</w:t>
      </w:r>
    </w:p>
    <w:p w:rsidR="001071B9" w:rsidRPr="00762CA6" w:rsidRDefault="001071B9" w:rsidP="00B63356">
      <w:pPr>
        <w:pStyle w:val="PURBody-Indented"/>
        <w:numPr>
          <w:ilvl w:val="0"/>
          <w:numId w:val="134"/>
        </w:numPr>
        <w:spacing w:after="0"/>
        <w:ind w:left="1440" w:hanging="270"/>
        <w:rPr>
          <w:spacing w:val="-2"/>
        </w:rPr>
      </w:pPr>
      <w:r w:rsidRPr="00762CA6">
        <w:rPr>
          <w:rFonts w:ascii="Tahoma" w:hAnsi="Tahoma" w:cs="Tahoma"/>
          <w:spacing w:val="-2"/>
          <w:sz w:val="18"/>
          <w:szCs w:val="18"/>
        </w:rPr>
        <w:t>Лицензированный пользователь может использовать программное обеспечение на общих с третьими сторонами серверах совместно с соответствующими партнерами MSDN Cloud Partner.</w:t>
      </w:r>
    </w:p>
    <w:p w:rsidR="001071B9" w:rsidRPr="00762CA6" w:rsidRDefault="001071B9" w:rsidP="00B63356">
      <w:pPr>
        <w:pStyle w:val="PURBody-Indented"/>
        <w:numPr>
          <w:ilvl w:val="0"/>
          <w:numId w:val="134"/>
        </w:numPr>
        <w:spacing w:after="0"/>
        <w:ind w:left="1440" w:hanging="270"/>
      </w:pPr>
      <w:r w:rsidRPr="00762CA6">
        <w:rPr>
          <w:rFonts w:ascii="Tahoma" w:hAnsi="Tahoma" w:cs="Tahoma"/>
          <w:sz w:val="18"/>
          <w:szCs w:val="18"/>
        </w:rPr>
        <w:lastRenderedPageBreak/>
        <w:t>Использование программного обеспечения по-прежнему регулируется условиями лицензионного соглашения.</w:t>
      </w:r>
    </w:p>
    <w:p w:rsidR="001071B9" w:rsidRPr="00762CA6" w:rsidRDefault="001071B9" w:rsidP="00B63356">
      <w:pPr>
        <w:pStyle w:val="PURBullet-Indented"/>
        <w:numPr>
          <w:ilvl w:val="0"/>
          <w:numId w:val="134"/>
        </w:numPr>
        <w:spacing w:after="0"/>
        <w:ind w:left="1440" w:hanging="270"/>
      </w:pPr>
      <w:r w:rsidRPr="00762CA6">
        <w:rPr>
          <w:rFonts w:ascii="Tahoma" w:hAnsi="Tahoma" w:cs="Tahoma"/>
          <w:sz w:val="18"/>
          <w:szCs w:val="18"/>
        </w:rPr>
        <w:t>С исключениями, оговоренными в данном разделе, использование этого программного обеспечения Лицензированным пользователем регулируется положениями раздела «Средства разработки» данных Прав на использование продуктов.</w:t>
      </w:r>
    </w:p>
    <w:p w:rsidR="001071B9" w:rsidRPr="00762CA6" w:rsidRDefault="001071B9" w:rsidP="00B63356">
      <w:pPr>
        <w:pStyle w:val="PURBullet-Indented"/>
        <w:numPr>
          <w:ilvl w:val="0"/>
          <w:numId w:val="134"/>
        </w:numPr>
        <w:spacing w:after="0"/>
        <w:ind w:left="1440" w:hanging="270"/>
      </w:pPr>
      <w:r w:rsidRPr="00762CA6">
        <w:rPr>
          <w:rFonts w:ascii="Tahoma" w:hAnsi="Tahoma" w:cs="Tahoma"/>
          <w:sz w:val="18"/>
          <w:szCs w:val="18"/>
        </w:rPr>
        <w:t>Невзирая на права, предоставленные выше, Лицензированный пользователь не может использовать Office Professional Plus или System Center Virtual Machine Manager для рабочих целей и не может использовать клиентское программное обеспечение Windows или Windows Server на общих с третьими сторонами серверах.</w:t>
      </w:r>
    </w:p>
    <w:p w:rsidR="001071B9" w:rsidRPr="00762CA6" w:rsidRDefault="001071B9" w:rsidP="00B63356">
      <w:pPr>
        <w:pStyle w:val="PURBullet-Indented"/>
        <w:numPr>
          <w:ilvl w:val="0"/>
          <w:numId w:val="134"/>
        </w:numPr>
        <w:spacing w:after="0"/>
        <w:ind w:left="1440" w:hanging="270"/>
      </w:pPr>
      <w:r w:rsidRPr="00762CA6">
        <w:rPr>
          <w:rFonts w:ascii="Tahoma" w:hAnsi="Tahoma" w:cs="Tahoma"/>
          <w:sz w:val="18"/>
          <w:szCs w:val="18"/>
        </w:rPr>
        <w:t>Право на использование программного обеспечения на общих с третьими сторонами серверах заканчивает действовать одновременно с подпиской MSDN.</w:t>
      </w:r>
    </w:p>
    <w:p w:rsidR="001071B9" w:rsidRPr="00762CA6" w:rsidRDefault="001071B9" w:rsidP="001071B9">
      <w:pPr>
        <w:pStyle w:val="PURBullet-Indented"/>
        <w:spacing w:after="0"/>
        <w:ind w:left="990" w:firstLine="0"/>
      </w:pPr>
    </w:p>
    <w:p w:rsidR="001071B9" w:rsidRPr="00762CA6" w:rsidRDefault="001071B9" w:rsidP="001071B9">
      <w:pPr>
        <w:spacing w:after="60"/>
        <w:ind w:left="994"/>
      </w:pPr>
      <w:r w:rsidRPr="00762CA6">
        <w:rPr>
          <w:rFonts w:cs="Tahoma"/>
          <w:b/>
          <w:szCs w:val="18"/>
        </w:rPr>
        <w:t>Соответствующие партнеры MSDN Cloud Partner</w:t>
      </w:r>
    </w:p>
    <w:p w:rsidR="001071B9" w:rsidRPr="00762CA6" w:rsidRDefault="001071B9" w:rsidP="001071B9">
      <w:pPr>
        <w:pStyle w:val="PURBody-Indented"/>
        <w:spacing w:after="60"/>
        <w:ind w:left="990"/>
      </w:pPr>
      <w:r w:rsidRPr="00762CA6">
        <w:rPr>
          <w:rFonts w:ascii="Tahoma" w:hAnsi="Tahoma" w:cs="Tahoma"/>
          <w:sz w:val="18"/>
          <w:szCs w:val="18"/>
        </w:rPr>
        <w:t xml:space="preserve">Для использования программного обеспечения на общих с третьими сторонами серверах необходимо выполнить следующее. </w:t>
      </w:r>
    </w:p>
    <w:p w:rsidR="001071B9" w:rsidRPr="00762CA6" w:rsidRDefault="001071B9" w:rsidP="00B63356">
      <w:pPr>
        <w:pStyle w:val="PURBody-Indented"/>
        <w:numPr>
          <w:ilvl w:val="0"/>
          <w:numId w:val="135"/>
        </w:numPr>
        <w:spacing w:after="0"/>
        <w:ind w:left="1440" w:hanging="270"/>
      </w:pPr>
      <w:r w:rsidRPr="00762CA6">
        <w:rPr>
          <w:rFonts w:ascii="Tahoma" w:hAnsi="Tahoma" w:cs="Tahoma"/>
          <w:sz w:val="18"/>
          <w:szCs w:val="18"/>
        </w:rPr>
        <w:t>Активировать подписку MSDN, связав вашу учетную запись Microsoft с подпиской MSDN.</w:t>
      </w:r>
    </w:p>
    <w:p w:rsidR="001071B9" w:rsidRPr="00762CA6" w:rsidRDefault="001071B9" w:rsidP="00B63356">
      <w:pPr>
        <w:pStyle w:val="PURBody-Indented"/>
        <w:numPr>
          <w:ilvl w:val="0"/>
          <w:numId w:val="135"/>
        </w:numPr>
        <w:spacing w:after="0"/>
        <w:ind w:left="1440" w:hanging="270"/>
      </w:pPr>
      <w:r w:rsidRPr="00762CA6">
        <w:rPr>
          <w:rFonts w:ascii="Tahoma" w:hAnsi="Tahoma" w:cs="Tahoma"/>
          <w:sz w:val="18"/>
          <w:szCs w:val="18"/>
        </w:rPr>
        <w:t xml:space="preserve">Развертывать лицензии только с помощью партнеров Windows Azure Platform Services или соответствующих партнеров MSDN Cloud Partner. Список соответствующих партнеров MSDN Cloud Partner доступен по адресу </w:t>
      </w:r>
      <w:hyperlink r:id="rId42" w:history="1">
        <w:r w:rsidRPr="00762CA6">
          <w:rPr>
            <w:rStyle w:val="Hyperlink"/>
            <w:rFonts w:ascii="Tahoma" w:hAnsi="Tahoma" w:cs="Tahoma"/>
            <w:sz w:val="18"/>
            <w:szCs w:val="18"/>
          </w:rPr>
          <w:t>http://go.microsoft.com/fwlink/?LinkId=294716</w:t>
        </w:r>
      </w:hyperlink>
      <w:r w:rsidRPr="00762CA6">
        <w:rPr>
          <w:rFonts w:ascii="Tahoma" w:hAnsi="Tahoma" w:cs="Tahoma"/>
          <w:color w:val="3B3838"/>
          <w:sz w:val="18"/>
          <w:szCs w:val="18"/>
        </w:rPr>
        <w:t xml:space="preserve"> </w:t>
      </w:r>
    </w:p>
    <w:p w:rsidR="001071B9" w:rsidRPr="00762CA6" w:rsidRDefault="001071B9" w:rsidP="00B63356">
      <w:pPr>
        <w:pStyle w:val="PURBullet-Indented"/>
        <w:numPr>
          <w:ilvl w:val="0"/>
          <w:numId w:val="135"/>
        </w:numPr>
        <w:spacing w:after="0"/>
        <w:ind w:left="1440" w:hanging="270"/>
      </w:pPr>
      <w:r w:rsidRPr="00762CA6">
        <w:rPr>
          <w:rFonts w:ascii="Tahoma" w:hAnsi="Tahoma" w:cs="Tahoma"/>
          <w:sz w:val="18"/>
          <w:szCs w:val="18"/>
        </w:rPr>
        <w:t xml:space="preserve">Вы соглашаетесь с тем, что несете ответственность за соблюдение обязательств по соглашению корпоративного лицензирования в отношении программного обеспечения, развернутого и управляемого от вашего лица на общих серверах. </w:t>
      </w:r>
    </w:p>
    <w:p w:rsidR="0055611F" w:rsidRPr="00A12D98" w:rsidRDefault="0055611F" w:rsidP="00CB436E">
      <w:pPr>
        <w:pStyle w:val="FootnoteBulletLevel2"/>
        <w:tabs>
          <w:tab w:val="clear" w:pos="1260"/>
        </w:tabs>
        <w:spacing w:before="0"/>
        <w:ind w:left="0" w:firstLine="0"/>
        <w:rPr>
          <w:rFonts w:ascii="Tahoma" w:hAnsi="Tahoma" w:cs="Tahoma"/>
          <w:sz w:val="18"/>
          <w:szCs w:val="18"/>
        </w:rPr>
      </w:pPr>
    </w:p>
    <w:p w:rsidR="00E03856" w:rsidRPr="00A12D98" w:rsidRDefault="00E03856" w:rsidP="00CB436E">
      <w:pPr>
        <w:pStyle w:val="FootnoteBulletLevel2"/>
        <w:tabs>
          <w:tab w:val="clear" w:pos="1260"/>
        </w:tabs>
        <w:spacing w:before="0"/>
        <w:ind w:left="0" w:firstLine="0"/>
        <w:rPr>
          <w:rFonts w:ascii="Tahoma" w:hAnsi="Tahoma" w:cs="Tahoma"/>
          <w:sz w:val="18"/>
          <w:szCs w:val="18"/>
        </w:rPr>
      </w:pPr>
    </w:p>
    <w:p w:rsidR="00223A77" w:rsidRPr="00A12D98" w:rsidRDefault="00A13C98" w:rsidP="00223A77">
      <w:pPr>
        <w:pStyle w:val="Heading3"/>
        <w:rPr>
          <w:rFonts w:ascii="Tahoma" w:hAnsi="Tahoma" w:cs="Tahoma"/>
        </w:rPr>
      </w:pPr>
      <w:bookmarkStart w:id="1070" w:name="_22_Visual_Studio"/>
      <w:bookmarkStart w:id="1071" w:name="_Toc336338278"/>
      <w:bookmarkStart w:id="1072" w:name="_Toc360109860"/>
      <w:bookmarkStart w:id="1073" w:name="Aps_18VS2010UltimateMSDN"/>
      <w:bookmarkEnd w:id="1070"/>
      <w:r w:rsidRPr="00A12D98">
        <w:rPr>
          <w:rFonts w:ascii="Tahoma" w:hAnsi="Tahoma" w:cs="Tahoma"/>
          <w:caps/>
          <w:color w:val="F66400"/>
          <w:sz w:val="22"/>
          <w:vertAlign w:val="superscript"/>
        </w:rPr>
        <w:t>22</w:t>
      </w:r>
      <w:r w:rsidRPr="00A12D98">
        <w:rPr>
          <w:rFonts w:ascii="Tahoma" w:hAnsi="Tahoma" w:cs="Tahoma"/>
          <w:color w:val="F66400"/>
          <w:sz w:val="22"/>
        </w:rPr>
        <w:t xml:space="preserve"> Visual Studio Ultimate 2012 с MSDN</w:t>
      </w:r>
      <w:bookmarkEnd w:id="1071"/>
      <w:bookmarkEnd w:id="1072"/>
      <w:r w:rsidRPr="00A12D98">
        <w:rPr>
          <w:rFonts w:ascii="Tahoma" w:hAnsi="Tahoma" w:cs="Tahoma"/>
          <w:color w:val="F66400"/>
          <w:sz w:val="22"/>
        </w:rPr>
        <w:t xml:space="preserve"> </w:t>
      </w:r>
    </w:p>
    <w:bookmarkEnd w:id="1073"/>
    <w:p w:rsidR="0032113C" w:rsidRPr="00A12D98" w:rsidRDefault="0032113C" w:rsidP="007A4659">
      <w:pPr>
        <w:adjustRightInd w:val="0"/>
        <w:ind w:left="540"/>
        <w:textAlignment w:val="baseline"/>
        <w:rPr>
          <w:rFonts w:cs="Tahoma"/>
        </w:rPr>
      </w:pPr>
    </w:p>
    <w:p w:rsidR="001026FD" w:rsidRPr="00A12D98" w:rsidRDefault="001026FD" w:rsidP="00864B8A">
      <w:pPr>
        <w:spacing w:after="60"/>
        <w:ind w:left="720"/>
        <w:rPr>
          <w:rFonts w:cs="Tahoma"/>
        </w:rPr>
      </w:pPr>
      <w:r w:rsidRPr="00A12D98">
        <w:rPr>
          <w:rFonts w:cs="Tahoma"/>
          <w:b/>
        </w:rPr>
        <w:t>Visual Studio Team Foundation Server 2012</w:t>
      </w:r>
    </w:p>
    <w:p w:rsidR="001026FD" w:rsidRPr="00A12D98" w:rsidRDefault="001026FD" w:rsidP="007A4659">
      <w:pPr>
        <w:pStyle w:val="EndnoteText"/>
        <w:ind w:left="720"/>
        <w:rPr>
          <w:rFonts w:ascii="Tahoma" w:hAnsi="Tahoma" w:cs="Tahoma"/>
          <w:sz w:val="18"/>
          <w:szCs w:val="18"/>
        </w:rPr>
      </w:pPr>
      <w:r w:rsidRPr="00A12D98">
        <w:rPr>
          <w:rFonts w:ascii="Tahoma" w:hAnsi="Tahoma" w:cs="Tahoma"/>
          <w:sz w:val="18"/>
          <w:szCs w:val="18"/>
        </w:rPr>
        <w:t>Подписчик имеет право на получение одной серверной лицензии Visual Studio Team Foundation Server 2012 и одной клиентской лицензии Team Foundation Server User CAL.</w:t>
      </w:r>
      <w:r w:rsidR="00FE3B6E" w:rsidRPr="00A12D98">
        <w:rPr>
          <w:rFonts w:ascii="Tahoma" w:hAnsi="Tahoma" w:cs="Tahoma"/>
          <w:sz w:val="18"/>
          <w:szCs w:val="18"/>
        </w:rPr>
        <w:t xml:space="preserve"> </w:t>
      </w:r>
      <w:r w:rsidRPr="00A12D98">
        <w:rPr>
          <w:rFonts w:ascii="Tahoma" w:hAnsi="Tahoma" w:cs="Tahoma"/>
          <w:sz w:val="18"/>
          <w:szCs w:val="18"/>
        </w:rPr>
        <w:t>Клиентская лицензия может использоваться только подписчиком.</w:t>
      </w:r>
    </w:p>
    <w:p w:rsidR="001026FD" w:rsidRPr="00A12D98" w:rsidRDefault="001026FD" w:rsidP="007A4659">
      <w:pPr>
        <w:pStyle w:val="EndnoteText"/>
        <w:ind w:left="720"/>
        <w:rPr>
          <w:rFonts w:ascii="Tahoma" w:hAnsi="Tahoma" w:cs="Tahoma"/>
          <w:sz w:val="18"/>
          <w:szCs w:val="18"/>
        </w:rPr>
      </w:pPr>
    </w:p>
    <w:p w:rsidR="001026FD" w:rsidRPr="00A12D98" w:rsidRDefault="001026FD" w:rsidP="00864B8A">
      <w:pPr>
        <w:spacing w:after="60"/>
        <w:ind w:left="720"/>
        <w:rPr>
          <w:rFonts w:cs="Tahoma"/>
        </w:rPr>
      </w:pPr>
      <w:r w:rsidRPr="00A12D98">
        <w:rPr>
          <w:rFonts w:cs="Tahoma"/>
          <w:b/>
        </w:rPr>
        <w:t>SQL Server Parallel Data Warehouse Developer</w:t>
      </w:r>
    </w:p>
    <w:p w:rsidR="001026FD" w:rsidRPr="00A12D98" w:rsidRDefault="001026FD" w:rsidP="007A4659">
      <w:pPr>
        <w:pStyle w:val="EndnoteText"/>
        <w:ind w:left="720"/>
        <w:rPr>
          <w:rFonts w:ascii="Tahoma" w:hAnsi="Tahoma" w:cs="Tahoma"/>
          <w:sz w:val="18"/>
          <w:szCs w:val="18"/>
        </w:rPr>
      </w:pPr>
      <w:r w:rsidRPr="00A12D98">
        <w:rPr>
          <w:rFonts w:ascii="Tahoma" w:hAnsi="Tahoma" w:cs="Tahoma"/>
          <w:sz w:val="18"/>
          <w:szCs w:val="18"/>
        </w:rPr>
        <w:t>Подписчик имеет право на получение одной лицензии SQL Server 2008 R2 Parallel Data Warehouse Developer.</w:t>
      </w:r>
    </w:p>
    <w:p w:rsidR="007A4659" w:rsidRPr="00A12D98" w:rsidRDefault="007A4659" w:rsidP="007A4659">
      <w:pPr>
        <w:adjustRightInd w:val="0"/>
        <w:ind w:left="720"/>
        <w:textAlignment w:val="baseline"/>
        <w:rPr>
          <w:rFonts w:cs="Tahoma"/>
        </w:rPr>
      </w:pPr>
    </w:p>
    <w:p w:rsidR="0032113C" w:rsidRPr="00A12D98" w:rsidRDefault="0032113C" w:rsidP="00864B8A">
      <w:pPr>
        <w:spacing w:after="60"/>
        <w:ind w:left="720"/>
        <w:rPr>
          <w:rFonts w:cs="Tahoma"/>
        </w:rPr>
      </w:pPr>
      <w:r w:rsidRPr="00A12D98">
        <w:rPr>
          <w:rFonts w:cs="Tahoma"/>
          <w:b/>
        </w:rPr>
        <w:t>Право на участие в программе Software Assurance</w:t>
      </w:r>
    </w:p>
    <w:p w:rsidR="0032113C" w:rsidRPr="00A12D98" w:rsidRDefault="0032113C" w:rsidP="000C6DBC">
      <w:pPr>
        <w:pStyle w:val="EndnoteText"/>
        <w:ind w:left="720"/>
        <w:rPr>
          <w:rFonts w:ascii="Tahoma" w:hAnsi="Tahoma" w:cs="Tahoma"/>
          <w:sz w:val="18"/>
          <w:szCs w:val="18"/>
        </w:rPr>
      </w:pPr>
      <w:r w:rsidRPr="00A12D98">
        <w:rPr>
          <w:rFonts w:ascii="Tahoma" w:hAnsi="Tahoma" w:cs="Tahoma"/>
          <w:sz w:val="18"/>
          <w:szCs w:val="18"/>
        </w:rPr>
        <w:t>Если у клиентов заканчивается срок действия покрытия Software Assurance по лицензиям на следующие продукты, они имеют право на возобновление действия покрытия как покрытия на Visual Studio 2012 с MSDN. При переходе на другой уровень подписки MSDN новые условия использования заменяют предыдущие, а любое ПО, не входящее в новую подписку MSDN, должно быть удалено.</w:t>
      </w:r>
    </w:p>
    <w:p w:rsidR="0032113C" w:rsidRPr="00A12D98" w:rsidRDefault="0032113C" w:rsidP="0032113C">
      <w:pPr>
        <w:ind w:left="900"/>
        <w:rPr>
          <w:rFonts w:cs="Tahoma"/>
          <w:szCs w:val="18"/>
        </w:rPr>
      </w:pPr>
    </w:p>
    <w:p w:rsidR="0032113C" w:rsidRPr="00A12D98" w:rsidRDefault="0032113C" w:rsidP="007A4659">
      <w:pPr>
        <w:numPr>
          <w:ilvl w:val="0"/>
          <w:numId w:val="6"/>
        </w:numPr>
        <w:adjustRightInd w:val="0"/>
        <w:snapToGrid w:val="0"/>
        <w:spacing w:after="60"/>
        <w:ind w:left="1440"/>
        <w:textAlignment w:val="baseline"/>
        <w:rPr>
          <w:rFonts w:cs="Tahoma"/>
        </w:rPr>
      </w:pPr>
      <w:r w:rsidRPr="00A12D98">
        <w:rPr>
          <w:rFonts w:cs="Tahoma"/>
          <w:szCs w:val="24"/>
        </w:rPr>
        <w:t>Visual Studio Ultimate с подпиской MSDN</w:t>
      </w:r>
    </w:p>
    <w:p w:rsidR="0032113C" w:rsidRPr="00A12D98" w:rsidRDefault="0032113C" w:rsidP="007A4659">
      <w:pPr>
        <w:numPr>
          <w:ilvl w:val="0"/>
          <w:numId w:val="6"/>
        </w:numPr>
        <w:adjustRightInd w:val="0"/>
        <w:snapToGrid w:val="0"/>
        <w:spacing w:after="60"/>
        <w:ind w:left="1440"/>
        <w:textAlignment w:val="baseline"/>
        <w:rPr>
          <w:rFonts w:cs="Tahoma"/>
        </w:rPr>
      </w:pPr>
      <w:r w:rsidRPr="00A12D98">
        <w:rPr>
          <w:rFonts w:cs="Tahoma"/>
          <w:szCs w:val="24"/>
        </w:rPr>
        <w:t>Visual Studio Team System Team Suite с MSDN Premium</w:t>
      </w:r>
    </w:p>
    <w:p w:rsidR="0032113C" w:rsidRPr="00A12D98" w:rsidRDefault="0032113C" w:rsidP="007A4659">
      <w:pPr>
        <w:numPr>
          <w:ilvl w:val="0"/>
          <w:numId w:val="6"/>
        </w:numPr>
        <w:adjustRightInd w:val="0"/>
        <w:snapToGrid w:val="0"/>
        <w:spacing w:after="60"/>
        <w:ind w:left="1440"/>
        <w:textAlignment w:val="baseline"/>
        <w:rPr>
          <w:rFonts w:cs="Tahoma"/>
        </w:rPr>
      </w:pPr>
      <w:r w:rsidRPr="00A12D98">
        <w:rPr>
          <w:rFonts w:cs="Tahoma"/>
          <w:szCs w:val="24"/>
        </w:rPr>
        <w:t>Visual Studio Team System Test Edition с MSDN Premium</w:t>
      </w:r>
    </w:p>
    <w:p w:rsidR="0032113C" w:rsidRPr="00A12D98" w:rsidRDefault="0032113C" w:rsidP="007A4659">
      <w:pPr>
        <w:numPr>
          <w:ilvl w:val="0"/>
          <w:numId w:val="6"/>
        </w:numPr>
        <w:adjustRightInd w:val="0"/>
        <w:snapToGrid w:val="0"/>
        <w:spacing w:after="60"/>
        <w:ind w:left="1440"/>
        <w:textAlignment w:val="baseline"/>
        <w:rPr>
          <w:rFonts w:cs="Tahoma"/>
        </w:rPr>
      </w:pPr>
      <w:r w:rsidRPr="00A12D98">
        <w:rPr>
          <w:rFonts w:cs="Tahoma"/>
          <w:szCs w:val="24"/>
        </w:rPr>
        <w:t>Visual Studio Team System Development Edition с MSDN Premium</w:t>
      </w:r>
    </w:p>
    <w:p w:rsidR="0032113C" w:rsidRPr="00A12D98" w:rsidRDefault="0032113C" w:rsidP="007A4659">
      <w:pPr>
        <w:numPr>
          <w:ilvl w:val="0"/>
          <w:numId w:val="6"/>
        </w:numPr>
        <w:adjustRightInd w:val="0"/>
        <w:snapToGrid w:val="0"/>
        <w:spacing w:after="60"/>
        <w:ind w:left="1440"/>
        <w:textAlignment w:val="baseline"/>
        <w:rPr>
          <w:rFonts w:cs="Tahoma"/>
        </w:rPr>
      </w:pPr>
      <w:r w:rsidRPr="00A12D98">
        <w:rPr>
          <w:rFonts w:cs="Tahoma"/>
          <w:szCs w:val="24"/>
        </w:rPr>
        <w:t>Visual Studio Team System Architecture Edition с MSDN Premium</w:t>
      </w:r>
    </w:p>
    <w:p w:rsidR="0032113C" w:rsidRPr="00A12D98" w:rsidRDefault="0032113C" w:rsidP="007A4659">
      <w:pPr>
        <w:numPr>
          <w:ilvl w:val="0"/>
          <w:numId w:val="6"/>
        </w:numPr>
        <w:adjustRightInd w:val="0"/>
        <w:snapToGrid w:val="0"/>
        <w:spacing w:after="60"/>
        <w:ind w:left="1440"/>
        <w:textAlignment w:val="baseline"/>
        <w:rPr>
          <w:rFonts w:cs="Tahoma"/>
        </w:rPr>
      </w:pPr>
      <w:r w:rsidRPr="00A12D98">
        <w:rPr>
          <w:rFonts w:cs="Tahoma"/>
          <w:szCs w:val="24"/>
        </w:rPr>
        <w:t>Visual Studio Team System Database Edition с MSDN Premium</w:t>
      </w:r>
    </w:p>
    <w:p w:rsidR="0032113C" w:rsidRPr="00A12D98" w:rsidRDefault="0032113C" w:rsidP="007A4659">
      <w:pPr>
        <w:numPr>
          <w:ilvl w:val="0"/>
          <w:numId w:val="6"/>
        </w:numPr>
        <w:adjustRightInd w:val="0"/>
        <w:snapToGrid w:val="0"/>
        <w:spacing w:after="60"/>
        <w:ind w:left="1440"/>
        <w:textAlignment w:val="baseline"/>
        <w:rPr>
          <w:rFonts w:cs="Tahoma"/>
        </w:rPr>
      </w:pPr>
      <w:r w:rsidRPr="00A12D98">
        <w:rPr>
          <w:rFonts w:cs="Tahoma"/>
          <w:szCs w:val="24"/>
        </w:rPr>
        <w:t>клиенты с действующей подпиской, приобретенной в розницу, на какое-либо из указанного выше программного обеспечения;</w:t>
      </w:r>
    </w:p>
    <w:p w:rsidR="0032113C" w:rsidRPr="00A12D98" w:rsidRDefault="0032113C" w:rsidP="007A4659">
      <w:pPr>
        <w:tabs>
          <w:tab w:val="num" w:pos="900"/>
        </w:tabs>
        <w:adjustRightInd w:val="0"/>
        <w:ind w:left="1440"/>
        <w:textAlignment w:val="baseline"/>
        <w:rPr>
          <w:rFonts w:cs="Tahoma"/>
        </w:rPr>
      </w:pPr>
    </w:p>
    <w:p w:rsidR="008836F4" w:rsidRPr="00A12D98" w:rsidRDefault="008836F4" w:rsidP="007A4659">
      <w:pPr>
        <w:tabs>
          <w:tab w:val="num" w:pos="900"/>
        </w:tabs>
        <w:adjustRightInd w:val="0"/>
        <w:ind w:left="1440"/>
        <w:textAlignment w:val="baseline"/>
        <w:rPr>
          <w:rFonts w:cs="Tahoma"/>
        </w:rPr>
      </w:pPr>
    </w:p>
    <w:p w:rsidR="008836F4" w:rsidRPr="00A12D98" w:rsidRDefault="008836F4" w:rsidP="007A4659">
      <w:pPr>
        <w:tabs>
          <w:tab w:val="num" w:pos="900"/>
        </w:tabs>
        <w:adjustRightInd w:val="0"/>
        <w:ind w:left="1440"/>
        <w:textAlignment w:val="baseline"/>
        <w:rPr>
          <w:rFonts w:cs="Tahoma"/>
        </w:rPr>
      </w:pPr>
    </w:p>
    <w:p w:rsidR="008836F4" w:rsidRPr="00A12D98" w:rsidRDefault="008836F4" w:rsidP="007A4659">
      <w:pPr>
        <w:tabs>
          <w:tab w:val="num" w:pos="900"/>
        </w:tabs>
        <w:adjustRightInd w:val="0"/>
        <w:ind w:left="1440"/>
        <w:textAlignment w:val="baseline"/>
        <w:rPr>
          <w:rFonts w:cs="Tahoma"/>
        </w:rPr>
      </w:pPr>
    </w:p>
    <w:p w:rsidR="008836F4" w:rsidRPr="00A12D98" w:rsidRDefault="008836F4" w:rsidP="007A4659">
      <w:pPr>
        <w:tabs>
          <w:tab w:val="num" w:pos="900"/>
        </w:tabs>
        <w:adjustRightInd w:val="0"/>
        <w:ind w:left="1440"/>
        <w:textAlignment w:val="baseline"/>
        <w:rPr>
          <w:rFonts w:cs="Tahoma"/>
        </w:rPr>
      </w:pPr>
    </w:p>
    <w:p w:rsidR="008836F4" w:rsidRPr="00A12D98" w:rsidRDefault="008836F4" w:rsidP="007A4659">
      <w:pPr>
        <w:tabs>
          <w:tab w:val="num" w:pos="900"/>
        </w:tabs>
        <w:adjustRightInd w:val="0"/>
        <w:ind w:left="1440"/>
        <w:textAlignment w:val="baseline"/>
        <w:rPr>
          <w:rFonts w:cs="Tahoma"/>
        </w:rPr>
      </w:pPr>
    </w:p>
    <w:p w:rsidR="0032113C" w:rsidRPr="00A12D98" w:rsidRDefault="0032113C" w:rsidP="007A4659">
      <w:pPr>
        <w:adjustRightInd w:val="0"/>
        <w:ind w:left="720"/>
        <w:textAlignment w:val="baseline"/>
        <w:rPr>
          <w:rFonts w:cs="Tahoma"/>
          <w:szCs w:val="18"/>
        </w:rPr>
      </w:pPr>
      <w:r w:rsidRPr="00A12D98">
        <w:rPr>
          <w:rFonts w:cs="Tahoma"/>
          <w:szCs w:val="18"/>
        </w:rPr>
        <w:t xml:space="preserve">Если у клиентов заканчивается срок действия покрытия Software Assurance для Visual Studio Ultimate 2012 с MSDN, они имеют право на возобновление действия покрытия как покрытия на: </w:t>
      </w:r>
    </w:p>
    <w:p w:rsidR="007A4659" w:rsidRPr="00A12D98" w:rsidRDefault="007A4659" w:rsidP="007A4659">
      <w:pPr>
        <w:adjustRightInd w:val="0"/>
        <w:ind w:left="720"/>
        <w:textAlignment w:val="baseline"/>
        <w:rPr>
          <w:rFonts w:cs="Tahoma"/>
        </w:rPr>
      </w:pPr>
    </w:p>
    <w:p w:rsidR="0032113C" w:rsidRPr="00A12D98" w:rsidRDefault="0032113C" w:rsidP="007A4659">
      <w:pPr>
        <w:numPr>
          <w:ilvl w:val="0"/>
          <w:numId w:val="6"/>
        </w:numPr>
        <w:adjustRightInd w:val="0"/>
        <w:snapToGrid w:val="0"/>
        <w:spacing w:after="60"/>
        <w:ind w:left="1440"/>
        <w:textAlignment w:val="baseline"/>
        <w:rPr>
          <w:rFonts w:cs="Tahoma"/>
        </w:rPr>
      </w:pPr>
      <w:r w:rsidRPr="00A12D98">
        <w:rPr>
          <w:rFonts w:cs="Tahoma"/>
          <w:szCs w:val="24"/>
        </w:rPr>
        <w:t>Visual Studio Premium с подпиской MSDN</w:t>
      </w:r>
    </w:p>
    <w:p w:rsidR="0032113C" w:rsidRPr="00A12D98" w:rsidRDefault="0032113C" w:rsidP="007A4659">
      <w:pPr>
        <w:numPr>
          <w:ilvl w:val="0"/>
          <w:numId w:val="6"/>
        </w:numPr>
        <w:adjustRightInd w:val="0"/>
        <w:snapToGrid w:val="0"/>
        <w:spacing w:after="60"/>
        <w:ind w:left="1440"/>
        <w:textAlignment w:val="baseline"/>
        <w:rPr>
          <w:rFonts w:cs="Tahoma"/>
        </w:rPr>
      </w:pPr>
      <w:r w:rsidRPr="00A12D98">
        <w:rPr>
          <w:rFonts w:cs="Tahoma"/>
          <w:szCs w:val="24"/>
        </w:rPr>
        <w:t>Visual Studio Professional с MSDN</w:t>
      </w:r>
    </w:p>
    <w:p w:rsidR="0032113C" w:rsidRPr="00A12D98" w:rsidRDefault="0032113C" w:rsidP="007A4659">
      <w:pPr>
        <w:numPr>
          <w:ilvl w:val="0"/>
          <w:numId w:val="6"/>
        </w:numPr>
        <w:adjustRightInd w:val="0"/>
        <w:snapToGrid w:val="0"/>
        <w:spacing w:after="60"/>
        <w:ind w:left="1440"/>
        <w:textAlignment w:val="baseline"/>
        <w:rPr>
          <w:rFonts w:cs="Tahoma"/>
        </w:rPr>
      </w:pPr>
      <w:r w:rsidRPr="00A12D98">
        <w:rPr>
          <w:rFonts w:cs="Tahoma"/>
          <w:szCs w:val="24"/>
        </w:rPr>
        <w:t>Visual Studio Test Professional с подпиской MSDN</w:t>
      </w:r>
    </w:p>
    <w:p w:rsidR="0032113C" w:rsidRPr="00A12D98" w:rsidRDefault="0032113C" w:rsidP="007A4659">
      <w:pPr>
        <w:numPr>
          <w:ilvl w:val="0"/>
          <w:numId w:val="6"/>
        </w:numPr>
        <w:adjustRightInd w:val="0"/>
        <w:snapToGrid w:val="0"/>
        <w:spacing w:after="60"/>
        <w:ind w:left="1440"/>
        <w:textAlignment w:val="baseline"/>
        <w:rPr>
          <w:rFonts w:cs="Tahoma"/>
        </w:rPr>
      </w:pPr>
      <w:r w:rsidRPr="00A12D98">
        <w:rPr>
          <w:rFonts w:cs="Tahoma"/>
          <w:szCs w:val="24"/>
        </w:rPr>
        <w:t>MSDN Operating Systems</w:t>
      </w:r>
    </w:p>
    <w:p w:rsidR="00413D8A" w:rsidRPr="00A12D98" w:rsidRDefault="00413D8A">
      <w:pPr>
        <w:rPr>
          <w:rFonts w:cs="Tahoma"/>
        </w:rPr>
      </w:pPr>
    </w:p>
    <w:p w:rsidR="0055611F" w:rsidRPr="00A12D98" w:rsidRDefault="009B2474" w:rsidP="007B35CE">
      <w:pPr>
        <w:keepNext/>
        <w:spacing w:after="60"/>
        <w:ind w:left="720"/>
        <w:rPr>
          <w:rFonts w:cs="Tahoma"/>
        </w:rPr>
      </w:pPr>
      <w:r w:rsidRPr="00A12D98">
        <w:rPr>
          <w:rFonts w:cs="Tahoma"/>
          <w:b/>
        </w:rPr>
        <w:t>Службы подписки</w:t>
      </w:r>
    </w:p>
    <w:p w:rsidR="0055611F" w:rsidRPr="00A12D98" w:rsidRDefault="0055611F" w:rsidP="007A4659">
      <w:pPr>
        <w:pStyle w:val="FootnoteBulletLevel2"/>
        <w:tabs>
          <w:tab w:val="clear" w:pos="1260"/>
        </w:tabs>
        <w:spacing w:before="0"/>
        <w:ind w:left="720" w:firstLine="0"/>
        <w:rPr>
          <w:rFonts w:ascii="Tahoma" w:hAnsi="Tahoma" w:cs="Tahoma"/>
          <w:sz w:val="18"/>
          <w:szCs w:val="18"/>
        </w:rPr>
      </w:pPr>
      <w:r w:rsidRPr="00A12D98">
        <w:rPr>
          <w:rFonts w:ascii="Tahoma" w:hAnsi="Tahoma" w:cs="Tahoma"/>
          <w:sz w:val="18"/>
          <w:szCs w:val="18"/>
        </w:rPr>
        <w:t>Службы подписки MSDN, которые могут включать загрузки, ключи продуктов, преимущества Windows Azure, электронное обучение, преимущества Office 365 Developer, техническую поддержку, преимущества Магазина Windows и другие службы, доступны только при активной подписке.</w:t>
      </w:r>
    </w:p>
    <w:p w:rsidR="0055611F" w:rsidRPr="00A12D98" w:rsidRDefault="0055611F" w:rsidP="007A4659">
      <w:pPr>
        <w:pStyle w:val="FootnoteBulletLevel1"/>
        <w:spacing w:before="0" w:after="0"/>
        <w:ind w:left="720" w:firstLine="0"/>
        <w:rPr>
          <w:rFonts w:ascii="Tahoma" w:hAnsi="Tahoma" w:cs="Tahoma"/>
          <w:sz w:val="18"/>
          <w:szCs w:val="18"/>
        </w:rPr>
      </w:pPr>
    </w:p>
    <w:p w:rsidR="0055611F" w:rsidRPr="00A12D98" w:rsidRDefault="0055611F" w:rsidP="00864B8A">
      <w:pPr>
        <w:spacing w:after="60"/>
        <w:ind w:left="720"/>
        <w:rPr>
          <w:rFonts w:cs="Tahoma"/>
        </w:rPr>
      </w:pPr>
      <w:r w:rsidRPr="00A12D98">
        <w:rPr>
          <w:rFonts w:cs="Tahoma"/>
          <w:b/>
        </w:rPr>
        <w:t>Службы Windows Azure Platform Services</w:t>
      </w:r>
    </w:p>
    <w:p w:rsidR="007A4659" w:rsidRDefault="0055611F" w:rsidP="007B35CE">
      <w:pPr>
        <w:adjustRightInd w:val="0"/>
        <w:snapToGrid w:val="0"/>
        <w:ind w:left="720"/>
        <w:textAlignment w:val="baseline"/>
        <w:rPr>
          <w:rFonts w:cs="Tahoma"/>
          <w:szCs w:val="18"/>
        </w:rPr>
      </w:pPr>
      <w:r w:rsidRPr="00A12D98">
        <w:rPr>
          <w:rFonts w:cs="Tahoma"/>
          <w:szCs w:val="18"/>
        </w:rPr>
        <w:t>Преимущества Windows Azure нельзя объединить из нескольких подписок MSDN в одну учетную запись Windows Azure. На использование Windows Azure распространяются условия использования Windows Azure.</w:t>
      </w:r>
      <w:bookmarkStart w:id="1074" w:name="Aps_19VS2010TestMSDN"/>
    </w:p>
    <w:p w:rsidR="001071B9" w:rsidRDefault="001071B9" w:rsidP="007B35CE">
      <w:pPr>
        <w:adjustRightInd w:val="0"/>
        <w:snapToGrid w:val="0"/>
        <w:ind w:left="720"/>
        <w:textAlignment w:val="baseline"/>
        <w:rPr>
          <w:rFonts w:cs="Tahoma"/>
          <w:szCs w:val="18"/>
        </w:rPr>
      </w:pPr>
    </w:p>
    <w:p w:rsidR="001071B9" w:rsidRPr="00762CA6" w:rsidRDefault="001071B9" w:rsidP="001071B9">
      <w:pPr>
        <w:spacing w:after="60"/>
        <w:ind w:left="720"/>
      </w:pPr>
      <w:r w:rsidRPr="00762CA6">
        <w:rPr>
          <w:rFonts w:cs="Tahoma"/>
          <w:b/>
        </w:rPr>
        <w:t>Дополнительные условия лицензии для подписок MSDN</w:t>
      </w:r>
    </w:p>
    <w:p w:rsidR="001071B9" w:rsidRPr="00762CA6" w:rsidRDefault="001071B9" w:rsidP="001071B9">
      <w:pPr>
        <w:pStyle w:val="PURBlueStrong-Indented"/>
        <w:ind w:left="990"/>
      </w:pPr>
      <w:r w:rsidRPr="00762CA6">
        <w:rPr>
          <w:rFonts w:ascii="Tahoma" w:hAnsi="Tahoma" w:cs="Tahoma"/>
          <w:smallCaps w:val="0"/>
          <w:color w:val="auto"/>
          <w:sz w:val="18"/>
          <w:szCs w:val="18"/>
        </w:rPr>
        <w:t>Использование программного обеспечения на общих с третьими сторонами серверах</w:t>
      </w:r>
    </w:p>
    <w:p w:rsidR="001071B9" w:rsidRPr="00762CA6" w:rsidRDefault="001071B9" w:rsidP="00B63356">
      <w:pPr>
        <w:pStyle w:val="PURBody-Indented"/>
        <w:numPr>
          <w:ilvl w:val="0"/>
          <w:numId w:val="136"/>
        </w:numPr>
        <w:spacing w:after="0"/>
        <w:ind w:left="1440" w:hanging="270"/>
        <w:rPr>
          <w:spacing w:val="-2"/>
        </w:rPr>
      </w:pPr>
      <w:r w:rsidRPr="00762CA6">
        <w:rPr>
          <w:rFonts w:ascii="Tahoma" w:hAnsi="Tahoma" w:cs="Tahoma"/>
          <w:spacing w:val="-2"/>
          <w:sz w:val="18"/>
          <w:szCs w:val="18"/>
        </w:rPr>
        <w:t>Лицензированный пользователь может использовать программное обеспечение на общих с третьими сторонами серверах совместно с соответствующими партнерами MSDN Cloud Partner.</w:t>
      </w:r>
    </w:p>
    <w:p w:rsidR="001071B9" w:rsidRPr="00762CA6" w:rsidRDefault="001071B9" w:rsidP="00B63356">
      <w:pPr>
        <w:pStyle w:val="PURBody-Indented"/>
        <w:numPr>
          <w:ilvl w:val="0"/>
          <w:numId w:val="136"/>
        </w:numPr>
        <w:spacing w:after="0"/>
        <w:ind w:left="1440" w:hanging="270"/>
      </w:pPr>
      <w:r w:rsidRPr="00762CA6">
        <w:rPr>
          <w:rFonts w:ascii="Tahoma" w:hAnsi="Tahoma" w:cs="Tahoma"/>
          <w:sz w:val="18"/>
          <w:szCs w:val="18"/>
        </w:rPr>
        <w:t>Использование программного обеспечения по-прежнему регулируется условиями лицензионного соглашения.</w:t>
      </w:r>
    </w:p>
    <w:p w:rsidR="001071B9" w:rsidRPr="00762CA6" w:rsidRDefault="001071B9" w:rsidP="00B63356">
      <w:pPr>
        <w:pStyle w:val="PURBullet-Indented"/>
        <w:numPr>
          <w:ilvl w:val="0"/>
          <w:numId w:val="136"/>
        </w:numPr>
        <w:spacing w:after="0"/>
        <w:ind w:left="1440" w:hanging="270"/>
      </w:pPr>
      <w:r w:rsidRPr="00762CA6">
        <w:rPr>
          <w:rFonts w:ascii="Tahoma" w:hAnsi="Tahoma" w:cs="Tahoma"/>
          <w:sz w:val="18"/>
          <w:szCs w:val="18"/>
        </w:rPr>
        <w:t>С исключениями, оговоренными в данном разделе, использование этого программного обеспечения Лицензированным пользователем регулируется положениями раздела «Средства разработки» данных Прав на использование продуктов.</w:t>
      </w:r>
    </w:p>
    <w:p w:rsidR="001071B9" w:rsidRPr="00762CA6" w:rsidRDefault="001071B9" w:rsidP="00B63356">
      <w:pPr>
        <w:pStyle w:val="PURBullet-Indented"/>
        <w:numPr>
          <w:ilvl w:val="0"/>
          <w:numId w:val="136"/>
        </w:numPr>
        <w:spacing w:after="0"/>
        <w:ind w:left="1440" w:hanging="270"/>
      </w:pPr>
      <w:r w:rsidRPr="00762CA6">
        <w:rPr>
          <w:rFonts w:ascii="Tahoma" w:hAnsi="Tahoma" w:cs="Tahoma"/>
          <w:sz w:val="18"/>
          <w:szCs w:val="18"/>
        </w:rPr>
        <w:t>Невзирая на права, предоставленные выше, Лицензированный пользователь не может использовать Office Professional Plus или System Center Virtual Machine Manager для рабочих целей и не может использовать клиентское программное обеспечение Windows или Windows Server на общих с третьими сторонами серверах.</w:t>
      </w:r>
    </w:p>
    <w:p w:rsidR="001071B9" w:rsidRPr="00762CA6" w:rsidRDefault="001071B9" w:rsidP="00B63356">
      <w:pPr>
        <w:pStyle w:val="PURBullet-Indented"/>
        <w:numPr>
          <w:ilvl w:val="0"/>
          <w:numId w:val="136"/>
        </w:numPr>
        <w:spacing w:after="0"/>
        <w:ind w:left="1440" w:hanging="270"/>
      </w:pPr>
      <w:r w:rsidRPr="00762CA6">
        <w:rPr>
          <w:rFonts w:ascii="Tahoma" w:hAnsi="Tahoma" w:cs="Tahoma"/>
          <w:sz w:val="18"/>
          <w:szCs w:val="18"/>
        </w:rPr>
        <w:t>Право на использование программного обеспечения на общих с третьими сторонами серверах заканчивает действовать одновременно с подпиской MSDN.</w:t>
      </w:r>
    </w:p>
    <w:p w:rsidR="001071B9" w:rsidRPr="00762CA6" w:rsidRDefault="001071B9" w:rsidP="001071B9">
      <w:pPr>
        <w:pStyle w:val="PURBullet-Indented"/>
        <w:spacing w:after="0"/>
        <w:ind w:left="990" w:firstLine="0"/>
      </w:pPr>
    </w:p>
    <w:p w:rsidR="001071B9" w:rsidRPr="00762CA6" w:rsidRDefault="001071B9" w:rsidP="001071B9">
      <w:pPr>
        <w:spacing w:after="60"/>
        <w:ind w:left="994"/>
      </w:pPr>
      <w:r w:rsidRPr="00762CA6">
        <w:rPr>
          <w:rFonts w:cs="Tahoma"/>
          <w:b/>
          <w:szCs w:val="18"/>
        </w:rPr>
        <w:t>Соответствующие партнеры MSDN Cloud Partner</w:t>
      </w:r>
    </w:p>
    <w:p w:rsidR="001071B9" w:rsidRPr="00762CA6" w:rsidRDefault="001071B9" w:rsidP="001071B9">
      <w:pPr>
        <w:pStyle w:val="PURBody-Indented"/>
        <w:spacing w:after="60"/>
        <w:ind w:left="990"/>
      </w:pPr>
      <w:r w:rsidRPr="00762CA6">
        <w:rPr>
          <w:rFonts w:ascii="Tahoma" w:hAnsi="Tahoma" w:cs="Tahoma"/>
          <w:sz w:val="18"/>
          <w:szCs w:val="18"/>
        </w:rPr>
        <w:t xml:space="preserve">Для использования программного обеспечения на общих с третьими сторонами серверах необходимо выполнить следующее. </w:t>
      </w:r>
    </w:p>
    <w:p w:rsidR="001071B9" w:rsidRPr="00762CA6" w:rsidRDefault="001071B9" w:rsidP="00B63356">
      <w:pPr>
        <w:pStyle w:val="PURBody-Indented"/>
        <w:numPr>
          <w:ilvl w:val="0"/>
          <w:numId w:val="137"/>
        </w:numPr>
        <w:spacing w:after="0"/>
        <w:ind w:left="1440" w:hanging="270"/>
      </w:pPr>
      <w:r w:rsidRPr="00762CA6">
        <w:rPr>
          <w:rFonts w:ascii="Tahoma" w:hAnsi="Tahoma" w:cs="Tahoma"/>
          <w:sz w:val="18"/>
          <w:szCs w:val="18"/>
        </w:rPr>
        <w:t>Активировать подписку MSDN, связав вашу учетную запись Microsoft с подпиской MSDN.</w:t>
      </w:r>
    </w:p>
    <w:p w:rsidR="001071B9" w:rsidRPr="00762CA6" w:rsidRDefault="001071B9" w:rsidP="00B63356">
      <w:pPr>
        <w:pStyle w:val="PURBody-Indented"/>
        <w:numPr>
          <w:ilvl w:val="0"/>
          <w:numId w:val="137"/>
        </w:numPr>
        <w:spacing w:after="0"/>
        <w:ind w:left="1440" w:hanging="270"/>
      </w:pPr>
      <w:r w:rsidRPr="00762CA6">
        <w:rPr>
          <w:rFonts w:ascii="Tahoma" w:hAnsi="Tahoma" w:cs="Tahoma"/>
          <w:sz w:val="18"/>
          <w:szCs w:val="18"/>
        </w:rPr>
        <w:t xml:space="preserve">Развертывать лицензии только с помощью партнеров Windows Azure Platform Services или соответствующих партнеров MSDN Cloud Partner. Список соответствующих партнеров MSDN Cloud Partner доступен по адресу </w:t>
      </w:r>
      <w:hyperlink r:id="rId43" w:history="1">
        <w:r w:rsidRPr="00762CA6">
          <w:rPr>
            <w:rStyle w:val="Hyperlink"/>
            <w:rFonts w:ascii="Tahoma" w:hAnsi="Tahoma" w:cs="Tahoma"/>
            <w:sz w:val="18"/>
            <w:szCs w:val="18"/>
          </w:rPr>
          <w:t>http://go.microsoft.com/fwlink/?LinkId=294716</w:t>
        </w:r>
      </w:hyperlink>
      <w:r w:rsidRPr="00762CA6">
        <w:rPr>
          <w:rFonts w:ascii="Tahoma" w:hAnsi="Tahoma" w:cs="Tahoma"/>
          <w:color w:val="3B3838"/>
          <w:sz w:val="18"/>
          <w:szCs w:val="18"/>
        </w:rPr>
        <w:t xml:space="preserve"> </w:t>
      </w:r>
    </w:p>
    <w:p w:rsidR="001071B9" w:rsidRPr="001071B9" w:rsidRDefault="001071B9" w:rsidP="00B63356">
      <w:pPr>
        <w:pStyle w:val="PURBullet-Indented"/>
        <w:numPr>
          <w:ilvl w:val="0"/>
          <w:numId w:val="137"/>
        </w:numPr>
        <w:spacing w:after="0"/>
        <w:ind w:left="1440" w:hanging="270"/>
      </w:pPr>
      <w:r w:rsidRPr="00762CA6">
        <w:rPr>
          <w:rFonts w:ascii="Tahoma" w:hAnsi="Tahoma" w:cs="Tahoma"/>
          <w:sz w:val="18"/>
          <w:szCs w:val="18"/>
        </w:rPr>
        <w:t xml:space="preserve">Вы соглашаетесь с тем, что несете ответственность за соблюдение обязательств по соглашению корпоративного лицензирования в отношении программного обеспечения, развернутого и управляемого от вашего лица на общих серверах. </w:t>
      </w:r>
    </w:p>
    <w:p w:rsidR="00F40C90" w:rsidRPr="00A12D98" w:rsidRDefault="00F40C90" w:rsidP="007A4659">
      <w:pPr>
        <w:adjustRightInd w:val="0"/>
        <w:snapToGrid w:val="0"/>
        <w:textAlignment w:val="baseline"/>
        <w:rPr>
          <w:rFonts w:cs="Tahoma"/>
        </w:rPr>
      </w:pPr>
    </w:p>
    <w:p w:rsidR="007A4659" w:rsidRPr="00A12D98" w:rsidRDefault="007A4659" w:rsidP="007A4659">
      <w:pPr>
        <w:adjustRightInd w:val="0"/>
        <w:snapToGrid w:val="0"/>
        <w:textAlignment w:val="baseline"/>
        <w:rPr>
          <w:rFonts w:cs="Tahoma"/>
        </w:rPr>
      </w:pPr>
    </w:p>
    <w:p w:rsidR="00223A77" w:rsidRPr="00A12D98" w:rsidRDefault="00A13C98" w:rsidP="00223A77">
      <w:pPr>
        <w:pStyle w:val="Heading3"/>
        <w:rPr>
          <w:rFonts w:ascii="Tahoma" w:hAnsi="Tahoma" w:cs="Tahoma"/>
        </w:rPr>
      </w:pPr>
      <w:bookmarkStart w:id="1075" w:name="_23_Visual_Studio"/>
      <w:bookmarkStart w:id="1076" w:name="_Toc336338279"/>
      <w:bookmarkStart w:id="1077" w:name="_Toc360109861"/>
      <w:bookmarkEnd w:id="1075"/>
      <w:r w:rsidRPr="00A12D98">
        <w:rPr>
          <w:rFonts w:ascii="Tahoma" w:hAnsi="Tahoma" w:cs="Tahoma"/>
          <w:caps/>
          <w:color w:val="F66400"/>
          <w:sz w:val="22"/>
          <w:vertAlign w:val="superscript"/>
        </w:rPr>
        <w:t>23</w:t>
      </w:r>
      <w:r w:rsidRPr="00A12D98">
        <w:rPr>
          <w:rFonts w:ascii="Tahoma" w:hAnsi="Tahoma" w:cs="Tahoma"/>
          <w:color w:val="F66400"/>
          <w:sz w:val="22"/>
        </w:rPr>
        <w:t xml:space="preserve"> Visual Studio Test Professional 2012 с </w:t>
      </w:r>
      <w:bookmarkEnd w:id="1074"/>
      <w:r w:rsidRPr="00A12D98">
        <w:rPr>
          <w:rFonts w:ascii="Tahoma" w:hAnsi="Tahoma" w:cs="Tahoma"/>
          <w:color w:val="F66400"/>
          <w:sz w:val="22"/>
        </w:rPr>
        <w:t>MSDN</w:t>
      </w:r>
      <w:bookmarkEnd w:id="1076"/>
      <w:bookmarkEnd w:id="1077"/>
    </w:p>
    <w:p w:rsidR="00AC4485" w:rsidRPr="00A12D98" w:rsidRDefault="00AC4485" w:rsidP="00E7500D">
      <w:pPr>
        <w:pStyle w:val="FootnoteBulletLevel1"/>
        <w:spacing w:before="0" w:after="0"/>
        <w:rPr>
          <w:rFonts w:ascii="Tahoma" w:hAnsi="Tahoma" w:cs="Tahoma"/>
          <w:sz w:val="18"/>
          <w:szCs w:val="18"/>
        </w:rPr>
      </w:pPr>
    </w:p>
    <w:p w:rsidR="001026FD" w:rsidRPr="00A12D98" w:rsidRDefault="001026FD" w:rsidP="00864B8A">
      <w:pPr>
        <w:spacing w:after="60"/>
        <w:ind w:left="720"/>
        <w:rPr>
          <w:rFonts w:cs="Tahoma"/>
          <w:szCs w:val="18"/>
        </w:rPr>
      </w:pPr>
      <w:r w:rsidRPr="00A12D98">
        <w:rPr>
          <w:rFonts w:cs="Tahoma"/>
          <w:b/>
        </w:rPr>
        <w:t>V</w:t>
      </w:r>
      <w:r w:rsidRPr="00A12D98">
        <w:rPr>
          <w:rFonts w:cs="Tahoma"/>
          <w:b/>
          <w:szCs w:val="18"/>
        </w:rPr>
        <w:t>isual Studio Team Foundation Server 2012</w:t>
      </w:r>
    </w:p>
    <w:p w:rsidR="001026FD" w:rsidRPr="00A12D98" w:rsidRDefault="001026FD" w:rsidP="00E7500D">
      <w:pPr>
        <w:pStyle w:val="EndnoteText"/>
        <w:ind w:left="720"/>
        <w:rPr>
          <w:rFonts w:ascii="Tahoma" w:hAnsi="Tahoma" w:cs="Tahoma"/>
          <w:sz w:val="18"/>
          <w:szCs w:val="18"/>
        </w:rPr>
      </w:pPr>
      <w:r w:rsidRPr="00A12D98">
        <w:rPr>
          <w:rFonts w:ascii="Tahoma" w:hAnsi="Tahoma" w:cs="Tahoma"/>
          <w:sz w:val="18"/>
          <w:szCs w:val="18"/>
        </w:rPr>
        <w:t>Подписчик имеет право на получение одной серверной лицензии Visual Studio Team Foundation Server 2012 и одной клиентской лицензии Team Foundation Server User CAL.</w:t>
      </w:r>
      <w:r w:rsidR="00FE3B6E" w:rsidRPr="00A12D98">
        <w:rPr>
          <w:rFonts w:ascii="Tahoma" w:hAnsi="Tahoma" w:cs="Tahoma"/>
          <w:sz w:val="18"/>
          <w:szCs w:val="18"/>
        </w:rPr>
        <w:t xml:space="preserve"> </w:t>
      </w:r>
      <w:r w:rsidRPr="00A12D98">
        <w:rPr>
          <w:rFonts w:ascii="Tahoma" w:hAnsi="Tahoma" w:cs="Tahoma"/>
          <w:sz w:val="18"/>
          <w:szCs w:val="18"/>
        </w:rPr>
        <w:t>Клиентская лицензия может использоваться только подписчиком.</w:t>
      </w:r>
    </w:p>
    <w:p w:rsidR="001026FD" w:rsidRPr="00A12D98" w:rsidRDefault="001026FD" w:rsidP="00E7500D">
      <w:pPr>
        <w:pStyle w:val="EndnoteText"/>
        <w:ind w:left="720"/>
        <w:rPr>
          <w:rFonts w:ascii="Tahoma" w:hAnsi="Tahoma" w:cs="Tahoma"/>
          <w:sz w:val="18"/>
          <w:szCs w:val="18"/>
        </w:rPr>
      </w:pPr>
    </w:p>
    <w:p w:rsidR="001026FD" w:rsidRPr="00A12D98" w:rsidRDefault="001026FD" w:rsidP="00864B8A">
      <w:pPr>
        <w:spacing w:after="60"/>
        <w:ind w:left="720"/>
        <w:rPr>
          <w:rFonts w:cs="Tahoma"/>
          <w:szCs w:val="18"/>
        </w:rPr>
      </w:pPr>
      <w:r w:rsidRPr="00A12D98">
        <w:rPr>
          <w:rFonts w:cs="Tahoma"/>
          <w:b/>
          <w:szCs w:val="18"/>
        </w:rPr>
        <w:lastRenderedPageBreak/>
        <w:t>SQL Server Parallel Data Warehouse Developer</w:t>
      </w:r>
    </w:p>
    <w:p w:rsidR="001026FD" w:rsidRPr="00A12D98" w:rsidRDefault="001026FD" w:rsidP="00E7500D">
      <w:pPr>
        <w:pStyle w:val="EndnoteText"/>
        <w:ind w:left="720"/>
        <w:rPr>
          <w:rFonts w:ascii="Tahoma" w:hAnsi="Tahoma" w:cs="Tahoma"/>
          <w:sz w:val="18"/>
          <w:szCs w:val="18"/>
        </w:rPr>
      </w:pPr>
      <w:r w:rsidRPr="00A12D98">
        <w:rPr>
          <w:rFonts w:ascii="Tahoma" w:hAnsi="Tahoma" w:cs="Tahoma"/>
          <w:sz w:val="18"/>
          <w:szCs w:val="18"/>
        </w:rPr>
        <w:t>Подписчик имеет право на получение одной лицензии SQL Server 2008 R2 Parallel Data Warehouse Developer.</w:t>
      </w:r>
    </w:p>
    <w:p w:rsidR="00E7500D" w:rsidRPr="00A12D98" w:rsidRDefault="00E7500D" w:rsidP="00E7500D">
      <w:pPr>
        <w:pStyle w:val="FootnoteBulletLevel1"/>
        <w:tabs>
          <w:tab w:val="clear" w:pos="900"/>
        </w:tabs>
        <w:spacing w:before="0" w:after="0"/>
        <w:ind w:left="720" w:firstLine="0"/>
        <w:rPr>
          <w:rFonts w:ascii="Tahoma" w:hAnsi="Tahoma" w:cs="Tahoma"/>
          <w:sz w:val="18"/>
          <w:szCs w:val="18"/>
        </w:rPr>
      </w:pPr>
    </w:p>
    <w:p w:rsidR="00223A77" w:rsidRPr="00A12D98" w:rsidRDefault="00223A77" w:rsidP="00864B8A">
      <w:pPr>
        <w:spacing w:after="60"/>
        <w:ind w:left="720"/>
        <w:rPr>
          <w:rFonts w:cs="Tahoma"/>
          <w:szCs w:val="18"/>
        </w:rPr>
      </w:pPr>
      <w:r w:rsidRPr="00A12D98">
        <w:rPr>
          <w:rFonts w:cs="Tahoma"/>
          <w:b/>
          <w:szCs w:val="18"/>
        </w:rPr>
        <w:t>Право на участие в программе Software Assurance</w:t>
      </w:r>
    </w:p>
    <w:p w:rsidR="00223A77" w:rsidRPr="00A12D98" w:rsidRDefault="00223A77" w:rsidP="00F40C90">
      <w:pPr>
        <w:tabs>
          <w:tab w:val="num" w:pos="1170"/>
        </w:tabs>
        <w:ind w:left="720"/>
        <w:rPr>
          <w:rFonts w:cs="Tahoma"/>
          <w:szCs w:val="18"/>
        </w:rPr>
      </w:pPr>
      <w:r w:rsidRPr="00A12D98">
        <w:rPr>
          <w:rFonts w:cs="Tahoma"/>
          <w:szCs w:val="18"/>
        </w:rPr>
        <w:t>Если у клиентов заканчивается срок действия покрытия Software Assurance на следующие продукты, они имеют право на возобновление действия покрытия как покрытия на Visual Studio Test Professional 2012 с MSDN. При переходе на другой уровень подписки MSDN новые условия использования заменяют предыдущие, а любое ПО, не входящее в новую подписку MSDN, должно быть удалено.</w:t>
      </w:r>
    </w:p>
    <w:p w:rsidR="00223A77" w:rsidRPr="00A12D98" w:rsidRDefault="00223A77" w:rsidP="00E7500D">
      <w:pPr>
        <w:pStyle w:val="EndnoteText"/>
        <w:rPr>
          <w:rFonts w:ascii="Tahoma" w:hAnsi="Tahoma" w:cs="Tahoma"/>
          <w:sz w:val="18"/>
          <w:szCs w:val="18"/>
        </w:rPr>
      </w:pPr>
    </w:p>
    <w:p w:rsidR="00223A77" w:rsidRPr="00A12D98" w:rsidRDefault="00223A77" w:rsidP="00E7500D">
      <w:pPr>
        <w:pStyle w:val="FootnoteBulletLevel2"/>
        <w:numPr>
          <w:ilvl w:val="0"/>
          <w:numId w:val="5"/>
        </w:numPr>
        <w:spacing w:before="0" w:after="60"/>
        <w:ind w:left="1440"/>
        <w:rPr>
          <w:rFonts w:ascii="Tahoma" w:hAnsi="Tahoma" w:cs="Tahoma"/>
          <w:sz w:val="18"/>
          <w:szCs w:val="18"/>
        </w:rPr>
      </w:pPr>
      <w:r w:rsidRPr="00A12D98">
        <w:rPr>
          <w:rFonts w:ascii="Tahoma" w:hAnsi="Tahoma" w:cs="Tahoma"/>
          <w:sz w:val="18"/>
        </w:rPr>
        <w:t>V</w:t>
      </w:r>
      <w:r w:rsidRPr="00A12D98">
        <w:rPr>
          <w:rFonts w:ascii="Tahoma" w:hAnsi="Tahoma" w:cs="Tahoma"/>
          <w:sz w:val="18"/>
          <w:szCs w:val="18"/>
        </w:rPr>
        <w:t>isual Studio Ultimate с подпиской MSDN</w:t>
      </w:r>
    </w:p>
    <w:p w:rsidR="00061A45" w:rsidRPr="00A12D98" w:rsidRDefault="00BE4D27" w:rsidP="00E7500D">
      <w:pPr>
        <w:pStyle w:val="FootnoteBulletLevel2"/>
        <w:numPr>
          <w:ilvl w:val="0"/>
          <w:numId w:val="5"/>
        </w:numPr>
        <w:spacing w:before="0" w:after="60"/>
        <w:ind w:left="1440"/>
        <w:rPr>
          <w:rFonts w:ascii="Tahoma" w:hAnsi="Tahoma" w:cs="Tahoma"/>
          <w:sz w:val="18"/>
          <w:szCs w:val="18"/>
        </w:rPr>
      </w:pPr>
      <w:r w:rsidRPr="00A12D98">
        <w:rPr>
          <w:rFonts w:ascii="Tahoma" w:hAnsi="Tahoma" w:cs="Tahoma"/>
          <w:sz w:val="18"/>
          <w:szCs w:val="18"/>
        </w:rPr>
        <w:t>Visual Studio Premium с подпиской MSDN</w:t>
      </w:r>
    </w:p>
    <w:p w:rsidR="00223A77" w:rsidRPr="00A12D98" w:rsidRDefault="00223A77" w:rsidP="00E7500D">
      <w:pPr>
        <w:pStyle w:val="FootnoteBulletLevel2"/>
        <w:numPr>
          <w:ilvl w:val="0"/>
          <w:numId w:val="5"/>
        </w:numPr>
        <w:spacing w:before="0" w:after="60"/>
        <w:ind w:left="1440"/>
        <w:rPr>
          <w:rFonts w:ascii="Tahoma" w:hAnsi="Tahoma" w:cs="Tahoma"/>
          <w:sz w:val="18"/>
          <w:szCs w:val="18"/>
        </w:rPr>
      </w:pPr>
      <w:r w:rsidRPr="00A12D98">
        <w:rPr>
          <w:rFonts w:ascii="Tahoma" w:hAnsi="Tahoma" w:cs="Tahoma"/>
          <w:sz w:val="18"/>
          <w:szCs w:val="18"/>
        </w:rPr>
        <w:t>Visual Studio Test Professional с подпиской MSDN</w:t>
      </w:r>
    </w:p>
    <w:p w:rsidR="00223A77" w:rsidRPr="00A12D98" w:rsidRDefault="00223A77" w:rsidP="00E7500D">
      <w:pPr>
        <w:pStyle w:val="FootnoteBulletLevel2"/>
        <w:numPr>
          <w:ilvl w:val="0"/>
          <w:numId w:val="5"/>
        </w:numPr>
        <w:spacing w:before="0" w:after="60"/>
        <w:ind w:left="1440"/>
        <w:rPr>
          <w:rFonts w:ascii="Tahoma" w:hAnsi="Tahoma" w:cs="Tahoma"/>
          <w:sz w:val="18"/>
          <w:szCs w:val="18"/>
        </w:rPr>
      </w:pPr>
      <w:r w:rsidRPr="00A12D98">
        <w:rPr>
          <w:rFonts w:ascii="Tahoma" w:hAnsi="Tahoma" w:cs="Tahoma"/>
          <w:sz w:val="18"/>
          <w:szCs w:val="18"/>
        </w:rPr>
        <w:t>клиенты с действующей подпиской, приобретенной в розницу, на какое-либо из указанного выше программного обеспечения;</w:t>
      </w:r>
    </w:p>
    <w:p w:rsidR="00223A77" w:rsidRPr="00A12D98" w:rsidRDefault="00223A77" w:rsidP="00E7500D">
      <w:pPr>
        <w:pStyle w:val="FootnoteBulletLevel1"/>
        <w:spacing w:before="0" w:after="0"/>
        <w:ind w:firstLine="0"/>
        <w:rPr>
          <w:rFonts w:ascii="Tahoma" w:hAnsi="Tahoma" w:cs="Tahoma"/>
          <w:sz w:val="18"/>
          <w:szCs w:val="18"/>
        </w:rPr>
      </w:pPr>
    </w:p>
    <w:p w:rsidR="00E7500D" w:rsidRPr="00A12D98" w:rsidRDefault="00223A77" w:rsidP="00E7500D">
      <w:pPr>
        <w:pStyle w:val="FootnoteBulletLevel2"/>
        <w:tabs>
          <w:tab w:val="clear" w:pos="1260"/>
        </w:tabs>
        <w:spacing w:before="0"/>
        <w:ind w:left="720" w:firstLine="0"/>
        <w:rPr>
          <w:rFonts w:ascii="Tahoma" w:hAnsi="Tahoma" w:cs="Tahoma"/>
          <w:sz w:val="18"/>
          <w:szCs w:val="18"/>
        </w:rPr>
      </w:pPr>
      <w:r w:rsidRPr="00A12D98">
        <w:rPr>
          <w:rFonts w:ascii="Tahoma" w:hAnsi="Tahoma" w:cs="Tahoma"/>
          <w:sz w:val="18"/>
          <w:szCs w:val="18"/>
        </w:rPr>
        <w:t xml:space="preserve">Клиенты по соглашениям Enterprise, Select или Open Value с действующим покрытием Software Assurance для Visual Studio Test Professional 2012 с MSDN также могут перейти вверх на Visual Studio Premium 2012 с MSDN, приобретая соответствующие </w:t>
      </w:r>
      <w:hyperlink w:anchor="Step_Up" w:history="1">
        <w:r w:rsidRPr="00A12D98">
          <w:rPr>
            <w:rFonts w:ascii="Tahoma" w:hAnsi="Tahoma" w:cs="Tahoma"/>
            <w:sz w:val="18"/>
            <w:szCs w:val="18"/>
          </w:rPr>
          <w:t>номера SKU на переход вверх</w:t>
        </w:r>
      </w:hyperlink>
      <w:r w:rsidRPr="00A12D98">
        <w:rPr>
          <w:rFonts w:ascii="Tahoma" w:hAnsi="Tahoma" w:cs="Tahoma"/>
          <w:sz w:val="18"/>
          <w:szCs w:val="18"/>
        </w:rPr>
        <w:t>.</w:t>
      </w:r>
    </w:p>
    <w:p w:rsidR="00101859" w:rsidRPr="00A12D98" w:rsidRDefault="00101859">
      <w:pPr>
        <w:rPr>
          <w:rFonts w:cs="Tahoma"/>
        </w:rPr>
      </w:pPr>
    </w:p>
    <w:p w:rsidR="005C11D1" w:rsidRPr="00A12D98" w:rsidRDefault="009B2474" w:rsidP="00864B8A">
      <w:pPr>
        <w:spacing w:after="60"/>
        <w:ind w:left="720"/>
        <w:rPr>
          <w:rFonts w:cs="Tahoma"/>
        </w:rPr>
      </w:pPr>
      <w:r w:rsidRPr="00A12D98">
        <w:rPr>
          <w:rFonts w:cs="Tahoma"/>
          <w:b/>
        </w:rPr>
        <w:t>Службы подписки</w:t>
      </w:r>
    </w:p>
    <w:p w:rsidR="001051D1" w:rsidRPr="00A12D98" w:rsidRDefault="005C11D1" w:rsidP="006879EF">
      <w:pPr>
        <w:ind w:left="720"/>
        <w:rPr>
          <w:rFonts w:cs="Tahoma"/>
        </w:rPr>
      </w:pPr>
      <w:r w:rsidRPr="00A12D98">
        <w:rPr>
          <w:rFonts w:cs="Tahoma"/>
        </w:rPr>
        <w:t>Службы подписки MSDN, которые могут включать загрузки, ключи продуктов, преимущества Windows</w:t>
      </w:r>
      <w:r w:rsidR="006879EF" w:rsidRPr="00A12D98">
        <w:rPr>
          <w:rFonts w:cs="Tahoma"/>
        </w:rPr>
        <w:t> </w:t>
      </w:r>
      <w:r w:rsidRPr="00A12D98">
        <w:rPr>
          <w:rFonts w:cs="Tahoma"/>
        </w:rPr>
        <w:t>Azure, электронное обучение, преимущества Office 365 Developer, техническую поддержку, преимущества Магазина Windows и другие службы, доступны только при активной подписке.</w:t>
      </w:r>
      <w:bookmarkStart w:id="1078" w:name="_14_Operating_System"/>
      <w:bookmarkEnd w:id="1078"/>
    </w:p>
    <w:p w:rsidR="00265AC3" w:rsidRPr="00A12D98" w:rsidRDefault="00265AC3" w:rsidP="00E7500D">
      <w:pPr>
        <w:ind w:left="720"/>
        <w:rPr>
          <w:rFonts w:cs="Tahoma"/>
        </w:rPr>
      </w:pPr>
    </w:p>
    <w:p w:rsidR="001071B9" w:rsidRPr="00762CA6" w:rsidRDefault="001071B9" w:rsidP="001071B9">
      <w:pPr>
        <w:spacing w:after="60"/>
        <w:ind w:left="720"/>
      </w:pPr>
      <w:r w:rsidRPr="00762CA6">
        <w:rPr>
          <w:rFonts w:cs="Tahoma"/>
          <w:b/>
        </w:rPr>
        <w:t>Дополнительные условия лицензии для подписок MSDN</w:t>
      </w:r>
    </w:p>
    <w:p w:rsidR="001071B9" w:rsidRPr="00762CA6" w:rsidRDefault="001071B9" w:rsidP="001071B9">
      <w:pPr>
        <w:pStyle w:val="PURBlueStrong-Indented"/>
        <w:ind w:left="990"/>
      </w:pPr>
      <w:r w:rsidRPr="00762CA6">
        <w:rPr>
          <w:rFonts w:ascii="Tahoma" w:hAnsi="Tahoma" w:cs="Tahoma"/>
          <w:smallCaps w:val="0"/>
          <w:color w:val="auto"/>
          <w:sz w:val="18"/>
          <w:szCs w:val="18"/>
        </w:rPr>
        <w:t>Использование программного обеспечения на общих с третьими сторонами серверах</w:t>
      </w:r>
    </w:p>
    <w:p w:rsidR="001071B9" w:rsidRPr="00762CA6" w:rsidRDefault="001071B9" w:rsidP="00B63356">
      <w:pPr>
        <w:pStyle w:val="PURBody-Indented"/>
        <w:numPr>
          <w:ilvl w:val="0"/>
          <w:numId w:val="138"/>
        </w:numPr>
        <w:spacing w:after="0"/>
        <w:ind w:left="1440" w:hanging="270"/>
        <w:rPr>
          <w:spacing w:val="-2"/>
        </w:rPr>
      </w:pPr>
      <w:r w:rsidRPr="00762CA6">
        <w:rPr>
          <w:rFonts w:ascii="Tahoma" w:hAnsi="Tahoma" w:cs="Tahoma"/>
          <w:spacing w:val="-2"/>
          <w:sz w:val="18"/>
          <w:szCs w:val="18"/>
        </w:rPr>
        <w:t>Лицензированный пользователь может использовать программное обеспечение на общих с третьими сторонами серверах совместно с соответствующими партнерами MSDN Cloud Partner.</w:t>
      </w:r>
    </w:p>
    <w:p w:rsidR="001071B9" w:rsidRPr="00762CA6" w:rsidRDefault="001071B9" w:rsidP="00B63356">
      <w:pPr>
        <w:pStyle w:val="PURBody-Indented"/>
        <w:numPr>
          <w:ilvl w:val="0"/>
          <w:numId w:val="138"/>
        </w:numPr>
        <w:spacing w:after="0"/>
        <w:ind w:left="1440" w:hanging="270"/>
      </w:pPr>
      <w:r w:rsidRPr="00762CA6">
        <w:rPr>
          <w:rFonts w:ascii="Tahoma" w:hAnsi="Tahoma" w:cs="Tahoma"/>
          <w:sz w:val="18"/>
          <w:szCs w:val="18"/>
        </w:rPr>
        <w:t>Использование программного обеспечения по-прежнему регулируется условиями лицензионного соглашения.</w:t>
      </w:r>
    </w:p>
    <w:p w:rsidR="001071B9" w:rsidRPr="00762CA6" w:rsidRDefault="001071B9" w:rsidP="00B63356">
      <w:pPr>
        <w:pStyle w:val="PURBullet-Indented"/>
        <w:numPr>
          <w:ilvl w:val="0"/>
          <w:numId w:val="138"/>
        </w:numPr>
        <w:spacing w:after="0"/>
        <w:ind w:left="1440" w:hanging="270"/>
      </w:pPr>
      <w:r w:rsidRPr="00762CA6">
        <w:rPr>
          <w:rFonts w:ascii="Tahoma" w:hAnsi="Tahoma" w:cs="Tahoma"/>
          <w:sz w:val="18"/>
          <w:szCs w:val="18"/>
        </w:rPr>
        <w:t>С исключениями, оговоренными в данном разделе, использование этого программного обеспечения Лицензированным пользователем регулируется положениями раздела «Средства разработки» данных Прав на использование продуктов.</w:t>
      </w:r>
    </w:p>
    <w:p w:rsidR="001071B9" w:rsidRPr="00762CA6" w:rsidRDefault="001071B9" w:rsidP="00B63356">
      <w:pPr>
        <w:pStyle w:val="PURBullet-Indented"/>
        <w:numPr>
          <w:ilvl w:val="0"/>
          <w:numId w:val="138"/>
        </w:numPr>
        <w:spacing w:after="0"/>
        <w:ind w:left="1440" w:hanging="270"/>
      </w:pPr>
      <w:r w:rsidRPr="00762CA6">
        <w:rPr>
          <w:rFonts w:ascii="Tahoma" w:hAnsi="Tahoma" w:cs="Tahoma"/>
          <w:sz w:val="18"/>
          <w:szCs w:val="18"/>
        </w:rPr>
        <w:t>Невзирая на права, предоставленные выше, Лицензированный пользователь не может использовать Office Professional Plus или System Center Virtual Machine Manager для рабочих целей и не может использовать клиентское программное обеспечение Windows или Windows Server на общих с третьими сторонами серверах.</w:t>
      </w:r>
    </w:p>
    <w:p w:rsidR="001071B9" w:rsidRPr="00762CA6" w:rsidRDefault="001071B9" w:rsidP="00B63356">
      <w:pPr>
        <w:pStyle w:val="PURBullet-Indented"/>
        <w:numPr>
          <w:ilvl w:val="0"/>
          <w:numId w:val="138"/>
        </w:numPr>
        <w:spacing w:after="0"/>
        <w:ind w:left="1440" w:hanging="270"/>
      </w:pPr>
      <w:r w:rsidRPr="00762CA6">
        <w:rPr>
          <w:rFonts w:ascii="Tahoma" w:hAnsi="Tahoma" w:cs="Tahoma"/>
          <w:sz w:val="18"/>
          <w:szCs w:val="18"/>
        </w:rPr>
        <w:t>Право на использование программного обеспечения на общих с третьими сторонами серверах заканчивает действовать одновременно с подпиской MSDN.</w:t>
      </w:r>
    </w:p>
    <w:p w:rsidR="001071B9" w:rsidRPr="00762CA6" w:rsidRDefault="001071B9" w:rsidP="001071B9">
      <w:pPr>
        <w:pStyle w:val="PURBullet-Indented"/>
        <w:spacing w:after="0"/>
        <w:ind w:left="990" w:firstLine="0"/>
      </w:pPr>
    </w:p>
    <w:p w:rsidR="001071B9" w:rsidRPr="00762CA6" w:rsidRDefault="001071B9" w:rsidP="001071B9">
      <w:pPr>
        <w:spacing w:after="60"/>
        <w:ind w:left="994"/>
      </w:pPr>
      <w:r w:rsidRPr="00762CA6">
        <w:rPr>
          <w:rFonts w:cs="Tahoma"/>
          <w:b/>
          <w:szCs w:val="18"/>
        </w:rPr>
        <w:t>Соответствующие партнеры MSDN Cloud Partner</w:t>
      </w:r>
    </w:p>
    <w:p w:rsidR="001071B9" w:rsidRPr="00762CA6" w:rsidRDefault="001071B9" w:rsidP="001071B9">
      <w:pPr>
        <w:pStyle w:val="PURBody-Indented"/>
        <w:spacing w:after="60"/>
        <w:ind w:left="990"/>
      </w:pPr>
      <w:r w:rsidRPr="00762CA6">
        <w:rPr>
          <w:rFonts w:ascii="Tahoma" w:hAnsi="Tahoma" w:cs="Tahoma"/>
          <w:sz w:val="18"/>
          <w:szCs w:val="18"/>
        </w:rPr>
        <w:t xml:space="preserve">Для использования программного обеспечения на общих с третьими сторонами серверах необходимо выполнить следующее. </w:t>
      </w:r>
    </w:p>
    <w:p w:rsidR="001071B9" w:rsidRPr="00762CA6" w:rsidRDefault="001071B9" w:rsidP="00B63356">
      <w:pPr>
        <w:pStyle w:val="PURBody-Indented"/>
        <w:numPr>
          <w:ilvl w:val="0"/>
          <w:numId w:val="139"/>
        </w:numPr>
        <w:spacing w:after="0"/>
        <w:ind w:left="1440" w:hanging="270"/>
      </w:pPr>
      <w:r w:rsidRPr="00762CA6">
        <w:rPr>
          <w:rFonts w:ascii="Tahoma" w:hAnsi="Tahoma" w:cs="Tahoma"/>
          <w:sz w:val="18"/>
          <w:szCs w:val="18"/>
        </w:rPr>
        <w:t>Активировать подписку MSDN, связав вашу учетную запись Microsoft с подпиской MSDN.</w:t>
      </w:r>
    </w:p>
    <w:p w:rsidR="001071B9" w:rsidRPr="00762CA6" w:rsidRDefault="001071B9" w:rsidP="00B63356">
      <w:pPr>
        <w:pStyle w:val="PURBody-Indented"/>
        <w:numPr>
          <w:ilvl w:val="0"/>
          <w:numId w:val="139"/>
        </w:numPr>
        <w:spacing w:after="0"/>
        <w:ind w:left="1440" w:hanging="270"/>
      </w:pPr>
      <w:r w:rsidRPr="00762CA6">
        <w:rPr>
          <w:rFonts w:ascii="Tahoma" w:hAnsi="Tahoma" w:cs="Tahoma"/>
          <w:sz w:val="18"/>
          <w:szCs w:val="18"/>
        </w:rPr>
        <w:t xml:space="preserve">Развертывать лицензии только с помощью партнеров Windows Azure Platform Services или соответствующих партнеров MSDN Cloud Partner. Список соответствующих партнеров MSDN Cloud Partner доступен по адресу </w:t>
      </w:r>
      <w:hyperlink r:id="rId44" w:history="1">
        <w:r w:rsidRPr="00762CA6">
          <w:rPr>
            <w:rStyle w:val="Hyperlink"/>
            <w:rFonts w:ascii="Tahoma" w:hAnsi="Tahoma" w:cs="Tahoma"/>
            <w:sz w:val="18"/>
            <w:szCs w:val="18"/>
          </w:rPr>
          <w:t>http://go.microsoft.com/fwlink/?LinkId=294716</w:t>
        </w:r>
      </w:hyperlink>
      <w:r w:rsidRPr="00762CA6">
        <w:rPr>
          <w:rFonts w:ascii="Tahoma" w:hAnsi="Tahoma" w:cs="Tahoma"/>
          <w:color w:val="3B3838"/>
          <w:sz w:val="18"/>
          <w:szCs w:val="18"/>
        </w:rPr>
        <w:t xml:space="preserve"> </w:t>
      </w:r>
    </w:p>
    <w:p w:rsidR="001071B9" w:rsidRPr="00762CA6" w:rsidRDefault="001071B9" w:rsidP="00B63356">
      <w:pPr>
        <w:pStyle w:val="PURBullet-Indented"/>
        <w:numPr>
          <w:ilvl w:val="0"/>
          <w:numId w:val="139"/>
        </w:numPr>
        <w:spacing w:after="0"/>
        <w:ind w:left="1440" w:hanging="270"/>
      </w:pPr>
      <w:r w:rsidRPr="00762CA6">
        <w:rPr>
          <w:rFonts w:ascii="Tahoma" w:hAnsi="Tahoma" w:cs="Tahoma"/>
          <w:sz w:val="18"/>
          <w:szCs w:val="18"/>
        </w:rPr>
        <w:t xml:space="preserve">Вы соглашаетесь с тем, что несете ответственность за соблюдение обязательств по соглашению корпоративного лицензирования в отношении программного обеспечения, развернутого и управляемого от вашего лица на общих серверах. </w:t>
      </w:r>
    </w:p>
    <w:p w:rsidR="00265AC3" w:rsidRPr="00A12D98" w:rsidRDefault="00265AC3" w:rsidP="00E7500D">
      <w:pPr>
        <w:ind w:left="720"/>
        <w:rPr>
          <w:rFonts w:cs="Tahoma"/>
        </w:rPr>
      </w:pPr>
    </w:p>
    <w:p w:rsidR="00E03856" w:rsidRPr="00A12D98" w:rsidRDefault="001051D1">
      <w:pPr>
        <w:rPr>
          <w:rFonts w:cs="Tahoma"/>
        </w:rPr>
      </w:pPr>
      <w:r w:rsidRPr="00A12D98">
        <w:rPr>
          <w:rFonts w:cs="Tahoma"/>
        </w:rPr>
        <w:br w:type="page"/>
      </w:r>
      <w:bookmarkStart w:id="1079" w:name="_Toc336338280"/>
    </w:p>
    <w:p w:rsidR="00023FE7" w:rsidRPr="00A12D98" w:rsidRDefault="00023FE7" w:rsidP="002E57CF">
      <w:pPr>
        <w:pStyle w:val="Heading2"/>
        <w:ind w:left="0"/>
        <w:rPr>
          <w:rFonts w:ascii="Tahoma" w:hAnsi="Tahoma" w:cs="Tahoma"/>
        </w:rPr>
      </w:pPr>
      <w:bookmarkStart w:id="1080" w:name="_Toc360109862"/>
      <w:r w:rsidRPr="00A12D98">
        <w:rPr>
          <w:rFonts w:ascii="Tahoma" w:hAnsi="Tahoma" w:cs="Tahoma"/>
          <w:sz w:val="28"/>
        </w:rPr>
        <w:lastRenderedPageBreak/>
        <w:t>Категория «Системы»</w:t>
      </w:r>
      <w:bookmarkEnd w:id="1079"/>
      <w:bookmarkEnd w:id="1080"/>
    </w:p>
    <w:p w:rsidR="00023FE7" w:rsidRPr="00A12D98" w:rsidRDefault="00023FE7">
      <w:pPr>
        <w:rPr>
          <w:rFonts w:cs="Tahoma"/>
        </w:rPr>
      </w:pPr>
    </w:p>
    <w:p w:rsidR="009C2B6B" w:rsidRPr="00A12D98" w:rsidRDefault="009C2B6B">
      <w:pPr>
        <w:rPr>
          <w:rFonts w:cs="Tahoma"/>
        </w:rPr>
      </w:pPr>
    </w:p>
    <w:p w:rsidR="00E14FF2" w:rsidRPr="00A12D98" w:rsidRDefault="004668D9" w:rsidP="00A53269">
      <w:pPr>
        <w:pStyle w:val="Heading3"/>
        <w:rPr>
          <w:rFonts w:ascii="Tahoma" w:hAnsi="Tahoma" w:cs="Tahoma"/>
        </w:rPr>
      </w:pPr>
      <w:bookmarkStart w:id="1081" w:name="_24_Microsoft_Desktop"/>
      <w:bookmarkStart w:id="1082" w:name="_Toc336338283"/>
      <w:bookmarkStart w:id="1083" w:name="_Toc360109863"/>
      <w:bookmarkStart w:id="1084" w:name="Sys_21MDOPforSA"/>
      <w:bookmarkStart w:id="1085" w:name="Sys_25MDOPforSA"/>
      <w:bookmarkEnd w:id="1081"/>
      <w:r w:rsidRPr="00A12D98">
        <w:rPr>
          <w:rFonts w:ascii="Tahoma" w:hAnsi="Tahoma" w:cs="Tahoma"/>
          <w:caps/>
          <w:color w:val="F66400"/>
          <w:sz w:val="22"/>
          <w:vertAlign w:val="superscript"/>
        </w:rPr>
        <w:t>24</w:t>
      </w:r>
      <w:r w:rsidRPr="00A12D98">
        <w:rPr>
          <w:rFonts w:ascii="Tahoma" w:hAnsi="Tahoma" w:cs="Tahoma"/>
          <w:color w:val="F66400"/>
          <w:sz w:val="22"/>
        </w:rPr>
        <w:t xml:space="preserve"> Microsoft Desktop Optimization Pack для Software Assurance</w:t>
      </w:r>
      <w:bookmarkEnd w:id="1082"/>
      <w:bookmarkEnd w:id="1083"/>
    </w:p>
    <w:bookmarkEnd w:id="1084"/>
    <w:p w:rsidR="007A73DF" w:rsidRPr="00A12D98" w:rsidRDefault="007A73DF" w:rsidP="00483B3D">
      <w:pPr>
        <w:rPr>
          <w:rFonts w:cs="Tahoma"/>
        </w:rPr>
      </w:pPr>
    </w:p>
    <w:p w:rsidR="00475147" w:rsidRPr="00A12D98" w:rsidRDefault="0037362E" w:rsidP="00483B3D">
      <w:pPr>
        <w:ind w:left="720"/>
        <w:rPr>
          <w:rFonts w:cs="Tahoma"/>
        </w:rPr>
      </w:pPr>
      <w:r w:rsidRPr="00A12D98">
        <w:rPr>
          <w:rFonts w:eastAsia="Calibri" w:cs="Tahoma"/>
          <w:color w:val="000000"/>
          <w:szCs w:val="18"/>
        </w:rPr>
        <w:t>Клиенты, которые хотят получить Microsoft Desktop Optimization Pack для Software Assurance (MDOP), должны сначала получить и привязать к компьютеру один из следующих компонентов:</w:t>
      </w:r>
    </w:p>
    <w:p w:rsidR="00676723" w:rsidRPr="00A12D98" w:rsidRDefault="00676723" w:rsidP="00483B3D">
      <w:pPr>
        <w:ind w:left="720"/>
        <w:rPr>
          <w:rFonts w:cs="Tahoma"/>
        </w:rPr>
      </w:pPr>
    </w:p>
    <w:p w:rsidR="00475147" w:rsidRPr="00A12D98" w:rsidRDefault="00475147" w:rsidP="00346F4B">
      <w:pPr>
        <w:numPr>
          <w:ilvl w:val="0"/>
          <w:numId w:val="49"/>
        </w:numPr>
        <w:tabs>
          <w:tab w:val="left" w:pos="1440"/>
        </w:tabs>
        <w:ind w:left="1440" w:hanging="446"/>
        <w:rPr>
          <w:rFonts w:cs="Tahoma"/>
        </w:rPr>
      </w:pPr>
      <w:r w:rsidRPr="00A12D98">
        <w:rPr>
          <w:rFonts w:eastAsia="Calibri" w:cs="Tahoma"/>
          <w:color w:val="000000"/>
          <w:szCs w:val="18"/>
        </w:rPr>
        <w:t>действующее покрытие Software Assurance для лицензий на операционные системы Windows для настольного компьютера;</w:t>
      </w:r>
    </w:p>
    <w:p w:rsidR="00475147" w:rsidRPr="00A12D98" w:rsidRDefault="00475147" w:rsidP="00F40C90">
      <w:pPr>
        <w:numPr>
          <w:ilvl w:val="0"/>
          <w:numId w:val="49"/>
        </w:numPr>
        <w:tabs>
          <w:tab w:val="left" w:pos="1440"/>
        </w:tabs>
        <w:ind w:left="1440" w:hanging="446"/>
        <w:rPr>
          <w:rFonts w:cs="Tahoma"/>
        </w:rPr>
      </w:pPr>
      <w:r w:rsidRPr="00A12D98">
        <w:rPr>
          <w:rFonts w:eastAsia="Calibri" w:cs="Tahoma"/>
          <w:color w:val="000000"/>
          <w:szCs w:val="18"/>
        </w:rPr>
        <w:t>Лицензия для доступа к виртуальному рабочему столу Windows, или</w:t>
      </w:r>
    </w:p>
    <w:p w:rsidR="00475147" w:rsidRPr="00A12D98" w:rsidRDefault="00475147" w:rsidP="00346F4B">
      <w:pPr>
        <w:numPr>
          <w:ilvl w:val="0"/>
          <w:numId w:val="49"/>
        </w:numPr>
        <w:tabs>
          <w:tab w:val="left" w:pos="1440"/>
        </w:tabs>
        <w:ind w:left="1440" w:hanging="446"/>
        <w:rPr>
          <w:rFonts w:cs="Tahoma"/>
        </w:rPr>
      </w:pPr>
      <w:r w:rsidRPr="00A12D98">
        <w:rPr>
          <w:rFonts w:eastAsia="Calibri" w:cs="Tahoma"/>
          <w:color w:val="000000"/>
          <w:szCs w:val="18"/>
        </w:rPr>
        <w:t xml:space="preserve">действующая подписка на Windows Intune </w:t>
      </w:r>
      <w:r w:rsidRPr="00A12D98">
        <w:rPr>
          <w:rFonts w:cs="Tahoma"/>
          <w:szCs w:val="18"/>
        </w:rPr>
        <w:t>(на устройство)</w:t>
      </w:r>
      <w:r w:rsidRPr="00A12D98">
        <w:rPr>
          <w:rFonts w:eastAsia="Calibri" w:cs="Tahoma"/>
          <w:color w:val="000000"/>
          <w:szCs w:val="18"/>
        </w:rPr>
        <w:t>.</w:t>
      </w:r>
    </w:p>
    <w:p w:rsidR="00475147" w:rsidRPr="00A12D98" w:rsidRDefault="00475147" w:rsidP="00483B3D">
      <w:pPr>
        <w:spacing w:before="120"/>
        <w:ind w:left="720"/>
        <w:rPr>
          <w:rFonts w:cs="Tahoma"/>
        </w:rPr>
      </w:pPr>
      <w:r w:rsidRPr="00A12D98">
        <w:rPr>
          <w:rFonts w:eastAsia="Calibri" w:cs="Tahoma"/>
          <w:color w:val="000000"/>
          <w:szCs w:val="18"/>
        </w:rPr>
        <w:t>Также допустимы устройства, охватываемые активной Подписной лицензией Companion.</w:t>
      </w:r>
    </w:p>
    <w:p w:rsidR="007A73DF" w:rsidRPr="00A12D98" w:rsidRDefault="007A73DF" w:rsidP="00483B3D">
      <w:pPr>
        <w:ind w:left="720"/>
        <w:rPr>
          <w:rFonts w:cs="Tahoma"/>
        </w:rPr>
      </w:pPr>
    </w:p>
    <w:p w:rsidR="00F7027D" w:rsidRPr="00A12D98" w:rsidRDefault="00F7027D" w:rsidP="00483B3D">
      <w:pPr>
        <w:ind w:left="720"/>
        <w:rPr>
          <w:rFonts w:cs="Tahoma"/>
        </w:rPr>
      </w:pPr>
      <w:r w:rsidRPr="00A12D98">
        <w:rPr>
          <w:rFonts w:eastAsia="Calibri" w:cs="Tahoma"/>
          <w:color w:val="000000"/>
          <w:szCs w:val="18"/>
        </w:rPr>
        <w:t>Клиенты корпоративного лицензирования с действующими лицензиями на MDOP получат следующее программное обеспечение (по мере его доступности):</w:t>
      </w:r>
    </w:p>
    <w:p w:rsidR="007A73DF" w:rsidRPr="00A12D98" w:rsidRDefault="007A73DF" w:rsidP="00483B3D">
      <w:pPr>
        <w:ind w:left="720"/>
        <w:rPr>
          <w:rFonts w:cs="Tahoma"/>
        </w:rPr>
      </w:pPr>
    </w:p>
    <w:p w:rsidR="00E52A26" w:rsidRPr="00A12D98" w:rsidRDefault="00E52A26" w:rsidP="00346F4B">
      <w:pPr>
        <w:numPr>
          <w:ilvl w:val="0"/>
          <w:numId w:val="49"/>
        </w:numPr>
        <w:tabs>
          <w:tab w:val="left" w:pos="1440"/>
        </w:tabs>
        <w:spacing w:after="60"/>
        <w:ind w:left="1440" w:hanging="446"/>
        <w:rPr>
          <w:rFonts w:cs="Tahoma"/>
        </w:rPr>
      </w:pPr>
      <w:r w:rsidRPr="00A12D98">
        <w:rPr>
          <w:rFonts w:eastAsia="Calibri" w:cs="Tahoma"/>
          <w:color w:val="000000"/>
          <w:szCs w:val="18"/>
        </w:rPr>
        <w:t>Microsoft Application Virtualization для настольных компьютеров Windows (App-V)</w:t>
      </w:r>
    </w:p>
    <w:p w:rsidR="00E52A26" w:rsidRPr="00A12D98" w:rsidRDefault="00E52A26" w:rsidP="00346F4B">
      <w:pPr>
        <w:numPr>
          <w:ilvl w:val="0"/>
          <w:numId w:val="49"/>
        </w:numPr>
        <w:tabs>
          <w:tab w:val="left" w:pos="1440"/>
        </w:tabs>
        <w:spacing w:after="60"/>
        <w:ind w:left="1440" w:hanging="446"/>
        <w:rPr>
          <w:rFonts w:cs="Tahoma"/>
        </w:rPr>
      </w:pPr>
      <w:r w:rsidRPr="00A12D98">
        <w:rPr>
          <w:rFonts w:eastAsia="Calibri" w:cs="Tahoma"/>
          <w:color w:val="000000"/>
          <w:szCs w:val="18"/>
        </w:rPr>
        <w:t>Microsoft Advanced Group Policy Management (AGPM)</w:t>
      </w:r>
    </w:p>
    <w:p w:rsidR="00E52A26" w:rsidRPr="00A12D98" w:rsidRDefault="00E52A26" w:rsidP="00346F4B">
      <w:pPr>
        <w:numPr>
          <w:ilvl w:val="0"/>
          <w:numId w:val="49"/>
        </w:numPr>
        <w:tabs>
          <w:tab w:val="left" w:pos="1440"/>
        </w:tabs>
        <w:spacing w:after="60"/>
        <w:ind w:left="1440" w:hanging="446"/>
        <w:rPr>
          <w:rFonts w:cs="Tahoma"/>
        </w:rPr>
      </w:pPr>
      <w:r w:rsidRPr="00A12D98">
        <w:rPr>
          <w:rFonts w:eastAsia="Calibri" w:cs="Tahoma"/>
          <w:color w:val="000000"/>
          <w:szCs w:val="18"/>
        </w:rPr>
        <w:t>Microsoft Diagnostics and Recovery Toolset (DART)</w:t>
      </w:r>
    </w:p>
    <w:p w:rsidR="00E52A26" w:rsidRPr="00A12D98" w:rsidRDefault="00E52A26" w:rsidP="00346F4B">
      <w:pPr>
        <w:numPr>
          <w:ilvl w:val="0"/>
          <w:numId w:val="49"/>
        </w:numPr>
        <w:tabs>
          <w:tab w:val="left" w:pos="1440"/>
        </w:tabs>
        <w:spacing w:after="60"/>
        <w:ind w:left="1440" w:hanging="446"/>
        <w:rPr>
          <w:rFonts w:cs="Tahoma"/>
        </w:rPr>
      </w:pPr>
      <w:r w:rsidRPr="00A12D98">
        <w:rPr>
          <w:rFonts w:eastAsia="Calibri" w:cs="Tahoma"/>
          <w:color w:val="000000"/>
          <w:szCs w:val="18"/>
        </w:rPr>
        <w:t>Microsoft Enterprise Desktop Virtualization (MED-V)</w:t>
      </w:r>
    </w:p>
    <w:p w:rsidR="00E52A26" w:rsidRPr="00A12D98" w:rsidRDefault="00E52A26" w:rsidP="00346F4B">
      <w:pPr>
        <w:numPr>
          <w:ilvl w:val="0"/>
          <w:numId w:val="49"/>
        </w:numPr>
        <w:tabs>
          <w:tab w:val="left" w:pos="1440"/>
        </w:tabs>
        <w:spacing w:after="60"/>
        <w:ind w:left="1440" w:hanging="446"/>
        <w:rPr>
          <w:rFonts w:cs="Tahoma"/>
        </w:rPr>
      </w:pPr>
      <w:r w:rsidRPr="00A12D98">
        <w:rPr>
          <w:rFonts w:eastAsia="Calibri" w:cs="Tahoma"/>
          <w:color w:val="000000"/>
          <w:szCs w:val="18"/>
        </w:rPr>
        <w:t>Microsoft BitLocker</w:t>
      </w:r>
      <w:r w:rsidR="008C6F72" w:rsidRPr="00A12D98">
        <w:rPr>
          <w:rFonts w:eastAsia="Calibri" w:cs="Tahoma"/>
          <w:color w:val="000000"/>
          <w:szCs w:val="18"/>
          <w:vertAlign w:val="superscript"/>
        </w:rPr>
        <w:t>®</w:t>
      </w:r>
      <w:r w:rsidRPr="00A12D98">
        <w:rPr>
          <w:rFonts w:eastAsia="Calibri" w:cs="Tahoma"/>
          <w:color w:val="000000"/>
          <w:szCs w:val="18"/>
        </w:rPr>
        <w:t xml:space="preserve"> Administration and Monitoring (MBAM)</w:t>
      </w:r>
    </w:p>
    <w:p w:rsidR="00670296" w:rsidRPr="00A12D98" w:rsidRDefault="00670296" w:rsidP="00346F4B">
      <w:pPr>
        <w:numPr>
          <w:ilvl w:val="0"/>
          <w:numId w:val="49"/>
        </w:numPr>
        <w:tabs>
          <w:tab w:val="left" w:pos="1440"/>
        </w:tabs>
        <w:spacing w:after="60"/>
        <w:ind w:left="1440" w:hanging="446"/>
        <w:rPr>
          <w:rFonts w:cs="Tahoma"/>
        </w:rPr>
      </w:pPr>
      <w:r w:rsidRPr="00A12D98">
        <w:rPr>
          <w:rFonts w:eastAsia="Calibri" w:cs="Tahoma"/>
          <w:color w:val="000000"/>
          <w:szCs w:val="18"/>
        </w:rPr>
        <w:t>Microsoft User Experience Virtualization (UE-V)</w:t>
      </w:r>
    </w:p>
    <w:p w:rsidR="007A73DF" w:rsidRPr="00A12D98" w:rsidRDefault="007A73DF" w:rsidP="00483B3D">
      <w:pPr>
        <w:tabs>
          <w:tab w:val="left" w:pos="1440"/>
        </w:tabs>
        <w:ind w:left="994"/>
        <w:rPr>
          <w:rFonts w:cs="Tahoma"/>
        </w:rPr>
      </w:pPr>
    </w:p>
    <w:p w:rsidR="007045C0" w:rsidRPr="00A12D98" w:rsidRDefault="007045C0" w:rsidP="00483B3D">
      <w:pPr>
        <w:spacing w:after="60"/>
        <w:ind w:left="720"/>
        <w:rPr>
          <w:rFonts w:cs="Tahoma"/>
        </w:rPr>
      </w:pPr>
      <w:r w:rsidRPr="00A12D98">
        <w:rPr>
          <w:rFonts w:eastAsia="Calibri" w:cs="Tahoma"/>
          <w:b/>
          <w:color w:val="000000"/>
          <w:szCs w:val="18"/>
        </w:rPr>
        <w:t>Подписная лицензия Windows Companion Subscription License (CSL) и MDOP</w:t>
      </w:r>
    </w:p>
    <w:p w:rsidR="007045C0" w:rsidRPr="00A12D98" w:rsidRDefault="007045C0" w:rsidP="00483B3D">
      <w:pPr>
        <w:tabs>
          <w:tab w:val="left" w:pos="1440"/>
        </w:tabs>
        <w:ind w:left="720"/>
        <w:rPr>
          <w:rFonts w:cs="Tahoma"/>
        </w:rPr>
      </w:pPr>
      <w:r w:rsidRPr="00A12D98">
        <w:rPr>
          <w:rFonts w:cs="Tahoma"/>
          <w:color w:val="000000"/>
          <w:szCs w:val="18"/>
        </w:rPr>
        <w:t>Основные пользователи устройств, на которые распространяются действующая лицензия MDOP и подписная лицензия CSL, могут использовать функции MDOP на своих сопутствующих устройствах без необходимости приобретать дополнительные лицензии MDOP для каждого такого сопутствующего устройства.</w:t>
      </w:r>
    </w:p>
    <w:p w:rsidR="007045C0" w:rsidRPr="00A12D98" w:rsidRDefault="007045C0" w:rsidP="00483B3D">
      <w:pPr>
        <w:tabs>
          <w:tab w:val="left" w:pos="1440"/>
        </w:tabs>
        <w:ind w:left="994"/>
        <w:rPr>
          <w:rFonts w:cs="Tahoma"/>
        </w:rPr>
      </w:pPr>
    </w:p>
    <w:p w:rsidR="0031394C" w:rsidRPr="00A12D98" w:rsidRDefault="0031394C" w:rsidP="00483B3D">
      <w:pPr>
        <w:spacing w:after="60"/>
        <w:ind w:left="720"/>
        <w:rPr>
          <w:rFonts w:cs="Tahoma"/>
        </w:rPr>
      </w:pPr>
      <w:r w:rsidRPr="00A12D98">
        <w:rPr>
          <w:rFonts w:eastAsia="Calibri" w:cs="Tahoma"/>
          <w:b/>
          <w:color w:val="000000"/>
          <w:szCs w:val="18"/>
        </w:rPr>
        <w:t>Предложение Windows Intune (на устройство) для клиентов, имеющих Microsoft Desktop Optimization Pack (MDOP) и использующих службу Asset Inventory Service</w:t>
      </w:r>
    </w:p>
    <w:p w:rsidR="00BB0250" w:rsidRPr="00A12D98" w:rsidRDefault="00BB0250" w:rsidP="00483B3D">
      <w:pPr>
        <w:ind w:left="720"/>
        <w:rPr>
          <w:rFonts w:cs="Tahoma"/>
        </w:rPr>
      </w:pPr>
      <w:r w:rsidRPr="00A12D98">
        <w:rPr>
          <w:rFonts w:cs="Tahoma"/>
          <w:color w:val="000000"/>
          <w:szCs w:val="18"/>
        </w:rPr>
        <w:t>3 апреля 2013 г. прекращается предоставление службы Asset Inventory Service (AIS), предлагаемой в</w:t>
      </w:r>
      <w:r w:rsidR="00AE034F">
        <w:rPr>
          <w:rFonts w:cs="Tahoma"/>
          <w:color w:val="000000"/>
          <w:szCs w:val="18"/>
        </w:rPr>
        <w:t> </w:t>
      </w:r>
      <w:r w:rsidRPr="00A12D98">
        <w:rPr>
          <w:rFonts w:cs="Tahoma"/>
          <w:color w:val="000000"/>
          <w:szCs w:val="18"/>
        </w:rPr>
        <w:t>составе MDOP. С этой даты клиенты не будут иметь доступа к данной службе.</w:t>
      </w:r>
      <w:r w:rsidR="00FE3B6E" w:rsidRPr="00A12D98">
        <w:rPr>
          <w:rFonts w:cs="Tahoma"/>
          <w:color w:val="000000"/>
          <w:szCs w:val="18"/>
        </w:rPr>
        <w:t xml:space="preserve"> </w:t>
      </w:r>
      <w:r w:rsidRPr="00A12D98">
        <w:rPr>
          <w:rFonts w:cs="Tahoma"/>
          <w:color w:val="000000"/>
          <w:szCs w:val="18"/>
        </w:rPr>
        <w:t xml:space="preserve">Клиенты с MDOP, имеющие действующие учетные записи AIS, активированные в Центре поддержки корпоративных лицензий (VLSC) до 30 апреля 2012 г. включительно, имеют возможность перейти на использование веб-службы Windows Intune </w:t>
      </w:r>
      <w:r w:rsidRPr="00A12D98">
        <w:rPr>
          <w:rFonts w:cs="Tahoma"/>
          <w:szCs w:val="18"/>
        </w:rPr>
        <w:t xml:space="preserve">(на устройство) </w:t>
      </w:r>
      <w:r w:rsidRPr="00A12D98">
        <w:rPr>
          <w:rFonts w:cs="Tahoma"/>
          <w:color w:val="000000"/>
          <w:szCs w:val="18"/>
        </w:rPr>
        <w:t xml:space="preserve">при условии, что </w:t>
      </w:r>
      <w:r w:rsidRPr="00A12D98">
        <w:rPr>
          <w:rFonts w:cs="Tahoma"/>
          <w:color w:val="000000"/>
        </w:rPr>
        <w:t xml:space="preserve">она </w:t>
      </w:r>
      <w:r w:rsidRPr="00A12D98">
        <w:rPr>
          <w:rFonts w:cs="Tahoma"/>
          <w:color w:val="000000"/>
          <w:szCs w:val="18"/>
        </w:rPr>
        <w:t xml:space="preserve">коммерчески </w:t>
      </w:r>
      <w:r w:rsidRPr="00A12D98">
        <w:rPr>
          <w:rFonts w:cs="Tahoma"/>
          <w:szCs w:val="18"/>
        </w:rPr>
        <w:t xml:space="preserve">доступна </w:t>
      </w:r>
      <w:r w:rsidRPr="00A12D98">
        <w:rPr>
          <w:rFonts w:cs="Tahoma"/>
          <w:color w:val="000000"/>
        </w:rPr>
        <w:t>в стране клиента.</w:t>
      </w:r>
      <w:r w:rsidR="00FE3B6E" w:rsidRPr="00A12D98">
        <w:rPr>
          <w:rFonts w:cs="Tahoma"/>
          <w:color w:val="000000"/>
        </w:rPr>
        <w:t xml:space="preserve"> </w:t>
      </w:r>
      <w:r w:rsidRPr="00A12D98">
        <w:rPr>
          <w:rFonts w:cs="Tahoma"/>
          <w:color w:val="000000"/>
        </w:rPr>
        <w:t xml:space="preserve">Список стран, в которых коммерчески доступна служба Windows </w:t>
      </w:r>
      <w:r w:rsidRPr="00A12D98">
        <w:rPr>
          <w:rFonts w:cs="Tahoma"/>
          <w:szCs w:val="18"/>
        </w:rPr>
        <w:t xml:space="preserve">Intune (на устройство), </w:t>
      </w:r>
      <w:r w:rsidRPr="00A12D98">
        <w:rPr>
          <w:rFonts w:cs="Tahoma"/>
          <w:color w:val="000000"/>
        </w:rPr>
        <w:t xml:space="preserve">см. по следующему адресу: </w:t>
      </w:r>
      <w:hyperlink r:id="rId45" w:history="1">
        <w:r w:rsidRPr="00A12D98">
          <w:rPr>
            <w:rFonts w:cs="Tahoma"/>
            <w:color w:val="0000FF"/>
            <w:u w:val="single"/>
          </w:rPr>
          <w:t>www.microsoft.com/en-us/windows/windowsintune/faq/default.aspx</w:t>
        </w:r>
      </w:hyperlink>
      <w:r w:rsidRPr="00A12D98">
        <w:rPr>
          <w:rFonts w:cs="Tahoma"/>
          <w:color w:val="0000FF"/>
        </w:rPr>
        <w:t>.</w:t>
      </w:r>
    </w:p>
    <w:p w:rsidR="007A73DF" w:rsidRPr="00A12D98" w:rsidRDefault="007A73DF" w:rsidP="00483B3D">
      <w:pPr>
        <w:ind w:left="720"/>
        <w:rPr>
          <w:rFonts w:cs="Tahoma"/>
        </w:rPr>
      </w:pPr>
    </w:p>
    <w:p w:rsidR="007A73DF" w:rsidRPr="00A12D98" w:rsidRDefault="0031394C" w:rsidP="00483B3D">
      <w:pPr>
        <w:spacing w:after="60"/>
        <w:ind w:left="720"/>
        <w:rPr>
          <w:rFonts w:cs="Tahoma"/>
        </w:rPr>
      </w:pPr>
      <w:r w:rsidRPr="00A12D98">
        <w:rPr>
          <w:rFonts w:eastAsia="Calibri" w:cs="Tahoma"/>
          <w:b/>
          <w:color w:val="000000"/>
          <w:szCs w:val="18"/>
        </w:rPr>
        <w:t>Сведения о предложении</w:t>
      </w:r>
    </w:p>
    <w:p w:rsidR="0031394C" w:rsidRPr="00A12D98" w:rsidRDefault="0031394C" w:rsidP="00346F4B">
      <w:pPr>
        <w:numPr>
          <w:ilvl w:val="1"/>
          <w:numId w:val="82"/>
        </w:numPr>
        <w:spacing w:after="60"/>
        <w:rPr>
          <w:rFonts w:cs="Tahoma"/>
        </w:rPr>
      </w:pPr>
      <w:r w:rsidRPr="00A12D98">
        <w:rPr>
          <w:rFonts w:eastAsia="Calibri" w:cs="Tahoma"/>
          <w:color w:val="000000"/>
          <w:szCs w:val="18"/>
        </w:rPr>
        <w:t>Это предложение можно принять в любое время между 3 апреля 2012 г. и окончанием действия текущей подписки MDOP клиента.</w:t>
      </w:r>
    </w:p>
    <w:p w:rsidR="0031394C" w:rsidRPr="00A12D98" w:rsidRDefault="0031394C" w:rsidP="00346F4B">
      <w:pPr>
        <w:numPr>
          <w:ilvl w:val="1"/>
          <w:numId w:val="82"/>
        </w:numPr>
        <w:spacing w:after="60"/>
        <w:rPr>
          <w:rFonts w:cs="Tahoma"/>
        </w:rPr>
      </w:pPr>
      <w:r w:rsidRPr="00A12D98">
        <w:rPr>
          <w:rFonts w:eastAsia="Calibri" w:cs="Tahoma"/>
          <w:color w:val="000000"/>
          <w:szCs w:val="18"/>
        </w:rPr>
        <w:t xml:space="preserve">Чтобы принять предложение, клиенты должны (1) создать пробную учетную запись Windows Intune </w:t>
      </w:r>
      <w:r w:rsidRPr="00A12D98">
        <w:rPr>
          <w:rFonts w:cs="Tahoma"/>
          <w:szCs w:val="18"/>
        </w:rPr>
        <w:t xml:space="preserve">(на устройство) </w:t>
      </w:r>
      <w:r w:rsidRPr="00A12D98">
        <w:rPr>
          <w:rFonts w:eastAsia="Calibri" w:cs="Tahoma"/>
          <w:color w:val="000000"/>
          <w:szCs w:val="18"/>
        </w:rPr>
        <w:t>на сайте http://www.microsoft.com/en-us/windows/windowsintune/try-and-buy.aspx и затем (2) отправить форму принятия предложения на сайте http://go.microsoft.com/fwlink/?LinkID=242876.</w:t>
      </w:r>
    </w:p>
    <w:p w:rsidR="0031394C" w:rsidRPr="00A12D98" w:rsidRDefault="0031394C" w:rsidP="00346F4B">
      <w:pPr>
        <w:numPr>
          <w:ilvl w:val="1"/>
          <w:numId w:val="82"/>
        </w:numPr>
        <w:spacing w:after="60"/>
        <w:rPr>
          <w:rFonts w:cs="Tahoma"/>
        </w:rPr>
      </w:pPr>
      <w:r w:rsidRPr="00A12D98">
        <w:rPr>
          <w:rFonts w:eastAsia="Calibri" w:cs="Tahoma"/>
          <w:color w:val="000000"/>
          <w:szCs w:val="18"/>
        </w:rPr>
        <w:t xml:space="preserve">Доступ к службе Windows Intune </w:t>
      </w:r>
      <w:r w:rsidRPr="00A12D98">
        <w:rPr>
          <w:rFonts w:cs="Tahoma"/>
          <w:szCs w:val="18"/>
        </w:rPr>
        <w:t xml:space="preserve">(на устройство) </w:t>
      </w:r>
      <w:r w:rsidRPr="00A12D98">
        <w:rPr>
          <w:rFonts w:eastAsia="Calibri" w:cs="Tahoma"/>
          <w:color w:val="000000"/>
          <w:szCs w:val="18"/>
        </w:rPr>
        <w:t>и возможность ее использования в рамках данного предложения заканчивается после истечения срока действия подписки на MDOP клиента.</w:t>
      </w:r>
    </w:p>
    <w:p w:rsidR="0031394C" w:rsidRPr="00A12D98" w:rsidRDefault="0031394C" w:rsidP="00346F4B">
      <w:pPr>
        <w:numPr>
          <w:ilvl w:val="1"/>
          <w:numId w:val="82"/>
        </w:numPr>
        <w:spacing w:after="60"/>
        <w:rPr>
          <w:rFonts w:cs="Tahoma"/>
        </w:rPr>
      </w:pPr>
      <w:r w:rsidRPr="00A12D98">
        <w:rPr>
          <w:rFonts w:eastAsia="Calibri" w:cs="Tahoma"/>
          <w:color w:val="000000"/>
          <w:szCs w:val="18"/>
        </w:rPr>
        <w:t>Использование этой службы регулируется условиями соглашений клиента, Универсальными условиями лицензирования в Правах на использование продуктов и Общими условиями лицензирования в разделе «Веб-службы» Прав на использование продуктов.</w:t>
      </w:r>
    </w:p>
    <w:p w:rsidR="0031394C" w:rsidRPr="00A12D98" w:rsidRDefault="0031394C" w:rsidP="00346F4B">
      <w:pPr>
        <w:numPr>
          <w:ilvl w:val="1"/>
          <w:numId w:val="82"/>
        </w:numPr>
        <w:spacing w:after="60"/>
        <w:rPr>
          <w:rFonts w:cs="Tahoma"/>
        </w:rPr>
      </w:pPr>
      <w:r w:rsidRPr="00A12D98">
        <w:rPr>
          <w:rFonts w:eastAsia="Calibri" w:cs="Tahoma"/>
          <w:color w:val="000000"/>
          <w:szCs w:val="18"/>
        </w:rPr>
        <w:lastRenderedPageBreak/>
        <w:t xml:space="preserve">Количество устройств, с которых клиент имеет право обращаться к службе Windows Intune </w:t>
      </w:r>
      <w:r w:rsidRPr="00A12D98">
        <w:rPr>
          <w:rFonts w:cs="Tahoma"/>
          <w:szCs w:val="18"/>
        </w:rPr>
        <w:t xml:space="preserve">(на устройство) </w:t>
      </w:r>
      <w:r w:rsidRPr="00A12D98">
        <w:rPr>
          <w:rFonts w:eastAsia="Calibri" w:cs="Tahoma"/>
          <w:color w:val="000000"/>
          <w:szCs w:val="18"/>
        </w:rPr>
        <w:t xml:space="preserve">в рамках данного предложения, равно общему числу рабочих мест по подписке AIS клиента на момент принятия клиентом данного предложения Windows Intune </w:t>
      </w:r>
      <w:r w:rsidRPr="00A12D98">
        <w:rPr>
          <w:rFonts w:cs="Tahoma"/>
          <w:szCs w:val="18"/>
        </w:rPr>
        <w:t>(на устройство)</w:t>
      </w:r>
      <w:r w:rsidRPr="00A12D98">
        <w:rPr>
          <w:rFonts w:eastAsia="Calibri" w:cs="Tahoma"/>
          <w:color w:val="000000"/>
          <w:szCs w:val="18"/>
        </w:rPr>
        <w:t>.</w:t>
      </w:r>
      <w:r w:rsidR="00FE3B6E" w:rsidRPr="00A12D98">
        <w:rPr>
          <w:rFonts w:eastAsia="Calibri" w:cs="Tahoma"/>
          <w:color w:val="000000"/>
          <w:szCs w:val="18"/>
        </w:rPr>
        <w:t xml:space="preserve"> </w:t>
      </w:r>
      <w:r w:rsidRPr="00A12D98">
        <w:rPr>
          <w:rFonts w:eastAsia="Calibri" w:cs="Tahoma"/>
          <w:color w:val="000000"/>
          <w:szCs w:val="18"/>
        </w:rPr>
        <w:t>Учитываются все рабочие места AIS, добавленные в действующую учетную запись в любое время до момента принятия клиентом предложения Windows</w:t>
      </w:r>
      <w:r w:rsidR="008C6F72" w:rsidRPr="00A12D98">
        <w:rPr>
          <w:rFonts w:eastAsia="Calibri" w:cs="Tahoma"/>
          <w:color w:val="000000"/>
          <w:szCs w:val="18"/>
          <w:vertAlign w:val="superscript"/>
        </w:rPr>
        <w:t>®</w:t>
      </w:r>
      <w:r w:rsidRPr="00A12D98">
        <w:rPr>
          <w:rFonts w:eastAsia="Calibri" w:cs="Tahoma"/>
          <w:color w:val="000000"/>
          <w:szCs w:val="18"/>
        </w:rPr>
        <w:t xml:space="preserve"> Intune.</w:t>
      </w:r>
    </w:p>
    <w:p w:rsidR="0031394C" w:rsidRPr="00A12D98" w:rsidRDefault="0031394C" w:rsidP="00346F4B">
      <w:pPr>
        <w:numPr>
          <w:ilvl w:val="1"/>
          <w:numId w:val="82"/>
        </w:numPr>
        <w:spacing w:after="60"/>
        <w:rPr>
          <w:rFonts w:cs="Tahoma"/>
        </w:rPr>
      </w:pPr>
      <w:r w:rsidRPr="00A12D98">
        <w:rPr>
          <w:rFonts w:eastAsia="Calibri" w:cs="Tahoma"/>
          <w:color w:val="000000"/>
          <w:szCs w:val="18"/>
        </w:rPr>
        <w:t xml:space="preserve">Рабочие места MDOP, приобретенные после принятия клиентом данного предложения Windows Intune </w:t>
      </w:r>
      <w:r w:rsidRPr="00A12D98">
        <w:rPr>
          <w:rFonts w:cs="Tahoma"/>
          <w:szCs w:val="18"/>
        </w:rPr>
        <w:t>(на устройство),</w:t>
      </w:r>
      <w:r w:rsidRPr="00A12D98">
        <w:rPr>
          <w:rFonts w:eastAsia="Calibri" w:cs="Tahoma"/>
          <w:color w:val="000000"/>
          <w:szCs w:val="18"/>
        </w:rPr>
        <w:t xml:space="preserve"> включая лицензии, приобретенные в рамках процесса сверки по соглашению корпоративного лицензирования, не будут иметь права на доступ к службе Windows Intune </w:t>
      </w:r>
      <w:r w:rsidRPr="00A12D98">
        <w:rPr>
          <w:rFonts w:cs="Tahoma"/>
          <w:szCs w:val="18"/>
        </w:rPr>
        <w:t xml:space="preserve">(на устройство) </w:t>
      </w:r>
      <w:r w:rsidRPr="00A12D98">
        <w:rPr>
          <w:rFonts w:eastAsia="Calibri" w:cs="Tahoma"/>
          <w:color w:val="000000"/>
          <w:szCs w:val="18"/>
        </w:rPr>
        <w:t xml:space="preserve">в рамках данного предложения. Если клиент желает иметь доступ к службе Windows Intune </w:t>
      </w:r>
      <w:r w:rsidRPr="00A12D98">
        <w:rPr>
          <w:rFonts w:cs="Tahoma"/>
          <w:szCs w:val="18"/>
        </w:rPr>
        <w:t>(на устройство)</w:t>
      </w:r>
      <w:r w:rsidRPr="00A12D98">
        <w:rPr>
          <w:rFonts w:eastAsia="Calibri" w:cs="Tahoma"/>
          <w:color w:val="000000"/>
          <w:szCs w:val="18"/>
        </w:rPr>
        <w:t xml:space="preserve"> с устройств, количество которых превышает допустимое по данному предложению, клиент должен отдельно приобрести дополнительные лицензии.</w:t>
      </w:r>
    </w:p>
    <w:p w:rsidR="005403C8" w:rsidRPr="00A12D98" w:rsidRDefault="0031394C" w:rsidP="00346F4B">
      <w:pPr>
        <w:numPr>
          <w:ilvl w:val="1"/>
          <w:numId w:val="82"/>
        </w:numPr>
        <w:spacing w:after="60"/>
        <w:rPr>
          <w:rFonts w:cs="Tahoma"/>
        </w:rPr>
      </w:pPr>
      <w:r w:rsidRPr="00A12D98">
        <w:rPr>
          <w:rFonts w:eastAsia="Calibri" w:cs="Tahoma"/>
          <w:color w:val="000000"/>
          <w:szCs w:val="18"/>
        </w:rPr>
        <w:t xml:space="preserve">Права на доступ к службе Windows Intune </w:t>
      </w:r>
      <w:r w:rsidRPr="00A12D98">
        <w:rPr>
          <w:rFonts w:cs="Tahoma"/>
          <w:szCs w:val="18"/>
        </w:rPr>
        <w:t>(на устройство)</w:t>
      </w:r>
      <w:r w:rsidRPr="00A12D98">
        <w:rPr>
          <w:rFonts w:eastAsia="Calibri" w:cs="Tahoma"/>
          <w:color w:val="000000"/>
          <w:szCs w:val="18"/>
        </w:rPr>
        <w:t xml:space="preserve"> в рамках данного предложения не</w:t>
      </w:r>
      <w:r w:rsidR="00AE034F">
        <w:rPr>
          <w:rFonts w:eastAsia="Calibri" w:cs="Tahoma"/>
          <w:color w:val="000000"/>
          <w:szCs w:val="18"/>
        </w:rPr>
        <w:t> </w:t>
      </w:r>
      <w:r w:rsidRPr="00A12D98">
        <w:rPr>
          <w:rFonts w:eastAsia="Calibri" w:cs="Tahoma"/>
          <w:color w:val="000000"/>
          <w:szCs w:val="18"/>
        </w:rPr>
        <w:t>включают в себя права на использование операционной системы Windows настольного компьютера.</w:t>
      </w:r>
      <w:bookmarkStart w:id="1086" w:name="_24_Windows®_Companion"/>
      <w:bookmarkStart w:id="1087" w:name="_24_Windows®_8"/>
      <w:bookmarkStart w:id="1088" w:name="Sys_22WindowsPartnersLearning"/>
      <w:bookmarkEnd w:id="1085"/>
      <w:bookmarkEnd w:id="1086"/>
      <w:bookmarkEnd w:id="1087"/>
    </w:p>
    <w:p w:rsidR="006714D8" w:rsidRPr="00A12D98" w:rsidRDefault="006714D8" w:rsidP="006714D8">
      <w:pPr>
        <w:spacing w:after="60"/>
        <w:rPr>
          <w:rFonts w:cs="Tahoma"/>
        </w:rPr>
      </w:pPr>
    </w:p>
    <w:p w:rsidR="006714D8" w:rsidRPr="00A12D98" w:rsidRDefault="006714D8" w:rsidP="006714D8">
      <w:pPr>
        <w:spacing w:after="60"/>
        <w:rPr>
          <w:rFonts w:cs="Tahoma"/>
        </w:rPr>
      </w:pPr>
    </w:p>
    <w:p w:rsidR="006714D8" w:rsidRPr="00A12D98" w:rsidRDefault="006714D8" w:rsidP="006D5161">
      <w:pPr>
        <w:pStyle w:val="Heading3"/>
        <w:rPr>
          <w:rFonts w:ascii="Tahoma" w:hAnsi="Tahoma" w:cs="Tahoma"/>
        </w:rPr>
      </w:pPr>
      <w:bookmarkStart w:id="1089" w:name="_25_Windows_Embedded"/>
      <w:bookmarkStart w:id="1090" w:name="_Toc360109864"/>
      <w:bookmarkEnd w:id="1089"/>
      <w:r w:rsidRPr="00A12D98">
        <w:rPr>
          <w:rFonts w:ascii="Tahoma" w:hAnsi="Tahoma" w:cs="Tahoma"/>
          <w:caps/>
          <w:color w:val="F66400"/>
          <w:sz w:val="22"/>
          <w:vertAlign w:val="superscript"/>
        </w:rPr>
        <w:t>25</w:t>
      </w:r>
      <w:r w:rsidRPr="00AC6AA7">
        <w:rPr>
          <w:rFonts w:ascii="Tahoma" w:hAnsi="Tahoma" w:cs="Tahoma"/>
          <w:caps/>
          <w:color w:val="F66400"/>
          <w:sz w:val="22"/>
        </w:rPr>
        <w:t xml:space="preserve"> </w:t>
      </w:r>
      <w:r w:rsidRPr="00A12D98">
        <w:rPr>
          <w:rFonts w:ascii="Tahoma" w:hAnsi="Tahoma" w:cs="Tahoma"/>
          <w:color w:val="F66400"/>
          <w:sz w:val="22"/>
        </w:rPr>
        <w:t>Windows Embedded 8 Standard Enterprise Kit</w:t>
      </w:r>
      <w:bookmarkEnd w:id="1090"/>
    </w:p>
    <w:p w:rsidR="006714D8" w:rsidRPr="00A12D98" w:rsidRDefault="006714D8" w:rsidP="006714D8">
      <w:pPr>
        <w:pStyle w:val="FootnoteBulletLevel1"/>
        <w:tabs>
          <w:tab w:val="clear" w:pos="900"/>
        </w:tabs>
        <w:adjustRightInd/>
        <w:spacing w:before="0" w:after="0"/>
        <w:ind w:left="720" w:hanging="7"/>
        <w:textAlignment w:val="auto"/>
        <w:rPr>
          <w:rFonts w:ascii="Tahoma" w:hAnsi="Tahoma" w:cs="Tahoma"/>
          <w:sz w:val="18"/>
          <w:szCs w:val="18"/>
        </w:rPr>
      </w:pPr>
    </w:p>
    <w:p w:rsidR="006714D8" w:rsidRPr="00A12D98" w:rsidRDefault="006714D8" w:rsidP="006714D8">
      <w:pPr>
        <w:pStyle w:val="FootnoteBulletLevel1"/>
        <w:tabs>
          <w:tab w:val="clear" w:pos="900"/>
        </w:tabs>
        <w:adjustRightInd/>
        <w:spacing w:before="0" w:after="0"/>
        <w:ind w:left="720" w:firstLine="0"/>
        <w:textAlignment w:val="auto"/>
        <w:rPr>
          <w:rFonts w:ascii="Tahoma" w:hAnsi="Tahoma" w:cs="Tahoma"/>
          <w:sz w:val="18"/>
          <w:szCs w:val="18"/>
        </w:rPr>
      </w:pPr>
      <w:r w:rsidRPr="00A12D98">
        <w:rPr>
          <w:rFonts w:ascii="Tahoma" w:hAnsi="Tahoma" w:cs="Tahoma"/>
          <w:sz w:val="18"/>
          <w:szCs w:val="18"/>
        </w:rPr>
        <w:t>Клиенты, купившие устройство от OEM с предустановленным программным обеспечением Windows Embedded 8 Standard, имеют право приобрести Лицензию Windows Embedded 8 Standard Enterprise Kit, чтобы лицензировать, разблокировать и включить определенные возможности программного обеспечения (включая Windows DirectAccess, BranchCache и AppLocker).</w:t>
      </w:r>
      <w:r w:rsidR="00FE3B6E" w:rsidRPr="00A12D98">
        <w:rPr>
          <w:rFonts w:ascii="Tahoma" w:hAnsi="Tahoma" w:cs="Tahoma"/>
          <w:sz w:val="18"/>
          <w:szCs w:val="18"/>
        </w:rPr>
        <w:t xml:space="preserve"> </w:t>
      </w:r>
      <w:r w:rsidRPr="00A12D98">
        <w:rPr>
          <w:rFonts w:ascii="Tahoma" w:hAnsi="Tahoma" w:cs="Tahoma"/>
          <w:sz w:val="18"/>
          <w:szCs w:val="18"/>
        </w:rPr>
        <w:t>Использование возможностей программного обеспечения, включенных с использованием лицензии, полученной в рамках данного предложения, регулируется условиями лицензионного соглашения клиента и условиями лицензионного соглашения на использование программного обеспечения для основного программного обеспечения Windows Embedded 8 Standard.</w:t>
      </w:r>
      <w:r w:rsidR="00FE3B6E" w:rsidRPr="00A12D98">
        <w:rPr>
          <w:rFonts w:ascii="Tahoma" w:hAnsi="Tahoma" w:cs="Tahoma"/>
          <w:sz w:val="18"/>
          <w:szCs w:val="18"/>
        </w:rPr>
        <w:t xml:space="preserve"> </w:t>
      </w:r>
      <w:r w:rsidRPr="00A12D98">
        <w:rPr>
          <w:rFonts w:ascii="Tahoma" w:hAnsi="Tahoma" w:cs="Tahoma"/>
          <w:sz w:val="18"/>
          <w:szCs w:val="18"/>
        </w:rPr>
        <w:t>Право на использование возможностей программного обеспечения прекращается при истечении срока действия права на использование основного программного обеспечения Windows Embedded 8 Standard.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rsidR="006714D8" w:rsidRPr="00A12D98" w:rsidRDefault="006714D8" w:rsidP="006714D8">
      <w:pPr>
        <w:contextualSpacing/>
        <w:rPr>
          <w:rFonts w:cs="Tahoma"/>
        </w:rPr>
      </w:pPr>
    </w:p>
    <w:p w:rsidR="006714D8" w:rsidRPr="00A12D98" w:rsidRDefault="006714D8" w:rsidP="006714D8">
      <w:pPr>
        <w:contextualSpacing/>
        <w:rPr>
          <w:rFonts w:cs="Tahoma"/>
        </w:rPr>
      </w:pPr>
    </w:p>
    <w:p w:rsidR="006714D8" w:rsidRPr="00A12D98" w:rsidRDefault="006714D8" w:rsidP="006D5161">
      <w:pPr>
        <w:pStyle w:val="Heading3"/>
        <w:rPr>
          <w:rFonts w:ascii="Tahoma" w:hAnsi="Tahoma" w:cs="Tahoma"/>
        </w:rPr>
      </w:pPr>
      <w:bookmarkStart w:id="1091" w:name="_26_Windows_Embedded"/>
      <w:bookmarkStart w:id="1092" w:name="_Toc360109865"/>
      <w:bookmarkEnd w:id="1091"/>
      <w:r w:rsidRPr="00A12D98">
        <w:rPr>
          <w:rFonts w:ascii="Tahoma" w:hAnsi="Tahoma" w:cs="Tahoma"/>
          <w:caps/>
          <w:color w:val="F66400"/>
          <w:sz w:val="22"/>
          <w:vertAlign w:val="superscript"/>
        </w:rPr>
        <w:t>26</w:t>
      </w:r>
      <w:r w:rsidRPr="00AC6AA7">
        <w:rPr>
          <w:rFonts w:ascii="Tahoma" w:hAnsi="Tahoma" w:cs="Tahoma"/>
          <w:caps/>
          <w:color w:val="F66400"/>
          <w:sz w:val="22"/>
        </w:rPr>
        <w:t xml:space="preserve"> </w:t>
      </w:r>
      <w:r w:rsidRPr="00A12D98">
        <w:rPr>
          <w:rFonts w:ascii="Tahoma" w:hAnsi="Tahoma" w:cs="Tahoma"/>
          <w:color w:val="F66400"/>
          <w:sz w:val="22"/>
        </w:rPr>
        <w:t>Windows Embedded 8 Industry Pro Sideloading</w:t>
      </w:r>
      <w:bookmarkEnd w:id="1092"/>
    </w:p>
    <w:p w:rsidR="006714D8" w:rsidRPr="00A12D98" w:rsidRDefault="006714D8" w:rsidP="006714D8">
      <w:pPr>
        <w:spacing w:after="60"/>
        <w:ind w:left="720"/>
        <w:rPr>
          <w:rFonts w:cs="Tahoma"/>
        </w:rPr>
      </w:pPr>
    </w:p>
    <w:p w:rsidR="006714D8" w:rsidRPr="00A12D98" w:rsidRDefault="006714D8" w:rsidP="006714D8">
      <w:pPr>
        <w:spacing w:after="60"/>
        <w:ind w:left="720"/>
        <w:rPr>
          <w:rFonts w:cs="Tahoma"/>
        </w:rPr>
      </w:pPr>
      <w:r w:rsidRPr="00A12D98">
        <w:rPr>
          <w:rFonts w:cs="Tahoma"/>
          <w:b/>
          <w:szCs w:val="18"/>
        </w:rPr>
        <w:t>Лицензия Windows Embedded 8 Industry Pro Sideloading доступна к приобретению</w:t>
      </w:r>
    </w:p>
    <w:p w:rsidR="006714D8" w:rsidRPr="00A12D98" w:rsidRDefault="006714D8" w:rsidP="006714D8">
      <w:pPr>
        <w:ind w:left="720"/>
        <w:rPr>
          <w:rFonts w:cs="Tahoma"/>
        </w:rPr>
      </w:pPr>
      <w:r w:rsidRPr="00A12D98">
        <w:rPr>
          <w:rFonts w:cs="Tahoma"/>
          <w:szCs w:val="18"/>
        </w:rPr>
        <w:t>Клиенты могут приобрести лицензии Windows Embedded 8 Industry Pro Sideloading для устройств, лицензированных с использованием Windows Embedded 8 Industry Pro.</w:t>
      </w:r>
      <w:r w:rsidR="00FE3B6E" w:rsidRPr="00A12D98">
        <w:rPr>
          <w:rFonts w:cs="Tahoma"/>
          <w:szCs w:val="18"/>
        </w:rPr>
        <w:t xml:space="preserve"> </w:t>
      </w:r>
      <w:r w:rsidRPr="00A12D98">
        <w:rPr>
          <w:rFonts w:cs="Tahoma"/>
          <w:szCs w:val="18"/>
        </w:rPr>
        <w:t>Каждая такая лицензия должна быть раз и навсегда назначена одному устройству.</w:t>
      </w:r>
      <w:r w:rsidR="00FE3B6E" w:rsidRPr="00A12D98">
        <w:rPr>
          <w:rFonts w:cs="Tahoma"/>
          <w:szCs w:val="18"/>
        </w:rPr>
        <w:t xml:space="preserve"> </w:t>
      </w:r>
      <w:r w:rsidRPr="00A12D98">
        <w:rPr>
          <w:rFonts w:cs="Tahoma"/>
          <w:szCs w:val="18"/>
        </w:rPr>
        <w:t>Примечание. Нельзя использовать лицензии Sideloading, приобретенные для Windows Embedded 8 Pro, на устройствах, лицензированных с использованием Windows Embedded 8 Industry Pro.</w:t>
      </w:r>
      <w:r w:rsidR="00FE3B6E" w:rsidRPr="00A12D98">
        <w:rPr>
          <w:rFonts w:cs="Tahoma"/>
          <w:szCs w:val="18"/>
        </w:rPr>
        <w:t xml:space="preserve"> </w:t>
      </w:r>
      <w:r w:rsidRPr="00A12D98">
        <w:rPr>
          <w:rFonts w:cs="Tahoma"/>
          <w:szCs w:val="18"/>
        </w:rPr>
        <w:t>Для устройств с Windows Embedded 8 Pro см. примечание о продукте «Windows 8 Enterprise Sideloading» в этом документе.</w:t>
      </w:r>
    </w:p>
    <w:p w:rsidR="006714D8" w:rsidRPr="00A12D98" w:rsidRDefault="006714D8" w:rsidP="006714D8">
      <w:pPr>
        <w:rPr>
          <w:rFonts w:cs="Tahoma"/>
        </w:rPr>
      </w:pPr>
    </w:p>
    <w:p w:rsidR="006714D8" w:rsidRPr="00A12D98" w:rsidRDefault="006714D8" w:rsidP="006714D8">
      <w:pPr>
        <w:contextualSpacing/>
        <w:rPr>
          <w:rFonts w:cs="Tahoma"/>
        </w:rPr>
      </w:pPr>
    </w:p>
    <w:p w:rsidR="006714D8" w:rsidRPr="00A12D98" w:rsidRDefault="006714D8" w:rsidP="006714D8">
      <w:pPr>
        <w:pStyle w:val="Heading3"/>
        <w:rPr>
          <w:rFonts w:ascii="Tahoma" w:hAnsi="Tahoma" w:cs="Tahoma"/>
        </w:rPr>
      </w:pPr>
      <w:bookmarkStart w:id="1093" w:name="_27_Windows®_Embedded"/>
      <w:bookmarkStart w:id="1094" w:name="_Toc360109866"/>
      <w:bookmarkEnd w:id="1093"/>
      <w:r w:rsidRPr="00A12D98">
        <w:rPr>
          <w:rFonts w:ascii="Tahoma" w:hAnsi="Tahoma" w:cs="Tahoma"/>
          <w:caps/>
          <w:color w:val="F66400"/>
          <w:sz w:val="22"/>
          <w:vertAlign w:val="superscript"/>
        </w:rPr>
        <w:t>27</w:t>
      </w:r>
      <w:r w:rsidRPr="00AC6AA7">
        <w:rPr>
          <w:rFonts w:ascii="Tahoma" w:hAnsi="Tahoma" w:cs="Tahoma"/>
          <w:caps/>
          <w:color w:val="F66400"/>
          <w:sz w:val="22"/>
        </w:rPr>
        <w:t xml:space="preserve"> </w:t>
      </w:r>
      <w:r w:rsidRPr="00A12D98">
        <w:rPr>
          <w:rFonts w:ascii="Tahoma" w:hAnsi="Tahoma" w:cs="Tahoma"/>
          <w:color w:val="F66400"/>
          <w:sz w:val="22"/>
        </w:rPr>
        <w:t>Windows</w:t>
      </w:r>
      <w:r w:rsidR="008C6F72" w:rsidRPr="00A12D98">
        <w:rPr>
          <w:rFonts w:ascii="Tahoma" w:hAnsi="Tahoma" w:cs="Tahoma"/>
          <w:color w:val="F66400"/>
          <w:sz w:val="22"/>
          <w:vertAlign w:val="superscript"/>
        </w:rPr>
        <w:t>®</w:t>
      </w:r>
      <w:r w:rsidRPr="00A12D98">
        <w:rPr>
          <w:rFonts w:ascii="Tahoma" w:hAnsi="Tahoma" w:cs="Tahoma"/>
          <w:color w:val="F66400"/>
          <w:sz w:val="22"/>
        </w:rPr>
        <w:t xml:space="preserve"> Embedded 8 Industry Pro Upgrade</w:t>
      </w:r>
      <w:bookmarkEnd w:id="1094"/>
    </w:p>
    <w:p w:rsidR="006714D8" w:rsidRPr="00A12D98" w:rsidRDefault="006714D8" w:rsidP="006714D8">
      <w:pPr>
        <w:rPr>
          <w:rFonts w:cs="Tahoma"/>
        </w:rPr>
      </w:pPr>
    </w:p>
    <w:p w:rsidR="006714D8" w:rsidRPr="00A12D98" w:rsidRDefault="006714D8" w:rsidP="006714D8">
      <w:pPr>
        <w:pStyle w:val="FootnoteBulletLevel1"/>
        <w:tabs>
          <w:tab w:val="clear" w:pos="900"/>
        </w:tabs>
        <w:adjustRightInd/>
        <w:spacing w:before="0" w:after="60"/>
        <w:ind w:left="720" w:firstLine="0"/>
        <w:textAlignment w:val="auto"/>
        <w:rPr>
          <w:rFonts w:ascii="Tahoma" w:hAnsi="Tahoma" w:cs="Tahoma"/>
        </w:rPr>
      </w:pPr>
      <w:r w:rsidRPr="00A12D98">
        <w:rPr>
          <w:rFonts w:ascii="Tahoma" w:hAnsi="Tahoma" w:cs="Tahoma"/>
          <w:b/>
          <w:bCs/>
          <w:sz w:val="18"/>
          <w:szCs w:val="18"/>
        </w:rPr>
        <w:t>Windows</w:t>
      </w:r>
      <w:r w:rsidR="008C6F72" w:rsidRPr="00A12D98">
        <w:rPr>
          <w:rFonts w:ascii="Tahoma" w:hAnsi="Tahoma" w:cs="Tahoma"/>
          <w:b/>
          <w:bCs/>
          <w:sz w:val="18"/>
          <w:szCs w:val="18"/>
          <w:vertAlign w:val="superscript"/>
        </w:rPr>
        <w:t>®</w:t>
      </w:r>
      <w:r w:rsidRPr="00A12D98">
        <w:rPr>
          <w:rFonts w:ascii="Tahoma" w:hAnsi="Tahoma" w:cs="Tahoma"/>
          <w:b/>
          <w:bCs/>
          <w:sz w:val="18"/>
          <w:szCs w:val="18"/>
        </w:rPr>
        <w:t xml:space="preserve"> Embedded 8 Industry Pro Upgrade и Software Assurance</w:t>
      </w:r>
      <w:r w:rsidRPr="00A12D98">
        <w:rPr>
          <w:rFonts w:ascii="Tahoma" w:hAnsi="Tahoma" w:cs="Tahoma"/>
          <w:b/>
          <w:sz w:val="18"/>
          <w:szCs w:val="18"/>
          <w:u w:val="single"/>
        </w:rPr>
        <w:t xml:space="preserve"> </w:t>
      </w:r>
    </w:p>
    <w:p w:rsidR="006714D8" w:rsidRPr="00A12D98" w:rsidRDefault="006714D8" w:rsidP="006714D8">
      <w:pPr>
        <w:ind w:left="720"/>
        <w:rPr>
          <w:rFonts w:cs="Tahoma"/>
        </w:rPr>
      </w:pPr>
      <w:r w:rsidRPr="00A12D98">
        <w:rPr>
          <w:rFonts w:cs="Tahoma"/>
          <w:szCs w:val="18"/>
          <w:u w:val="single"/>
        </w:rPr>
        <w:t>Лицензия на обновление операционной системы (ОС) для Windows Embedded 8 Industry Pro</w:t>
      </w:r>
    </w:p>
    <w:p w:rsidR="006714D8" w:rsidRPr="00A12D98" w:rsidRDefault="006714D8" w:rsidP="006879EF">
      <w:pPr>
        <w:pStyle w:val="FootnoteBulletLevel1"/>
        <w:tabs>
          <w:tab w:val="clear" w:pos="900"/>
        </w:tabs>
        <w:adjustRightInd/>
        <w:spacing w:before="0" w:after="0"/>
        <w:ind w:left="720" w:hanging="7"/>
        <w:textAlignment w:val="auto"/>
        <w:rPr>
          <w:rFonts w:ascii="Tahoma" w:hAnsi="Tahoma" w:cs="Tahoma"/>
          <w:sz w:val="18"/>
          <w:szCs w:val="18"/>
        </w:rPr>
      </w:pPr>
      <w:r w:rsidRPr="00A12D98">
        <w:rPr>
          <w:rFonts w:ascii="Tahoma" w:hAnsi="Tahoma" w:cs="Tahoma"/>
          <w:sz w:val="18"/>
          <w:szCs w:val="18"/>
        </w:rPr>
        <w:t>Лицензии на операционную систему, предоставляемые для Windows Embedded 8 Industry Pro, являются только лицензиями на обновление. Полные лицензии на операционную систему настольного компьютера не доступны. Поэтому каждый компьютер, для которого вы приобретаете и</w:t>
      </w:r>
      <w:r w:rsidR="006879EF" w:rsidRPr="00A12D98">
        <w:rPr>
          <w:rFonts w:ascii="Tahoma" w:hAnsi="Tahoma" w:cs="Tahoma"/>
          <w:sz w:val="18"/>
          <w:szCs w:val="18"/>
        </w:rPr>
        <w:t> </w:t>
      </w:r>
      <w:r w:rsidRPr="00A12D98">
        <w:rPr>
          <w:rFonts w:ascii="Tahoma" w:hAnsi="Tahoma" w:cs="Tahoma"/>
          <w:sz w:val="18"/>
          <w:szCs w:val="18"/>
        </w:rPr>
        <w:t>на котором вы будете запускать Windows Embedded 8 Industry Pro Upgrade, должен иметь лицензию на использование одной из соответствующих операционных систем, указанных ниже.</w:t>
      </w:r>
    </w:p>
    <w:p w:rsidR="006714D8" w:rsidRPr="00A12D98" w:rsidRDefault="006714D8" w:rsidP="006714D8">
      <w:pPr>
        <w:ind w:left="720"/>
        <w:rPr>
          <w:rFonts w:cs="Tahoma"/>
        </w:rPr>
      </w:pPr>
    </w:p>
    <w:p w:rsidR="006879EF" w:rsidRPr="00A12D98" w:rsidRDefault="006879EF" w:rsidP="006714D8">
      <w:pPr>
        <w:ind w:left="720"/>
        <w:rPr>
          <w:rFonts w:cs="Tahoma"/>
        </w:rPr>
      </w:pPr>
    </w:p>
    <w:p w:rsidR="006879EF" w:rsidRPr="00A12D98" w:rsidRDefault="006879EF" w:rsidP="006714D8">
      <w:pPr>
        <w:ind w:left="720"/>
        <w:rPr>
          <w:rFonts w:cs="Tahoma"/>
        </w:rPr>
      </w:pPr>
    </w:p>
    <w:p w:rsidR="006714D8" w:rsidRPr="00A12D98" w:rsidRDefault="006714D8" w:rsidP="006714D8">
      <w:pPr>
        <w:ind w:left="720"/>
        <w:rPr>
          <w:rFonts w:cs="Tahoma"/>
        </w:rPr>
      </w:pPr>
      <w:r w:rsidRPr="00A12D98">
        <w:rPr>
          <w:rFonts w:cs="Tahoma"/>
          <w:szCs w:val="18"/>
          <w:u w:val="single"/>
        </w:rPr>
        <w:lastRenderedPageBreak/>
        <w:t>Правила для соответствующей ОС для Windows Embedded 8 Industry Pro</w:t>
      </w:r>
    </w:p>
    <w:p w:rsidR="006714D8" w:rsidRPr="00A12D98" w:rsidRDefault="006714D8" w:rsidP="007015CC">
      <w:pPr>
        <w:numPr>
          <w:ilvl w:val="0"/>
          <w:numId w:val="84"/>
        </w:numPr>
        <w:spacing w:after="60"/>
        <w:ind w:left="1440"/>
        <w:rPr>
          <w:rFonts w:cs="Tahoma"/>
        </w:rPr>
      </w:pPr>
      <w:r w:rsidRPr="00A12D98">
        <w:rPr>
          <w:rFonts w:cs="Tahoma"/>
          <w:szCs w:val="18"/>
        </w:rPr>
        <w:t>На устройстве, которому будет назначена лицензия Windows Embedded 8 Industry Pro Upgrade, должна быть установлена соответствующая ОС.</w:t>
      </w:r>
    </w:p>
    <w:p w:rsidR="006714D8" w:rsidRPr="00A12D98" w:rsidRDefault="006714D8" w:rsidP="007015CC">
      <w:pPr>
        <w:numPr>
          <w:ilvl w:val="1"/>
          <w:numId w:val="86"/>
        </w:numPr>
        <w:spacing w:after="60"/>
        <w:ind w:left="1440"/>
        <w:rPr>
          <w:rFonts w:cs="Tahoma"/>
        </w:rPr>
      </w:pPr>
      <w:r w:rsidRPr="00A12D98">
        <w:rPr>
          <w:rFonts w:cs="Tahoma"/>
          <w:szCs w:val="18"/>
        </w:rPr>
        <w:t xml:space="preserve">За исключением случаев, указанных ниже, чтобы развернуть лицензию Windows Embedded 8 Industry Pro Upgrade, с устройства необходимо удалить соответствующую Операционную систему. </w:t>
      </w:r>
    </w:p>
    <w:p w:rsidR="006714D8" w:rsidRPr="00A12D98" w:rsidRDefault="006714D8" w:rsidP="007015CC">
      <w:pPr>
        <w:numPr>
          <w:ilvl w:val="1"/>
          <w:numId w:val="86"/>
        </w:numPr>
        <w:spacing w:after="60"/>
        <w:ind w:left="1440"/>
        <w:rPr>
          <w:rFonts w:cs="Tahoma"/>
        </w:rPr>
      </w:pPr>
      <w:r w:rsidRPr="00A12D98">
        <w:rPr>
          <w:rFonts w:cs="Tahoma"/>
          <w:szCs w:val="18"/>
        </w:rPr>
        <w:t>Клиенты, желающие установить или запускать больше одной лицензированной ОС одновременно (включая соответствующую ОС), могут приобрести покрытие Software Assurance для своей лицензии Windows Embedded 8 Industry Pro Upgrade.</w:t>
      </w:r>
    </w:p>
    <w:p w:rsidR="006714D8" w:rsidRPr="00A12D98" w:rsidRDefault="006714D8" w:rsidP="007015CC">
      <w:pPr>
        <w:numPr>
          <w:ilvl w:val="1"/>
          <w:numId w:val="86"/>
        </w:numPr>
        <w:ind w:left="1440"/>
        <w:rPr>
          <w:rFonts w:cs="Tahoma"/>
        </w:rPr>
      </w:pPr>
      <w:r w:rsidRPr="00A12D98">
        <w:rPr>
          <w:rFonts w:cs="Tahoma"/>
          <w:szCs w:val="18"/>
        </w:rPr>
        <w:t xml:space="preserve">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Windows Embedded 8 Industry Pro. </w:t>
      </w:r>
    </w:p>
    <w:p w:rsidR="007015CC" w:rsidRPr="00A12D98" w:rsidRDefault="007015CC" w:rsidP="007015CC">
      <w:pPr>
        <w:spacing w:after="60"/>
        <w:rPr>
          <w:rFonts w:cs="Tahoma"/>
        </w:rPr>
      </w:pPr>
    </w:p>
    <w:p w:rsidR="006714D8" w:rsidRPr="00A12D98" w:rsidRDefault="006714D8" w:rsidP="007015CC">
      <w:pPr>
        <w:pStyle w:val="ListParagraph"/>
        <w:rPr>
          <w:rFonts w:ascii="Tahoma" w:hAnsi="Tahoma" w:cs="Tahoma"/>
        </w:rPr>
      </w:pPr>
      <w:r w:rsidRPr="00A12D98">
        <w:rPr>
          <w:rFonts w:ascii="Tahoma" w:hAnsi="Tahoma" w:cs="Tahoma"/>
          <w:sz w:val="18"/>
          <w:szCs w:val="18"/>
          <w:u w:val="single"/>
        </w:rPr>
        <w:t>Соответствующие операционные системы («Соответствующие ОС»)</w:t>
      </w:r>
    </w:p>
    <w:p w:rsidR="006714D8" w:rsidRPr="00A12D98" w:rsidRDefault="006714D8" w:rsidP="007015CC">
      <w:pPr>
        <w:numPr>
          <w:ilvl w:val="1"/>
          <w:numId w:val="86"/>
        </w:numPr>
        <w:spacing w:after="60"/>
        <w:ind w:left="1440"/>
        <w:rPr>
          <w:rFonts w:cs="Tahoma"/>
        </w:rPr>
      </w:pPr>
      <w:r w:rsidRPr="00A12D98">
        <w:rPr>
          <w:rFonts w:cs="Tahoma"/>
          <w:szCs w:val="18"/>
        </w:rPr>
        <w:t>Windows Embedded for Point of Service (WEPOS)</w:t>
      </w:r>
    </w:p>
    <w:p w:rsidR="006714D8" w:rsidRPr="00A12D98" w:rsidRDefault="006714D8" w:rsidP="007015CC">
      <w:pPr>
        <w:numPr>
          <w:ilvl w:val="1"/>
          <w:numId w:val="86"/>
        </w:numPr>
        <w:spacing w:after="60"/>
        <w:ind w:left="1440"/>
        <w:rPr>
          <w:rFonts w:cs="Tahoma"/>
        </w:rPr>
      </w:pPr>
      <w:r w:rsidRPr="00A12D98">
        <w:rPr>
          <w:rFonts w:cs="Tahoma"/>
          <w:szCs w:val="18"/>
        </w:rPr>
        <w:t>Windows Embedded POSReady 2009 и POSReady 7</w:t>
      </w:r>
    </w:p>
    <w:p w:rsidR="006714D8" w:rsidRPr="00A12D98" w:rsidRDefault="006714D8" w:rsidP="007015CC">
      <w:pPr>
        <w:numPr>
          <w:ilvl w:val="1"/>
          <w:numId w:val="86"/>
        </w:numPr>
        <w:spacing w:after="60"/>
        <w:ind w:left="1440"/>
        <w:rPr>
          <w:rFonts w:cs="Tahoma"/>
        </w:rPr>
      </w:pPr>
      <w:r w:rsidRPr="00A12D98">
        <w:rPr>
          <w:rFonts w:cs="Tahoma"/>
          <w:szCs w:val="18"/>
        </w:rPr>
        <w:t>Windows XP Professional for Embedded Systems</w:t>
      </w:r>
    </w:p>
    <w:p w:rsidR="006714D8" w:rsidRPr="00A12D98" w:rsidRDefault="006714D8" w:rsidP="007015CC">
      <w:pPr>
        <w:numPr>
          <w:ilvl w:val="1"/>
          <w:numId w:val="86"/>
        </w:numPr>
        <w:spacing w:after="60"/>
        <w:ind w:left="1440"/>
        <w:rPr>
          <w:rFonts w:cs="Tahoma"/>
        </w:rPr>
      </w:pPr>
      <w:r w:rsidRPr="00A12D98">
        <w:rPr>
          <w:rFonts w:cs="Tahoma"/>
          <w:szCs w:val="18"/>
        </w:rPr>
        <w:t>Windows Vista Business for Embedded Systems и Windows Vista Ultimate for Embedded Systems</w:t>
      </w:r>
    </w:p>
    <w:p w:rsidR="006714D8" w:rsidRPr="00A12D98" w:rsidRDefault="006714D8" w:rsidP="007015CC">
      <w:pPr>
        <w:numPr>
          <w:ilvl w:val="1"/>
          <w:numId w:val="86"/>
        </w:numPr>
        <w:spacing w:after="60"/>
        <w:ind w:left="1440"/>
        <w:rPr>
          <w:rFonts w:cs="Tahoma"/>
        </w:rPr>
      </w:pPr>
      <w:r w:rsidRPr="00A12D98">
        <w:rPr>
          <w:rFonts w:cs="Tahoma"/>
          <w:szCs w:val="18"/>
        </w:rPr>
        <w:t>Windows 2000 Professional for Embedded Systems</w:t>
      </w:r>
    </w:p>
    <w:p w:rsidR="006714D8" w:rsidRPr="00A12D98" w:rsidRDefault="006714D8" w:rsidP="007015CC">
      <w:pPr>
        <w:numPr>
          <w:ilvl w:val="1"/>
          <w:numId w:val="86"/>
        </w:numPr>
        <w:spacing w:after="60"/>
        <w:ind w:left="1440"/>
        <w:rPr>
          <w:rFonts w:cs="Tahoma"/>
        </w:rPr>
      </w:pPr>
      <w:r w:rsidRPr="00A12D98">
        <w:rPr>
          <w:rFonts w:cs="Tahoma"/>
          <w:szCs w:val="18"/>
        </w:rPr>
        <w:t>Windows NT Embedded for Embedded Systems</w:t>
      </w:r>
    </w:p>
    <w:p w:rsidR="006714D8" w:rsidRPr="00A12D98" w:rsidRDefault="006714D8" w:rsidP="007015CC">
      <w:pPr>
        <w:numPr>
          <w:ilvl w:val="1"/>
          <w:numId w:val="86"/>
        </w:numPr>
        <w:spacing w:after="60"/>
        <w:ind w:left="1440"/>
        <w:rPr>
          <w:rFonts w:cs="Tahoma"/>
        </w:rPr>
      </w:pPr>
      <w:r w:rsidRPr="00A12D98">
        <w:rPr>
          <w:rFonts w:cs="Tahoma"/>
          <w:szCs w:val="18"/>
        </w:rPr>
        <w:t>Windows 7 Professional for Embedded Systems</w:t>
      </w:r>
    </w:p>
    <w:p w:rsidR="006714D8" w:rsidRPr="00A12D98" w:rsidRDefault="006714D8" w:rsidP="007015CC">
      <w:pPr>
        <w:numPr>
          <w:ilvl w:val="1"/>
          <w:numId w:val="86"/>
        </w:numPr>
        <w:spacing w:after="60"/>
        <w:ind w:left="1440"/>
        <w:rPr>
          <w:rFonts w:cs="Tahoma"/>
        </w:rPr>
      </w:pPr>
      <w:r w:rsidRPr="00A12D98">
        <w:rPr>
          <w:rFonts w:cs="Tahoma"/>
          <w:szCs w:val="18"/>
        </w:rPr>
        <w:t>Windows 7 Ultimate for Embedded Systems</w:t>
      </w:r>
    </w:p>
    <w:p w:rsidR="006714D8" w:rsidRPr="00A12D98" w:rsidRDefault="006714D8" w:rsidP="007015CC">
      <w:pPr>
        <w:numPr>
          <w:ilvl w:val="1"/>
          <w:numId w:val="86"/>
        </w:numPr>
        <w:spacing w:after="60"/>
        <w:ind w:left="1440"/>
        <w:rPr>
          <w:rFonts w:cs="Tahoma"/>
        </w:rPr>
      </w:pPr>
      <w:r w:rsidRPr="00A12D98">
        <w:rPr>
          <w:rFonts w:cs="Tahoma"/>
          <w:szCs w:val="18"/>
        </w:rPr>
        <w:t>Windows XP Embedded</w:t>
      </w:r>
    </w:p>
    <w:p w:rsidR="006714D8" w:rsidRPr="00A12D98" w:rsidRDefault="006714D8" w:rsidP="007015CC">
      <w:pPr>
        <w:numPr>
          <w:ilvl w:val="1"/>
          <w:numId w:val="86"/>
        </w:numPr>
        <w:spacing w:after="60"/>
        <w:ind w:left="1440"/>
        <w:rPr>
          <w:rFonts w:cs="Tahoma"/>
        </w:rPr>
      </w:pPr>
      <w:r w:rsidRPr="00A12D98">
        <w:rPr>
          <w:rFonts w:cs="Tahoma"/>
          <w:szCs w:val="18"/>
        </w:rPr>
        <w:t>Windows Embedded Standard 7, 2009 и Windows Embedded 8 Standard</w:t>
      </w:r>
    </w:p>
    <w:p w:rsidR="006714D8" w:rsidRPr="00A12D98" w:rsidRDefault="006714D8" w:rsidP="007015CC">
      <w:pPr>
        <w:numPr>
          <w:ilvl w:val="1"/>
          <w:numId w:val="86"/>
        </w:numPr>
        <w:spacing w:after="60"/>
        <w:ind w:left="1440"/>
        <w:rPr>
          <w:rFonts w:cs="Tahoma"/>
        </w:rPr>
      </w:pPr>
      <w:r w:rsidRPr="00A12D98">
        <w:rPr>
          <w:rFonts w:cs="Tahoma"/>
          <w:szCs w:val="18"/>
        </w:rPr>
        <w:t>Windows Embedded 8 Pro</w:t>
      </w:r>
    </w:p>
    <w:p w:rsidR="006714D8" w:rsidRPr="00A12D98" w:rsidRDefault="006714D8" w:rsidP="007015CC">
      <w:pPr>
        <w:numPr>
          <w:ilvl w:val="1"/>
          <w:numId w:val="86"/>
        </w:numPr>
        <w:spacing w:after="60"/>
        <w:ind w:left="1440"/>
        <w:rPr>
          <w:rFonts w:cs="Tahoma"/>
        </w:rPr>
      </w:pPr>
      <w:r w:rsidRPr="00A12D98">
        <w:rPr>
          <w:rFonts w:cs="Tahoma"/>
          <w:szCs w:val="18"/>
        </w:rPr>
        <w:t>Windows Embedded 8 Industry Pro: как общий канал распространения (General), так и канал розничной торговли (Retail)</w:t>
      </w:r>
    </w:p>
    <w:p w:rsidR="006714D8" w:rsidRPr="00A12D98" w:rsidRDefault="006714D8" w:rsidP="006714D8">
      <w:pPr>
        <w:rPr>
          <w:rFonts w:cs="Tahoma"/>
        </w:rPr>
      </w:pPr>
    </w:p>
    <w:p w:rsidR="006714D8" w:rsidRPr="00A12D98" w:rsidRDefault="006714D8" w:rsidP="007015CC">
      <w:pPr>
        <w:pStyle w:val="FootnoteBulletLevel1"/>
        <w:tabs>
          <w:tab w:val="clear" w:pos="900"/>
        </w:tabs>
        <w:spacing w:before="0" w:after="0"/>
        <w:ind w:left="0" w:firstLine="0"/>
        <w:rPr>
          <w:rFonts w:ascii="Tahoma" w:hAnsi="Tahoma" w:cs="Tahoma"/>
          <w:sz w:val="18"/>
          <w:szCs w:val="18"/>
        </w:rPr>
      </w:pPr>
      <w:r w:rsidRPr="00A12D98">
        <w:rPr>
          <w:rFonts w:ascii="Tahoma" w:hAnsi="Tahoma" w:cs="Tahoma"/>
          <w:sz w:val="18"/>
          <w:szCs w:val="18"/>
        </w:rPr>
        <w:t>Операционная система, отсутствующая в вышеприведенном списке, не является соответствующей ОС.</w:t>
      </w:r>
      <w:r w:rsidR="00FE3B6E" w:rsidRPr="00A12D98">
        <w:rPr>
          <w:rFonts w:ascii="Tahoma" w:hAnsi="Tahoma" w:cs="Tahoma"/>
          <w:sz w:val="18"/>
          <w:szCs w:val="18"/>
        </w:rPr>
        <w:t xml:space="preserve"> </w:t>
      </w:r>
      <w:r w:rsidRPr="00A12D98">
        <w:rPr>
          <w:rFonts w:ascii="Tahoma" w:hAnsi="Tahoma" w:cs="Tahoma"/>
          <w:sz w:val="18"/>
          <w:szCs w:val="18"/>
        </w:rPr>
        <w:t>Например, лицензия на Windows 8 Профессиональная не дает права на Windows Embedded 8 Industry Upgrade.</w:t>
      </w:r>
    </w:p>
    <w:p w:rsidR="007015CC" w:rsidRPr="00A12D98" w:rsidRDefault="007015CC" w:rsidP="007015CC">
      <w:pPr>
        <w:pStyle w:val="FootnoteBulletLevel1"/>
        <w:tabs>
          <w:tab w:val="clear" w:pos="900"/>
        </w:tabs>
        <w:spacing w:before="0" w:after="0"/>
        <w:ind w:left="0" w:firstLine="0"/>
        <w:rPr>
          <w:rFonts w:ascii="Tahoma" w:hAnsi="Tahoma" w:cs="Tahoma"/>
          <w:sz w:val="18"/>
          <w:szCs w:val="18"/>
        </w:rPr>
      </w:pPr>
    </w:p>
    <w:p w:rsidR="006714D8" w:rsidRPr="00A12D98" w:rsidRDefault="006714D8" w:rsidP="006714D8">
      <w:pPr>
        <w:pStyle w:val="FootnoteBulletLevel2"/>
        <w:tabs>
          <w:tab w:val="clear" w:pos="1260"/>
        </w:tabs>
        <w:adjustRightInd/>
        <w:spacing w:before="0"/>
        <w:ind w:left="0" w:firstLine="0"/>
        <w:textAlignment w:val="auto"/>
        <w:rPr>
          <w:rFonts w:ascii="Tahoma" w:hAnsi="Tahoma" w:cs="Tahoma"/>
          <w:sz w:val="18"/>
          <w:szCs w:val="18"/>
        </w:rPr>
      </w:pPr>
      <w:r w:rsidRPr="00A12D98">
        <w:rPr>
          <w:rFonts w:ascii="Tahoma" w:hAnsi="Tahoma" w:cs="Tahoma"/>
          <w:sz w:val="18"/>
          <w:szCs w:val="18"/>
        </w:rPr>
        <w:t>Клиенты, желающие прибрести Windows Embedded 8 Industry Pro Upgrade и Software Assurance, могут выбрать одну из следующих программ лицензирования:</w:t>
      </w:r>
    </w:p>
    <w:p w:rsidR="006714D8" w:rsidRPr="00A12D98" w:rsidRDefault="006714D8" w:rsidP="007015CC">
      <w:pPr>
        <w:pStyle w:val="FootnoteBulletLevel2"/>
        <w:numPr>
          <w:ilvl w:val="0"/>
          <w:numId w:val="25"/>
        </w:numPr>
        <w:adjustRightInd/>
        <w:spacing w:before="0" w:after="60"/>
        <w:ind w:left="1440"/>
        <w:textAlignment w:val="auto"/>
        <w:rPr>
          <w:rFonts w:ascii="Tahoma" w:hAnsi="Tahoma" w:cs="Tahoma"/>
          <w:sz w:val="18"/>
          <w:szCs w:val="18"/>
        </w:rPr>
      </w:pPr>
      <w:r w:rsidRPr="00A12D98">
        <w:rPr>
          <w:rFonts w:ascii="Tahoma" w:hAnsi="Tahoma" w:cs="Tahoma"/>
          <w:sz w:val="18"/>
          <w:szCs w:val="18"/>
        </w:rPr>
        <w:t>Соглашение Enterprise, Select Plus, Open Value (вариант для части настольных компьютеров компании) и Open License:</w:t>
      </w:r>
    </w:p>
    <w:p w:rsidR="006714D8" w:rsidRPr="00A12D98" w:rsidRDefault="006714D8" w:rsidP="007015CC">
      <w:pPr>
        <w:pStyle w:val="AppendixBodyText"/>
        <w:numPr>
          <w:ilvl w:val="0"/>
          <w:numId w:val="80"/>
        </w:numPr>
        <w:ind w:left="1800" w:right="720"/>
        <w:rPr>
          <w:rFonts w:ascii="Tahoma" w:hAnsi="Tahoma" w:cs="Tahoma"/>
          <w:sz w:val="18"/>
          <w:szCs w:val="18"/>
        </w:rPr>
      </w:pPr>
      <w:r w:rsidRPr="00A12D98">
        <w:rPr>
          <w:rFonts w:ascii="Tahoma" w:hAnsi="Tahoma" w:cs="Tahoma"/>
          <w:color w:val="000000"/>
          <w:sz w:val="18"/>
          <w:szCs w:val="18"/>
        </w:rPr>
        <w:t>Приобретение Windows Embedded 8 Industry Pro Upgrade и Software Assurance for Industry Devices, на которых клиент установил по лицензии одну из соответствующих операционных систем, указанных в списке Windows Embedded Upgrade выше.</w:t>
      </w:r>
    </w:p>
    <w:p w:rsidR="006714D8" w:rsidRPr="00A12D98" w:rsidRDefault="006714D8" w:rsidP="007015CC">
      <w:pPr>
        <w:pStyle w:val="AppendixBodyText"/>
        <w:numPr>
          <w:ilvl w:val="0"/>
          <w:numId w:val="80"/>
        </w:numPr>
        <w:ind w:left="1800" w:right="720"/>
        <w:rPr>
          <w:rFonts w:ascii="Tahoma" w:hAnsi="Tahoma" w:cs="Tahoma"/>
          <w:sz w:val="18"/>
          <w:szCs w:val="18"/>
        </w:rPr>
      </w:pPr>
      <w:r w:rsidRPr="00A12D98">
        <w:rPr>
          <w:rFonts w:ascii="Tahoma" w:hAnsi="Tahoma" w:cs="Tahoma"/>
          <w:color w:val="000000"/>
          <w:sz w:val="18"/>
          <w:szCs w:val="18"/>
        </w:rPr>
        <w:t>Клиент может переносить покрытие Software Assurance для Windows Embedded 8 Industry Pro с исходного устройства на заменяющее устройство, но только по истечении определенного срока (то есть с момента предыдущего переноса должно пройти не менее 90 дней), при условии, что (1) клиент установил на</w:t>
      </w:r>
      <w:r w:rsidR="00AE034F">
        <w:rPr>
          <w:rFonts w:ascii="Tahoma" w:hAnsi="Tahoma" w:cs="Tahoma"/>
          <w:color w:val="000000"/>
          <w:sz w:val="18"/>
          <w:szCs w:val="18"/>
        </w:rPr>
        <w:t> </w:t>
      </w:r>
      <w:r w:rsidRPr="00A12D98">
        <w:rPr>
          <w:rFonts w:ascii="Tahoma" w:hAnsi="Tahoma" w:cs="Tahoma"/>
          <w:color w:val="000000"/>
          <w:sz w:val="18"/>
          <w:szCs w:val="18"/>
        </w:rPr>
        <w:t>заменяющем устройстве лицензированную новейшую версию этой операционной системы; и (2) клиент удаляет все связанные обновления операционной системы с исходного устройства.</w:t>
      </w:r>
    </w:p>
    <w:p w:rsidR="006714D8" w:rsidRPr="00A12D98" w:rsidRDefault="006714D8" w:rsidP="006714D8">
      <w:pPr>
        <w:pStyle w:val="Footnotedash"/>
        <w:spacing w:before="0" w:after="0"/>
        <w:ind w:left="360"/>
        <w:rPr>
          <w:rFonts w:ascii="Tahoma" w:hAnsi="Tahoma" w:cs="Tahoma"/>
          <w:sz w:val="18"/>
          <w:szCs w:val="18"/>
        </w:rPr>
      </w:pPr>
      <w:r w:rsidRPr="00A12D98">
        <w:rPr>
          <w:rFonts w:ascii="Tahoma" w:hAnsi="Tahoma" w:cs="Tahoma"/>
          <w:sz w:val="18"/>
          <w:szCs w:val="18"/>
          <w:u w:val="single"/>
        </w:rPr>
        <w:t>Права на переход к более ранней версии</w:t>
      </w:r>
    </w:p>
    <w:p w:rsidR="006714D8" w:rsidRPr="00A12D98" w:rsidRDefault="006714D8" w:rsidP="006714D8">
      <w:pPr>
        <w:pStyle w:val="ListParagraph"/>
        <w:ind w:left="0"/>
        <w:contextualSpacing w:val="0"/>
        <w:rPr>
          <w:rFonts w:ascii="Tahoma" w:hAnsi="Tahoma" w:cs="Tahoma"/>
          <w:sz w:val="18"/>
          <w:szCs w:val="18"/>
        </w:rPr>
      </w:pPr>
      <w:r w:rsidRPr="00A12D98">
        <w:rPr>
          <w:rFonts w:ascii="Tahoma" w:hAnsi="Tahoma" w:cs="Tahoma"/>
          <w:bCs/>
          <w:sz w:val="18"/>
          <w:szCs w:val="18"/>
        </w:rPr>
        <w:t>Microsoft Windows Embedded 8 Industry Pro:</w:t>
      </w:r>
      <w:r w:rsidRPr="00A12D98">
        <w:rPr>
          <w:rFonts w:ascii="Tahoma" w:hAnsi="Tahoma" w:cs="Tahoma"/>
          <w:b/>
          <w:bCs/>
          <w:sz w:val="18"/>
          <w:szCs w:val="18"/>
        </w:rPr>
        <w:t xml:space="preserve"> </w:t>
      </w:r>
      <w:r w:rsidRPr="00A12D98">
        <w:rPr>
          <w:rFonts w:ascii="Tahoma" w:hAnsi="Tahoma" w:cs="Tahoma"/>
          <w:sz w:val="18"/>
          <w:szCs w:val="18"/>
        </w:rPr>
        <w:t>клиенты корпоративного лицензирования с действующей лицензией на Windows Embedded 8 Industry Pro, полученной по программе корпоративного лицензирования для Windows Embedded 8 Industry, имеют право использовать более раннюю версию вместо лицензированной ими версии.</w:t>
      </w:r>
      <w:r w:rsidR="00FE3B6E" w:rsidRPr="00A12D98">
        <w:rPr>
          <w:rFonts w:ascii="Tahoma" w:hAnsi="Tahoma" w:cs="Tahoma"/>
          <w:sz w:val="18"/>
          <w:szCs w:val="18"/>
        </w:rPr>
        <w:t xml:space="preserve"> </w:t>
      </w:r>
      <w:r w:rsidRPr="00A12D98">
        <w:rPr>
          <w:rFonts w:ascii="Tahoma" w:hAnsi="Tahoma" w:cs="Tahoma"/>
          <w:sz w:val="18"/>
          <w:szCs w:val="18"/>
        </w:rPr>
        <w:t>К Доступным предыдущим версиям Windows Embedded 8 Industry относятся Windows Embedded POSReady 7 и Windows Embedded POSReady 2009.</w:t>
      </w:r>
    </w:p>
    <w:p w:rsidR="006714D8" w:rsidRPr="00A12D98" w:rsidRDefault="006714D8" w:rsidP="006714D8">
      <w:pPr>
        <w:pStyle w:val="FootnoteBulletLevel2"/>
        <w:tabs>
          <w:tab w:val="clear" w:pos="1260"/>
        </w:tabs>
        <w:spacing w:before="0"/>
        <w:ind w:left="0" w:firstLine="0"/>
        <w:rPr>
          <w:rFonts w:ascii="Tahoma" w:hAnsi="Tahoma" w:cs="Tahoma"/>
          <w:sz w:val="18"/>
          <w:szCs w:val="18"/>
        </w:rPr>
      </w:pPr>
    </w:p>
    <w:p w:rsidR="006714D8" w:rsidRPr="00A12D98" w:rsidRDefault="006714D8" w:rsidP="006714D8">
      <w:pPr>
        <w:pStyle w:val="FootnoteBulletLevel2"/>
        <w:tabs>
          <w:tab w:val="clear" w:pos="1260"/>
        </w:tabs>
        <w:spacing w:before="0"/>
        <w:ind w:left="0" w:firstLine="0"/>
        <w:rPr>
          <w:rFonts w:ascii="Tahoma" w:hAnsi="Tahoma" w:cs="Tahoma"/>
        </w:rPr>
      </w:pPr>
      <w:r w:rsidRPr="00A12D98">
        <w:rPr>
          <w:rFonts w:ascii="Tahoma" w:hAnsi="Tahoma" w:cs="Tahoma"/>
          <w:sz w:val="18"/>
          <w:szCs w:val="18"/>
          <w:u w:val="single"/>
        </w:rPr>
        <w:lastRenderedPageBreak/>
        <w:t>К воспроизведению образа Windows Embedded предъявляются следующие требования</w:t>
      </w:r>
      <w:r w:rsidRPr="00A12D98">
        <w:rPr>
          <w:rFonts w:ascii="Tahoma" w:hAnsi="Tahoma" w:cs="Tahoma"/>
          <w:sz w:val="18"/>
          <w:szCs w:val="18"/>
        </w:rPr>
        <w:t>:</w:t>
      </w:r>
    </w:p>
    <w:p w:rsidR="006714D8" w:rsidRPr="00A12D98" w:rsidRDefault="006714D8" w:rsidP="006714D8">
      <w:pPr>
        <w:pStyle w:val="FootnoteBulletLevel2"/>
        <w:tabs>
          <w:tab w:val="clear" w:pos="1260"/>
        </w:tabs>
        <w:spacing w:before="0"/>
        <w:ind w:left="0" w:firstLine="0"/>
        <w:rPr>
          <w:rFonts w:ascii="Tahoma" w:hAnsi="Tahoma" w:cs="Tahoma"/>
        </w:rPr>
      </w:pPr>
      <w:r w:rsidRPr="00A12D98">
        <w:rPr>
          <w:rFonts w:ascii="Tahoma" w:hAnsi="Tahoma" w:cs="Tahoma"/>
          <w:sz w:val="18"/>
          <w:szCs w:val="18"/>
        </w:rPr>
        <w:t>Если воспроизведением образа Windows Embedded на устройстве клиента будет заниматься третье лицо, клиент сначала должен предоставить этому третьему лицу либо (а) заполненную форму «Подтверждение клиентской лицензии Microsoft для третьих лиц, предоставляющих услуги по обновлению программного обеспечения операционных систем Microsoft Windows», либо (б) копии формы для подписей из Соглашения о</w:t>
      </w:r>
      <w:r w:rsidR="00AE034F">
        <w:rPr>
          <w:rFonts w:ascii="Tahoma" w:hAnsi="Tahoma" w:cs="Tahoma"/>
          <w:sz w:val="18"/>
          <w:szCs w:val="18"/>
        </w:rPr>
        <w:t> </w:t>
      </w:r>
      <w:r w:rsidRPr="00A12D98">
        <w:rPr>
          <w:rFonts w:ascii="Tahoma" w:hAnsi="Tahoma" w:cs="Tahoma"/>
          <w:sz w:val="18"/>
          <w:szCs w:val="18"/>
        </w:rPr>
        <w:t>корпоративном лицензировании с Microsoft, применимого к устанавливаемому программному обеспечению обновления операционной системы Microsoft.</w:t>
      </w:r>
      <w:r w:rsidR="00FE3B6E" w:rsidRPr="00A12D98">
        <w:rPr>
          <w:rFonts w:ascii="Tahoma" w:hAnsi="Tahoma" w:cs="Tahoma"/>
          <w:sz w:val="18"/>
          <w:szCs w:val="18"/>
        </w:rPr>
        <w:t xml:space="preserve"> </w:t>
      </w:r>
      <w:r w:rsidRPr="00A12D98">
        <w:rPr>
          <w:rFonts w:ascii="Tahoma" w:hAnsi="Tahoma" w:cs="Tahoma"/>
          <w:sz w:val="18"/>
          <w:szCs w:val="18"/>
        </w:rPr>
        <w:t xml:space="preserve">Форма «Подтверждение лицензии Microsoft для третьих лиц, предоставляющих услуги по воспроизведению образа или установке программного обеспечения операционных систем Microsoft» доступна по адресу </w:t>
      </w:r>
      <w:hyperlink r:id="rId46" w:history="1">
        <w:r w:rsidRPr="00A12D98">
          <w:rPr>
            <w:rStyle w:val="Hyperlink"/>
            <w:rFonts w:ascii="Tahoma" w:hAnsi="Tahoma" w:cs="Tahoma"/>
            <w:sz w:val="18"/>
            <w:szCs w:val="18"/>
          </w:rPr>
          <w:t>http://www.microsoftvolumelicensing.com/DocumentSearch.aspx</w:t>
        </w:r>
      </w:hyperlink>
      <w:r w:rsidRPr="00A12D98">
        <w:rPr>
          <w:rFonts w:ascii="Tahoma" w:hAnsi="Tahoma" w:cs="Tahoma"/>
          <w:sz w:val="18"/>
          <w:szCs w:val="18"/>
        </w:rPr>
        <w:t>.</w:t>
      </w:r>
    </w:p>
    <w:p w:rsidR="006714D8" w:rsidRPr="00A12D98" w:rsidRDefault="006714D8" w:rsidP="006714D8">
      <w:pPr>
        <w:pStyle w:val="Footnotedash"/>
        <w:tabs>
          <w:tab w:val="clear" w:pos="1620"/>
        </w:tabs>
        <w:spacing w:before="0"/>
        <w:ind w:left="0" w:firstLine="0"/>
        <w:rPr>
          <w:rFonts w:ascii="Tahoma" w:hAnsi="Tahoma" w:cs="Tahoma"/>
        </w:rPr>
      </w:pPr>
    </w:p>
    <w:p w:rsidR="006714D8" w:rsidRPr="00A12D98" w:rsidRDefault="006714D8" w:rsidP="007015CC">
      <w:pPr>
        <w:pStyle w:val="Footnotedash"/>
        <w:tabs>
          <w:tab w:val="clear" w:pos="1620"/>
        </w:tabs>
        <w:spacing w:before="0" w:after="0"/>
        <w:ind w:left="360"/>
        <w:rPr>
          <w:rFonts w:ascii="Tahoma" w:hAnsi="Tahoma" w:cs="Tahoma"/>
        </w:rPr>
      </w:pPr>
      <w:r w:rsidRPr="00A12D98">
        <w:rPr>
          <w:rFonts w:ascii="Tahoma" w:eastAsia="Calibri" w:hAnsi="Tahoma" w:cs="Tahoma"/>
          <w:sz w:val="18"/>
          <w:szCs w:val="18"/>
          <w:u w:val="single"/>
        </w:rPr>
        <w:t>Только для специализированных устройств</w:t>
      </w:r>
    </w:p>
    <w:p w:rsidR="006714D8" w:rsidRPr="00A52556" w:rsidRDefault="006714D8" w:rsidP="006714D8">
      <w:pPr>
        <w:pStyle w:val="Footnotedash"/>
        <w:tabs>
          <w:tab w:val="clear" w:pos="1620"/>
        </w:tabs>
        <w:spacing w:before="0"/>
        <w:ind w:left="0" w:firstLine="0"/>
        <w:rPr>
          <w:rFonts w:ascii="Tahoma" w:hAnsi="Tahoma" w:cs="Tahoma"/>
          <w:sz w:val="18"/>
          <w:szCs w:val="18"/>
        </w:rPr>
      </w:pPr>
      <w:r w:rsidRPr="00A52556">
        <w:rPr>
          <w:rFonts w:ascii="Tahoma" w:eastAsia="Calibri" w:hAnsi="Tahoma" w:cs="Tahoma"/>
          <w:sz w:val="18"/>
          <w:szCs w:val="18"/>
        </w:rPr>
        <w:t>Windows Embedded 8 Industry Pro можно устанавливать только на Специализированных устройствах.</w:t>
      </w:r>
      <w:r w:rsidR="00FE3B6E" w:rsidRPr="00A52556">
        <w:rPr>
          <w:rFonts w:ascii="Tahoma" w:eastAsia="Calibri" w:hAnsi="Tahoma" w:cs="Tahoma"/>
          <w:sz w:val="18"/>
          <w:szCs w:val="18"/>
        </w:rPr>
        <w:t xml:space="preserve"> </w:t>
      </w:r>
      <w:r w:rsidRPr="00A52556">
        <w:rPr>
          <w:rFonts w:ascii="Tahoma" w:eastAsia="Calibri" w:hAnsi="Tahoma" w:cs="Tahoma"/>
          <w:sz w:val="18"/>
          <w:szCs w:val="18"/>
        </w:rPr>
        <w:t>Использовать другие устройства запрещается.</w:t>
      </w:r>
      <w:r w:rsidR="00FE3B6E" w:rsidRPr="00A52556">
        <w:rPr>
          <w:rFonts w:ascii="Tahoma" w:eastAsia="Calibri" w:hAnsi="Tahoma" w:cs="Tahoma"/>
          <w:sz w:val="18"/>
          <w:szCs w:val="18"/>
        </w:rPr>
        <w:t xml:space="preserve"> </w:t>
      </w:r>
      <w:r w:rsidRPr="00A52556">
        <w:rPr>
          <w:rFonts w:ascii="Tahoma" w:hAnsi="Tahoma" w:cs="Tahoma"/>
          <w:sz w:val="18"/>
          <w:szCs w:val="18"/>
        </w:rPr>
        <w:t>«Специализированное устройство» (также называется бизнес-устройством) означает любое устройство, которое: (1) не может использоваться в развернутой конфигурации как персональное компьютерное устройство общего назначения (например, персональный компьютер), многофункциональный сервер или коммерчески рентабельный аналог одной из этих систем; а также (2) использует только отраслевые или узкоспециализированные программы для решения конкретных задач (например, программу для автоматизированного проектирования, которая используется архитекторами, или программу, используемая в точках розничной торговли) («Специализированная программа»).</w:t>
      </w:r>
      <w:r w:rsidR="00FE3B6E" w:rsidRPr="00A52556">
        <w:rPr>
          <w:rFonts w:ascii="Tahoma" w:hAnsi="Tahoma" w:cs="Tahoma"/>
          <w:sz w:val="18"/>
          <w:szCs w:val="18"/>
        </w:rPr>
        <w:t xml:space="preserve"> </w:t>
      </w:r>
      <w:r w:rsidRPr="00A52556">
        <w:rPr>
          <w:rFonts w:ascii="Tahoma" w:hAnsi="Tahoma" w:cs="Tahoma"/>
          <w:sz w:val="18"/>
          <w:szCs w:val="18"/>
        </w:rPr>
        <w:t>Устройство может включать возможности и функции программного обеспечения Microsoft или программного обеспечения третьих лиц.</w:t>
      </w:r>
      <w:r w:rsidR="00FE3B6E" w:rsidRPr="00A52556">
        <w:rPr>
          <w:rFonts w:ascii="Tahoma" w:hAnsi="Tahoma" w:cs="Tahoma"/>
          <w:sz w:val="18"/>
          <w:szCs w:val="18"/>
        </w:rPr>
        <w:t xml:space="preserve"> </w:t>
      </w:r>
      <w:r w:rsidRPr="00A52556">
        <w:rPr>
          <w:rFonts w:ascii="Tahoma" w:hAnsi="Tahoma" w:cs="Tahoma"/>
          <w:sz w:val="18"/>
          <w:szCs w:val="18"/>
        </w:rPr>
        <w:t>Если устройство выполняет функции настольного компьютера (например, работа с электронной почтой, обработка текста, работа с электронными таблицами, базами данных, работа в сети или Интернете, планирование или ведение личной бухгалтерии), то функции настольного компьютера: (1) могут использоваться только в целях поддержки функциональных возможностей Специализированной программы; а</w:t>
      </w:r>
      <w:r w:rsidR="00AE034F" w:rsidRPr="00A52556">
        <w:rPr>
          <w:rFonts w:ascii="Tahoma" w:hAnsi="Tahoma" w:cs="Tahoma"/>
          <w:sz w:val="18"/>
          <w:szCs w:val="18"/>
        </w:rPr>
        <w:t> </w:t>
      </w:r>
      <w:r w:rsidRPr="00A52556">
        <w:rPr>
          <w:rFonts w:ascii="Tahoma" w:hAnsi="Tahoma" w:cs="Tahoma"/>
          <w:sz w:val="18"/>
          <w:szCs w:val="18"/>
        </w:rPr>
        <w:t>также (2) должны быть технически включены в Специализированную программу или применять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w:t>
      </w:r>
    </w:p>
    <w:p w:rsidR="00810479" w:rsidRPr="00A12D98" w:rsidRDefault="00810479" w:rsidP="007A73DF">
      <w:pPr>
        <w:contextualSpacing/>
        <w:rPr>
          <w:rFonts w:cs="Tahoma"/>
        </w:rPr>
      </w:pPr>
    </w:p>
    <w:p w:rsidR="00483B3D" w:rsidRPr="00A12D98" w:rsidRDefault="00483B3D" w:rsidP="007A73DF">
      <w:pPr>
        <w:contextualSpacing/>
        <w:rPr>
          <w:rFonts w:cs="Tahoma"/>
        </w:rPr>
      </w:pPr>
    </w:p>
    <w:p w:rsidR="00483B3D" w:rsidRPr="00A12D98" w:rsidRDefault="004668D9" w:rsidP="007015CC">
      <w:pPr>
        <w:pStyle w:val="Heading3"/>
        <w:keepNext/>
        <w:rPr>
          <w:rFonts w:ascii="Tahoma" w:hAnsi="Tahoma" w:cs="Tahoma"/>
        </w:rPr>
      </w:pPr>
      <w:bookmarkStart w:id="1095" w:name="_25_Windows®_Companion"/>
      <w:bookmarkStart w:id="1096" w:name="_28_Windows®_Companion"/>
      <w:bookmarkStart w:id="1097" w:name="_28_Подписная_лицензия"/>
      <w:bookmarkStart w:id="1098" w:name="_Toc336338281"/>
      <w:bookmarkStart w:id="1099" w:name="_Toc360109867"/>
      <w:bookmarkEnd w:id="1095"/>
      <w:bookmarkEnd w:id="1096"/>
      <w:bookmarkEnd w:id="1097"/>
      <w:r w:rsidRPr="00A12D98">
        <w:rPr>
          <w:rFonts w:ascii="Tahoma" w:hAnsi="Tahoma" w:cs="Tahoma"/>
          <w:caps/>
          <w:color w:val="F66400"/>
          <w:sz w:val="22"/>
          <w:vertAlign w:val="superscript"/>
        </w:rPr>
        <w:t>28</w:t>
      </w:r>
      <w:r w:rsidRPr="00AC6AA7">
        <w:rPr>
          <w:rFonts w:ascii="Tahoma" w:hAnsi="Tahoma" w:cs="Tahoma"/>
          <w:caps/>
          <w:color w:val="F66400"/>
          <w:sz w:val="22"/>
        </w:rPr>
        <w:t xml:space="preserve"> </w:t>
      </w:r>
      <w:r w:rsidRPr="00A12D98">
        <w:rPr>
          <w:rFonts w:ascii="Tahoma" w:hAnsi="Tahoma" w:cs="Tahoma"/>
          <w:color w:val="F66400"/>
          <w:sz w:val="22"/>
        </w:rPr>
        <w:t>Подписная лицензия Windows</w:t>
      </w:r>
      <w:r w:rsidR="008C6F72" w:rsidRPr="00A12D98">
        <w:rPr>
          <w:rFonts w:ascii="Tahoma" w:hAnsi="Tahoma" w:cs="Tahoma"/>
          <w:color w:val="F66400"/>
          <w:sz w:val="22"/>
          <w:vertAlign w:val="superscript"/>
        </w:rPr>
        <w:t>®</w:t>
      </w:r>
      <w:r w:rsidRPr="00A12D98">
        <w:rPr>
          <w:rFonts w:ascii="Tahoma" w:hAnsi="Tahoma" w:cs="Tahoma"/>
          <w:color w:val="F66400"/>
          <w:sz w:val="22"/>
        </w:rPr>
        <w:t xml:space="preserve"> Companion</w:t>
      </w:r>
      <w:bookmarkEnd w:id="1098"/>
      <w:bookmarkEnd w:id="1099"/>
    </w:p>
    <w:p w:rsidR="00483B3D" w:rsidRPr="00A12D98" w:rsidRDefault="00483B3D" w:rsidP="00483B3D">
      <w:pPr>
        <w:rPr>
          <w:rFonts w:cs="Tahoma"/>
        </w:rPr>
      </w:pPr>
    </w:p>
    <w:p w:rsidR="00483B3D" w:rsidRPr="00A12D98" w:rsidRDefault="00483B3D" w:rsidP="00483B3D">
      <w:pPr>
        <w:spacing w:after="60"/>
        <w:ind w:left="720"/>
        <w:rPr>
          <w:rFonts w:cs="Tahoma"/>
        </w:rPr>
      </w:pPr>
      <w:r w:rsidRPr="00A12D98">
        <w:rPr>
          <w:rFonts w:cs="Tahoma"/>
          <w:b/>
          <w:color w:val="000000"/>
        </w:rPr>
        <w:t>Учреждения с Соглашением School</w:t>
      </w:r>
    </w:p>
    <w:p w:rsidR="00483B3D" w:rsidRPr="00A12D98" w:rsidRDefault="00483B3D" w:rsidP="006879EF">
      <w:pPr>
        <w:ind w:left="720"/>
        <w:rPr>
          <w:rFonts w:cs="Tahoma"/>
        </w:rPr>
      </w:pPr>
      <w:r w:rsidRPr="00A12D98">
        <w:rPr>
          <w:rFonts w:cs="Tahoma"/>
          <w:color w:val="000000"/>
        </w:rPr>
        <w:t>Учреждения могут приобрести Подписную лицензию Windows Companion (CSL), если они имеют покрытие для соответствующих продуктов.</w:t>
      </w:r>
      <w:r w:rsidR="00FE3B6E" w:rsidRPr="00A12D98">
        <w:rPr>
          <w:rFonts w:cs="Tahoma"/>
          <w:color w:val="000000"/>
        </w:rPr>
        <w:t xml:space="preserve"> </w:t>
      </w:r>
      <w:r w:rsidRPr="00A12D98">
        <w:rPr>
          <w:rFonts w:cs="Tahoma"/>
          <w:color w:val="000000"/>
        </w:rPr>
        <w:t>Максимальное количество лицензий CSL, разрешенное для</w:t>
      </w:r>
      <w:r w:rsidR="006879EF" w:rsidRPr="00A12D98">
        <w:rPr>
          <w:rFonts w:cs="Tahoma"/>
          <w:color w:val="000000"/>
        </w:rPr>
        <w:t> </w:t>
      </w:r>
      <w:r w:rsidRPr="00A12D98">
        <w:rPr>
          <w:rFonts w:cs="Tahoma"/>
          <w:color w:val="000000"/>
        </w:rPr>
        <w:t>приобретения, равно числу Соответствующих ПК с соответствующими продуктами в этом учреждении.</w:t>
      </w:r>
    </w:p>
    <w:p w:rsidR="00483B3D" w:rsidRPr="00A12D98" w:rsidRDefault="00483B3D" w:rsidP="00483B3D">
      <w:pPr>
        <w:rPr>
          <w:rFonts w:cs="Tahoma"/>
        </w:rPr>
      </w:pPr>
    </w:p>
    <w:p w:rsidR="00483B3D" w:rsidRPr="00A12D98" w:rsidRDefault="00483B3D" w:rsidP="00483B3D">
      <w:pPr>
        <w:spacing w:after="60"/>
        <w:ind w:left="720"/>
        <w:rPr>
          <w:rFonts w:cs="Tahoma"/>
        </w:rPr>
      </w:pPr>
      <w:r w:rsidRPr="00A12D98">
        <w:rPr>
          <w:rFonts w:cs="Tahoma"/>
          <w:b/>
          <w:color w:val="000000"/>
        </w:rPr>
        <w:t>Сопутствующие устройства и Соответствующие устройства</w:t>
      </w:r>
    </w:p>
    <w:p w:rsidR="00483B3D" w:rsidRPr="00A12D98" w:rsidRDefault="00483B3D" w:rsidP="00483B3D">
      <w:pPr>
        <w:ind w:left="720"/>
        <w:rPr>
          <w:rFonts w:cs="Tahoma"/>
        </w:rPr>
      </w:pPr>
      <w:r w:rsidRPr="00A12D98">
        <w:rPr>
          <w:rFonts w:cs="Tahoma"/>
          <w:color w:val="000000"/>
        </w:rPr>
        <w:t>Сопутствующие устройства, обладающие правами на использование в рамках лицензии CSL, являются Соответствующими устройствами.</w:t>
      </w:r>
      <w:r w:rsidR="00FE3B6E" w:rsidRPr="00A12D98">
        <w:rPr>
          <w:rFonts w:cs="Tahoma"/>
          <w:color w:val="000000"/>
        </w:rPr>
        <w:t xml:space="preserve"> </w:t>
      </w:r>
      <w:r w:rsidRPr="00A12D98">
        <w:rPr>
          <w:rFonts w:cs="Tahoma"/>
          <w:color w:val="000000"/>
        </w:rPr>
        <w:t>Лицензия CSL представляет собой базовый продукт и поэтому подпадает под категорию «Системы» любого обязательства по приобретению для Соответствующих устройств.</w:t>
      </w:r>
      <w:r w:rsidR="00FE3B6E" w:rsidRPr="00A12D98">
        <w:rPr>
          <w:rFonts w:cs="Tahoma"/>
          <w:color w:val="000000"/>
        </w:rPr>
        <w:t xml:space="preserve"> </w:t>
      </w:r>
      <w:r w:rsidRPr="00A12D98">
        <w:rPr>
          <w:rFonts w:cs="Tahoma"/>
          <w:color w:val="000000"/>
        </w:rPr>
        <w:t xml:space="preserve">Лицензии CSL можно приобрести в любом количестве без необходимости их приобретения для всех Соответствующих </w:t>
      </w:r>
      <w:r w:rsidRPr="00A12D98">
        <w:rPr>
          <w:rFonts w:cs="Tahoma"/>
        </w:rPr>
        <w:t>устройств, однако, число лицензий CSL ни в коем случае не может превышать совокупность всех лицензий на Обновление Windows и лицензий VDA.</w:t>
      </w:r>
    </w:p>
    <w:p w:rsidR="00483B3D" w:rsidRPr="00A12D98" w:rsidRDefault="00483B3D" w:rsidP="00483B3D">
      <w:pPr>
        <w:rPr>
          <w:rFonts w:cs="Tahoma"/>
        </w:rPr>
      </w:pPr>
    </w:p>
    <w:p w:rsidR="00483B3D" w:rsidRPr="00A12D98" w:rsidRDefault="00483B3D" w:rsidP="00483B3D">
      <w:pPr>
        <w:rPr>
          <w:rFonts w:cs="Tahoma"/>
        </w:rPr>
      </w:pPr>
    </w:p>
    <w:p w:rsidR="00483B3D" w:rsidRPr="00A12D98" w:rsidRDefault="004668D9" w:rsidP="00483B3D">
      <w:pPr>
        <w:pStyle w:val="Heading3"/>
        <w:rPr>
          <w:rFonts w:ascii="Tahoma" w:hAnsi="Tahoma" w:cs="Tahoma"/>
        </w:rPr>
      </w:pPr>
      <w:bookmarkStart w:id="1100" w:name="_26_Windows_Vista"/>
      <w:bookmarkStart w:id="1101" w:name="_29_Пакет_для"/>
      <w:bookmarkStart w:id="1102" w:name="_Toc336338282"/>
      <w:bookmarkStart w:id="1103" w:name="_Toc360109868"/>
      <w:bookmarkStart w:id="1104" w:name="Sys_24WindowsVistaDVDPack"/>
      <w:bookmarkEnd w:id="1100"/>
      <w:bookmarkEnd w:id="1101"/>
      <w:r w:rsidRPr="00A12D98">
        <w:rPr>
          <w:rFonts w:ascii="Tahoma" w:hAnsi="Tahoma" w:cs="Tahoma"/>
          <w:caps/>
          <w:color w:val="F66400"/>
          <w:sz w:val="22"/>
          <w:vertAlign w:val="superscript"/>
        </w:rPr>
        <w:t>29</w:t>
      </w:r>
      <w:r w:rsidRPr="00A12D98">
        <w:rPr>
          <w:rFonts w:ascii="Tahoma" w:eastAsia="Times New Roman" w:hAnsi="Tahoma" w:cs="Tahoma"/>
          <w:bCs/>
          <w:color w:val="F66400"/>
          <w:sz w:val="22"/>
          <w:szCs w:val="22"/>
        </w:rPr>
        <w:t xml:space="preserve"> Пакет для воспроизведения DVD для Windows Vista</w:t>
      </w:r>
      <w:bookmarkEnd w:id="1102"/>
      <w:bookmarkEnd w:id="1103"/>
    </w:p>
    <w:bookmarkEnd w:id="1104"/>
    <w:p w:rsidR="00483B3D" w:rsidRPr="00A12D98" w:rsidRDefault="00483B3D" w:rsidP="00483B3D">
      <w:pPr>
        <w:rPr>
          <w:rFonts w:cs="Tahoma"/>
        </w:rPr>
      </w:pPr>
    </w:p>
    <w:p w:rsidR="00483B3D" w:rsidRPr="00A12D98" w:rsidRDefault="00483B3D" w:rsidP="00483B3D">
      <w:pPr>
        <w:ind w:left="720"/>
        <w:rPr>
          <w:rFonts w:cs="Tahoma"/>
        </w:rPr>
      </w:pPr>
      <w:r w:rsidRPr="00A12D98">
        <w:rPr>
          <w:rFonts w:eastAsia="Calibri" w:cs="Tahoma"/>
          <w:color w:val="000000"/>
          <w:szCs w:val="18"/>
        </w:rPr>
        <w:t>Клиенты Программ корпоративного лицензирования, которые устанавливают Пакет для воспроизведения DVD для Windows Vista или работают с ним, должны ознакомиться с условиями лицензии, приведенными в документе «Лицензионные права на использование продуктов Microsoft» за декабрь 2010 г.</w:t>
      </w:r>
    </w:p>
    <w:p w:rsidR="00483B3D" w:rsidRPr="00A12D98" w:rsidRDefault="00483B3D" w:rsidP="00483B3D">
      <w:pPr>
        <w:rPr>
          <w:rFonts w:cs="Tahoma"/>
        </w:rPr>
      </w:pPr>
    </w:p>
    <w:p w:rsidR="006879EF" w:rsidRPr="00A12D98" w:rsidRDefault="006879EF" w:rsidP="00483B3D">
      <w:pPr>
        <w:rPr>
          <w:rFonts w:cs="Tahoma"/>
        </w:rPr>
      </w:pPr>
    </w:p>
    <w:p w:rsidR="006879EF" w:rsidRPr="00A12D98" w:rsidRDefault="006879EF" w:rsidP="00483B3D">
      <w:pPr>
        <w:rPr>
          <w:rFonts w:cs="Tahoma"/>
        </w:rPr>
      </w:pPr>
    </w:p>
    <w:p w:rsidR="007A73DF" w:rsidRPr="00A12D98" w:rsidRDefault="007A73DF" w:rsidP="007A73DF">
      <w:pPr>
        <w:contextualSpacing/>
        <w:rPr>
          <w:rFonts w:cs="Tahoma"/>
        </w:rPr>
      </w:pPr>
    </w:p>
    <w:p w:rsidR="00D513A8" w:rsidRPr="00A12D98" w:rsidRDefault="007015CC" w:rsidP="00D513A8">
      <w:pPr>
        <w:pStyle w:val="Heading3"/>
        <w:rPr>
          <w:rFonts w:ascii="Tahoma" w:hAnsi="Tahoma" w:cs="Tahoma"/>
        </w:rPr>
      </w:pPr>
      <w:bookmarkStart w:id="1105" w:name="_30_Windows®_7"/>
      <w:bookmarkStart w:id="1106" w:name="_Toc360109869"/>
      <w:bookmarkStart w:id="1107" w:name="_Toc336338284"/>
      <w:bookmarkEnd w:id="1105"/>
      <w:r w:rsidRPr="00A12D98">
        <w:rPr>
          <w:rFonts w:ascii="Tahoma" w:hAnsi="Tahoma" w:cs="Tahoma"/>
          <w:caps/>
          <w:color w:val="F66400"/>
          <w:sz w:val="22"/>
          <w:vertAlign w:val="superscript"/>
        </w:rPr>
        <w:lastRenderedPageBreak/>
        <w:t>30</w:t>
      </w:r>
      <w:r w:rsidRPr="00A12D98">
        <w:rPr>
          <w:rFonts w:ascii="Tahoma" w:hAnsi="Tahoma" w:cs="Tahoma"/>
          <w:color w:val="F66400"/>
          <w:sz w:val="22"/>
        </w:rPr>
        <w:t xml:space="preserve"> </w:t>
      </w:r>
      <w:bookmarkStart w:id="1108" w:name="Sys_25WindowsPartnersLearning"/>
      <w:r w:rsidRPr="00A12D98">
        <w:rPr>
          <w:rFonts w:ascii="Tahoma" w:hAnsi="Tahoma" w:cs="Tahoma"/>
          <w:color w:val="F66400"/>
          <w:sz w:val="22"/>
        </w:rPr>
        <w:t>Windows</w:t>
      </w:r>
      <w:r w:rsidR="008C6F72" w:rsidRPr="00A12D98">
        <w:rPr>
          <w:rFonts w:ascii="Tahoma" w:hAnsi="Tahoma" w:cs="Tahoma"/>
          <w:color w:val="F66400"/>
          <w:sz w:val="22"/>
          <w:vertAlign w:val="superscript"/>
        </w:rPr>
        <w:t>®</w:t>
      </w:r>
      <w:r w:rsidRPr="00A12D98">
        <w:rPr>
          <w:rFonts w:ascii="Tahoma" w:hAnsi="Tahoma" w:cs="Tahoma"/>
          <w:color w:val="F66400"/>
          <w:sz w:val="22"/>
        </w:rPr>
        <w:t xml:space="preserve"> 7 Partners in Learning</w:t>
      </w:r>
      <w:bookmarkEnd w:id="1106"/>
      <w:bookmarkEnd w:id="1108"/>
    </w:p>
    <w:p w:rsidR="00D513A8" w:rsidRPr="00A12D98" w:rsidRDefault="00D513A8" w:rsidP="00D513A8">
      <w:pPr>
        <w:rPr>
          <w:rFonts w:cs="Tahoma"/>
        </w:rPr>
      </w:pPr>
    </w:p>
    <w:p w:rsidR="00D513A8" w:rsidRPr="00A12D98" w:rsidRDefault="00D513A8" w:rsidP="00D513A8">
      <w:pPr>
        <w:ind w:left="720" w:right="-810"/>
        <w:rPr>
          <w:rFonts w:cs="Tahoma"/>
        </w:rPr>
      </w:pPr>
      <w:r w:rsidRPr="00A12D98">
        <w:rPr>
          <w:rFonts w:cs="Tahoma"/>
          <w:color w:val="000000"/>
          <w:szCs w:val="18"/>
        </w:rPr>
        <w:t xml:space="preserve">Сведения о правах на получение лицензий и регистрации партнеров см. по следующему адресу: </w:t>
      </w:r>
      <w:hyperlink r:id="rId47" w:history="1">
        <w:r w:rsidRPr="00A12D98">
          <w:rPr>
            <w:rStyle w:val="Hyperlink"/>
            <w:rFonts w:cs="Tahoma"/>
            <w:szCs w:val="18"/>
          </w:rPr>
          <w:t>http://www.microsoft.com/education/pil/partnersinlearning.aspx</w:t>
        </w:r>
      </w:hyperlink>
    </w:p>
    <w:p w:rsidR="00D513A8" w:rsidRPr="00A12D98" w:rsidRDefault="00D513A8" w:rsidP="00D513A8">
      <w:pPr>
        <w:ind w:right="-810"/>
        <w:rPr>
          <w:rFonts w:cs="Tahoma"/>
        </w:rPr>
      </w:pPr>
    </w:p>
    <w:p w:rsidR="00D513A8" w:rsidRPr="00A12D98" w:rsidRDefault="00D513A8" w:rsidP="00D513A8">
      <w:pPr>
        <w:ind w:right="-810"/>
        <w:rPr>
          <w:rFonts w:cs="Tahoma"/>
        </w:rPr>
      </w:pPr>
    </w:p>
    <w:p w:rsidR="005D4DAB" w:rsidRPr="00A12D98" w:rsidRDefault="007015CC" w:rsidP="00C646B3">
      <w:pPr>
        <w:pStyle w:val="Heading3"/>
        <w:rPr>
          <w:rFonts w:ascii="Tahoma" w:hAnsi="Tahoma" w:cs="Tahoma"/>
        </w:rPr>
      </w:pPr>
      <w:bookmarkStart w:id="1109" w:name="_28_Windows®_8"/>
      <w:bookmarkStart w:id="1110" w:name="_31_Windows®_8"/>
      <w:bookmarkStart w:id="1111" w:name="_Toc360109870"/>
      <w:bookmarkEnd w:id="1109"/>
      <w:bookmarkEnd w:id="1110"/>
      <w:r w:rsidRPr="00A12D98">
        <w:rPr>
          <w:rFonts w:ascii="Tahoma" w:hAnsi="Tahoma" w:cs="Tahoma"/>
          <w:caps/>
          <w:color w:val="F66400"/>
          <w:sz w:val="22"/>
          <w:vertAlign w:val="superscript"/>
        </w:rPr>
        <w:t>31</w:t>
      </w:r>
      <w:r w:rsidRPr="00A12D98">
        <w:rPr>
          <w:rFonts w:ascii="Tahoma" w:hAnsi="Tahoma" w:cs="Tahoma"/>
          <w:color w:val="F66400"/>
          <w:sz w:val="22"/>
        </w:rPr>
        <w:t xml:space="preserve"> Windows</w:t>
      </w:r>
      <w:r w:rsidR="008C6F72" w:rsidRPr="00A12D98">
        <w:rPr>
          <w:rFonts w:ascii="Tahoma" w:hAnsi="Tahoma" w:cs="Tahoma"/>
          <w:color w:val="F66400"/>
          <w:sz w:val="22"/>
          <w:vertAlign w:val="superscript"/>
        </w:rPr>
        <w:t>®</w:t>
      </w:r>
      <w:r w:rsidRPr="00A12D98">
        <w:rPr>
          <w:rFonts w:ascii="Tahoma" w:hAnsi="Tahoma" w:cs="Tahoma"/>
          <w:color w:val="F66400"/>
          <w:sz w:val="22"/>
        </w:rPr>
        <w:t xml:space="preserve"> 8 Enterprise Sideloading</w:t>
      </w:r>
      <w:bookmarkEnd w:id="1107"/>
      <w:bookmarkEnd w:id="1111"/>
    </w:p>
    <w:p w:rsidR="009B2474" w:rsidRPr="00A12D98" w:rsidRDefault="009B2474" w:rsidP="009B2474">
      <w:pPr>
        <w:rPr>
          <w:rFonts w:cs="Tahoma"/>
        </w:rPr>
      </w:pPr>
    </w:p>
    <w:p w:rsidR="009B2474" w:rsidRPr="00A12D98" w:rsidRDefault="009B2474" w:rsidP="009B2474">
      <w:pPr>
        <w:rPr>
          <w:rFonts w:cs="Tahoma"/>
        </w:rPr>
      </w:pPr>
    </w:p>
    <w:tbl>
      <w:tblPr>
        <w:tblW w:w="5849" w:type="dxa"/>
        <w:tblInd w:w="780" w:type="dxa"/>
        <w:tblCellMar>
          <w:left w:w="0" w:type="dxa"/>
          <w:right w:w="0" w:type="dxa"/>
        </w:tblCellMar>
        <w:tblLook w:val="04A0" w:firstRow="1" w:lastRow="0" w:firstColumn="1" w:lastColumn="0" w:noHBand="0" w:noVBand="1"/>
      </w:tblPr>
      <w:tblGrid>
        <w:gridCol w:w="3073"/>
        <w:gridCol w:w="1512"/>
        <w:gridCol w:w="1264"/>
      </w:tblGrid>
      <w:tr w:rsidR="005D4DAB" w:rsidRPr="00A12D98" w:rsidTr="006879EF">
        <w:trPr>
          <w:trHeight w:val="900"/>
          <w:tblHeader/>
        </w:trPr>
        <w:tc>
          <w:tcPr>
            <w:tcW w:w="3073" w:type="dxa"/>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A12D98" w:rsidRDefault="00433F5F" w:rsidP="005D4DAB">
            <w:pPr>
              <w:jc w:val="center"/>
              <w:rPr>
                <w:rFonts w:eastAsia="Calibri" w:cs="Tahoma"/>
                <w:b/>
                <w:bCs/>
                <w:szCs w:val="18"/>
              </w:rPr>
            </w:pPr>
            <w:r w:rsidRPr="00A12D98">
              <w:rPr>
                <w:rFonts w:cs="Tahoma"/>
                <w:b/>
                <w:bCs/>
                <w:szCs w:val="18"/>
              </w:rPr>
              <w:t>Период доступности Продуктов</w:t>
            </w:r>
          </w:p>
        </w:tc>
        <w:tc>
          <w:tcPr>
            <w:tcW w:w="1512" w:type="dxa"/>
            <w:tcBorders>
              <w:top w:val="single" w:sz="4" w:space="0" w:color="auto"/>
              <w:left w:val="nil"/>
              <w:bottom w:val="single" w:sz="4" w:space="0" w:color="auto"/>
              <w:right w:val="single" w:sz="4" w:space="0" w:color="auto"/>
            </w:tcBorders>
            <w:shd w:val="clear" w:color="auto" w:fill="FABF8F"/>
            <w:vAlign w:val="bottom"/>
          </w:tcPr>
          <w:p w:rsidR="005D4DAB" w:rsidRPr="00A12D98" w:rsidRDefault="005D4DAB" w:rsidP="005D4DAB">
            <w:pPr>
              <w:jc w:val="center"/>
              <w:rPr>
                <w:rFonts w:cs="Tahoma"/>
                <w:b/>
                <w:bCs/>
                <w:szCs w:val="18"/>
              </w:rPr>
            </w:pPr>
            <w:r w:rsidRPr="00A12D98">
              <w:rPr>
                <w:rFonts w:cs="Tahoma"/>
                <w:b/>
                <w:bCs/>
                <w:szCs w:val="18"/>
              </w:rPr>
              <w:t>Лицензии, доступные для приобретения</w:t>
            </w:r>
          </w:p>
        </w:tc>
        <w:tc>
          <w:tcPr>
            <w:tcW w:w="1264"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A12D98" w:rsidRDefault="005D4DAB" w:rsidP="005D4DAB">
            <w:pPr>
              <w:jc w:val="center"/>
              <w:rPr>
                <w:rFonts w:eastAsia="Calibri" w:cs="Tahoma"/>
                <w:b/>
                <w:bCs/>
                <w:szCs w:val="18"/>
              </w:rPr>
            </w:pPr>
            <w:r w:rsidRPr="00A12D98">
              <w:rPr>
                <w:rFonts w:cs="Tahoma"/>
                <w:b/>
                <w:bCs/>
                <w:szCs w:val="18"/>
              </w:rPr>
              <w:t>Доступно в рамках SA</w:t>
            </w:r>
          </w:p>
        </w:tc>
      </w:tr>
      <w:tr w:rsidR="005D4DAB" w:rsidRPr="00A12D98" w:rsidTr="006879EF">
        <w:trPr>
          <w:trHeight w:val="337"/>
        </w:trPr>
        <w:tc>
          <w:tcPr>
            <w:tcW w:w="307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A12D98" w:rsidRDefault="005D4DAB" w:rsidP="005D4DAB">
            <w:pPr>
              <w:jc w:val="center"/>
              <w:rPr>
                <w:rFonts w:eastAsia="Calibri" w:cs="Tahoma"/>
                <w:b/>
                <w:bCs/>
                <w:szCs w:val="18"/>
              </w:rPr>
            </w:pPr>
            <w:r w:rsidRPr="00A12D98">
              <w:rPr>
                <w:rFonts w:cs="Tahoma"/>
                <w:b/>
                <w:bCs/>
                <w:szCs w:val="18"/>
              </w:rPr>
              <w:t>Лицензия Open</w:t>
            </w:r>
          </w:p>
        </w:tc>
        <w:tc>
          <w:tcPr>
            <w:tcW w:w="1512" w:type="dxa"/>
            <w:tcBorders>
              <w:top w:val="single" w:sz="4" w:space="0" w:color="auto"/>
              <w:left w:val="single" w:sz="4" w:space="0" w:color="auto"/>
              <w:bottom w:val="single" w:sz="4" w:space="0" w:color="auto"/>
              <w:right w:val="single" w:sz="4" w:space="0" w:color="auto"/>
            </w:tcBorders>
            <w:vAlign w:val="center"/>
          </w:tcPr>
          <w:p w:rsidR="005D4DAB" w:rsidRPr="00A12D98" w:rsidRDefault="005D4DAB" w:rsidP="005D4DAB">
            <w:pPr>
              <w:jc w:val="center"/>
              <w:rPr>
                <w:rFonts w:cs="Tahoma"/>
                <w:szCs w:val="18"/>
              </w:rPr>
            </w:pPr>
            <w:r w:rsidRPr="00A12D98">
              <w:rPr>
                <w:rFonts w:cs="Tahoma"/>
                <w:szCs w:val="18"/>
              </w:rPr>
              <w:t>x</w:t>
            </w:r>
          </w:p>
        </w:tc>
        <w:tc>
          <w:tcPr>
            <w:tcW w:w="1264"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A12D98" w:rsidRDefault="005D4DAB" w:rsidP="005D4DAB">
            <w:pPr>
              <w:jc w:val="center"/>
              <w:rPr>
                <w:rFonts w:eastAsia="Calibri" w:cs="Tahoma"/>
                <w:szCs w:val="18"/>
              </w:rPr>
            </w:pPr>
          </w:p>
        </w:tc>
      </w:tr>
      <w:tr w:rsidR="005D4DAB" w:rsidRPr="00A12D98" w:rsidTr="006879EF">
        <w:trPr>
          <w:trHeight w:val="337"/>
        </w:trPr>
        <w:tc>
          <w:tcPr>
            <w:tcW w:w="307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A12D98" w:rsidRDefault="005D4DAB" w:rsidP="005D4DAB">
            <w:pPr>
              <w:jc w:val="center"/>
              <w:rPr>
                <w:rFonts w:cs="Tahoma"/>
                <w:b/>
                <w:bCs/>
                <w:szCs w:val="18"/>
              </w:rPr>
            </w:pPr>
            <w:r w:rsidRPr="00A12D98">
              <w:rPr>
                <w:rFonts w:cs="Tahoma"/>
                <w:b/>
                <w:bCs/>
                <w:szCs w:val="18"/>
              </w:rPr>
              <w:t>Select/Select Plus</w:t>
            </w:r>
          </w:p>
        </w:tc>
        <w:tc>
          <w:tcPr>
            <w:tcW w:w="1512" w:type="dxa"/>
            <w:tcBorders>
              <w:top w:val="single" w:sz="4" w:space="0" w:color="auto"/>
              <w:left w:val="single" w:sz="4" w:space="0" w:color="auto"/>
              <w:bottom w:val="single" w:sz="4" w:space="0" w:color="auto"/>
              <w:right w:val="single" w:sz="4" w:space="0" w:color="auto"/>
            </w:tcBorders>
            <w:vAlign w:val="center"/>
          </w:tcPr>
          <w:p w:rsidR="005D4DAB" w:rsidRPr="00A12D98" w:rsidRDefault="005D4DAB" w:rsidP="005D4DAB">
            <w:pPr>
              <w:jc w:val="center"/>
              <w:rPr>
                <w:rFonts w:cs="Tahoma"/>
                <w:szCs w:val="18"/>
              </w:rPr>
            </w:pPr>
            <w:r w:rsidRPr="00A12D98">
              <w:rPr>
                <w:rFonts w:cs="Tahoma"/>
                <w:szCs w:val="18"/>
              </w:rPr>
              <w:t>x</w:t>
            </w:r>
          </w:p>
        </w:tc>
        <w:tc>
          <w:tcPr>
            <w:tcW w:w="1264"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A12D98" w:rsidRDefault="005D4DAB" w:rsidP="005D4DAB">
            <w:pPr>
              <w:jc w:val="center"/>
              <w:rPr>
                <w:rFonts w:eastAsia="Calibri" w:cs="Tahoma"/>
                <w:szCs w:val="18"/>
              </w:rPr>
            </w:pPr>
            <w:r w:rsidRPr="00A12D98">
              <w:rPr>
                <w:rFonts w:eastAsia="Calibri" w:cs="Tahoma"/>
                <w:szCs w:val="18"/>
              </w:rPr>
              <w:t>x</w:t>
            </w:r>
          </w:p>
        </w:tc>
      </w:tr>
      <w:tr w:rsidR="005D4DAB" w:rsidRPr="00A12D98" w:rsidTr="006879EF">
        <w:trPr>
          <w:trHeight w:val="337"/>
        </w:trPr>
        <w:tc>
          <w:tcPr>
            <w:tcW w:w="307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A12D98" w:rsidRDefault="005D4DAB" w:rsidP="005D4DAB">
            <w:pPr>
              <w:jc w:val="center"/>
              <w:rPr>
                <w:rFonts w:cs="Tahoma"/>
                <w:b/>
                <w:bCs/>
                <w:szCs w:val="18"/>
              </w:rPr>
            </w:pPr>
            <w:r w:rsidRPr="00A12D98">
              <w:rPr>
                <w:rFonts w:cs="Tahoma"/>
                <w:b/>
                <w:bCs/>
                <w:szCs w:val="18"/>
              </w:rPr>
              <w:t>Соглашение Enterprise/EAS</w:t>
            </w:r>
          </w:p>
        </w:tc>
        <w:tc>
          <w:tcPr>
            <w:tcW w:w="1512" w:type="dxa"/>
            <w:tcBorders>
              <w:top w:val="single" w:sz="4" w:space="0" w:color="auto"/>
              <w:left w:val="single" w:sz="4" w:space="0" w:color="auto"/>
              <w:bottom w:val="single" w:sz="4" w:space="0" w:color="auto"/>
              <w:right w:val="single" w:sz="4" w:space="0" w:color="auto"/>
            </w:tcBorders>
            <w:vAlign w:val="center"/>
          </w:tcPr>
          <w:p w:rsidR="005D4DAB" w:rsidRPr="00A12D98" w:rsidRDefault="005D4DAB" w:rsidP="005D4DAB">
            <w:pPr>
              <w:jc w:val="center"/>
              <w:rPr>
                <w:rFonts w:cs="Tahoma"/>
                <w:szCs w:val="18"/>
              </w:rPr>
            </w:pPr>
          </w:p>
        </w:tc>
        <w:tc>
          <w:tcPr>
            <w:tcW w:w="1264"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A12D98" w:rsidRDefault="005D4DAB" w:rsidP="005D4DAB">
            <w:pPr>
              <w:jc w:val="center"/>
              <w:rPr>
                <w:rFonts w:eastAsia="Calibri" w:cs="Tahoma"/>
                <w:szCs w:val="18"/>
              </w:rPr>
            </w:pPr>
            <w:r w:rsidRPr="00A12D98">
              <w:rPr>
                <w:rFonts w:eastAsia="Calibri" w:cs="Tahoma"/>
                <w:szCs w:val="18"/>
              </w:rPr>
              <w:t>x</w:t>
            </w:r>
          </w:p>
        </w:tc>
      </w:tr>
      <w:tr w:rsidR="00755633" w:rsidRPr="00A12D98" w:rsidTr="006879EF">
        <w:trPr>
          <w:trHeight w:val="337"/>
        </w:trPr>
        <w:tc>
          <w:tcPr>
            <w:tcW w:w="307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A12D98" w:rsidRDefault="00755633" w:rsidP="005D4DAB">
            <w:pPr>
              <w:jc w:val="center"/>
              <w:rPr>
                <w:rFonts w:cs="Tahoma"/>
                <w:b/>
                <w:bCs/>
                <w:szCs w:val="18"/>
              </w:rPr>
            </w:pPr>
            <w:r w:rsidRPr="00A12D98">
              <w:rPr>
                <w:rFonts w:cs="Tahoma"/>
                <w:b/>
                <w:bCs/>
                <w:szCs w:val="18"/>
              </w:rPr>
              <w:t>EES</w:t>
            </w:r>
          </w:p>
        </w:tc>
        <w:tc>
          <w:tcPr>
            <w:tcW w:w="1512" w:type="dxa"/>
            <w:tcBorders>
              <w:top w:val="single" w:sz="4" w:space="0" w:color="auto"/>
              <w:left w:val="single" w:sz="4" w:space="0" w:color="auto"/>
              <w:bottom w:val="single" w:sz="4" w:space="0" w:color="auto"/>
              <w:right w:val="single" w:sz="4" w:space="0" w:color="auto"/>
            </w:tcBorders>
            <w:vAlign w:val="center"/>
          </w:tcPr>
          <w:p w:rsidR="00755633" w:rsidRPr="00A12D98" w:rsidRDefault="00755633" w:rsidP="005D4DAB">
            <w:pPr>
              <w:jc w:val="center"/>
              <w:rPr>
                <w:rFonts w:cs="Tahoma"/>
                <w:szCs w:val="18"/>
              </w:rPr>
            </w:pPr>
          </w:p>
        </w:tc>
        <w:tc>
          <w:tcPr>
            <w:tcW w:w="1264"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A12D98" w:rsidRDefault="00755633" w:rsidP="005D4DAB">
            <w:pPr>
              <w:jc w:val="center"/>
              <w:rPr>
                <w:rFonts w:eastAsia="Calibri" w:cs="Tahoma"/>
                <w:szCs w:val="18"/>
              </w:rPr>
            </w:pPr>
            <w:r w:rsidRPr="00A12D98">
              <w:rPr>
                <w:rFonts w:eastAsia="Calibri" w:cs="Tahoma"/>
                <w:szCs w:val="18"/>
              </w:rPr>
              <w:t>x</w:t>
            </w:r>
          </w:p>
        </w:tc>
      </w:tr>
    </w:tbl>
    <w:p w:rsidR="005D4DAB" w:rsidRPr="00A12D98" w:rsidRDefault="005D4DAB" w:rsidP="00572128">
      <w:pPr>
        <w:ind w:left="900"/>
        <w:rPr>
          <w:rFonts w:cs="Tahoma"/>
        </w:rPr>
      </w:pPr>
    </w:p>
    <w:p w:rsidR="005D4DAB" w:rsidRPr="00A12D98" w:rsidRDefault="005D4DAB" w:rsidP="00EE035D">
      <w:pPr>
        <w:ind w:left="720"/>
        <w:rPr>
          <w:rFonts w:cs="Tahoma"/>
        </w:rPr>
      </w:pPr>
      <w:r w:rsidRPr="00A12D98">
        <w:rPr>
          <w:rFonts w:cs="Tahoma"/>
          <w:szCs w:val="18"/>
        </w:rPr>
        <w:t>Windows Enterprise Sideloading является процессом установки новых приложений Windows 8 непосредственно на устройство, минуя этап посещения Windows Store.</w:t>
      </w:r>
      <w:r w:rsidR="00FE3B6E" w:rsidRPr="00A12D98">
        <w:rPr>
          <w:rFonts w:cs="Tahoma"/>
          <w:szCs w:val="18"/>
        </w:rPr>
        <w:t xml:space="preserve"> </w:t>
      </w:r>
      <w:r w:rsidRPr="00A12D98">
        <w:rPr>
          <w:rFonts w:cs="Tahoma"/>
          <w:szCs w:val="18"/>
        </w:rPr>
        <w:t>Присоединенные к домену устройства, запускающие Windows 8 Enterprise Edition в рамках любой Программы корпоративного лицензирования, поддерживают Windows Enterprise Sideloading.</w:t>
      </w:r>
      <w:r w:rsidR="00FE3B6E" w:rsidRPr="00A12D98">
        <w:rPr>
          <w:rFonts w:cs="Tahoma"/>
          <w:szCs w:val="18"/>
        </w:rPr>
        <w:t xml:space="preserve"> </w:t>
      </w:r>
      <w:r w:rsidRPr="00A12D98">
        <w:rPr>
          <w:rFonts w:cs="Tahoma"/>
          <w:szCs w:val="18"/>
        </w:rPr>
        <w:t>Windows Enterprise Sideloading также можно использовать на запускающих Windows 8 Enterprise</w:t>
      </w:r>
      <w:r w:rsidR="00FE3B6E" w:rsidRPr="00A12D98">
        <w:rPr>
          <w:rFonts w:cs="Tahoma"/>
          <w:szCs w:val="18"/>
        </w:rPr>
        <w:t xml:space="preserve"> </w:t>
      </w:r>
      <w:r w:rsidRPr="00A12D98">
        <w:rPr>
          <w:rFonts w:cs="Tahoma"/>
          <w:szCs w:val="18"/>
        </w:rPr>
        <w:t>Во всех случаях Windows Enterprise Sideloading может использоваться только для развертывания Приложений, использующихся клиентом Программы корпоративного лицензирования.</w:t>
      </w:r>
      <w:r w:rsidR="00FE3B6E" w:rsidRPr="00A12D98">
        <w:rPr>
          <w:rFonts w:cs="Tahoma"/>
          <w:szCs w:val="18"/>
        </w:rPr>
        <w:t xml:space="preserve"> </w:t>
      </w:r>
      <w:r w:rsidRPr="00A12D98">
        <w:rPr>
          <w:rFonts w:cs="Tahoma"/>
          <w:szCs w:val="18"/>
        </w:rPr>
        <w:t>Функциональность Windows Enterprise Sideloading является дополнением к операционной системы Windows для настольных компьютеров, поэтому прилагаемые условия лицензии, применимые к операционной системе Windows для настольных компьютеров, распространяются и на использование пользователями Windows Enterprise Sideloading.</w:t>
      </w:r>
    </w:p>
    <w:p w:rsidR="005D4DAB" w:rsidRPr="00A12D98" w:rsidRDefault="005D4DAB" w:rsidP="00572128">
      <w:pPr>
        <w:ind w:left="900"/>
        <w:rPr>
          <w:rFonts w:cs="Tahoma"/>
        </w:rPr>
      </w:pPr>
    </w:p>
    <w:p w:rsidR="005D4DAB" w:rsidRPr="00A12D98" w:rsidRDefault="005D4DAB" w:rsidP="009B2474">
      <w:pPr>
        <w:spacing w:after="60"/>
        <w:ind w:left="720"/>
        <w:rPr>
          <w:rFonts w:cs="Tahoma"/>
        </w:rPr>
      </w:pPr>
      <w:r w:rsidRPr="00A12D98">
        <w:rPr>
          <w:rFonts w:cs="Tahoma"/>
          <w:b/>
          <w:szCs w:val="18"/>
        </w:rPr>
        <w:t>Сведения о преимуществах в рамках программы Software Assurance</w:t>
      </w:r>
    </w:p>
    <w:p w:rsidR="005D4DAB" w:rsidRPr="00A12D98" w:rsidRDefault="005D4DAB" w:rsidP="00EE035D">
      <w:pPr>
        <w:ind w:left="720"/>
        <w:rPr>
          <w:rFonts w:cs="Tahoma"/>
          <w:szCs w:val="18"/>
        </w:rPr>
      </w:pPr>
      <w:r w:rsidRPr="00A12D98">
        <w:rPr>
          <w:rFonts w:cs="Tahoma"/>
          <w:szCs w:val="18"/>
        </w:rPr>
        <w:t>Можно использовать ключ продукта для включения Windows Enterprise Sideloading на любом из следующих устройств:</w:t>
      </w:r>
    </w:p>
    <w:p w:rsidR="009B2474" w:rsidRPr="00A12D98" w:rsidRDefault="009B2474" w:rsidP="00EE035D">
      <w:pPr>
        <w:ind w:left="720"/>
        <w:rPr>
          <w:rFonts w:cs="Tahoma"/>
          <w:szCs w:val="18"/>
        </w:rPr>
      </w:pPr>
    </w:p>
    <w:p w:rsidR="005D4DAB" w:rsidRPr="00A12D98" w:rsidRDefault="005D4DAB" w:rsidP="00346F4B">
      <w:pPr>
        <w:pStyle w:val="ListParagraph"/>
        <w:numPr>
          <w:ilvl w:val="0"/>
          <w:numId w:val="83"/>
        </w:numPr>
        <w:spacing w:after="60"/>
        <w:ind w:left="1440"/>
        <w:contextualSpacing w:val="0"/>
        <w:rPr>
          <w:rFonts w:ascii="Tahoma" w:hAnsi="Tahoma" w:cs="Tahoma"/>
          <w:sz w:val="18"/>
          <w:szCs w:val="18"/>
        </w:rPr>
      </w:pPr>
      <w:r w:rsidRPr="00A12D98">
        <w:rPr>
          <w:rFonts w:ascii="Tahoma" w:hAnsi="Tahoma" w:cs="Tahoma"/>
          <w:sz w:val="18"/>
          <w:szCs w:val="18"/>
        </w:rPr>
        <w:t>Устройства с действующим покрытием Software Assurance.</w:t>
      </w:r>
    </w:p>
    <w:p w:rsidR="005D4DAB" w:rsidRPr="00A12D98" w:rsidRDefault="005D4DAB" w:rsidP="00346F4B">
      <w:pPr>
        <w:pStyle w:val="ListParagraph"/>
        <w:numPr>
          <w:ilvl w:val="0"/>
          <w:numId w:val="83"/>
        </w:numPr>
        <w:spacing w:after="60"/>
        <w:ind w:left="1440"/>
        <w:contextualSpacing w:val="0"/>
        <w:rPr>
          <w:rFonts w:ascii="Tahoma" w:hAnsi="Tahoma" w:cs="Tahoma"/>
          <w:sz w:val="18"/>
          <w:szCs w:val="18"/>
        </w:rPr>
      </w:pPr>
      <w:r w:rsidRPr="00A12D98">
        <w:rPr>
          <w:rFonts w:ascii="Tahoma" w:hAnsi="Tahoma" w:cs="Tahoma"/>
          <w:sz w:val="18"/>
          <w:szCs w:val="18"/>
        </w:rPr>
        <w:t>Устройства с действующей подпиской на Windows Intune (на устройство) или VDA.</w:t>
      </w:r>
    </w:p>
    <w:p w:rsidR="005D4DAB" w:rsidRPr="00A12D98" w:rsidRDefault="005D4DAB" w:rsidP="00346F4B">
      <w:pPr>
        <w:pStyle w:val="ListParagraph"/>
        <w:numPr>
          <w:ilvl w:val="0"/>
          <w:numId w:val="83"/>
        </w:numPr>
        <w:spacing w:after="60"/>
        <w:ind w:left="1440"/>
        <w:contextualSpacing w:val="0"/>
        <w:rPr>
          <w:rFonts w:ascii="Tahoma" w:hAnsi="Tahoma" w:cs="Tahoma"/>
          <w:sz w:val="18"/>
          <w:szCs w:val="18"/>
        </w:rPr>
      </w:pPr>
      <w:r w:rsidRPr="00A12D98">
        <w:rPr>
          <w:rFonts w:ascii="Tahoma" w:hAnsi="Tahoma" w:cs="Tahoma"/>
          <w:sz w:val="18"/>
          <w:szCs w:val="18"/>
        </w:rPr>
        <w:t>Устройства с Windows RT</w:t>
      </w:r>
    </w:p>
    <w:p w:rsidR="00EB2B3F" w:rsidRPr="00A12D98" w:rsidRDefault="00EB2B3F" w:rsidP="00346F4B">
      <w:pPr>
        <w:pStyle w:val="ListParagraph"/>
        <w:numPr>
          <w:ilvl w:val="0"/>
          <w:numId w:val="83"/>
        </w:numPr>
        <w:spacing w:after="60"/>
        <w:ind w:left="1440"/>
        <w:contextualSpacing w:val="0"/>
        <w:rPr>
          <w:rFonts w:ascii="Tahoma" w:hAnsi="Tahoma" w:cs="Tahoma"/>
          <w:sz w:val="18"/>
          <w:szCs w:val="18"/>
        </w:rPr>
      </w:pPr>
      <w:r w:rsidRPr="00A12D98">
        <w:rPr>
          <w:rFonts w:ascii="Tahoma" w:hAnsi="Tahoma" w:cs="Tahoma"/>
          <w:sz w:val="18"/>
          <w:szCs w:val="18"/>
        </w:rPr>
        <w:t>Устройства, охватываемые Подписной лицензией Windows Companion.</w:t>
      </w:r>
    </w:p>
    <w:p w:rsidR="005D4DAB" w:rsidRPr="00A12D98" w:rsidRDefault="005D4DAB" w:rsidP="00572128">
      <w:pPr>
        <w:ind w:left="900"/>
        <w:rPr>
          <w:rFonts w:cs="Tahoma"/>
          <w:szCs w:val="18"/>
        </w:rPr>
      </w:pPr>
    </w:p>
    <w:p w:rsidR="005D4DAB" w:rsidRPr="00A12D98" w:rsidRDefault="005D4DAB" w:rsidP="00EE035D">
      <w:pPr>
        <w:ind w:left="720"/>
        <w:rPr>
          <w:rFonts w:cs="Tahoma"/>
          <w:szCs w:val="18"/>
        </w:rPr>
      </w:pPr>
      <w:r w:rsidRPr="00A12D98">
        <w:rPr>
          <w:rFonts w:cs="Tahoma"/>
          <w:szCs w:val="18"/>
        </w:rPr>
        <w:t>Windows Enterprise Sideloading можно включить на любом разрешенном устройстве до окончания срока действия соответствующего покрытия Software Assurance или Subscription License. В рамках программ для учебных заведений Windows Enterprise Sideloading можно включать только на устройствах, принадлежащих организациям.</w:t>
      </w:r>
    </w:p>
    <w:p w:rsidR="005D4DAB" w:rsidRPr="00A12D98" w:rsidRDefault="005D4DAB" w:rsidP="00572128">
      <w:pPr>
        <w:ind w:left="900"/>
        <w:rPr>
          <w:rFonts w:cs="Tahoma"/>
          <w:szCs w:val="18"/>
        </w:rPr>
      </w:pPr>
    </w:p>
    <w:p w:rsidR="005D4DAB" w:rsidRPr="00A12D98" w:rsidRDefault="009B2474" w:rsidP="009B2474">
      <w:pPr>
        <w:spacing w:after="60"/>
        <w:ind w:left="720"/>
        <w:rPr>
          <w:rFonts w:cs="Tahoma"/>
          <w:szCs w:val="18"/>
        </w:rPr>
      </w:pPr>
      <w:r w:rsidRPr="00A12D98">
        <w:rPr>
          <w:rFonts w:cs="Tahoma"/>
          <w:b/>
          <w:szCs w:val="18"/>
        </w:rPr>
        <w:t>Лицензия Enterprise Sideloading, Доступная для Приобретения</w:t>
      </w:r>
    </w:p>
    <w:p w:rsidR="00697E59" w:rsidRPr="00A12D98" w:rsidRDefault="005D4DAB" w:rsidP="00AF3B19">
      <w:pPr>
        <w:ind w:left="720"/>
        <w:rPr>
          <w:rFonts w:cs="Tahoma"/>
          <w:szCs w:val="18"/>
        </w:rPr>
      </w:pPr>
      <w:r w:rsidRPr="00A12D98">
        <w:rPr>
          <w:rFonts w:cs="Tahoma"/>
          <w:szCs w:val="18"/>
        </w:rPr>
        <w:t>Клиенты могут приобретать лицензии Enterprise Sideloading.</w:t>
      </w:r>
      <w:r w:rsidR="00FE3B6E" w:rsidRPr="00A12D98">
        <w:rPr>
          <w:rFonts w:cs="Tahoma"/>
          <w:szCs w:val="18"/>
        </w:rPr>
        <w:t xml:space="preserve"> </w:t>
      </w:r>
      <w:r w:rsidRPr="00A12D98">
        <w:rPr>
          <w:rFonts w:cs="Tahoma"/>
          <w:szCs w:val="18"/>
        </w:rPr>
        <w:t>Каждая такая лицензия Enterprise Sideloading должна быть раз и навсегда назначена одному устройству. В рамках программ для учебных заведений Windows Enterprise Sideloading можно включать только на устройствах, принадлежащих организациям.</w:t>
      </w:r>
      <w:bookmarkStart w:id="1112" w:name="_Toc336338285"/>
    </w:p>
    <w:p w:rsidR="00AF3B19" w:rsidRPr="00A12D98" w:rsidRDefault="00AF3B19" w:rsidP="00B50A5B">
      <w:pPr>
        <w:spacing w:after="60"/>
        <w:rPr>
          <w:rFonts w:cs="Tahoma"/>
          <w:szCs w:val="18"/>
        </w:rPr>
      </w:pPr>
    </w:p>
    <w:p w:rsidR="005C55EB" w:rsidRPr="00A12D98" w:rsidRDefault="005C55EB" w:rsidP="00B50A5B">
      <w:pPr>
        <w:spacing w:after="60"/>
        <w:ind w:left="720"/>
        <w:rPr>
          <w:rFonts w:cs="Tahoma"/>
          <w:szCs w:val="18"/>
        </w:rPr>
      </w:pPr>
      <w:r w:rsidRPr="00A12D98">
        <w:rPr>
          <w:rFonts w:cs="Tahoma"/>
          <w:b/>
          <w:szCs w:val="18"/>
        </w:rPr>
        <w:t>Windows Embedded 8 Pro Sideloading</w:t>
      </w:r>
    </w:p>
    <w:p w:rsidR="005C55EB" w:rsidRPr="00A12D98" w:rsidRDefault="005C55EB" w:rsidP="006714D8">
      <w:pPr>
        <w:ind w:left="720"/>
        <w:rPr>
          <w:rFonts w:cs="Tahoma"/>
          <w:szCs w:val="18"/>
        </w:rPr>
      </w:pPr>
      <w:r w:rsidRPr="00A12D98">
        <w:rPr>
          <w:rFonts w:cs="Tahoma"/>
          <w:szCs w:val="18"/>
        </w:rPr>
        <w:t>Клиенты, приобретающие лицензии Windows Embedded 8 Pro, могут купить для этих устройств лицензии Windows 8 Enterprise Sideloading. Примечание. Для устройств с Windows Embedded 8 Industry Pro необходимо приобрести Windows Embedded 8 Industry Pro Sideloading.</w:t>
      </w:r>
    </w:p>
    <w:p w:rsidR="006714D8" w:rsidRPr="00A12D98" w:rsidRDefault="006714D8" w:rsidP="006714D8">
      <w:pPr>
        <w:ind w:left="720"/>
        <w:rPr>
          <w:rFonts w:cs="Tahoma"/>
        </w:rPr>
      </w:pPr>
    </w:p>
    <w:p w:rsidR="00B73A46" w:rsidRPr="00A12D98" w:rsidRDefault="007015CC" w:rsidP="00B73A46">
      <w:pPr>
        <w:pStyle w:val="Heading3"/>
        <w:rPr>
          <w:rFonts w:ascii="Tahoma" w:hAnsi="Tahoma" w:cs="Tahoma"/>
        </w:rPr>
      </w:pPr>
      <w:bookmarkStart w:id="1113" w:name="_29_Windows®_8"/>
      <w:bookmarkStart w:id="1114" w:name="_32_Windows®_8"/>
      <w:bookmarkStart w:id="1115" w:name="_32_Обновление_Windows®"/>
      <w:bookmarkStart w:id="1116" w:name="_Toc336338286"/>
      <w:bookmarkStart w:id="1117" w:name="_Toc360109871"/>
      <w:bookmarkStart w:id="1118" w:name="Sys_27Win7ProUpgradeWinIntune"/>
      <w:bookmarkStart w:id="1119" w:name="Sys_26WinVistaBizUpgrade"/>
      <w:bookmarkStart w:id="1120" w:name="Sys_23Windows7ProUpgrade"/>
      <w:bookmarkStart w:id="1121" w:name="Sys_27WindowsVistaProUpgrade"/>
      <w:bookmarkEnd w:id="1088"/>
      <w:bookmarkEnd w:id="1112"/>
      <w:bookmarkEnd w:id="1113"/>
      <w:bookmarkEnd w:id="1114"/>
      <w:bookmarkEnd w:id="1115"/>
      <w:r w:rsidRPr="00A12D98">
        <w:rPr>
          <w:rFonts w:ascii="Tahoma" w:hAnsi="Tahoma" w:cs="Tahoma"/>
          <w:caps/>
          <w:color w:val="F66400"/>
          <w:sz w:val="22"/>
          <w:vertAlign w:val="superscript"/>
        </w:rPr>
        <w:lastRenderedPageBreak/>
        <w:t>32</w:t>
      </w:r>
      <w:r w:rsidRPr="00A12D98">
        <w:rPr>
          <w:rFonts w:ascii="Tahoma" w:hAnsi="Tahoma" w:cs="Tahoma"/>
          <w:color w:val="F66400"/>
          <w:sz w:val="22"/>
        </w:rPr>
        <w:t xml:space="preserve"> </w:t>
      </w:r>
      <w:r w:rsidRPr="00A12D98">
        <w:rPr>
          <w:rFonts w:ascii="Tahoma" w:hAnsi="Tahoma" w:cs="Tahoma"/>
          <w:color w:val="FF6D09"/>
          <w:sz w:val="22"/>
        </w:rPr>
        <w:t>Обновление Windows</w:t>
      </w:r>
      <w:r w:rsidR="008C6F72" w:rsidRPr="00A12D98">
        <w:rPr>
          <w:rFonts w:ascii="Tahoma" w:hAnsi="Tahoma" w:cs="Tahoma"/>
          <w:color w:val="FF6D09"/>
          <w:sz w:val="22"/>
          <w:vertAlign w:val="superscript"/>
        </w:rPr>
        <w:t>®</w:t>
      </w:r>
      <w:r w:rsidRPr="00A12D98">
        <w:rPr>
          <w:rFonts w:ascii="Tahoma" w:hAnsi="Tahoma" w:cs="Tahoma"/>
          <w:color w:val="FF6D09"/>
          <w:sz w:val="22"/>
        </w:rPr>
        <w:t xml:space="preserve"> 8 Профессиональная и Windows Intune</w:t>
      </w:r>
      <w:bookmarkEnd w:id="1116"/>
      <w:r w:rsidRPr="00A12D98">
        <w:rPr>
          <w:rFonts w:ascii="Tahoma" w:hAnsi="Tahoma" w:cs="Tahoma"/>
          <w:color w:val="FF6D09"/>
          <w:sz w:val="22"/>
        </w:rPr>
        <w:t xml:space="preserve"> (на устройство)</w:t>
      </w:r>
      <w:bookmarkEnd w:id="1117"/>
    </w:p>
    <w:bookmarkEnd w:id="1118"/>
    <w:p w:rsidR="003C65F4" w:rsidRPr="00A12D98" w:rsidRDefault="003C65F4" w:rsidP="003C65F4">
      <w:pPr>
        <w:rPr>
          <w:rFonts w:cs="Tahoma"/>
        </w:rPr>
      </w:pPr>
    </w:p>
    <w:p w:rsidR="00B73A46" w:rsidRPr="00A52556" w:rsidRDefault="00B73A46" w:rsidP="00435C70">
      <w:pPr>
        <w:pStyle w:val="FootnoteBulletLevel1"/>
        <w:tabs>
          <w:tab w:val="clear" w:pos="900"/>
        </w:tabs>
        <w:adjustRightInd/>
        <w:spacing w:before="0" w:after="60"/>
        <w:ind w:left="720" w:firstLine="0"/>
        <w:textAlignment w:val="auto"/>
        <w:rPr>
          <w:rFonts w:ascii="Tahoma" w:hAnsi="Tahoma" w:cs="Tahoma"/>
          <w:sz w:val="18"/>
          <w:szCs w:val="18"/>
        </w:rPr>
      </w:pPr>
      <w:r w:rsidRPr="00A52556">
        <w:rPr>
          <w:rFonts w:ascii="Tahoma" w:hAnsi="Tahoma" w:cs="Tahoma"/>
          <w:b/>
          <w:bCs/>
          <w:sz w:val="18"/>
          <w:szCs w:val="18"/>
        </w:rPr>
        <w:t>Обновление Windows 8 Профессиональная</w:t>
      </w:r>
    </w:p>
    <w:p w:rsidR="00B73A46" w:rsidRPr="00A12D98" w:rsidRDefault="00B73A46" w:rsidP="00435C70">
      <w:pPr>
        <w:ind w:left="720"/>
        <w:rPr>
          <w:rFonts w:cs="Tahoma"/>
        </w:rPr>
      </w:pPr>
      <w:r w:rsidRPr="00A12D98">
        <w:rPr>
          <w:rFonts w:cs="Tahoma"/>
          <w:szCs w:val="18"/>
          <w:u w:val="single"/>
        </w:rPr>
        <w:t>Лицензия на обновление операционной системы (ОС)</w:t>
      </w:r>
    </w:p>
    <w:p w:rsidR="00B73A46" w:rsidRPr="00A52556" w:rsidRDefault="00B73A46" w:rsidP="00435C70">
      <w:pPr>
        <w:pStyle w:val="FootnoteBulletLevel1"/>
        <w:tabs>
          <w:tab w:val="clear" w:pos="900"/>
        </w:tabs>
        <w:adjustRightInd/>
        <w:spacing w:before="0" w:after="0"/>
        <w:ind w:left="720" w:hanging="7"/>
        <w:textAlignment w:val="auto"/>
        <w:rPr>
          <w:rFonts w:ascii="Tahoma" w:hAnsi="Tahoma" w:cs="Tahoma"/>
          <w:sz w:val="18"/>
          <w:szCs w:val="18"/>
        </w:rPr>
      </w:pPr>
      <w:r w:rsidRPr="00A52556">
        <w:rPr>
          <w:rFonts w:ascii="Tahoma" w:hAnsi="Tahoma" w:cs="Tahoma"/>
          <w:sz w:val="18"/>
          <w:szCs w:val="18"/>
        </w:rPr>
        <w:t>Предоставляемые лицензии на операционную систему настольного компьютера являются только лицензиями на обновление. Полные лицензии на операционную систему настольного компьютера не доступны. Поэтому каждый настольный компьютер, для которого вы приобретаете и на котором вы будете запускать Обновление Windows 8 Профессиональная, должен иметь лицензию на использование одной из соответствующих операционных систем, указанных ниже.</w:t>
      </w:r>
    </w:p>
    <w:p w:rsidR="00435C70" w:rsidRPr="00A52556" w:rsidRDefault="00435C70" w:rsidP="00435C70">
      <w:pPr>
        <w:ind w:left="720"/>
        <w:rPr>
          <w:rFonts w:cs="Tahoma"/>
          <w:szCs w:val="18"/>
        </w:rPr>
      </w:pPr>
    </w:p>
    <w:p w:rsidR="00B24C9D" w:rsidRPr="00A52556" w:rsidRDefault="00B73A46" w:rsidP="009C2B6B">
      <w:pPr>
        <w:ind w:left="720"/>
        <w:rPr>
          <w:rFonts w:cs="Tahoma"/>
          <w:szCs w:val="18"/>
        </w:rPr>
      </w:pPr>
      <w:r w:rsidRPr="00A52556">
        <w:rPr>
          <w:rFonts w:cs="Tahoma"/>
          <w:szCs w:val="18"/>
          <w:u w:val="single"/>
        </w:rPr>
        <w:t>Правила для соответствующей ОС</w:t>
      </w:r>
    </w:p>
    <w:p w:rsidR="00B73A46" w:rsidRPr="00A52556" w:rsidRDefault="00B73A46" w:rsidP="00346F4B">
      <w:pPr>
        <w:numPr>
          <w:ilvl w:val="1"/>
          <w:numId w:val="84"/>
        </w:numPr>
        <w:spacing w:after="60"/>
        <w:ind w:left="1440"/>
        <w:rPr>
          <w:rFonts w:cs="Tahoma"/>
          <w:szCs w:val="18"/>
        </w:rPr>
      </w:pPr>
      <w:r w:rsidRPr="00A52556">
        <w:rPr>
          <w:rFonts w:cs="Tahoma"/>
          <w:szCs w:val="18"/>
        </w:rP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rsidR="00827F06" w:rsidRPr="00A52556" w:rsidRDefault="00827F06" w:rsidP="00346F4B">
      <w:pPr>
        <w:numPr>
          <w:ilvl w:val="2"/>
          <w:numId w:val="85"/>
        </w:numPr>
        <w:spacing w:after="60"/>
        <w:ind w:left="1980"/>
        <w:rPr>
          <w:rFonts w:cs="Tahoma"/>
          <w:szCs w:val="18"/>
        </w:rPr>
      </w:pPr>
      <w:r w:rsidRPr="00A52556">
        <w:rPr>
          <w:rFonts w:cs="Tahoma"/>
          <w:color w:val="000000"/>
          <w:szCs w:val="18"/>
        </w:rPr>
        <w:t>Apple Macintosh является единственной соответствующей ОС, если она предустановлена авторизованным производителем до первоначальной продажи компьютера.</w:t>
      </w:r>
    </w:p>
    <w:p w:rsidR="00B73A46" w:rsidRPr="00A52556" w:rsidRDefault="00B73A46" w:rsidP="00346F4B">
      <w:pPr>
        <w:numPr>
          <w:ilvl w:val="1"/>
          <w:numId w:val="86"/>
        </w:numPr>
        <w:spacing w:after="60"/>
        <w:ind w:left="1440"/>
        <w:rPr>
          <w:rFonts w:cs="Tahoma"/>
          <w:szCs w:val="18"/>
        </w:rPr>
      </w:pPr>
      <w:r w:rsidRPr="00A52556">
        <w:rPr>
          <w:rFonts w:cs="Tahoma"/>
          <w:szCs w:val="18"/>
        </w:rPr>
        <w:t xml:space="preserve">За исключением случаев, указанных ниже, 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w:t>
      </w:r>
    </w:p>
    <w:p w:rsidR="00B31BB3" w:rsidRPr="00A52556" w:rsidRDefault="00B73A46" w:rsidP="00346F4B">
      <w:pPr>
        <w:numPr>
          <w:ilvl w:val="1"/>
          <w:numId w:val="86"/>
        </w:numPr>
        <w:spacing w:after="60"/>
        <w:ind w:left="1440"/>
        <w:rPr>
          <w:rFonts w:cs="Tahoma"/>
          <w:szCs w:val="18"/>
        </w:rPr>
      </w:pPr>
      <w:r w:rsidRPr="00A52556">
        <w:rPr>
          <w:rFonts w:cs="Tahoma"/>
          <w:szCs w:val="18"/>
        </w:rPr>
        <w:t>Клиенты, желающие установить или запускать больше одной лицензированной ОС одновременно (включая соответствующую ОС), могут приобрести покрытие Software Assurance для своей лицензии на Обновление по программе корпоративного лицензирования.</w:t>
      </w:r>
    </w:p>
    <w:p w:rsidR="00B73A46" w:rsidRPr="00A52556" w:rsidRDefault="00B73A46" w:rsidP="00346F4B">
      <w:pPr>
        <w:numPr>
          <w:ilvl w:val="1"/>
          <w:numId w:val="86"/>
        </w:numPr>
        <w:spacing w:after="60"/>
        <w:ind w:left="1440"/>
        <w:rPr>
          <w:rFonts w:cs="Tahoma"/>
          <w:szCs w:val="18"/>
        </w:rPr>
      </w:pPr>
      <w:r w:rsidRPr="00A52556">
        <w:rPr>
          <w:rFonts w:cs="Tahoma"/>
          <w:szCs w:val="18"/>
        </w:rPr>
        <w:t xml:space="preserve">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Windows 8. </w:t>
      </w:r>
    </w:p>
    <w:p w:rsidR="00290BBF" w:rsidRPr="00A12D98" w:rsidRDefault="00290BBF" w:rsidP="00B73A46">
      <w:pPr>
        <w:pStyle w:val="EndnoteText"/>
        <w:rPr>
          <w:rFonts w:ascii="Tahoma" w:hAnsi="Tahoma" w:cs="Tahoma"/>
          <w:sz w:val="18"/>
          <w:szCs w:val="18"/>
        </w:rPr>
      </w:pPr>
    </w:p>
    <w:p w:rsidR="00B73A46" w:rsidRPr="00A12D98" w:rsidRDefault="00B73A46" w:rsidP="002A6416">
      <w:pPr>
        <w:pStyle w:val="EndnoteText"/>
        <w:ind w:left="770"/>
        <w:rPr>
          <w:rFonts w:ascii="Tahoma" w:hAnsi="Tahoma" w:cs="Tahoma"/>
        </w:rPr>
      </w:pPr>
      <w:r w:rsidRPr="00A12D98">
        <w:rPr>
          <w:rFonts w:ascii="Tahoma" w:hAnsi="Tahoma" w:cs="Tahoma"/>
          <w:sz w:val="18"/>
          <w:szCs w:val="18"/>
        </w:rPr>
        <w:t>Ниже приводится список соответствующих операционных систем по типам Программ.</w:t>
      </w:r>
    </w:p>
    <w:p w:rsidR="00B73A46" w:rsidRPr="00A12D98" w:rsidRDefault="00B73A46" w:rsidP="00B73A46">
      <w:pPr>
        <w:pStyle w:val="EndnoteText"/>
        <w:rPr>
          <w:rFonts w:ascii="Tahoma" w:hAnsi="Tahoma" w:cs="Tahoma"/>
        </w:rPr>
      </w:pPr>
    </w:p>
    <w:tbl>
      <w:tblPr>
        <w:tblW w:w="9365" w:type="dxa"/>
        <w:tblInd w:w="878" w:type="dxa"/>
        <w:tblLayout w:type="fixed"/>
        <w:tblCellMar>
          <w:left w:w="0" w:type="dxa"/>
          <w:right w:w="0" w:type="dxa"/>
        </w:tblCellMar>
        <w:tblLook w:val="04A0" w:firstRow="1" w:lastRow="0" w:firstColumn="1" w:lastColumn="0" w:noHBand="0" w:noVBand="1"/>
      </w:tblPr>
      <w:tblGrid>
        <w:gridCol w:w="2795"/>
        <w:gridCol w:w="1305"/>
        <w:gridCol w:w="1539"/>
        <w:gridCol w:w="1386"/>
        <w:gridCol w:w="1314"/>
        <w:gridCol w:w="1026"/>
      </w:tblGrid>
      <w:tr w:rsidR="00115EF6" w:rsidRPr="00A12D98" w:rsidTr="00115EF6">
        <w:trPr>
          <w:trHeight w:val="900"/>
          <w:tblHeader/>
        </w:trPr>
        <w:tc>
          <w:tcPr>
            <w:tcW w:w="2795" w:type="dxa"/>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A12D98" w:rsidRDefault="009B3FA2" w:rsidP="00026546">
            <w:pPr>
              <w:jc w:val="center"/>
              <w:rPr>
                <w:rFonts w:eastAsia="Calibri" w:cs="Tahoma"/>
                <w:b/>
                <w:bCs/>
                <w:szCs w:val="18"/>
              </w:rPr>
            </w:pPr>
            <w:r w:rsidRPr="00A12D98">
              <w:rPr>
                <w:rFonts w:cs="Tahoma"/>
                <w:b/>
                <w:bCs/>
                <w:szCs w:val="18"/>
              </w:rPr>
              <w:t>Соответствующие операционные системы</w:t>
            </w:r>
          </w:p>
        </w:tc>
        <w:tc>
          <w:tcPr>
            <w:tcW w:w="130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12D98" w:rsidRDefault="00B73A46" w:rsidP="009B3FA2">
            <w:pPr>
              <w:jc w:val="center"/>
              <w:rPr>
                <w:rFonts w:eastAsia="Calibri" w:cs="Tahoma"/>
                <w:b/>
                <w:bCs/>
                <w:sz w:val="16"/>
                <w:szCs w:val="18"/>
              </w:rPr>
            </w:pPr>
            <w:r w:rsidRPr="00A12D98">
              <w:rPr>
                <w:rFonts w:cs="Tahoma"/>
                <w:b/>
                <w:bCs/>
                <w:sz w:val="16"/>
                <w:szCs w:val="18"/>
              </w:rPr>
              <w:t>Новое соглашение EA/</w:t>
            </w:r>
            <w:r w:rsidRPr="00A12D98">
              <w:rPr>
                <w:rFonts w:cs="Tahoma"/>
                <w:b/>
                <w:bCs/>
                <w:sz w:val="16"/>
                <w:szCs w:val="18"/>
              </w:rPr>
              <w:br/>
              <w:t>OV-CW</w:t>
            </w:r>
          </w:p>
        </w:tc>
        <w:tc>
          <w:tcPr>
            <w:tcW w:w="1539"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12D98" w:rsidRDefault="00B73A46" w:rsidP="009B3FA2">
            <w:pPr>
              <w:jc w:val="center"/>
              <w:rPr>
                <w:rFonts w:eastAsia="Calibri" w:cs="Tahoma"/>
                <w:b/>
                <w:bCs/>
                <w:sz w:val="16"/>
                <w:szCs w:val="18"/>
              </w:rPr>
            </w:pPr>
            <w:r w:rsidRPr="00A12D98">
              <w:rPr>
                <w:rFonts w:cs="Tahoma"/>
                <w:b/>
                <w:bCs/>
                <w:sz w:val="16"/>
                <w:szCs w:val="18"/>
              </w:rPr>
              <w:t>Существующее соглашение EA/OV-CW</w:t>
            </w:r>
          </w:p>
        </w:tc>
        <w:tc>
          <w:tcPr>
            <w:tcW w:w="138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12D98" w:rsidRDefault="00B73A46" w:rsidP="009B3FA2">
            <w:pPr>
              <w:jc w:val="center"/>
              <w:rPr>
                <w:rFonts w:eastAsia="Calibri" w:cs="Tahoma"/>
                <w:b/>
                <w:bCs/>
                <w:sz w:val="16"/>
                <w:szCs w:val="18"/>
              </w:rPr>
            </w:pPr>
            <w:r w:rsidRPr="00A12D98">
              <w:rPr>
                <w:rFonts w:cs="Tahoma"/>
                <w:b/>
                <w:bCs/>
                <w:sz w:val="16"/>
                <w:szCs w:val="18"/>
              </w:rPr>
              <w:t xml:space="preserve">Соглашение Select </w:t>
            </w:r>
            <w:r w:rsidR="00115EF6" w:rsidRPr="00A12D98">
              <w:rPr>
                <w:rFonts w:cs="Tahoma"/>
                <w:b/>
                <w:bCs/>
                <w:sz w:val="16"/>
                <w:szCs w:val="18"/>
              </w:rPr>
              <w:br/>
            </w:r>
            <w:r w:rsidRPr="00A12D98">
              <w:rPr>
                <w:rFonts w:cs="Tahoma"/>
                <w:b/>
                <w:bCs/>
                <w:sz w:val="16"/>
                <w:szCs w:val="18"/>
              </w:rPr>
              <w:t>(все типы за исключением Academic)</w:t>
            </w:r>
          </w:p>
        </w:tc>
        <w:tc>
          <w:tcPr>
            <w:tcW w:w="1314"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12D98" w:rsidRDefault="00B73A46" w:rsidP="001B15A5">
            <w:pPr>
              <w:jc w:val="center"/>
              <w:rPr>
                <w:rFonts w:eastAsia="Calibri" w:cs="Tahoma"/>
                <w:b/>
                <w:bCs/>
                <w:sz w:val="16"/>
                <w:szCs w:val="18"/>
              </w:rPr>
            </w:pPr>
            <w:r w:rsidRPr="00A12D98">
              <w:rPr>
                <w:rFonts w:cs="Tahoma"/>
                <w:b/>
                <w:bCs/>
                <w:sz w:val="16"/>
                <w:szCs w:val="18"/>
              </w:rPr>
              <w:t xml:space="preserve">Соглашение Open </w:t>
            </w:r>
            <w:r w:rsidR="00115EF6" w:rsidRPr="00A12D98">
              <w:rPr>
                <w:rFonts w:cs="Tahoma"/>
                <w:b/>
                <w:bCs/>
                <w:sz w:val="16"/>
                <w:szCs w:val="18"/>
              </w:rPr>
              <w:br/>
            </w:r>
            <w:r w:rsidRPr="00A12D98">
              <w:rPr>
                <w:rFonts w:cs="Tahoma"/>
                <w:b/>
                <w:bCs/>
                <w:sz w:val="16"/>
                <w:szCs w:val="18"/>
              </w:rPr>
              <w:t xml:space="preserve">(все типы за исключением Academic, Charity и </w:t>
            </w:r>
            <w:r w:rsidR="00115EF6" w:rsidRPr="00A12D98">
              <w:rPr>
                <w:rFonts w:cs="Tahoma"/>
                <w:b/>
                <w:bCs/>
                <w:sz w:val="16"/>
                <w:szCs w:val="18"/>
              </w:rPr>
              <w:br/>
            </w:r>
            <w:r w:rsidRPr="00A12D98">
              <w:rPr>
                <w:rFonts w:cs="Tahoma"/>
                <w:b/>
                <w:bCs/>
                <w:sz w:val="16"/>
                <w:szCs w:val="18"/>
              </w:rPr>
              <w:t>OV-CW)</w:t>
            </w:r>
          </w:p>
        </w:tc>
        <w:tc>
          <w:tcPr>
            <w:tcW w:w="102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12D98" w:rsidRDefault="00B73A46" w:rsidP="0050116B">
            <w:pPr>
              <w:jc w:val="center"/>
              <w:rPr>
                <w:rFonts w:eastAsia="Calibri" w:cs="Tahoma"/>
                <w:b/>
                <w:bCs/>
                <w:sz w:val="16"/>
                <w:szCs w:val="18"/>
              </w:rPr>
            </w:pPr>
            <w:r w:rsidRPr="00A12D98">
              <w:rPr>
                <w:rFonts w:cs="Tahoma"/>
                <w:b/>
                <w:bCs/>
                <w:sz w:val="16"/>
                <w:szCs w:val="18"/>
              </w:rPr>
              <w:t>Academic и Charity</w:t>
            </w:r>
          </w:p>
        </w:tc>
      </w:tr>
      <w:tr w:rsidR="00115EF6" w:rsidRPr="00A12D98" w:rsidTr="00115EF6">
        <w:trPr>
          <w:trHeight w:val="255"/>
        </w:trPr>
        <w:tc>
          <w:tcPr>
            <w:tcW w:w="27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A12D98" w:rsidRDefault="008643A3" w:rsidP="00115EF6">
            <w:pPr>
              <w:rPr>
                <w:rFonts w:cs="Tahoma"/>
                <w:b/>
                <w:bCs/>
                <w:szCs w:val="18"/>
              </w:rPr>
            </w:pPr>
            <w:r w:rsidRPr="00A12D98">
              <w:rPr>
                <w:rFonts w:cs="Tahoma"/>
                <w:b/>
                <w:bCs/>
                <w:szCs w:val="18"/>
              </w:rPr>
              <w:t>Windows 8 (32-разрядная или</w:t>
            </w:r>
            <w:r w:rsidR="00115EF6" w:rsidRPr="00A12D98">
              <w:rPr>
                <w:rFonts w:cs="Tahoma"/>
                <w:b/>
                <w:bCs/>
                <w:szCs w:val="18"/>
              </w:rPr>
              <w:t> </w:t>
            </w:r>
            <w:r w:rsidRPr="00A12D98">
              <w:rPr>
                <w:rFonts w:cs="Tahoma"/>
                <w:b/>
                <w:bCs/>
                <w:szCs w:val="18"/>
              </w:rPr>
              <w:t>64-разрядная)</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12D98" w:rsidRDefault="008643A3" w:rsidP="00713A6C">
            <w:pPr>
              <w:jc w:val="center"/>
              <w:rPr>
                <w:rFonts w:cs="Tahoma"/>
                <w:szCs w:val="18"/>
              </w:rPr>
            </w:pPr>
          </w:p>
        </w:tc>
        <w:tc>
          <w:tcPr>
            <w:tcW w:w="153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12D98" w:rsidRDefault="008643A3" w:rsidP="00713A6C">
            <w:pPr>
              <w:jc w:val="center"/>
              <w:rPr>
                <w:rFonts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12D98" w:rsidRDefault="008643A3" w:rsidP="00713A6C">
            <w:pPr>
              <w:jc w:val="center"/>
              <w:rPr>
                <w:rFonts w:cs="Tahoma"/>
                <w:szCs w:val="18"/>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12D98" w:rsidRDefault="008643A3" w:rsidP="00713A6C">
            <w:pPr>
              <w:jc w:val="center"/>
              <w:rPr>
                <w:rFonts w:cs="Tahoma"/>
                <w:szCs w:val="18"/>
              </w:rPr>
            </w:pP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12D98" w:rsidRDefault="008643A3" w:rsidP="00713A6C">
            <w:pPr>
              <w:jc w:val="center"/>
              <w:rPr>
                <w:rFonts w:cs="Tahoma"/>
                <w:szCs w:val="18"/>
              </w:rPr>
            </w:pPr>
          </w:p>
        </w:tc>
      </w:tr>
      <w:tr w:rsidR="00115EF6" w:rsidRPr="00A12D98" w:rsidTr="00115EF6">
        <w:trPr>
          <w:trHeight w:val="255"/>
        </w:trPr>
        <w:tc>
          <w:tcPr>
            <w:tcW w:w="27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A12D98" w:rsidRDefault="008643A3" w:rsidP="00EF7CDD">
            <w:pPr>
              <w:ind w:left="522"/>
              <w:rPr>
                <w:rFonts w:cs="Tahoma"/>
                <w:b/>
                <w:bCs/>
                <w:szCs w:val="18"/>
              </w:rPr>
            </w:pPr>
            <w:r w:rsidRPr="00A12D98">
              <w:rPr>
                <w:rFonts w:cs="Tahoma"/>
                <w:szCs w:val="18"/>
              </w:rPr>
              <w:t>Enterprise (N, K, KN)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12D98" w:rsidRDefault="006C2A69" w:rsidP="00713A6C">
            <w:pPr>
              <w:jc w:val="center"/>
              <w:rPr>
                <w:rFonts w:cs="Tahoma"/>
                <w:szCs w:val="18"/>
              </w:rPr>
            </w:pPr>
            <w:r w:rsidRPr="00A12D98">
              <w:rPr>
                <w:rFonts w:cs="Tahoma"/>
                <w:szCs w:val="18"/>
              </w:rPr>
              <w:t>x</w:t>
            </w:r>
          </w:p>
        </w:tc>
        <w:tc>
          <w:tcPr>
            <w:tcW w:w="153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12D98" w:rsidRDefault="006C2A69" w:rsidP="00713A6C">
            <w:pPr>
              <w:jc w:val="center"/>
              <w:rPr>
                <w:rFonts w:cs="Tahoma"/>
                <w:szCs w:val="18"/>
              </w:rPr>
            </w:pPr>
            <w:r w:rsidRPr="00A12D98">
              <w:rPr>
                <w:rFonts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12D98" w:rsidRDefault="006C2A69" w:rsidP="00713A6C">
            <w:pPr>
              <w:jc w:val="center"/>
              <w:rPr>
                <w:rFonts w:cs="Tahoma"/>
                <w:szCs w:val="18"/>
              </w:rPr>
            </w:pPr>
            <w:r w:rsidRPr="00A12D98">
              <w:rPr>
                <w:rFonts w:cs="Tahoma"/>
                <w:szCs w:val="18"/>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12D98" w:rsidRDefault="006C2A69" w:rsidP="00713A6C">
            <w:pPr>
              <w:jc w:val="center"/>
              <w:rPr>
                <w:rFonts w:cs="Tahoma"/>
                <w:szCs w:val="18"/>
              </w:rPr>
            </w:pPr>
            <w:r w:rsidRPr="00A12D98">
              <w:rPr>
                <w:rFonts w:cs="Tahoma"/>
                <w:szCs w:val="18"/>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12D98" w:rsidRDefault="008335B9" w:rsidP="00713A6C">
            <w:pPr>
              <w:jc w:val="center"/>
              <w:rPr>
                <w:rFonts w:cs="Tahoma"/>
                <w:szCs w:val="18"/>
              </w:rPr>
            </w:pPr>
            <w:r w:rsidRPr="00A12D98">
              <w:rPr>
                <w:rFonts w:cs="Tahoma"/>
                <w:szCs w:val="18"/>
              </w:rPr>
              <w:t>x</w:t>
            </w:r>
          </w:p>
        </w:tc>
      </w:tr>
      <w:tr w:rsidR="00115EF6" w:rsidRPr="00A12D98" w:rsidTr="00115EF6">
        <w:trPr>
          <w:trHeight w:val="255"/>
        </w:trPr>
        <w:tc>
          <w:tcPr>
            <w:tcW w:w="27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A12D98" w:rsidRDefault="006C2A69" w:rsidP="00394D71">
            <w:pPr>
              <w:ind w:left="522"/>
              <w:rPr>
                <w:rFonts w:cs="Tahoma"/>
                <w:b/>
                <w:bCs/>
                <w:szCs w:val="18"/>
              </w:rPr>
            </w:pPr>
            <w:r w:rsidRPr="00A12D98">
              <w:rPr>
                <w:rFonts w:cs="Tahoma"/>
                <w:szCs w:val="18"/>
              </w:rPr>
              <w:t>Pro (N, K, KN)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12D98" w:rsidRDefault="006C2A69" w:rsidP="00713A6C">
            <w:pPr>
              <w:jc w:val="center"/>
              <w:rPr>
                <w:rFonts w:cs="Tahoma"/>
                <w:szCs w:val="18"/>
              </w:rPr>
            </w:pPr>
            <w:r w:rsidRPr="00A12D98">
              <w:rPr>
                <w:rFonts w:cs="Tahoma"/>
                <w:szCs w:val="18"/>
              </w:rPr>
              <w:t>x</w:t>
            </w:r>
          </w:p>
        </w:tc>
        <w:tc>
          <w:tcPr>
            <w:tcW w:w="153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12D98" w:rsidRDefault="006C2A69" w:rsidP="00713A6C">
            <w:pPr>
              <w:jc w:val="center"/>
              <w:rPr>
                <w:rFonts w:cs="Tahoma"/>
                <w:szCs w:val="18"/>
              </w:rPr>
            </w:pPr>
            <w:r w:rsidRPr="00A12D98">
              <w:rPr>
                <w:rFonts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12D98" w:rsidRDefault="006C2A69" w:rsidP="00713A6C">
            <w:pPr>
              <w:jc w:val="center"/>
              <w:rPr>
                <w:rFonts w:cs="Tahoma"/>
                <w:szCs w:val="18"/>
              </w:rPr>
            </w:pPr>
            <w:r w:rsidRPr="00A12D98">
              <w:rPr>
                <w:rFonts w:cs="Tahoma"/>
                <w:szCs w:val="18"/>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12D98" w:rsidRDefault="006C2A69" w:rsidP="00713A6C">
            <w:pPr>
              <w:jc w:val="center"/>
              <w:rPr>
                <w:rFonts w:cs="Tahoma"/>
                <w:szCs w:val="18"/>
              </w:rPr>
            </w:pPr>
            <w:r w:rsidRPr="00A12D98">
              <w:rPr>
                <w:rFonts w:cs="Tahoma"/>
                <w:szCs w:val="18"/>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12D98" w:rsidRDefault="008335B9" w:rsidP="00713A6C">
            <w:pPr>
              <w:jc w:val="center"/>
              <w:rPr>
                <w:rFonts w:cs="Tahoma"/>
                <w:szCs w:val="18"/>
              </w:rPr>
            </w:pPr>
            <w:r w:rsidRPr="00A12D98">
              <w:rPr>
                <w:rFonts w:cs="Tahoma"/>
                <w:szCs w:val="18"/>
              </w:rPr>
              <w:t>x</w:t>
            </w:r>
          </w:p>
        </w:tc>
      </w:tr>
      <w:tr w:rsidR="00115EF6" w:rsidRPr="00A12D98" w:rsidTr="00115EF6">
        <w:trPr>
          <w:trHeight w:val="255"/>
        </w:trPr>
        <w:tc>
          <w:tcPr>
            <w:tcW w:w="27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A12D98" w:rsidRDefault="006C2A69" w:rsidP="00EF7CDD">
            <w:pPr>
              <w:ind w:left="522"/>
              <w:rPr>
                <w:rFonts w:cs="Tahoma"/>
                <w:b/>
                <w:bCs/>
                <w:szCs w:val="18"/>
              </w:rPr>
            </w:pPr>
            <w:r w:rsidRPr="00A12D98">
              <w:rPr>
                <w:rFonts w:cs="Tahoma"/>
                <w:szCs w:val="18"/>
              </w:rPr>
              <w:t>Windows 8</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12D98" w:rsidRDefault="008643A3" w:rsidP="00713A6C">
            <w:pPr>
              <w:jc w:val="center"/>
              <w:rPr>
                <w:rFonts w:cs="Tahoma"/>
                <w:szCs w:val="18"/>
              </w:rPr>
            </w:pPr>
          </w:p>
        </w:tc>
        <w:tc>
          <w:tcPr>
            <w:tcW w:w="153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12D98" w:rsidRDefault="008643A3" w:rsidP="00713A6C">
            <w:pPr>
              <w:jc w:val="center"/>
              <w:rPr>
                <w:rFonts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12D98" w:rsidRDefault="008643A3" w:rsidP="00713A6C">
            <w:pPr>
              <w:jc w:val="center"/>
              <w:rPr>
                <w:rFonts w:cs="Tahoma"/>
                <w:szCs w:val="18"/>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12D98" w:rsidRDefault="008643A3" w:rsidP="00713A6C">
            <w:pPr>
              <w:jc w:val="center"/>
              <w:rPr>
                <w:rFonts w:cs="Tahoma"/>
                <w:szCs w:val="18"/>
              </w:rPr>
            </w:pP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12D98" w:rsidRDefault="006C2A69" w:rsidP="00713A6C">
            <w:pPr>
              <w:jc w:val="center"/>
              <w:rPr>
                <w:rFonts w:cs="Tahoma"/>
                <w:szCs w:val="18"/>
              </w:rPr>
            </w:pPr>
            <w:r w:rsidRPr="00A12D98">
              <w:rPr>
                <w:rFonts w:cs="Tahoma"/>
                <w:szCs w:val="18"/>
              </w:rPr>
              <w:t>x</w:t>
            </w:r>
          </w:p>
        </w:tc>
      </w:tr>
      <w:tr w:rsidR="00115EF6" w:rsidRPr="00A12D98" w:rsidTr="00115EF6">
        <w:trPr>
          <w:trHeight w:val="255"/>
        </w:trPr>
        <w:tc>
          <w:tcPr>
            <w:tcW w:w="27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A12D98" w:rsidRDefault="00EF7CDD" w:rsidP="00EF7CDD">
            <w:pPr>
              <w:ind w:left="522"/>
              <w:rPr>
                <w:rFonts w:cs="Tahoma"/>
                <w:szCs w:val="18"/>
              </w:rPr>
            </w:pPr>
            <w:r w:rsidRPr="00A12D98">
              <w:rPr>
                <w:rFonts w:cs="Tahoma"/>
                <w:szCs w:val="18"/>
              </w:rPr>
              <w:t xml:space="preserve">Windows 8 </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A12D98" w:rsidRDefault="00EF7CDD" w:rsidP="00713A6C">
            <w:pPr>
              <w:jc w:val="center"/>
              <w:rPr>
                <w:rFonts w:cs="Tahoma"/>
                <w:szCs w:val="18"/>
              </w:rPr>
            </w:pPr>
          </w:p>
        </w:tc>
        <w:tc>
          <w:tcPr>
            <w:tcW w:w="153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A12D98" w:rsidRDefault="00EF7CDD" w:rsidP="00713A6C">
            <w:pPr>
              <w:jc w:val="center"/>
              <w:rPr>
                <w:rFonts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A12D98" w:rsidRDefault="00EF7CDD" w:rsidP="00713A6C">
            <w:pPr>
              <w:jc w:val="center"/>
              <w:rPr>
                <w:rFonts w:cs="Tahoma"/>
                <w:szCs w:val="18"/>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A12D98" w:rsidRDefault="00EF7CDD" w:rsidP="00713A6C">
            <w:pPr>
              <w:jc w:val="center"/>
              <w:rPr>
                <w:rFonts w:cs="Tahoma"/>
                <w:szCs w:val="18"/>
              </w:rPr>
            </w:pP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A12D98" w:rsidRDefault="00EF7CDD" w:rsidP="00713A6C">
            <w:pPr>
              <w:jc w:val="center"/>
              <w:rPr>
                <w:rFonts w:cs="Tahoma"/>
                <w:szCs w:val="18"/>
              </w:rPr>
            </w:pPr>
            <w:r w:rsidRPr="00A12D98">
              <w:rPr>
                <w:rFonts w:cs="Tahoma"/>
                <w:szCs w:val="18"/>
              </w:rPr>
              <w:t>x</w:t>
            </w:r>
          </w:p>
        </w:tc>
      </w:tr>
      <w:tr w:rsidR="00115EF6" w:rsidRPr="00A12D98" w:rsidTr="00115EF6">
        <w:trPr>
          <w:trHeight w:val="255"/>
        </w:trPr>
        <w:tc>
          <w:tcPr>
            <w:tcW w:w="27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rPr>
                <w:rFonts w:eastAsia="Calibri" w:cs="Tahoma"/>
                <w:b/>
                <w:bCs/>
                <w:szCs w:val="18"/>
              </w:rPr>
            </w:pPr>
            <w:r w:rsidRPr="00A12D98">
              <w:rPr>
                <w:rFonts w:cs="Tahoma"/>
                <w:b/>
                <w:bCs/>
                <w:szCs w:val="18"/>
              </w:rPr>
              <w:t>Windows 7 (32-разрядная или 64-разрядная)</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53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r>
      <w:tr w:rsidR="00115EF6" w:rsidRPr="00A12D98" w:rsidTr="00115EF6">
        <w:trPr>
          <w:trHeight w:val="255"/>
        </w:trPr>
        <w:tc>
          <w:tcPr>
            <w:tcW w:w="27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ind w:firstLine="540"/>
              <w:rPr>
                <w:rFonts w:eastAsia="Calibri" w:cs="Tahoma"/>
                <w:szCs w:val="18"/>
              </w:rPr>
            </w:pPr>
            <w:r w:rsidRPr="00A12D98">
              <w:rPr>
                <w:rFonts w:cs="Tahoma"/>
                <w:szCs w:val="18"/>
              </w:rPr>
              <w:t>Enterprise (N, K, KN)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53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r>
      <w:tr w:rsidR="00115EF6" w:rsidRPr="00A12D98" w:rsidTr="00115EF6">
        <w:trPr>
          <w:trHeight w:val="255"/>
        </w:trPr>
        <w:tc>
          <w:tcPr>
            <w:tcW w:w="27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33E39" w:rsidRDefault="00B73A46" w:rsidP="00D47417">
            <w:pPr>
              <w:ind w:left="522" w:firstLine="18"/>
              <w:rPr>
                <w:rFonts w:eastAsia="Calibri" w:cs="Tahoma"/>
                <w:szCs w:val="18"/>
                <w:lang w:val="pt-BR"/>
              </w:rPr>
            </w:pPr>
            <w:r w:rsidRPr="00033E39">
              <w:rPr>
                <w:rFonts w:cs="Tahoma"/>
                <w:szCs w:val="18"/>
                <w:lang w:val="pt-BR"/>
              </w:rPr>
              <w:t xml:space="preserve">Professional (N, K, KN, </w:t>
            </w:r>
            <w:r w:rsidRPr="00A12D98">
              <w:rPr>
                <w:rFonts w:cs="Tahoma"/>
                <w:szCs w:val="18"/>
              </w:rPr>
              <w:t>без</w:t>
            </w:r>
            <w:r w:rsidRPr="00033E39">
              <w:rPr>
                <w:rFonts w:cs="Tahoma"/>
                <w:szCs w:val="18"/>
                <w:lang w:val="pt-BR"/>
              </w:rPr>
              <w:t xml:space="preserve"> </w:t>
            </w:r>
            <w:r w:rsidRPr="00A12D98">
              <w:rPr>
                <w:rFonts w:cs="Tahoma"/>
                <w:szCs w:val="18"/>
              </w:rPr>
              <w:t>диска</w:t>
            </w:r>
            <w:r w:rsidRPr="00033E39">
              <w:rPr>
                <w:rFonts w:cs="Tahoma"/>
                <w:szCs w:val="18"/>
                <w:lang w:val="pt-BR"/>
              </w:rPr>
              <w:t>)</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53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r>
      <w:tr w:rsidR="00115EF6" w:rsidRPr="00A12D98" w:rsidTr="00115EF6">
        <w:trPr>
          <w:trHeight w:val="255"/>
        </w:trPr>
        <w:tc>
          <w:tcPr>
            <w:tcW w:w="27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ind w:firstLine="540"/>
              <w:rPr>
                <w:rFonts w:eastAsia="Calibri" w:cs="Tahoma"/>
                <w:szCs w:val="18"/>
              </w:rPr>
            </w:pPr>
            <w:r w:rsidRPr="00A12D98">
              <w:rPr>
                <w:rFonts w:cs="Tahoma"/>
                <w:szCs w:val="18"/>
              </w:rPr>
              <w:t>Ultimate</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53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r>
      <w:tr w:rsidR="00115EF6" w:rsidRPr="00A12D98" w:rsidTr="00115EF6">
        <w:trPr>
          <w:trHeight w:val="255"/>
        </w:trPr>
        <w:tc>
          <w:tcPr>
            <w:tcW w:w="27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ind w:firstLine="540"/>
              <w:rPr>
                <w:rFonts w:eastAsia="Calibri" w:cs="Tahoma"/>
                <w:szCs w:val="18"/>
              </w:rPr>
            </w:pPr>
            <w:r w:rsidRPr="00A12D98">
              <w:rPr>
                <w:rFonts w:cs="Tahoma"/>
                <w:szCs w:val="18"/>
              </w:rPr>
              <w:t>Домашняя расширенная</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53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r>
      <w:tr w:rsidR="00115EF6" w:rsidRPr="00A12D98" w:rsidTr="00115EF6">
        <w:trPr>
          <w:trHeight w:val="255"/>
        </w:trPr>
        <w:tc>
          <w:tcPr>
            <w:tcW w:w="27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ind w:firstLine="540"/>
              <w:rPr>
                <w:rFonts w:eastAsia="Calibri" w:cs="Tahoma"/>
                <w:szCs w:val="18"/>
              </w:rPr>
            </w:pPr>
            <w:r w:rsidRPr="00A12D98">
              <w:rPr>
                <w:rFonts w:cs="Tahoma"/>
                <w:szCs w:val="18"/>
              </w:rPr>
              <w:t>Home Basic</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53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r>
      <w:tr w:rsidR="00115EF6" w:rsidRPr="00A12D98" w:rsidTr="00115EF6">
        <w:trPr>
          <w:trHeight w:val="255"/>
        </w:trPr>
        <w:tc>
          <w:tcPr>
            <w:tcW w:w="27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EF7CDD">
            <w:pPr>
              <w:ind w:left="522"/>
              <w:rPr>
                <w:rFonts w:eastAsia="Calibri" w:cs="Tahoma"/>
                <w:szCs w:val="18"/>
              </w:rPr>
            </w:pPr>
            <w:r w:rsidRPr="00A12D98">
              <w:rPr>
                <w:rFonts w:cs="Tahoma"/>
                <w:szCs w:val="18"/>
              </w:rPr>
              <w:t>Starter Edition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12D98" w:rsidRDefault="00B73A46" w:rsidP="00713A6C">
            <w:pPr>
              <w:jc w:val="center"/>
              <w:rPr>
                <w:rFonts w:eastAsia="Calibri" w:cs="Tahoma"/>
                <w:szCs w:val="18"/>
              </w:rPr>
            </w:pPr>
          </w:p>
        </w:tc>
        <w:tc>
          <w:tcPr>
            <w:tcW w:w="153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12D98" w:rsidRDefault="00B73A46" w:rsidP="00713A6C">
            <w:pPr>
              <w:jc w:val="center"/>
              <w:rPr>
                <w:rFonts w:eastAsia="Calibri"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12D98" w:rsidRDefault="00B73A46" w:rsidP="00713A6C">
            <w:pPr>
              <w:jc w:val="center"/>
              <w:rPr>
                <w:rFonts w:eastAsia="Calibri" w:cs="Tahoma"/>
                <w:szCs w:val="18"/>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12D98" w:rsidRDefault="00B73A46" w:rsidP="00713A6C">
            <w:pPr>
              <w:jc w:val="center"/>
              <w:rPr>
                <w:rFonts w:eastAsia="Calibri" w:cs="Tahoma"/>
                <w:szCs w:val="18"/>
              </w:rPr>
            </w:pP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r>
      <w:tr w:rsidR="00115EF6" w:rsidRPr="00A12D98" w:rsidTr="00115EF6">
        <w:trPr>
          <w:trHeight w:val="255"/>
        </w:trPr>
        <w:tc>
          <w:tcPr>
            <w:tcW w:w="27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rPr>
                <w:rFonts w:eastAsia="Calibri" w:cs="Tahoma"/>
                <w:b/>
                <w:bCs/>
                <w:szCs w:val="18"/>
              </w:rPr>
            </w:pPr>
            <w:r w:rsidRPr="00A12D98">
              <w:rPr>
                <w:rFonts w:cs="Tahoma"/>
                <w:b/>
                <w:bCs/>
                <w:szCs w:val="18"/>
              </w:rPr>
              <w:t xml:space="preserve">Windows Vista </w:t>
            </w:r>
            <w:r w:rsidR="00115EF6" w:rsidRPr="00A12D98">
              <w:rPr>
                <w:rFonts w:cs="Tahoma"/>
                <w:b/>
                <w:bCs/>
                <w:szCs w:val="18"/>
              </w:rPr>
              <w:br/>
            </w:r>
            <w:r w:rsidRPr="00A12D98">
              <w:rPr>
                <w:rFonts w:cs="Tahoma"/>
                <w:b/>
                <w:bCs/>
                <w:szCs w:val="18"/>
              </w:rPr>
              <w:t xml:space="preserve">(32-разрядная или </w:t>
            </w:r>
            <w:r w:rsidR="00115EF6" w:rsidRPr="00A12D98">
              <w:rPr>
                <w:rFonts w:cs="Tahoma"/>
                <w:b/>
                <w:bCs/>
                <w:szCs w:val="18"/>
              </w:rPr>
              <w:br/>
            </w:r>
            <w:r w:rsidRPr="00A12D98">
              <w:rPr>
                <w:rFonts w:cs="Tahoma"/>
                <w:b/>
                <w:bCs/>
                <w:szCs w:val="18"/>
              </w:rPr>
              <w:t>64-разрядная)</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53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r>
      <w:tr w:rsidR="00115EF6" w:rsidRPr="00A12D98" w:rsidTr="00115EF6">
        <w:trPr>
          <w:trHeight w:val="255"/>
        </w:trPr>
        <w:tc>
          <w:tcPr>
            <w:tcW w:w="27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ind w:firstLine="540"/>
              <w:rPr>
                <w:rFonts w:eastAsia="Calibri" w:cs="Tahoma"/>
                <w:szCs w:val="18"/>
              </w:rPr>
            </w:pPr>
            <w:r w:rsidRPr="00A12D98">
              <w:rPr>
                <w:rFonts w:cs="Tahoma"/>
                <w:szCs w:val="18"/>
              </w:rPr>
              <w:t>Enterprise (N, K, KN)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53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12D98" w:rsidRDefault="00B73A46" w:rsidP="00713A6C">
            <w:pPr>
              <w:jc w:val="center"/>
              <w:rPr>
                <w:rFonts w:eastAsia="Calibri"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r>
      <w:tr w:rsidR="00115EF6" w:rsidRPr="00A12D98" w:rsidTr="00115EF6">
        <w:trPr>
          <w:trHeight w:val="255"/>
        </w:trPr>
        <w:tc>
          <w:tcPr>
            <w:tcW w:w="27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ind w:firstLine="540"/>
              <w:rPr>
                <w:rFonts w:eastAsia="Calibri" w:cs="Tahoma"/>
                <w:szCs w:val="18"/>
              </w:rPr>
            </w:pPr>
            <w:r w:rsidRPr="00A12D98">
              <w:rPr>
                <w:rFonts w:cs="Tahoma"/>
                <w:szCs w:val="18"/>
              </w:rPr>
              <w:lastRenderedPageBreak/>
              <w:t xml:space="preserve">Business </w:t>
            </w:r>
            <w:r w:rsidR="00115EF6" w:rsidRPr="00A12D98">
              <w:rPr>
                <w:rFonts w:cs="Tahoma"/>
                <w:szCs w:val="18"/>
              </w:rPr>
              <w:br/>
            </w:r>
            <w:r w:rsidRPr="00A12D98">
              <w:rPr>
                <w:rFonts w:cs="Tahoma"/>
                <w:szCs w:val="18"/>
              </w:rPr>
              <w:t>(N, K, KN, Blade)</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53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12D98" w:rsidRDefault="00B73A46" w:rsidP="00713A6C">
            <w:pPr>
              <w:jc w:val="center"/>
              <w:rPr>
                <w:rFonts w:eastAsia="Calibri"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r>
      <w:tr w:rsidR="00115EF6" w:rsidRPr="00A12D98" w:rsidTr="00115EF6">
        <w:trPr>
          <w:trHeight w:val="255"/>
        </w:trPr>
        <w:tc>
          <w:tcPr>
            <w:tcW w:w="27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ind w:firstLine="540"/>
              <w:rPr>
                <w:rFonts w:eastAsia="Calibri" w:cs="Tahoma"/>
                <w:szCs w:val="18"/>
              </w:rPr>
            </w:pPr>
            <w:r w:rsidRPr="00A12D98">
              <w:rPr>
                <w:rFonts w:cs="Tahoma"/>
                <w:szCs w:val="18"/>
              </w:rPr>
              <w:t>Ultimate</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53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12D98" w:rsidRDefault="00B73A46" w:rsidP="00713A6C">
            <w:pPr>
              <w:jc w:val="center"/>
              <w:rPr>
                <w:rFonts w:eastAsia="Calibri"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r>
      <w:tr w:rsidR="00115EF6" w:rsidRPr="00A12D98" w:rsidTr="00115EF6">
        <w:trPr>
          <w:trHeight w:val="255"/>
        </w:trPr>
        <w:tc>
          <w:tcPr>
            <w:tcW w:w="27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ind w:firstLine="540"/>
              <w:rPr>
                <w:rFonts w:eastAsia="Calibri" w:cs="Tahoma"/>
                <w:szCs w:val="18"/>
              </w:rPr>
            </w:pPr>
            <w:r w:rsidRPr="00A12D98">
              <w:rPr>
                <w:rFonts w:cs="Tahoma"/>
                <w:szCs w:val="18"/>
              </w:rPr>
              <w:t>Домашняя расширенная</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12D98" w:rsidRDefault="00B73A46" w:rsidP="00713A6C">
            <w:pPr>
              <w:jc w:val="center"/>
              <w:rPr>
                <w:rFonts w:eastAsia="Calibri" w:cs="Tahoma"/>
                <w:szCs w:val="18"/>
              </w:rPr>
            </w:pPr>
          </w:p>
        </w:tc>
        <w:tc>
          <w:tcPr>
            <w:tcW w:w="153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12D98" w:rsidRDefault="00B73A46" w:rsidP="00713A6C">
            <w:pPr>
              <w:jc w:val="center"/>
              <w:rPr>
                <w:rFonts w:eastAsia="Calibri"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12D98" w:rsidRDefault="00B73A46" w:rsidP="00713A6C">
            <w:pPr>
              <w:jc w:val="center"/>
              <w:rPr>
                <w:rFonts w:eastAsia="Calibri" w:cs="Tahoma"/>
                <w:szCs w:val="18"/>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12D98" w:rsidRDefault="00B73A46" w:rsidP="00713A6C">
            <w:pPr>
              <w:jc w:val="center"/>
              <w:rPr>
                <w:rFonts w:eastAsia="Calibri" w:cs="Tahoma"/>
                <w:szCs w:val="18"/>
              </w:rPr>
            </w:pP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r>
      <w:tr w:rsidR="00115EF6" w:rsidRPr="00A12D98" w:rsidTr="00115EF6">
        <w:trPr>
          <w:trHeight w:val="255"/>
        </w:trPr>
        <w:tc>
          <w:tcPr>
            <w:tcW w:w="27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ind w:firstLine="540"/>
              <w:rPr>
                <w:rFonts w:eastAsia="Calibri" w:cs="Tahoma"/>
                <w:szCs w:val="18"/>
              </w:rPr>
            </w:pPr>
            <w:r w:rsidRPr="00A12D98">
              <w:rPr>
                <w:rFonts w:cs="Tahoma"/>
                <w:szCs w:val="18"/>
              </w:rPr>
              <w:t>Home Basic</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53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r>
      <w:tr w:rsidR="00115EF6" w:rsidRPr="00A12D98" w:rsidTr="00115EF6">
        <w:trPr>
          <w:trHeight w:val="255"/>
        </w:trPr>
        <w:tc>
          <w:tcPr>
            <w:tcW w:w="27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4C3222">
            <w:pPr>
              <w:ind w:left="522"/>
              <w:rPr>
                <w:rFonts w:eastAsia="Calibri" w:cs="Tahoma"/>
                <w:bCs/>
                <w:szCs w:val="18"/>
              </w:rPr>
            </w:pPr>
            <w:r w:rsidRPr="00A12D98">
              <w:rPr>
                <w:rFonts w:cs="Tahoma"/>
                <w:szCs w:val="18"/>
              </w:rPr>
              <w:t>Starter Edition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53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r>
      <w:tr w:rsidR="00115EF6" w:rsidRPr="00A12D98" w:rsidTr="00115EF6">
        <w:trPr>
          <w:trHeight w:val="255"/>
        </w:trPr>
        <w:tc>
          <w:tcPr>
            <w:tcW w:w="27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rPr>
                <w:rFonts w:eastAsia="Calibri" w:cs="Tahoma"/>
                <w:b/>
                <w:szCs w:val="18"/>
              </w:rPr>
            </w:pPr>
            <w:r w:rsidRPr="00A12D98">
              <w:rPr>
                <w:rFonts w:cs="Tahoma"/>
                <w:b/>
                <w:bCs/>
                <w:szCs w:val="18"/>
              </w:rPr>
              <w:t>Windows XP (32-разрядная или 64-разрядная)</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53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r>
      <w:tr w:rsidR="00115EF6" w:rsidRPr="00A12D98" w:rsidTr="00115EF6">
        <w:trPr>
          <w:trHeight w:val="255"/>
        </w:trPr>
        <w:tc>
          <w:tcPr>
            <w:tcW w:w="27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ind w:left="564"/>
              <w:rPr>
                <w:rFonts w:eastAsia="Calibri" w:cs="Tahoma"/>
                <w:szCs w:val="18"/>
                <w:lang w:val="pt-BR"/>
              </w:rPr>
            </w:pPr>
            <w:r w:rsidRPr="00033E39">
              <w:rPr>
                <w:rFonts w:cs="Tahoma"/>
                <w:szCs w:val="18"/>
                <w:lang w:val="pt-BR"/>
              </w:rPr>
              <w:t xml:space="preserve">Professional </w:t>
            </w:r>
            <w:r w:rsidR="00115EF6" w:rsidRPr="00033E39">
              <w:rPr>
                <w:rFonts w:cs="Tahoma"/>
                <w:szCs w:val="18"/>
                <w:lang w:val="pt-BR"/>
              </w:rPr>
              <w:br/>
            </w:r>
            <w:r w:rsidRPr="00033E39">
              <w:rPr>
                <w:rFonts w:cs="Tahoma"/>
                <w:szCs w:val="18"/>
                <w:lang w:val="pt-BR"/>
              </w:rPr>
              <w:t>(N, K, KN, Blade)</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53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12D98" w:rsidRDefault="00B73A46" w:rsidP="00713A6C">
            <w:pPr>
              <w:jc w:val="center"/>
              <w:rPr>
                <w:rFonts w:eastAsia="Calibri"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r>
      <w:tr w:rsidR="00115EF6" w:rsidRPr="00A12D98" w:rsidTr="00115EF6">
        <w:trPr>
          <w:trHeight w:val="255"/>
        </w:trPr>
        <w:tc>
          <w:tcPr>
            <w:tcW w:w="27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33E39" w:rsidRDefault="00B73A46" w:rsidP="00713A6C">
            <w:pPr>
              <w:ind w:left="564"/>
              <w:rPr>
                <w:rFonts w:eastAsia="Calibri" w:cs="Tahoma"/>
                <w:szCs w:val="18"/>
                <w:lang w:val="da-DK"/>
              </w:rPr>
            </w:pPr>
            <w:r w:rsidRPr="00033E39">
              <w:rPr>
                <w:rFonts w:cs="Tahoma"/>
                <w:szCs w:val="18"/>
                <w:lang w:val="da-DK"/>
              </w:rPr>
              <w:t xml:space="preserve">Tablet Edition </w:t>
            </w:r>
            <w:r w:rsidR="00115EF6" w:rsidRPr="00033E39">
              <w:rPr>
                <w:rFonts w:cs="Tahoma"/>
                <w:szCs w:val="18"/>
                <w:lang w:val="da-DK"/>
              </w:rPr>
              <w:br/>
            </w:r>
            <w:r w:rsidRPr="00033E39">
              <w:rPr>
                <w:rFonts w:cs="Tahoma"/>
                <w:szCs w:val="18"/>
                <w:lang w:val="da-DK"/>
              </w:rPr>
              <w:t>(N, K, KN, Blade)</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53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12D98" w:rsidRDefault="00B73A46" w:rsidP="00713A6C">
            <w:pPr>
              <w:jc w:val="center"/>
              <w:rPr>
                <w:rFonts w:eastAsia="Calibri"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r>
      <w:tr w:rsidR="00115EF6" w:rsidRPr="00A12D98" w:rsidTr="00115EF6">
        <w:trPr>
          <w:trHeight w:val="255"/>
        </w:trPr>
        <w:tc>
          <w:tcPr>
            <w:tcW w:w="27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ind w:left="564"/>
              <w:rPr>
                <w:rFonts w:eastAsia="Calibri" w:cs="Tahoma"/>
                <w:szCs w:val="18"/>
              </w:rPr>
            </w:pPr>
            <w:r w:rsidRPr="00A12D98">
              <w:rPr>
                <w:rFonts w:cs="Tahoma"/>
                <w:szCs w:val="18"/>
              </w:rPr>
              <w:t>XP Pro 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53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12D98" w:rsidRDefault="00B73A46" w:rsidP="00713A6C">
            <w:pPr>
              <w:jc w:val="center"/>
              <w:rPr>
                <w:rFonts w:eastAsia="Calibri"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r>
      <w:tr w:rsidR="00115EF6" w:rsidRPr="00A12D98" w:rsidTr="00115EF6">
        <w:trPr>
          <w:trHeight w:val="255"/>
        </w:trPr>
        <w:tc>
          <w:tcPr>
            <w:tcW w:w="27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ind w:left="564"/>
              <w:rPr>
                <w:rFonts w:eastAsia="Calibri" w:cs="Tahoma"/>
                <w:szCs w:val="18"/>
              </w:rPr>
            </w:pPr>
            <w:r w:rsidRPr="00A12D98">
              <w:rPr>
                <w:rFonts w:cs="Tahoma"/>
                <w:szCs w:val="18"/>
              </w:rPr>
              <w:t>XP Pro Blade PC</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53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12D98" w:rsidRDefault="00B73A46" w:rsidP="00713A6C">
            <w:pPr>
              <w:jc w:val="center"/>
              <w:rPr>
                <w:rFonts w:eastAsia="Calibri"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r>
      <w:tr w:rsidR="00115EF6" w:rsidRPr="00A12D98" w:rsidTr="00115EF6">
        <w:trPr>
          <w:trHeight w:val="255"/>
        </w:trPr>
        <w:tc>
          <w:tcPr>
            <w:tcW w:w="27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ind w:left="564"/>
              <w:rPr>
                <w:rFonts w:eastAsia="Calibri" w:cs="Tahoma"/>
                <w:szCs w:val="18"/>
              </w:rPr>
            </w:pPr>
            <w:r w:rsidRPr="00A12D98">
              <w:rPr>
                <w:rFonts w:cs="Tahoma"/>
                <w:szCs w:val="18"/>
              </w:rPr>
              <w:t>Home и Starter Edition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53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rPr>
                <w:rFonts w:eastAsia="Times New Roma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r>
      <w:tr w:rsidR="00115EF6" w:rsidRPr="00A12D98" w:rsidTr="00115EF6">
        <w:trPr>
          <w:trHeight w:val="255"/>
        </w:trPr>
        <w:tc>
          <w:tcPr>
            <w:tcW w:w="2795"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A12D98" w:rsidRDefault="00B73A46" w:rsidP="00713A6C">
            <w:pPr>
              <w:rPr>
                <w:rFonts w:eastAsia="Calibri" w:cs="Tahoma"/>
                <w:b/>
                <w:szCs w:val="18"/>
              </w:rPr>
            </w:pPr>
            <w:r w:rsidRPr="00A12D98">
              <w:rPr>
                <w:rFonts w:cs="Tahoma"/>
                <w:b/>
                <w:bCs/>
                <w:szCs w:val="18"/>
              </w:rPr>
              <w:t>Windows 2000 Профессиональная</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53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rPr>
                <w:rFonts w:eastAsia="Times New Roma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r>
      <w:tr w:rsidR="00115EF6" w:rsidRPr="00A12D98" w:rsidTr="00115EF6">
        <w:trPr>
          <w:trHeight w:val="255"/>
        </w:trPr>
        <w:tc>
          <w:tcPr>
            <w:tcW w:w="2795"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A12D98" w:rsidRDefault="00B73A46" w:rsidP="008D3C04">
            <w:pPr>
              <w:rPr>
                <w:rFonts w:eastAsia="Calibri" w:cs="Tahoma"/>
                <w:b/>
                <w:bCs/>
                <w:szCs w:val="18"/>
              </w:rPr>
            </w:pPr>
            <w:r w:rsidRPr="00A12D98">
              <w:rPr>
                <w:rFonts w:cs="Tahoma"/>
                <w:b/>
                <w:bCs/>
                <w:szCs w:val="18"/>
              </w:rPr>
              <w:t>Windows NT Workstation</w:t>
            </w:r>
            <w:r w:rsidR="008D3C04" w:rsidRPr="00A12D98">
              <w:rPr>
                <w:rFonts w:cs="Tahoma"/>
                <w:b/>
                <w:bCs/>
                <w:szCs w:val="18"/>
              </w:rPr>
              <w:t> </w:t>
            </w:r>
            <w:r w:rsidRPr="00A12D98">
              <w:rPr>
                <w:rFonts w:cs="Tahoma"/>
                <w:b/>
                <w:bCs/>
                <w:szCs w:val="18"/>
              </w:rPr>
              <w:t>4.0</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53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rPr>
                <w:rFonts w:eastAsia="Times New Roma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r>
      <w:tr w:rsidR="00115EF6" w:rsidRPr="00A12D98" w:rsidTr="00115EF6">
        <w:trPr>
          <w:trHeight w:val="255"/>
        </w:trPr>
        <w:tc>
          <w:tcPr>
            <w:tcW w:w="2795"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A12D98" w:rsidRDefault="00B73A46" w:rsidP="00713A6C">
            <w:pPr>
              <w:rPr>
                <w:rFonts w:eastAsia="Calibri" w:cs="Tahoma"/>
                <w:b/>
                <w:bCs/>
                <w:szCs w:val="18"/>
              </w:rPr>
            </w:pPr>
            <w:r w:rsidRPr="00A12D98">
              <w:rPr>
                <w:rFonts w:cs="Tahoma"/>
                <w:b/>
                <w:bCs/>
                <w:szCs w:val="18"/>
              </w:rPr>
              <w:t>Windows 98 (включая второй выпуск)</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53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rPr>
                <w:rFonts w:eastAsia="Times New Roma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r>
      <w:tr w:rsidR="00115EF6" w:rsidRPr="00A12D98" w:rsidTr="00115EF6">
        <w:trPr>
          <w:trHeight w:val="255"/>
        </w:trPr>
        <w:tc>
          <w:tcPr>
            <w:tcW w:w="2795"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A12D98" w:rsidRDefault="00B73A46" w:rsidP="00713A6C">
            <w:pPr>
              <w:rPr>
                <w:rFonts w:eastAsia="Calibri" w:cs="Tahoma"/>
                <w:b/>
                <w:bCs/>
                <w:szCs w:val="18"/>
              </w:rPr>
            </w:pPr>
            <w:r w:rsidRPr="00A12D98">
              <w:rPr>
                <w:rFonts w:cs="Tahoma"/>
                <w:b/>
                <w:bCs/>
                <w:szCs w:val="18"/>
              </w:rPr>
              <w:t>Apple Macintosh</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53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rPr>
                <w:rFonts w:eastAsia="Times New Roma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02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r>
    </w:tbl>
    <w:p w:rsidR="00B73A46" w:rsidRPr="00A12D98" w:rsidRDefault="00B73A46" w:rsidP="002A6416">
      <w:pPr>
        <w:ind w:left="770"/>
        <w:rPr>
          <w:rFonts w:cs="Tahoma"/>
        </w:rPr>
      </w:pPr>
      <w:r w:rsidRPr="00A12D98">
        <w:rPr>
          <w:rFonts w:cs="Tahoma"/>
          <w:bCs/>
          <w:i/>
          <w:iCs/>
          <w:sz w:val="14"/>
          <w:szCs w:val="14"/>
          <w:u w:val="single"/>
        </w:rPr>
        <w:t>Примечание</w:t>
      </w:r>
      <w:r w:rsidR="00115EF6" w:rsidRPr="00A12D98">
        <w:rPr>
          <w:rFonts w:cs="Tahoma"/>
          <w:i/>
          <w:iCs/>
          <w:sz w:val="14"/>
          <w:szCs w:val="14"/>
        </w:rPr>
        <w:t>.</w:t>
      </w:r>
      <w:r w:rsidRPr="00A12D98">
        <w:rPr>
          <w:rFonts w:cs="Tahoma"/>
          <w:i/>
          <w:iCs/>
          <w:sz w:val="14"/>
          <w:szCs w:val="14"/>
        </w:rPr>
        <w:br/>
        <w:t>К программам Academic относятся Соглашения Campus, School, Open Value Subscription — Education Solutions, Select — Academic и Open — Academic</w:t>
      </w:r>
      <w:r w:rsidRPr="00A12D98">
        <w:rPr>
          <w:rFonts w:cs="Tahoma"/>
          <w:i/>
          <w:iCs/>
          <w:sz w:val="14"/>
          <w:szCs w:val="14"/>
        </w:rPr>
        <w:br/>
        <w:t>EA = Enterprise Agreement</w:t>
      </w:r>
      <w:r w:rsidRPr="00A12D98">
        <w:rPr>
          <w:rFonts w:cs="Tahoma"/>
          <w:i/>
          <w:iCs/>
          <w:sz w:val="14"/>
          <w:szCs w:val="14"/>
        </w:rPr>
        <w:br/>
        <w:t>OV-CW = Open Value — вариант лицензирования всех настольных компьютеров компании</w:t>
      </w:r>
    </w:p>
    <w:p w:rsidR="00B73A46" w:rsidRPr="00A12D98" w:rsidRDefault="00B73A46" w:rsidP="002A6416">
      <w:pPr>
        <w:ind w:left="770"/>
        <w:rPr>
          <w:rFonts w:cs="Tahoma"/>
        </w:rPr>
      </w:pPr>
      <w:r w:rsidRPr="00A12D98">
        <w:rPr>
          <w:rFonts w:cs="Tahoma"/>
          <w:i/>
          <w:iCs/>
          <w:sz w:val="14"/>
          <w:szCs w:val="14"/>
        </w:rPr>
        <w:t>N, K и KN — это специальные версии для определенных рынков.</w:t>
      </w:r>
    </w:p>
    <w:p w:rsidR="002512D3" w:rsidRPr="00A12D98" w:rsidRDefault="002512D3">
      <w:pPr>
        <w:rPr>
          <w:rFonts w:cs="Tahoma"/>
        </w:rPr>
      </w:pPr>
    </w:p>
    <w:p w:rsidR="00B73A46" w:rsidRPr="00A12D98" w:rsidRDefault="00B73A46" w:rsidP="00B24C9D">
      <w:pPr>
        <w:ind w:left="720"/>
        <w:rPr>
          <w:rFonts w:cs="Tahoma"/>
        </w:rPr>
      </w:pPr>
      <w:r w:rsidRPr="00A12D98">
        <w:rPr>
          <w:rFonts w:cs="Tahoma"/>
          <w:szCs w:val="18"/>
        </w:rPr>
        <w:t>Для Windows XP Starter Edition (SE), Windows Vista Starter Edition (SE) и Windows 7 Начальная применяются следующие условия.</w:t>
      </w:r>
    </w:p>
    <w:p w:rsidR="00B73A46" w:rsidRPr="00A12D98" w:rsidRDefault="00B73A46" w:rsidP="00B24C9D">
      <w:pPr>
        <w:ind w:left="720"/>
        <w:rPr>
          <w:rFonts w:cs="Tahoma"/>
        </w:rPr>
      </w:pPr>
    </w:p>
    <w:p w:rsidR="00B73A46" w:rsidRPr="00A12D98" w:rsidRDefault="00B73A46" w:rsidP="00346F4B">
      <w:pPr>
        <w:pStyle w:val="ColorfulList-Accent11"/>
        <w:numPr>
          <w:ilvl w:val="0"/>
          <w:numId w:val="33"/>
        </w:numPr>
        <w:ind w:left="1440"/>
        <w:rPr>
          <w:rFonts w:ascii="Tahoma" w:hAnsi="Tahoma" w:cs="Tahoma"/>
          <w:sz w:val="18"/>
          <w:szCs w:val="18"/>
        </w:rPr>
      </w:pPr>
      <w:r w:rsidRPr="00A12D98">
        <w:rPr>
          <w:rFonts w:ascii="Tahoma" w:hAnsi="Tahoma" w:cs="Tahoma"/>
          <w:sz w:val="18"/>
          <w:szCs w:val="18"/>
        </w:rPr>
        <w:t>Клиенты со статусом учебного заведения (Academic Select, Academic Open, CASA и Open Value Subscription — Education Solutions) могут приобрести лицензию на обновление Windows Upgrade, используя Windows XP Starter Edition, Windows Vista Starter Edition или Windows 7 Starter Edition</w:t>
      </w:r>
      <w:r w:rsidR="00A52556">
        <w:rPr>
          <w:rFonts w:ascii="Tahoma" w:hAnsi="Tahoma" w:cs="Tahoma"/>
          <w:sz w:val="18"/>
          <w:szCs w:val="18"/>
        </w:rPr>
        <w:t xml:space="preserve"> в качестве соответствующей ОС.</w:t>
      </w:r>
    </w:p>
    <w:p w:rsidR="00B73A46" w:rsidRPr="00A12D98" w:rsidRDefault="00B73A46" w:rsidP="00B24C9D">
      <w:pPr>
        <w:pStyle w:val="ColorfulList-Accent11"/>
        <w:rPr>
          <w:rFonts w:ascii="Tahoma" w:hAnsi="Tahoma" w:cs="Tahoma"/>
          <w:sz w:val="18"/>
          <w:szCs w:val="18"/>
        </w:rPr>
      </w:pPr>
    </w:p>
    <w:p w:rsidR="00B73A46" w:rsidRPr="00A12D98" w:rsidRDefault="00B73A46" w:rsidP="00B24C9D">
      <w:pPr>
        <w:pStyle w:val="ColorfulList-Accent11"/>
        <w:rPr>
          <w:rFonts w:ascii="Tahoma" w:hAnsi="Tahoma" w:cs="Tahoma"/>
          <w:sz w:val="18"/>
          <w:szCs w:val="18"/>
        </w:rPr>
      </w:pPr>
      <w:r w:rsidRPr="00A12D98">
        <w:rPr>
          <w:rFonts w:ascii="Tahoma" w:hAnsi="Tahoma" w:cs="Tahoma"/>
          <w:sz w:val="18"/>
          <w:szCs w:val="18"/>
        </w:rPr>
        <w:t>В этом случае Клиенты, приобретающие обновление, отказываются от любых прав на передачу этой лицензии за пределы страны покупки.</w:t>
      </w:r>
    </w:p>
    <w:p w:rsidR="00B73A46" w:rsidRPr="00A12D98" w:rsidRDefault="00B73A46" w:rsidP="00B24C9D">
      <w:pPr>
        <w:pStyle w:val="EndnoteText"/>
        <w:ind w:left="360"/>
        <w:rPr>
          <w:rFonts w:ascii="Tahoma" w:hAnsi="Tahoma" w:cs="Tahoma"/>
          <w:sz w:val="18"/>
          <w:szCs w:val="18"/>
        </w:rPr>
      </w:pPr>
    </w:p>
    <w:p w:rsidR="00B73A46" w:rsidRPr="00A12D98" w:rsidRDefault="00B73A46" w:rsidP="00B24C9D">
      <w:pPr>
        <w:pStyle w:val="FootnoteBulletLevel1"/>
        <w:tabs>
          <w:tab w:val="clear" w:pos="900"/>
        </w:tabs>
        <w:spacing w:before="0" w:after="0"/>
        <w:ind w:left="720" w:firstLine="0"/>
        <w:rPr>
          <w:rFonts w:ascii="Tahoma" w:hAnsi="Tahoma" w:cs="Tahoma"/>
          <w:sz w:val="18"/>
          <w:szCs w:val="18"/>
        </w:rPr>
      </w:pPr>
      <w:r w:rsidRPr="00A12D98">
        <w:rPr>
          <w:rFonts w:ascii="Tahoma" w:hAnsi="Tahoma" w:cs="Tahoma"/>
          <w:sz w:val="18"/>
          <w:szCs w:val="18"/>
        </w:rPr>
        <w:t>Операционные системы, не перечисленные выше, не являются соответствующими ОС, например:</w:t>
      </w:r>
    </w:p>
    <w:p w:rsidR="00B24C9D" w:rsidRPr="00A12D98" w:rsidRDefault="00B24C9D" w:rsidP="00B24C9D">
      <w:pPr>
        <w:pStyle w:val="FootnoteBulletLevel1"/>
        <w:tabs>
          <w:tab w:val="clear" w:pos="900"/>
        </w:tabs>
        <w:spacing w:before="0" w:after="0"/>
        <w:ind w:left="720" w:firstLine="0"/>
        <w:rPr>
          <w:rFonts w:ascii="Tahoma" w:hAnsi="Tahoma" w:cs="Tahoma"/>
          <w:sz w:val="18"/>
          <w:szCs w:val="18"/>
        </w:rPr>
      </w:pPr>
    </w:p>
    <w:p w:rsidR="00B73A46" w:rsidRPr="00A12D98" w:rsidRDefault="00B73A46" w:rsidP="00346F4B">
      <w:pPr>
        <w:pStyle w:val="FootnoteBulletLevel2"/>
        <w:numPr>
          <w:ilvl w:val="0"/>
          <w:numId w:val="34"/>
        </w:numPr>
        <w:adjustRightInd/>
        <w:spacing w:before="0" w:after="60"/>
        <w:ind w:left="1440"/>
        <w:textAlignment w:val="auto"/>
        <w:rPr>
          <w:rFonts w:ascii="Tahoma" w:hAnsi="Tahoma" w:cs="Tahoma"/>
          <w:sz w:val="18"/>
          <w:szCs w:val="18"/>
        </w:rPr>
      </w:pPr>
      <w:r w:rsidRPr="00A12D98">
        <w:rPr>
          <w:rFonts w:ascii="Tahoma" w:hAnsi="Tahoma" w:cs="Tahoma"/>
          <w:sz w:val="18"/>
          <w:szCs w:val="18"/>
        </w:rPr>
        <w:t>Встроенные системы (например, Windows 9.x для встроенных устройств, Windows XP Embedded) не дают права на Обновления Windows 8 Профессиональная.</w:t>
      </w:r>
    </w:p>
    <w:p w:rsidR="00B73A46" w:rsidRPr="00A12D98" w:rsidRDefault="00B73A46" w:rsidP="00346F4B">
      <w:pPr>
        <w:pStyle w:val="FootnoteBulletLevel2"/>
        <w:numPr>
          <w:ilvl w:val="0"/>
          <w:numId w:val="34"/>
        </w:numPr>
        <w:adjustRightInd/>
        <w:spacing w:before="0" w:after="60"/>
        <w:ind w:left="1440"/>
        <w:textAlignment w:val="auto"/>
        <w:rPr>
          <w:rFonts w:ascii="Tahoma" w:hAnsi="Tahoma" w:cs="Tahoma"/>
          <w:sz w:val="18"/>
          <w:szCs w:val="18"/>
        </w:rPr>
      </w:pPr>
      <w:r w:rsidRPr="00A12D98">
        <w:rPr>
          <w:rFonts w:ascii="Tahoma" w:hAnsi="Tahoma" w:cs="Tahoma"/>
          <w:sz w:val="18"/>
          <w:szCs w:val="18"/>
        </w:rPr>
        <w:t>Linux или OS/2 не дают права на Обновления Windows 8 Профессиональная.</w:t>
      </w:r>
    </w:p>
    <w:p w:rsidR="00B73A46" w:rsidRPr="00A12D98" w:rsidRDefault="00B73A46" w:rsidP="00115EF6">
      <w:pPr>
        <w:pStyle w:val="FootnoteBulletLevel2"/>
        <w:numPr>
          <w:ilvl w:val="0"/>
          <w:numId w:val="34"/>
        </w:numPr>
        <w:adjustRightInd/>
        <w:spacing w:before="0" w:after="60"/>
        <w:ind w:left="1440"/>
        <w:textAlignment w:val="auto"/>
        <w:rPr>
          <w:rFonts w:ascii="Tahoma" w:hAnsi="Tahoma" w:cs="Tahoma"/>
          <w:sz w:val="18"/>
          <w:szCs w:val="18"/>
        </w:rPr>
      </w:pPr>
      <w:r w:rsidRPr="00A12D98">
        <w:rPr>
          <w:rFonts w:ascii="Tahoma" w:hAnsi="Tahoma" w:cs="Tahoma"/>
          <w:sz w:val="18"/>
          <w:szCs w:val="18"/>
        </w:rPr>
        <w:t>Клиентская лицензия для служб терминалов Windows не дает права на Обновления Windows</w:t>
      </w:r>
      <w:r w:rsidR="00115EF6" w:rsidRPr="00A12D98">
        <w:rPr>
          <w:rFonts w:ascii="Tahoma" w:hAnsi="Tahoma" w:cs="Tahoma"/>
          <w:sz w:val="18"/>
          <w:szCs w:val="18"/>
        </w:rPr>
        <w:t> </w:t>
      </w:r>
      <w:r w:rsidRPr="00A12D98">
        <w:rPr>
          <w:rFonts w:ascii="Tahoma" w:hAnsi="Tahoma" w:cs="Tahoma"/>
          <w:sz w:val="18"/>
          <w:szCs w:val="18"/>
        </w:rPr>
        <w:t>8 Профессиональная.</w:t>
      </w:r>
    </w:p>
    <w:p w:rsidR="00B24C9D" w:rsidRPr="00A12D98" w:rsidRDefault="00B24C9D" w:rsidP="00B24C9D">
      <w:pPr>
        <w:pStyle w:val="FootnoteBulletLevel2"/>
        <w:tabs>
          <w:tab w:val="clear" w:pos="1260"/>
        </w:tabs>
        <w:adjustRightInd/>
        <w:spacing w:before="0"/>
        <w:ind w:left="1080" w:firstLine="0"/>
        <w:textAlignment w:val="auto"/>
        <w:rPr>
          <w:rFonts w:ascii="Tahoma" w:hAnsi="Tahoma" w:cs="Tahoma"/>
          <w:sz w:val="18"/>
          <w:szCs w:val="18"/>
        </w:rPr>
      </w:pPr>
    </w:p>
    <w:p w:rsidR="00B24C9D" w:rsidRPr="00A12D98" w:rsidRDefault="00B73A46" w:rsidP="00B24C9D">
      <w:pPr>
        <w:pStyle w:val="FootnoteBulletLevel2"/>
        <w:tabs>
          <w:tab w:val="clear" w:pos="1260"/>
        </w:tabs>
        <w:spacing w:before="0"/>
        <w:ind w:left="720" w:firstLine="0"/>
        <w:rPr>
          <w:rFonts w:ascii="Tahoma" w:hAnsi="Tahoma" w:cs="Tahoma"/>
          <w:sz w:val="18"/>
          <w:szCs w:val="18"/>
        </w:rPr>
      </w:pPr>
      <w:r w:rsidRPr="00A12D98">
        <w:rPr>
          <w:rFonts w:ascii="Tahoma" w:hAnsi="Tahoma" w:cs="Tahoma"/>
          <w:sz w:val="18"/>
          <w:szCs w:val="18"/>
        </w:rPr>
        <w:t>К воспроизведению образа Windows предъявляются следующие требования.</w:t>
      </w:r>
    </w:p>
    <w:p w:rsidR="00B73A46" w:rsidRPr="00A12D98" w:rsidRDefault="00B73A46" w:rsidP="00B24C9D">
      <w:pPr>
        <w:pStyle w:val="FootnoteBulletLevel2"/>
        <w:tabs>
          <w:tab w:val="clear" w:pos="1260"/>
        </w:tabs>
        <w:spacing w:before="0"/>
        <w:ind w:left="720" w:firstLine="0"/>
        <w:rPr>
          <w:rFonts w:ascii="Tahoma" w:hAnsi="Tahoma" w:cs="Tahoma"/>
          <w:sz w:val="18"/>
          <w:szCs w:val="18"/>
        </w:rPr>
      </w:pPr>
    </w:p>
    <w:p w:rsidR="00B73A46" w:rsidRPr="00A12D98" w:rsidRDefault="00B73A46" w:rsidP="00B24C9D">
      <w:pPr>
        <w:pStyle w:val="FootnoteBulletLevel2"/>
        <w:tabs>
          <w:tab w:val="clear" w:pos="1260"/>
        </w:tabs>
        <w:spacing w:before="0"/>
        <w:ind w:left="720" w:firstLine="0"/>
        <w:rPr>
          <w:rFonts w:ascii="Tahoma" w:hAnsi="Tahoma" w:cs="Tahoma"/>
          <w:sz w:val="18"/>
          <w:szCs w:val="18"/>
        </w:rPr>
      </w:pPr>
      <w:r w:rsidRPr="00A12D98">
        <w:rPr>
          <w:rFonts w:ascii="Tahoma" w:hAnsi="Tahoma" w:cs="Tahoma"/>
          <w:sz w:val="18"/>
          <w:szCs w:val="18"/>
        </w:rPr>
        <w:lastRenderedPageBreak/>
        <w:t>Если воспроизведением образа Windows на компьютерах клиента будет заниматься третье лицо, клиент сначала должен предоставить этому третьему лицу либо (а) заполненную форму «Подтверждение клиентской лицензии Microsoft для третьих лиц, предоставляющих услуги по обновлению программного обеспечения операционных систем Microsoft Windows», либо (б) копии формы для подписей из Соглашения о корпоративном лицензировании с Microsoft, применимого к устанавливаемому программному обеспечению обновления операционной системы Microsoft.</w:t>
      </w:r>
      <w:r w:rsidR="00FE3B6E" w:rsidRPr="00A12D98">
        <w:rPr>
          <w:rFonts w:ascii="Tahoma" w:hAnsi="Tahoma" w:cs="Tahoma"/>
          <w:sz w:val="18"/>
          <w:szCs w:val="18"/>
        </w:rPr>
        <w:t xml:space="preserve"> </w:t>
      </w:r>
      <w:r w:rsidRPr="00A12D98">
        <w:rPr>
          <w:rFonts w:ascii="Tahoma" w:hAnsi="Tahoma" w:cs="Tahoma"/>
          <w:sz w:val="18"/>
          <w:szCs w:val="18"/>
        </w:rPr>
        <w:t xml:space="preserve">Форма «Подтверждение лицензии Microsoft для третьих лиц, предоставляющих услуги по воспроизведению образа или установке программного обеспечения операционных систем Microsoft» доступна по адресу </w:t>
      </w:r>
      <w:hyperlink r:id="rId48" w:history="1">
        <w:r w:rsidRPr="00A12D98">
          <w:rPr>
            <w:rStyle w:val="Hyperlink"/>
            <w:rFonts w:ascii="Tahoma" w:hAnsi="Tahoma" w:cs="Tahoma"/>
            <w:color w:val="auto"/>
            <w:sz w:val="18"/>
            <w:szCs w:val="18"/>
            <w:u w:val="none"/>
          </w:rPr>
          <w:t>www.microsoft.com/licensing/contracts</w:t>
        </w:r>
      </w:hyperlink>
      <w:r w:rsidRPr="00A12D98">
        <w:rPr>
          <w:rFonts w:ascii="Tahoma" w:hAnsi="Tahoma" w:cs="Tahoma"/>
          <w:sz w:val="18"/>
          <w:szCs w:val="18"/>
        </w:rPr>
        <w:t>.</w:t>
      </w:r>
    </w:p>
    <w:p w:rsidR="00B24C9D" w:rsidRPr="00A12D98" w:rsidRDefault="00B24C9D" w:rsidP="00B24C9D">
      <w:pPr>
        <w:pStyle w:val="FootnoteBulletLevel1"/>
        <w:tabs>
          <w:tab w:val="clear" w:pos="900"/>
        </w:tabs>
        <w:adjustRightInd/>
        <w:spacing w:before="0" w:after="0"/>
        <w:ind w:left="720" w:firstLine="0"/>
        <w:textAlignment w:val="auto"/>
        <w:rPr>
          <w:rFonts w:ascii="Tahoma" w:hAnsi="Tahoma" w:cs="Tahoma"/>
          <w:sz w:val="18"/>
          <w:szCs w:val="18"/>
        </w:rPr>
      </w:pPr>
    </w:p>
    <w:p w:rsidR="00B73A46" w:rsidRPr="00A52556" w:rsidRDefault="005D46BA" w:rsidP="00B24C9D">
      <w:pPr>
        <w:pStyle w:val="FootnoteBulletLevel1"/>
        <w:tabs>
          <w:tab w:val="clear" w:pos="900"/>
        </w:tabs>
        <w:adjustRightInd/>
        <w:spacing w:before="0" w:after="60"/>
        <w:ind w:left="720" w:firstLine="0"/>
        <w:textAlignment w:val="auto"/>
        <w:rPr>
          <w:rFonts w:ascii="Tahoma" w:hAnsi="Tahoma" w:cs="Tahoma"/>
          <w:sz w:val="18"/>
          <w:szCs w:val="18"/>
        </w:rPr>
      </w:pPr>
      <w:r w:rsidRPr="00A52556">
        <w:rPr>
          <w:rFonts w:ascii="Tahoma" w:hAnsi="Tahoma" w:cs="Tahoma"/>
          <w:b/>
          <w:bCs/>
          <w:sz w:val="18"/>
          <w:szCs w:val="18"/>
        </w:rPr>
        <w:t>Windows Intune (на устройство)</w:t>
      </w:r>
    </w:p>
    <w:p w:rsidR="00B24C9D" w:rsidRPr="00A12D98" w:rsidRDefault="0071258F" w:rsidP="00B24C9D">
      <w:pPr>
        <w:ind w:left="720"/>
        <w:rPr>
          <w:rFonts w:cs="Tahoma"/>
          <w:szCs w:val="18"/>
        </w:rPr>
      </w:pPr>
      <w:r w:rsidRPr="00A12D98">
        <w:rPr>
          <w:rFonts w:cs="Tahoma"/>
          <w:szCs w:val="18"/>
        </w:rPr>
        <w:t>Служба Windows Intune (на устройство) доступна по подписной лицензии. Она включает права на обновление и использование операционной системы настольного компьютера Windows.</w:t>
      </w:r>
      <w:r w:rsidR="00FE3B6E" w:rsidRPr="00A12D98">
        <w:rPr>
          <w:rFonts w:cs="Tahoma"/>
          <w:szCs w:val="18"/>
        </w:rPr>
        <w:t xml:space="preserve"> </w:t>
      </w:r>
      <w:r w:rsidRPr="00A12D98">
        <w:rPr>
          <w:rFonts w:cs="Tahoma"/>
          <w:szCs w:val="18"/>
        </w:rPr>
        <w:t>Поэтому, как и в случае Обновления Windows Профессиональная, каждый настольный компьютер, для которого приобретается и на котором будет запускаться Windows Intune (на устройство), должен иметь лицензию на использование одной из соответствующих операционных систем, указанных выше.</w:t>
      </w:r>
    </w:p>
    <w:p w:rsidR="00B73A46" w:rsidRPr="00A12D98" w:rsidRDefault="00B73A46" w:rsidP="00B24C9D">
      <w:pPr>
        <w:ind w:left="720"/>
        <w:rPr>
          <w:rFonts w:cs="Tahoma"/>
        </w:rPr>
      </w:pPr>
      <w:r w:rsidRPr="00A12D98">
        <w:rPr>
          <w:rFonts w:cs="Tahoma"/>
          <w:szCs w:val="18"/>
        </w:rPr>
        <w:t xml:space="preserve"> </w:t>
      </w:r>
    </w:p>
    <w:p w:rsidR="00B73A46" w:rsidRPr="00A12D98" w:rsidRDefault="00B73A46" w:rsidP="00B24C9D">
      <w:pPr>
        <w:ind w:left="720"/>
        <w:rPr>
          <w:rFonts w:cs="Tahoma"/>
        </w:rPr>
      </w:pPr>
      <w:r w:rsidRPr="00A12D98">
        <w:rPr>
          <w:rFonts w:cs="Tahoma"/>
          <w:szCs w:val="18"/>
        </w:rPr>
        <w:t>Условия, применимые к приобретению лицензии на Обновление Windows Профессиональная (см.</w:t>
      </w:r>
      <w:r w:rsidR="00AE034F">
        <w:rPr>
          <w:rFonts w:cs="Tahoma"/>
          <w:szCs w:val="18"/>
        </w:rPr>
        <w:t> </w:t>
      </w:r>
      <w:r w:rsidRPr="00A12D98">
        <w:rPr>
          <w:rFonts w:cs="Tahoma"/>
          <w:szCs w:val="18"/>
        </w:rPr>
        <w:t>раздел «Правила для соответствующей ОС» выше), применяются и к приобретению лицензий на</w:t>
      </w:r>
      <w:r w:rsidR="00AE034F">
        <w:rPr>
          <w:rFonts w:cs="Tahoma"/>
          <w:szCs w:val="18"/>
        </w:rPr>
        <w:t> </w:t>
      </w:r>
      <w:r w:rsidRPr="00A12D98">
        <w:rPr>
          <w:rFonts w:cs="Tahoma"/>
          <w:szCs w:val="18"/>
        </w:rPr>
        <w:t>Windows Intune (на устройство).</w:t>
      </w:r>
    </w:p>
    <w:p w:rsidR="00B24C9D" w:rsidRPr="00A12D98" w:rsidRDefault="00B24C9D" w:rsidP="00B24C9D">
      <w:pPr>
        <w:ind w:left="720"/>
        <w:rPr>
          <w:rFonts w:cs="Tahoma"/>
          <w:szCs w:val="18"/>
        </w:rPr>
      </w:pPr>
    </w:p>
    <w:p w:rsidR="00B24C9D" w:rsidRPr="00A12D98" w:rsidRDefault="0085061F" w:rsidP="00115EF6">
      <w:pPr>
        <w:keepNext/>
        <w:ind w:left="720"/>
        <w:rPr>
          <w:rFonts w:cs="Tahoma"/>
        </w:rPr>
      </w:pPr>
      <w:r w:rsidRPr="00A12D98">
        <w:rPr>
          <w:rFonts w:eastAsia="Calibri" w:cs="Tahoma"/>
          <w:szCs w:val="18"/>
        </w:rPr>
        <w:t>В отношении лицензии на Windows Intune (на устройство), приобретенной в качестве веб-службы Enterprise для удовлетворения требованиям Базового продукта, см. лицензии, приобретенные при подписании договора, в столбце «Новое соглашение EA/OV-CW» в таблице выше, а также лицензии, приобретенные в другое время или переданные в соответствии с разделом «Передача лицензии», в</w:t>
      </w:r>
      <w:r w:rsidR="00115EF6" w:rsidRPr="00A12D98">
        <w:rPr>
          <w:rFonts w:eastAsia="Calibri" w:cs="Tahoma"/>
          <w:szCs w:val="18"/>
        </w:rPr>
        <w:t> </w:t>
      </w:r>
      <w:r w:rsidRPr="00A12D98">
        <w:rPr>
          <w:rFonts w:eastAsia="Calibri" w:cs="Tahoma"/>
          <w:szCs w:val="18"/>
        </w:rPr>
        <w:t>столбце «Существующее соглашение EA/OV-CWCW» в таблице выше.</w:t>
      </w:r>
    </w:p>
    <w:p w:rsidR="0085061F" w:rsidRPr="00A12D98" w:rsidRDefault="0085061F" w:rsidP="00B24C9D">
      <w:pPr>
        <w:keepNext/>
        <w:ind w:left="720"/>
        <w:rPr>
          <w:rFonts w:cs="Tahoma"/>
        </w:rPr>
      </w:pPr>
      <w:r w:rsidRPr="00A12D98">
        <w:rPr>
          <w:rFonts w:eastAsia="Calibri" w:cs="Tahoma"/>
          <w:szCs w:val="18"/>
        </w:rPr>
        <w:t xml:space="preserve"> </w:t>
      </w:r>
    </w:p>
    <w:p w:rsidR="0053437B" w:rsidRPr="00A12D98" w:rsidRDefault="0053437B" w:rsidP="00115EF6">
      <w:pPr>
        <w:ind w:left="720"/>
        <w:rPr>
          <w:rFonts w:cs="Tahoma"/>
        </w:rPr>
      </w:pPr>
      <w:r w:rsidRPr="00A12D98">
        <w:rPr>
          <w:rFonts w:eastAsia="Calibri" w:cs="Tahoma"/>
          <w:szCs w:val="18"/>
        </w:rPr>
        <w:t>В виде исключения к представленному выше правилу в отношении лицензии на Windows Intune (на</w:t>
      </w:r>
      <w:r w:rsidR="00115EF6" w:rsidRPr="00A12D98">
        <w:rPr>
          <w:rFonts w:eastAsia="Calibri" w:cs="Tahoma"/>
          <w:szCs w:val="18"/>
        </w:rPr>
        <w:t> </w:t>
      </w:r>
      <w:r w:rsidRPr="00A12D98">
        <w:rPr>
          <w:rFonts w:eastAsia="Calibri" w:cs="Tahoma"/>
          <w:szCs w:val="18"/>
        </w:rPr>
        <w:t>устройство), приобретенной в качестве веб-службы Enterprise, но не для удовлетворения требованиям Базового продукта, см. новые лицензии в столбце «Новое соглашение EA/OV-CW» в</w:t>
      </w:r>
      <w:r w:rsidR="00115EF6" w:rsidRPr="00A12D98">
        <w:rPr>
          <w:rFonts w:eastAsia="Calibri" w:cs="Tahoma"/>
          <w:szCs w:val="18"/>
        </w:rPr>
        <w:t> </w:t>
      </w:r>
      <w:r w:rsidRPr="00A12D98">
        <w:rPr>
          <w:rFonts w:eastAsia="Calibri" w:cs="Tahoma"/>
          <w:szCs w:val="18"/>
        </w:rPr>
        <w:t>таблице ниже.</w:t>
      </w:r>
    </w:p>
    <w:p w:rsidR="00B24C9D" w:rsidRPr="00A12D98" w:rsidRDefault="00B24C9D" w:rsidP="00B24C9D">
      <w:pPr>
        <w:ind w:left="720"/>
        <w:rPr>
          <w:rFonts w:cs="Tahoma"/>
          <w:szCs w:val="18"/>
        </w:rPr>
      </w:pPr>
    </w:p>
    <w:p w:rsidR="00B73A46" w:rsidRPr="00A12D98" w:rsidRDefault="00B73A46" w:rsidP="00B24C9D">
      <w:pPr>
        <w:pStyle w:val="FootnoteBulletLevel2"/>
        <w:spacing w:before="0"/>
        <w:ind w:left="720" w:firstLine="0"/>
        <w:rPr>
          <w:rFonts w:ascii="Tahoma" w:hAnsi="Tahoma" w:cs="Tahoma"/>
          <w:sz w:val="18"/>
          <w:szCs w:val="18"/>
        </w:rPr>
      </w:pPr>
      <w:r w:rsidRPr="00A12D98">
        <w:rPr>
          <w:rFonts w:ascii="Tahoma" w:hAnsi="Tahoma" w:cs="Tahoma"/>
          <w:sz w:val="18"/>
          <w:szCs w:val="18"/>
        </w:rPr>
        <w:t xml:space="preserve">Клиентам, у которых имеются действующие подписки на Windows Intune (на устройство), не требуется удалять соответствующую ОС на лицензируемом устройстве. Они могут одновременно устанавливать и запускать соответствующую ОС и операционную систему Windows настольного компьютера. </w:t>
      </w:r>
    </w:p>
    <w:p w:rsidR="00B73A46" w:rsidRPr="00A12D98" w:rsidRDefault="00B73A46" w:rsidP="00B24C9D">
      <w:pPr>
        <w:pStyle w:val="FootnoteBulletLevel1"/>
        <w:spacing w:before="0" w:after="0"/>
        <w:ind w:left="720" w:firstLine="0"/>
        <w:rPr>
          <w:rFonts w:ascii="Tahoma" w:hAnsi="Tahoma" w:cs="Tahoma"/>
          <w:sz w:val="18"/>
          <w:szCs w:val="18"/>
        </w:rPr>
      </w:pPr>
    </w:p>
    <w:p w:rsidR="00B24C9D" w:rsidRPr="00A12D98" w:rsidRDefault="00B24C9D" w:rsidP="00B24C9D">
      <w:pPr>
        <w:tabs>
          <w:tab w:val="left" w:pos="900"/>
        </w:tabs>
        <w:ind w:left="720"/>
        <w:rPr>
          <w:rFonts w:cs="Tahoma"/>
        </w:rPr>
      </w:pPr>
      <w:r w:rsidRPr="00A12D98">
        <w:rPr>
          <w:rFonts w:cs="Tahoma"/>
          <w:szCs w:val="18"/>
          <w:u w:val="single"/>
        </w:rPr>
        <w:t>Назначение лицензии</w:t>
      </w:r>
      <w:r w:rsidRPr="00A12D98">
        <w:rPr>
          <w:rFonts w:cs="Tahoma"/>
          <w:szCs w:val="18"/>
        </w:rPr>
        <w:t xml:space="preserve"> </w:t>
      </w:r>
    </w:p>
    <w:p w:rsidR="00B73A46" w:rsidRPr="00A12D98" w:rsidRDefault="00B73A46" w:rsidP="00115EF6">
      <w:pPr>
        <w:tabs>
          <w:tab w:val="left" w:pos="900"/>
        </w:tabs>
        <w:ind w:left="720"/>
        <w:rPr>
          <w:rFonts w:cs="Tahoma"/>
        </w:rPr>
      </w:pPr>
      <w:r w:rsidRPr="00A12D98">
        <w:rPr>
          <w:rFonts w:cs="Tahoma"/>
          <w:szCs w:val="18"/>
        </w:rPr>
        <w:t>Клиенты должны назначить подписную лицензию на Windows Intune (на устройство) устройству, на</w:t>
      </w:r>
      <w:r w:rsidR="00115EF6" w:rsidRPr="00A12D98">
        <w:rPr>
          <w:rFonts w:cs="Tahoma"/>
          <w:szCs w:val="18"/>
        </w:rPr>
        <w:t> </w:t>
      </w:r>
      <w:r w:rsidRPr="00A12D98">
        <w:rPr>
          <w:rFonts w:cs="Tahoma"/>
          <w:szCs w:val="18"/>
        </w:rPr>
        <w:t>котором установлена соотве</w:t>
      </w:r>
      <w:r w:rsidR="00A52556">
        <w:rPr>
          <w:rFonts w:cs="Tahoma"/>
          <w:szCs w:val="18"/>
        </w:rPr>
        <w:t>тствующая операционная система.</w:t>
      </w:r>
    </w:p>
    <w:p w:rsidR="00B73A46" w:rsidRPr="00A12D98" w:rsidRDefault="00B73A46" w:rsidP="00B24C9D">
      <w:pPr>
        <w:pStyle w:val="FootnoteBulletLevel2"/>
        <w:spacing w:before="0"/>
        <w:ind w:left="907" w:firstLine="0"/>
        <w:rPr>
          <w:rFonts w:ascii="Tahoma" w:hAnsi="Tahoma" w:cs="Tahoma"/>
          <w:sz w:val="18"/>
          <w:szCs w:val="18"/>
        </w:rPr>
      </w:pPr>
    </w:p>
    <w:p w:rsidR="00B73A46" w:rsidRPr="00A12D98" w:rsidRDefault="00B73A46" w:rsidP="00B24C9D">
      <w:pPr>
        <w:pStyle w:val="FootnoteBulletLevel1"/>
        <w:tabs>
          <w:tab w:val="clear" w:pos="900"/>
        </w:tabs>
        <w:spacing w:before="0" w:after="60"/>
        <w:ind w:left="720" w:firstLine="0"/>
        <w:rPr>
          <w:rFonts w:ascii="Tahoma" w:hAnsi="Tahoma" w:cs="Tahoma"/>
        </w:rPr>
      </w:pPr>
      <w:r w:rsidRPr="00A12D98">
        <w:rPr>
          <w:rFonts w:ascii="Tahoma" w:hAnsi="Tahoma" w:cs="Tahoma"/>
          <w:b/>
          <w:sz w:val="18"/>
          <w:szCs w:val="18"/>
        </w:rPr>
        <w:t>Передача лицензии</w:t>
      </w:r>
      <w:r w:rsidRPr="00A12D98">
        <w:rPr>
          <w:rFonts w:ascii="Tahoma" w:hAnsi="Tahoma" w:cs="Tahoma"/>
          <w:b/>
          <w:bCs/>
          <w:sz w:val="18"/>
          <w:szCs w:val="18"/>
        </w:rPr>
        <w:t xml:space="preserve"> для Windows Intune (на устройство)</w:t>
      </w:r>
    </w:p>
    <w:p w:rsidR="00B73A46" w:rsidRPr="00A12D98" w:rsidRDefault="00B73A46" w:rsidP="00115EF6">
      <w:pPr>
        <w:pStyle w:val="BodyText"/>
        <w:spacing w:before="0" w:after="0" w:line="240" w:lineRule="auto"/>
        <w:ind w:left="720"/>
        <w:rPr>
          <w:rFonts w:ascii="Tahoma" w:hAnsi="Tahoma" w:cs="Tahoma"/>
          <w:sz w:val="18"/>
          <w:szCs w:val="18"/>
        </w:rPr>
      </w:pPr>
      <w:r w:rsidRPr="00A12D98">
        <w:rPr>
          <w:rFonts w:ascii="Tahoma" w:hAnsi="Tahoma" w:cs="Tahoma"/>
          <w:color w:val="auto"/>
          <w:sz w:val="18"/>
          <w:szCs w:val="18"/>
        </w:rPr>
        <w:t>Клиенты могут передавать лицензии на Windows Intune (на устройство), но только по истечении определенного срока (не ранее чем через 90 дней после последней передачи).</w:t>
      </w:r>
      <w:r w:rsidR="00FE3B6E" w:rsidRPr="00A12D98">
        <w:rPr>
          <w:rFonts w:ascii="Tahoma" w:hAnsi="Tahoma" w:cs="Tahoma"/>
          <w:color w:val="auto"/>
          <w:sz w:val="18"/>
          <w:szCs w:val="18"/>
        </w:rPr>
        <w:t xml:space="preserve"> </w:t>
      </w:r>
      <w:r w:rsidRPr="00A12D98">
        <w:rPr>
          <w:rFonts w:ascii="Tahoma" w:hAnsi="Tahoma" w:cs="Tahoma"/>
          <w:color w:val="auto"/>
          <w:sz w:val="18"/>
          <w:szCs w:val="18"/>
        </w:rPr>
        <w:t>Клиенты могут передавать лицензию на Windows Intune (на устройство) раньше в том случае, если выполняется списание текущего лицензируемого устройства в связи с неустранимой неисправностью оборудования.</w:t>
      </w:r>
      <w:r w:rsidR="00FE3B6E" w:rsidRPr="00A12D98">
        <w:rPr>
          <w:rFonts w:ascii="Tahoma" w:hAnsi="Tahoma" w:cs="Tahoma"/>
          <w:color w:val="auto"/>
          <w:sz w:val="18"/>
          <w:szCs w:val="18"/>
        </w:rPr>
        <w:t xml:space="preserve"> </w:t>
      </w:r>
      <w:r w:rsidRPr="00A12D98">
        <w:rPr>
          <w:rFonts w:ascii="Tahoma" w:hAnsi="Tahoma" w:cs="Tahoma"/>
          <w:color w:val="auto"/>
          <w:sz w:val="18"/>
          <w:szCs w:val="18"/>
        </w:rPr>
        <w:t>Устройство, которому передается лицензия на Windows Intune (на устройство), должно отвечать требованиям к соответствующей ОС, приведенным выше.</w:t>
      </w:r>
      <w:r w:rsidR="00FE3B6E" w:rsidRPr="00A12D98">
        <w:rPr>
          <w:rFonts w:ascii="Tahoma" w:hAnsi="Tahoma" w:cs="Tahoma"/>
          <w:color w:val="auto"/>
          <w:sz w:val="18"/>
          <w:szCs w:val="18"/>
        </w:rPr>
        <w:t xml:space="preserve"> </w:t>
      </w:r>
      <w:r w:rsidRPr="00A12D98">
        <w:rPr>
          <w:rFonts w:ascii="Tahoma" w:hAnsi="Tahoma" w:cs="Tahoma"/>
          <w:color w:val="auto"/>
          <w:sz w:val="18"/>
          <w:szCs w:val="18"/>
        </w:rPr>
        <w:t>Необходимо удалить программное обеспечение и прекратить использование службы Windows Intune (на устройство) или доступ к ней с</w:t>
      </w:r>
      <w:r w:rsidR="00115EF6" w:rsidRPr="00A12D98">
        <w:rPr>
          <w:rFonts w:ascii="Tahoma" w:hAnsi="Tahoma" w:cs="Tahoma"/>
          <w:color w:val="auto"/>
          <w:sz w:val="18"/>
          <w:szCs w:val="18"/>
        </w:rPr>
        <w:t> </w:t>
      </w:r>
      <w:r w:rsidRPr="00A12D98">
        <w:rPr>
          <w:rFonts w:ascii="Tahoma" w:hAnsi="Tahoma" w:cs="Tahoma"/>
          <w:color w:val="auto"/>
          <w:sz w:val="18"/>
          <w:szCs w:val="18"/>
        </w:rPr>
        <w:t>устройства, лицензия которого передается другому устройству.</w:t>
      </w:r>
    </w:p>
    <w:p w:rsidR="00B24C9D" w:rsidRPr="00A12D98" w:rsidRDefault="00B24C9D" w:rsidP="00B24C9D">
      <w:pPr>
        <w:pStyle w:val="BodyText"/>
        <w:spacing w:before="0" w:after="0" w:line="240" w:lineRule="auto"/>
        <w:ind w:left="720"/>
        <w:rPr>
          <w:rFonts w:ascii="Tahoma" w:hAnsi="Tahoma" w:cs="Tahoma"/>
          <w:sz w:val="18"/>
          <w:szCs w:val="18"/>
        </w:rPr>
      </w:pPr>
    </w:p>
    <w:p w:rsidR="00115EF6" w:rsidRPr="00A12D98" w:rsidRDefault="00115EF6" w:rsidP="00B24C9D">
      <w:pPr>
        <w:pStyle w:val="BodyText"/>
        <w:spacing w:before="0" w:after="0" w:line="240" w:lineRule="auto"/>
        <w:ind w:left="720"/>
        <w:rPr>
          <w:rFonts w:ascii="Tahoma" w:hAnsi="Tahoma" w:cs="Tahoma"/>
          <w:sz w:val="18"/>
          <w:szCs w:val="18"/>
        </w:rPr>
      </w:pPr>
    </w:p>
    <w:p w:rsidR="00115EF6" w:rsidRPr="00A12D98" w:rsidRDefault="00115EF6" w:rsidP="00B24C9D">
      <w:pPr>
        <w:pStyle w:val="BodyText"/>
        <w:spacing w:before="0" w:after="0" w:line="240" w:lineRule="auto"/>
        <w:ind w:left="720"/>
        <w:rPr>
          <w:rFonts w:ascii="Tahoma" w:hAnsi="Tahoma" w:cs="Tahoma"/>
          <w:sz w:val="18"/>
          <w:szCs w:val="18"/>
        </w:rPr>
      </w:pPr>
    </w:p>
    <w:p w:rsidR="00115EF6" w:rsidRPr="00A12D98" w:rsidRDefault="00115EF6" w:rsidP="00B24C9D">
      <w:pPr>
        <w:pStyle w:val="BodyText"/>
        <w:spacing w:before="0" w:after="0" w:line="240" w:lineRule="auto"/>
        <w:ind w:left="720"/>
        <w:rPr>
          <w:rFonts w:ascii="Tahoma" w:hAnsi="Tahoma" w:cs="Tahoma"/>
          <w:sz w:val="18"/>
          <w:szCs w:val="18"/>
        </w:rPr>
      </w:pPr>
    </w:p>
    <w:p w:rsidR="00115EF6" w:rsidRPr="00A12D98" w:rsidRDefault="00115EF6" w:rsidP="00B24C9D">
      <w:pPr>
        <w:pStyle w:val="BodyText"/>
        <w:spacing w:before="0" w:after="0" w:line="240" w:lineRule="auto"/>
        <w:ind w:left="720"/>
        <w:rPr>
          <w:rFonts w:ascii="Tahoma" w:hAnsi="Tahoma" w:cs="Tahoma"/>
          <w:sz w:val="18"/>
          <w:szCs w:val="18"/>
        </w:rPr>
      </w:pPr>
    </w:p>
    <w:p w:rsidR="00115EF6" w:rsidRPr="00A12D98" w:rsidRDefault="00115EF6" w:rsidP="00B24C9D">
      <w:pPr>
        <w:pStyle w:val="BodyText"/>
        <w:spacing w:before="0" w:after="0" w:line="240" w:lineRule="auto"/>
        <w:ind w:left="720"/>
        <w:rPr>
          <w:rFonts w:ascii="Tahoma" w:hAnsi="Tahoma" w:cs="Tahoma"/>
          <w:sz w:val="18"/>
          <w:szCs w:val="18"/>
        </w:rPr>
      </w:pPr>
    </w:p>
    <w:p w:rsidR="00115EF6" w:rsidRPr="00A12D98" w:rsidRDefault="00115EF6" w:rsidP="00B24C9D">
      <w:pPr>
        <w:pStyle w:val="BodyText"/>
        <w:spacing w:before="0" w:after="0" w:line="240" w:lineRule="auto"/>
        <w:ind w:left="720"/>
        <w:rPr>
          <w:rFonts w:ascii="Tahoma" w:hAnsi="Tahoma" w:cs="Tahoma"/>
          <w:sz w:val="18"/>
          <w:szCs w:val="18"/>
        </w:rPr>
      </w:pPr>
    </w:p>
    <w:p w:rsidR="00B73A46" w:rsidRPr="00A12D98" w:rsidRDefault="00B73A46" w:rsidP="00115EF6">
      <w:pPr>
        <w:autoSpaceDN w:val="0"/>
        <w:ind w:left="720"/>
        <w:rPr>
          <w:rFonts w:cs="Tahoma"/>
          <w:szCs w:val="18"/>
        </w:rPr>
      </w:pPr>
      <w:r w:rsidRPr="00A12D98">
        <w:rPr>
          <w:rFonts w:cs="Tahoma"/>
          <w:szCs w:val="18"/>
        </w:rPr>
        <w:lastRenderedPageBreak/>
        <w:t>В виде исключения в отношении требований к соответствующей ОС для подписки на Windows Intune (на устройство), лицензируемой как Веб-службы Enterprise для удовлетворения требований Базового продукта, клиенты</w:t>
      </w:r>
      <w:r w:rsidRPr="00A12D98">
        <w:rPr>
          <w:rFonts w:cs="Tahoma"/>
          <w:strike/>
          <w:szCs w:val="18"/>
        </w:rPr>
        <w:t xml:space="preserve"> </w:t>
      </w:r>
      <w:r w:rsidRPr="00A12D98">
        <w:rPr>
          <w:rFonts w:cs="Tahoma"/>
          <w:szCs w:val="18"/>
        </w:rPr>
        <w:t>могут передавать лицензии на Windows Intune (на устройство) следующим устройствам (при условии, что они лицензированы для использования одной из соответствующих операционных систем, указанных в столбце «Новое соглашение EA/OV-CW» в таблице выше, и что на</w:t>
      </w:r>
      <w:r w:rsidR="00115EF6" w:rsidRPr="00A12D98">
        <w:rPr>
          <w:rFonts w:cs="Tahoma"/>
          <w:szCs w:val="18"/>
        </w:rPr>
        <w:t> </w:t>
      </w:r>
      <w:r w:rsidRPr="00A12D98">
        <w:rPr>
          <w:rFonts w:cs="Tahoma"/>
          <w:szCs w:val="18"/>
        </w:rPr>
        <w:t xml:space="preserve">них установлена такая соответствующая ОС): </w:t>
      </w:r>
    </w:p>
    <w:p w:rsidR="00B24C9D" w:rsidRPr="00A12D98" w:rsidRDefault="00B24C9D" w:rsidP="00B24C9D">
      <w:pPr>
        <w:autoSpaceDN w:val="0"/>
        <w:ind w:left="720"/>
        <w:rPr>
          <w:rFonts w:cs="Tahoma"/>
        </w:rPr>
      </w:pPr>
    </w:p>
    <w:p w:rsidR="00B73A46" w:rsidRPr="00A12D98" w:rsidRDefault="00B73A46" w:rsidP="00346F4B">
      <w:pPr>
        <w:numPr>
          <w:ilvl w:val="3"/>
          <w:numId w:val="27"/>
        </w:numPr>
        <w:autoSpaceDN w:val="0"/>
        <w:spacing w:after="60"/>
        <w:ind w:left="1440"/>
        <w:rPr>
          <w:rFonts w:cs="Tahoma"/>
        </w:rPr>
      </w:pPr>
      <w:r w:rsidRPr="00A12D98">
        <w:rPr>
          <w:rFonts w:cs="Tahoma"/>
          <w:szCs w:val="18"/>
        </w:rPr>
        <w:t>устройства, приобретенные в связи со слиянием или поглощением, а также</w:t>
      </w:r>
    </w:p>
    <w:p w:rsidR="00DA7284" w:rsidRPr="00A12D98" w:rsidRDefault="00B73A46" w:rsidP="00346F4B">
      <w:pPr>
        <w:numPr>
          <w:ilvl w:val="3"/>
          <w:numId w:val="27"/>
        </w:numPr>
        <w:autoSpaceDN w:val="0"/>
        <w:spacing w:after="60"/>
        <w:ind w:left="1440"/>
        <w:rPr>
          <w:rFonts w:cs="Tahoma"/>
        </w:rPr>
      </w:pPr>
      <w:r w:rsidRPr="00A12D98">
        <w:rPr>
          <w:rFonts w:cs="Tahoma"/>
          <w:szCs w:val="18"/>
        </w:rPr>
        <w:t>собственные устройства подрядчиков и сотрудников.</w:t>
      </w:r>
    </w:p>
    <w:p w:rsidR="00A84DF7" w:rsidRPr="00A12D98" w:rsidRDefault="00A84DF7" w:rsidP="00A84DF7">
      <w:pPr>
        <w:autoSpaceDN w:val="0"/>
        <w:spacing w:after="60"/>
        <w:rPr>
          <w:rFonts w:cs="Tahoma"/>
        </w:rPr>
      </w:pPr>
    </w:p>
    <w:p w:rsidR="00B73A46" w:rsidRPr="00A12D98" w:rsidRDefault="00B73A46" w:rsidP="00A84DF7">
      <w:pPr>
        <w:pStyle w:val="FootnoteBulletLevel1"/>
        <w:tabs>
          <w:tab w:val="clear" w:pos="900"/>
        </w:tabs>
        <w:adjustRightInd/>
        <w:spacing w:before="0" w:after="60"/>
        <w:ind w:left="720" w:firstLine="0"/>
        <w:textAlignment w:val="auto"/>
        <w:rPr>
          <w:rFonts w:ascii="Tahoma" w:hAnsi="Tahoma" w:cs="Tahoma"/>
          <w:sz w:val="18"/>
          <w:szCs w:val="18"/>
        </w:rPr>
      </w:pPr>
      <w:r w:rsidRPr="00A12D98">
        <w:rPr>
          <w:rFonts w:ascii="Tahoma" w:hAnsi="Tahoma" w:cs="Tahoma"/>
          <w:b/>
          <w:bCs/>
          <w:sz w:val="18"/>
          <w:szCs w:val="18"/>
        </w:rPr>
        <w:t>Software Assurance для</w:t>
      </w:r>
      <w:r w:rsidRPr="00A12D98">
        <w:rPr>
          <w:rFonts w:ascii="Tahoma" w:hAnsi="Tahoma" w:cs="Tahoma"/>
          <w:b/>
          <w:bCs/>
          <w:i/>
          <w:iCs/>
          <w:sz w:val="18"/>
          <w:szCs w:val="18"/>
        </w:rPr>
        <w:t xml:space="preserve"> </w:t>
      </w:r>
      <w:r w:rsidRPr="00A12D98">
        <w:rPr>
          <w:rFonts w:ascii="Tahoma" w:hAnsi="Tahoma" w:cs="Tahoma"/>
          <w:b/>
          <w:bCs/>
          <w:sz w:val="18"/>
          <w:szCs w:val="18"/>
        </w:rPr>
        <w:t>Windows 8 Профессиональная</w:t>
      </w:r>
      <w:r w:rsidRPr="00A12D98">
        <w:rPr>
          <w:rFonts w:ascii="Tahoma" w:hAnsi="Tahoma" w:cs="Tahoma"/>
          <w:b/>
          <w:sz w:val="18"/>
          <w:szCs w:val="18"/>
          <w:u w:val="single"/>
        </w:rPr>
        <w:t xml:space="preserve"> </w:t>
      </w:r>
    </w:p>
    <w:p w:rsidR="00B73A46" w:rsidRPr="00A12D98" w:rsidRDefault="00B73A46" w:rsidP="00A84DF7">
      <w:pPr>
        <w:pStyle w:val="FootnoteBulletLevel1"/>
        <w:spacing w:before="0" w:after="0"/>
        <w:ind w:left="720" w:firstLine="0"/>
        <w:rPr>
          <w:rFonts w:ascii="Tahoma" w:hAnsi="Tahoma" w:cs="Tahoma"/>
          <w:sz w:val="18"/>
          <w:szCs w:val="18"/>
        </w:rPr>
      </w:pPr>
      <w:r w:rsidRPr="00A12D98">
        <w:rPr>
          <w:rFonts w:ascii="Tahoma" w:hAnsi="Tahoma" w:cs="Tahoma"/>
          <w:sz w:val="18"/>
          <w:szCs w:val="18"/>
        </w:rPr>
        <w:t>Клиенты, желающие зарегистрироваться в программе Software Assurance для Windows 8 Профессиональная, могут выбрать одну из следующих программ лицензирования:</w:t>
      </w:r>
    </w:p>
    <w:p w:rsidR="00A84DF7" w:rsidRPr="00A12D98" w:rsidRDefault="00A84DF7" w:rsidP="00A84DF7">
      <w:pPr>
        <w:pStyle w:val="FootnoteBulletLevel1"/>
        <w:spacing w:before="0" w:after="0"/>
        <w:ind w:left="720" w:firstLine="0"/>
        <w:rPr>
          <w:rFonts w:ascii="Tahoma" w:hAnsi="Tahoma" w:cs="Tahoma"/>
          <w:sz w:val="18"/>
          <w:szCs w:val="18"/>
        </w:rPr>
      </w:pPr>
    </w:p>
    <w:p w:rsidR="00A84DF7" w:rsidRPr="00A12D98" w:rsidRDefault="00B73A46" w:rsidP="00346F4B">
      <w:pPr>
        <w:pStyle w:val="FootnoteBulletLevel1"/>
        <w:numPr>
          <w:ilvl w:val="0"/>
          <w:numId w:val="29"/>
        </w:numPr>
        <w:adjustRightInd/>
        <w:spacing w:before="0" w:after="60"/>
        <w:textAlignment w:val="auto"/>
        <w:rPr>
          <w:rFonts w:ascii="Tahoma" w:hAnsi="Tahoma" w:cs="Tahoma"/>
          <w:sz w:val="18"/>
          <w:szCs w:val="18"/>
        </w:rPr>
      </w:pPr>
      <w:r w:rsidRPr="00A12D98">
        <w:rPr>
          <w:rFonts w:ascii="Tahoma" w:hAnsi="Tahoma" w:cs="Tahoma"/>
          <w:sz w:val="18"/>
          <w:szCs w:val="18"/>
        </w:rPr>
        <w:t>Программа Select. Open Value (вариант для части настольных компьютеров компании) и Open License.</w:t>
      </w:r>
    </w:p>
    <w:p w:rsidR="00B73A46" w:rsidRPr="00A12D98" w:rsidRDefault="00B73A46" w:rsidP="00346F4B">
      <w:pPr>
        <w:numPr>
          <w:ilvl w:val="0"/>
          <w:numId w:val="30"/>
        </w:numPr>
        <w:spacing w:after="60"/>
        <w:ind w:left="1800"/>
        <w:rPr>
          <w:rFonts w:cs="Tahoma"/>
          <w:spacing w:val="-2"/>
          <w:szCs w:val="18"/>
        </w:rPr>
      </w:pPr>
      <w:r w:rsidRPr="00A12D98">
        <w:rPr>
          <w:rFonts w:cs="Tahoma"/>
          <w:spacing w:val="-2"/>
          <w:szCs w:val="18"/>
          <w:bdr w:val="none" w:sz="0" w:space="0" w:color="auto" w:frame="1"/>
        </w:rPr>
        <w:t>Приобретение покрытия Software Assurance для Windows 8 Профессиональная или Windows 7 Профессиональная (32-разрядный или 64-разрядный выпуск, версия N, K или KN), лицензированных по соглашению с Изготовителем оборудования, Розничным продавцом или Соглашению Get Genuine Windows (GGWA) (в некоторых странах также называется «Решение Get Genuine»), в течение 90 дней после даты покупки лицензии Изготовителя оборудования, Розничной лицензии или лицензии GGWA. (действует с 1 сентября 2009 г.)</w:t>
      </w:r>
    </w:p>
    <w:p w:rsidR="00B73A46" w:rsidRPr="00A12D98" w:rsidRDefault="00B73A46" w:rsidP="00346F4B">
      <w:pPr>
        <w:pStyle w:val="Footnotedash"/>
        <w:numPr>
          <w:ilvl w:val="0"/>
          <w:numId w:val="30"/>
        </w:numPr>
        <w:adjustRightInd/>
        <w:spacing w:before="0"/>
        <w:ind w:left="1800"/>
        <w:textAlignment w:val="auto"/>
        <w:rPr>
          <w:rFonts w:ascii="Tahoma" w:hAnsi="Tahoma" w:cs="Tahoma"/>
          <w:sz w:val="18"/>
          <w:szCs w:val="18"/>
        </w:rPr>
      </w:pPr>
      <w:r w:rsidRPr="00A12D98">
        <w:rPr>
          <w:rFonts w:ascii="Tahoma" w:hAnsi="Tahoma" w:cs="Tahoma"/>
          <w:sz w:val="18"/>
          <w:szCs w:val="18"/>
        </w:rPr>
        <w:t xml:space="preserve">Возобновление Software Assurance для операционной системы настольного компьютера после истечения срока действия покрытия Software Assurance для Windows 8 Профессиональная </w:t>
      </w:r>
      <w:r w:rsidR="00A52556">
        <w:rPr>
          <w:rFonts w:ascii="Tahoma" w:hAnsi="Tahoma" w:cs="Tahoma"/>
          <w:sz w:val="18"/>
          <w:szCs w:val="18"/>
        </w:rPr>
        <w:t>или Windows 7 Профессиональная.</w:t>
      </w:r>
    </w:p>
    <w:p w:rsidR="00B73A46" w:rsidRPr="00A12D98" w:rsidRDefault="00B73A46" w:rsidP="00A84DF7">
      <w:pPr>
        <w:pStyle w:val="Footnotedash"/>
        <w:spacing w:before="0" w:after="0"/>
        <w:ind w:left="720" w:firstLine="0"/>
        <w:rPr>
          <w:rFonts w:ascii="Tahoma" w:hAnsi="Tahoma" w:cs="Tahoma"/>
          <w:sz w:val="18"/>
          <w:szCs w:val="18"/>
        </w:rPr>
      </w:pPr>
      <w:r w:rsidRPr="00A12D98">
        <w:rPr>
          <w:rFonts w:ascii="Tahoma" w:hAnsi="Tahoma" w:cs="Tahoma"/>
          <w:sz w:val="18"/>
          <w:szCs w:val="18"/>
        </w:rPr>
        <w:t xml:space="preserve">Определенный выше период времени может быть увеличен на ограниченный срок в рекламных целях. Подробности см. в </w:t>
      </w:r>
      <w:hyperlink w:anchor="_SECTION_3_–" w:history="1">
        <w:r w:rsidRPr="00A12D98">
          <w:rPr>
            <w:rStyle w:val="Hyperlink"/>
            <w:rFonts w:ascii="Tahoma" w:hAnsi="Tahoma" w:cs="Tahoma"/>
            <w:color w:val="auto"/>
            <w:sz w:val="18"/>
            <w:szCs w:val="18"/>
            <w:u w:val="none"/>
          </w:rPr>
          <w:t>Разделе 3</w:t>
        </w:r>
      </w:hyperlink>
      <w:r w:rsidRPr="00A12D98">
        <w:rPr>
          <w:rFonts w:ascii="Tahoma" w:hAnsi="Tahoma" w:cs="Tahoma"/>
          <w:sz w:val="18"/>
          <w:szCs w:val="18"/>
        </w:rPr>
        <w:t>.</w:t>
      </w:r>
    </w:p>
    <w:p w:rsidR="00A84DF7" w:rsidRPr="00A12D98" w:rsidRDefault="00A84DF7" w:rsidP="00A84DF7">
      <w:pPr>
        <w:pStyle w:val="Footnotedash"/>
        <w:spacing w:before="0" w:after="0"/>
        <w:ind w:left="720" w:firstLine="0"/>
        <w:rPr>
          <w:rFonts w:ascii="Tahoma" w:hAnsi="Tahoma" w:cs="Tahoma"/>
          <w:sz w:val="18"/>
          <w:szCs w:val="18"/>
        </w:rPr>
      </w:pPr>
    </w:p>
    <w:p w:rsidR="00B73A46" w:rsidRPr="00A12D98" w:rsidRDefault="00B73A46" w:rsidP="00346F4B">
      <w:pPr>
        <w:pStyle w:val="FootnoteBulletLevel2"/>
        <w:numPr>
          <w:ilvl w:val="0"/>
          <w:numId w:val="25"/>
        </w:numPr>
        <w:adjustRightInd/>
        <w:spacing w:before="0"/>
        <w:ind w:left="1440"/>
        <w:textAlignment w:val="auto"/>
        <w:rPr>
          <w:rFonts w:ascii="Tahoma" w:hAnsi="Tahoma" w:cs="Tahoma"/>
          <w:sz w:val="18"/>
          <w:szCs w:val="18"/>
        </w:rPr>
      </w:pPr>
      <w:r w:rsidRPr="00A12D98">
        <w:rPr>
          <w:rFonts w:ascii="Tahoma" w:hAnsi="Tahoma" w:cs="Tahoma"/>
          <w:sz w:val="18"/>
          <w:szCs w:val="18"/>
        </w:rPr>
        <w:t>Соглашения о регистрации Enterprise. После окончания действия существующего Соглашения о регистрации Enterprise, распространяющегося на Операционную систему настольного компьютера Windows, можно заключить новое Соглашение о регистрации Enterprise для Операционной системы настольного компьютера Windows.</w:t>
      </w:r>
    </w:p>
    <w:p w:rsidR="00A84DF7" w:rsidRPr="00A12D98" w:rsidRDefault="00A84DF7" w:rsidP="00A84DF7">
      <w:pPr>
        <w:pStyle w:val="FootnoteBulletLevel2"/>
        <w:tabs>
          <w:tab w:val="clear" w:pos="1260"/>
        </w:tabs>
        <w:adjustRightInd/>
        <w:spacing w:before="0"/>
        <w:ind w:left="0" w:firstLine="0"/>
        <w:textAlignment w:val="auto"/>
        <w:rPr>
          <w:rFonts w:ascii="Tahoma" w:hAnsi="Tahoma" w:cs="Tahoma"/>
          <w:sz w:val="18"/>
          <w:szCs w:val="18"/>
        </w:rPr>
      </w:pPr>
    </w:p>
    <w:p w:rsidR="002F7FB8" w:rsidRPr="00A12D98" w:rsidRDefault="002F7FB8" w:rsidP="00846611">
      <w:pPr>
        <w:pStyle w:val="FootnoteBulletLevel1"/>
        <w:tabs>
          <w:tab w:val="clear" w:pos="900"/>
        </w:tabs>
        <w:adjustRightInd/>
        <w:spacing w:before="0" w:after="60"/>
        <w:ind w:left="720" w:firstLine="0"/>
        <w:textAlignment w:val="auto"/>
        <w:rPr>
          <w:rFonts w:ascii="Tahoma" w:hAnsi="Tahoma" w:cs="Tahoma"/>
        </w:rPr>
      </w:pPr>
      <w:r w:rsidRPr="00A12D98">
        <w:rPr>
          <w:rFonts w:ascii="Tahoma" w:hAnsi="Tahoma" w:cs="Tahoma"/>
          <w:b/>
          <w:bCs/>
          <w:sz w:val="18"/>
          <w:szCs w:val="18"/>
        </w:rPr>
        <w:t>Лицензия на обновление и Software Assurance для Windows 8 Профессиональная</w:t>
      </w:r>
    </w:p>
    <w:p w:rsidR="002F7FB8" w:rsidRPr="00A12D98" w:rsidRDefault="002F7FB8" w:rsidP="00846611">
      <w:pPr>
        <w:pStyle w:val="FootnoteBulletLevel1"/>
        <w:spacing w:before="0" w:after="0"/>
        <w:ind w:left="720" w:firstLine="0"/>
        <w:rPr>
          <w:rFonts w:ascii="Tahoma" w:hAnsi="Tahoma" w:cs="Tahoma"/>
          <w:sz w:val="18"/>
          <w:szCs w:val="18"/>
        </w:rPr>
      </w:pPr>
      <w:r w:rsidRPr="00A12D98">
        <w:rPr>
          <w:rFonts w:ascii="Tahoma" w:hAnsi="Tahoma" w:cs="Tahoma"/>
          <w:sz w:val="18"/>
          <w:szCs w:val="18"/>
          <w:u w:val="single"/>
        </w:rPr>
        <w:t>Лицензия на обновление операционной системы (ОС)</w:t>
      </w:r>
    </w:p>
    <w:p w:rsidR="002F7FB8" w:rsidRPr="00A12D98" w:rsidRDefault="002F7FB8" w:rsidP="00846611">
      <w:pPr>
        <w:pStyle w:val="FootnoteBulletLevel2"/>
        <w:tabs>
          <w:tab w:val="clear" w:pos="1260"/>
        </w:tabs>
        <w:adjustRightInd/>
        <w:spacing w:before="0"/>
        <w:ind w:left="720" w:firstLine="0"/>
        <w:textAlignment w:val="auto"/>
        <w:rPr>
          <w:rFonts w:ascii="Tahoma" w:hAnsi="Tahoma" w:cs="Tahoma"/>
          <w:sz w:val="18"/>
          <w:szCs w:val="18"/>
        </w:rPr>
      </w:pPr>
      <w:r w:rsidRPr="00A12D98">
        <w:rPr>
          <w:rFonts w:ascii="Tahoma" w:hAnsi="Tahoma" w:cs="Tahoma"/>
          <w:sz w:val="18"/>
          <w:szCs w:val="18"/>
        </w:rPr>
        <w:t>Лицензии на операционные системы настольного компьютера, предоставляемые по данным программам, являются только лицензиями на обновление. Полные лицензии на операционные системы для настольных компьютеров в рамках данных программ не предоставляются. Поэтому на каждом настольном компьютере, для которого приобретается и на котором выполняется Обновление Windows 8 Профессиональная, клиент должен установить по лицензии одну из применимых соответствующих операционных систем, указанных в таблице выше.</w:t>
      </w:r>
    </w:p>
    <w:p w:rsidR="00846611" w:rsidRPr="00A12D98" w:rsidRDefault="00846611" w:rsidP="00846611">
      <w:pPr>
        <w:pStyle w:val="FootnoteBulletLevel2"/>
        <w:tabs>
          <w:tab w:val="clear" w:pos="1260"/>
        </w:tabs>
        <w:adjustRightInd/>
        <w:spacing w:before="0"/>
        <w:ind w:left="720" w:firstLine="0"/>
        <w:textAlignment w:val="auto"/>
        <w:rPr>
          <w:rFonts w:ascii="Tahoma" w:hAnsi="Tahoma" w:cs="Tahoma"/>
          <w:sz w:val="18"/>
          <w:szCs w:val="18"/>
        </w:rPr>
      </w:pPr>
    </w:p>
    <w:p w:rsidR="002F7FB8" w:rsidRPr="00A12D98" w:rsidRDefault="002F7FB8" w:rsidP="00846611">
      <w:pPr>
        <w:pStyle w:val="FootnoteBulletLevel2"/>
        <w:tabs>
          <w:tab w:val="clear" w:pos="1260"/>
        </w:tabs>
        <w:adjustRightInd/>
        <w:spacing w:before="0"/>
        <w:ind w:left="720" w:firstLine="0"/>
        <w:textAlignment w:val="auto"/>
        <w:rPr>
          <w:rFonts w:ascii="Tahoma" w:hAnsi="Tahoma" w:cs="Tahoma"/>
          <w:sz w:val="18"/>
          <w:szCs w:val="18"/>
        </w:rPr>
      </w:pPr>
      <w:r w:rsidRPr="00A12D98">
        <w:rPr>
          <w:rFonts w:ascii="Tahoma" w:hAnsi="Tahoma" w:cs="Tahoma"/>
          <w:sz w:val="18"/>
          <w:szCs w:val="18"/>
        </w:rPr>
        <w:t>Клиенты, желающие зарегистрироваться в программе Software Assurance для обновления Windows 8 Pro, могут выбрать одну из следующих программ лицензирования:</w:t>
      </w:r>
    </w:p>
    <w:p w:rsidR="00B04B81" w:rsidRPr="00A12D98" w:rsidRDefault="00B04B81" w:rsidP="00846611">
      <w:pPr>
        <w:pStyle w:val="FootnoteBulletLevel2"/>
        <w:tabs>
          <w:tab w:val="clear" w:pos="1260"/>
        </w:tabs>
        <w:adjustRightInd/>
        <w:spacing w:before="0"/>
        <w:ind w:left="720" w:firstLine="0"/>
        <w:textAlignment w:val="auto"/>
        <w:rPr>
          <w:rFonts w:ascii="Tahoma" w:hAnsi="Tahoma" w:cs="Tahoma"/>
          <w:sz w:val="18"/>
          <w:szCs w:val="18"/>
        </w:rPr>
      </w:pPr>
    </w:p>
    <w:p w:rsidR="002F7FB8" w:rsidRPr="00A12D98" w:rsidRDefault="002F7FB8" w:rsidP="00346F4B">
      <w:pPr>
        <w:pStyle w:val="FootnoteBulletLevel2"/>
        <w:numPr>
          <w:ilvl w:val="0"/>
          <w:numId w:val="25"/>
        </w:numPr>
        <w:adjustRightInd/>
        <w:spacing w:before="0" w:after="60"/>
        <w:ind w:left="1440"/>
        <w:textAlignment w:val="auto"/>
        <w:rPr>
          <w:rFonts w:ascii="Tahoma" w:hAnsi="Tahoma" w:cs="Tahoma"/>
          <w:sz w:val="18"/>
          <w:szCs w:val="18"/>
        </w:rPr>
      </w:pPr>
      <w:r w:rsidRPr="00A12D98">
        <w:rPr>
          <w:rFonts w:ascii="Tahoma" w:hAnsi="Tahoma" w:cs="Tahoma"/>
          <w:sz w:val="18"/>
          <w:szCs w:val="18"/>
        </w:rPr>
        <w:t>Select, Open Value (вариант для части настольных компьютеров компании) и Open License:</w:t>
      </w:r>
    </w:p>
    <w:p w:rsidR="002F7FB8" w:rsidRPr="00A12D98" w:rsidRDefault="002F7FB8" w:rsidP="00346F4B">
      <w:pPr>
        <w:pStyle w:val="Footnotedash"/>
        <w:numPr>
          <w:ilvl w:val="1"/>
          <w:numId w:val="31"/>
        </w:numPr>
        <w:spacing w:before="0"/>
        <w:ind w:left="1800"/>
        <w:rPr>
          <w:rFonts w:ascii="Tahoma" w:hAnsi="Tahoma" w:cs="Tahoma"/>
          <w:sz w:val="18"/>
          <w:szCs w:val="18"/>
        </w:rPr>
      </w:pPr>
      <w:r w:rsidRPr="00A12D98">
        <w:rPr>
          <w:rFonts w:ascii="Tahoma" w:eastAsia="Calibri" w:hAnsi="Tahoma" w:cs="Tahoma"/>
          <w:color w:val="000000"/>
          <w:sz w:val="18"/>
          <w:szCs w:val="18"/>
        </w:rPr>
        <w:t>Приобретение Обновления Windows 8 Pro и Software Assurance для настольных компьютеров, на которых клиент установил по лицензии одну из соответствующих операционных систем, указанных в таблице Обновлений Windows выше.</w:t>
      </w:r>
    </w:p>
    <w:p w:rsidR="002F7FB8" w:rsidRPr="00A12D98" w:rsidRDefault="002F7FB8" w:rsidP="00346F4B">
      <w:pPr>
        <w:pStyle w:val="Footnotedash"/>
        <w:numPr>
          <w:ilvl w:val="2"/>
          <w:numId w:val="85"/>
        </w:numPr>
        <w:spacing w:before="0"/>
        <w:ind w:left="1800"/>
        <w:rPr>
          <w:rFonts w:ascii="Tahoma" w:hAnsi="Tahoma" w:cs="Tahoma"/>
          <w:spacing w:val="-4"/>
          <w:sz w:val="18"/>
          <w:szCs w:val="18"/>
        </w:rPr>
      </w:pPr>
      <w:r w:rsidRPr="00A12D98">
        <w:rPr>
          <w:rFonts w:ascii="Tahoma" w:eastAsia="Calibri" w:hAnsi="Tahoma" w:cs="Tahoma"/>
          <w:color w:val="000000"/>
          <w:spacing w:val="-4"/>
          <w:sz w:val="18"/>
          <w:szCs w:val="18"/>
        </w:rPr>
        <w:t>Клиент может переносить покрытие Software Assurance для обновлений операционных систем настольного компьютера с исходного компьютера на заменяющий компьютер, но</w:t>
      </w:r>
      <w:r w:rsidR="00AE034F">
        <w:rPr>
          <w:rFonts w:ascii="Tahoma" w:eastAsia="Calibri" w:hAnsi="Tahoma" w:cs="Tahoma"/>
          <w:color w:val="000000"/>
          <w:spacing w:val="-4"/>
          <w:sz w:val="18"/>
          <w:szCs w:val="18"/>
        </w:rPr>
        <w:t> </w:t>
      </w:r>
      <w:r w:rsidRPr="00A12D98">
        <w:rPr>
          <w:rFonts w:ascii="Tahoma" w:eastAsia="Calibri" w:hAnsi="Tahoma" w:cs="Tahoma"/>
          <w:color w:val="000000"/>
          <w:spacing w:val="-4"/>
          <w:sz w:val="18"/>
          <w:szCs w:val="18"/>
        </w:rPr>
        <w:t>только по истечении определенного срока (то есть с момента предыдущего переноса должно пройти не менее 90 дней), при условии, что (1) клиент установил на заменяющем компьютере лицензированную новейшую версию этой операционной системы; и (2) клиент удаляет все связанные обновления операционной системы настольного компьютера с исходного компьютера.</w:t>
      </w:r>
    </w:p>
    <w:p w:rsidR="00A84DF7" w:rsidRPr="00A12D98" w:rsidRDefault="002F7FB8" w:rsidP="00346F4B">
      <w:pPr>
        <w:pStyle w:val="FootnoteBulletLevel2"/>
        <w:numPr>
          <w:ilvl w:val="0"/>
          <w:numId w:val="25"/>
        </w:numPr>
        <w:adjustRightInd/>
        <w:spacing w:before="0" w:after="60"/>
        <w:ind w:left="1440"/>
        <w:textAlignment w:val="auto"/>
        <w:rPr>
          <w:rFonts w:ascii="Tahoma" w:hAnsi="Tahoma" w:cs="Tahoma"/>
          <w:sz w:val="18"/>
          <w:szCs w:val="18"/>
        </w:rPr>
      </w:pPr>
      <w:r w:rsidRPr="00A12D98">
        <w:rPr>
          <w:rFonts w:ascii="Tahoma" w:hAnsi="Tahoma" w:cs="Tahoma"/>
          <w:sz w:val="18"/>
          <w:szCs w:val="18"/>
        </w:rPr>
        <w:lastRenderedPageBreak/>
        <w:t>Соглашения о регистрации Enterprise и Соглашения Open Value с вариантом приобретения для всех ПК в организации (бессрочные и по подписке).</w:t>
      </w:r>
    </w:p>
    <w:p w:rsidR="00A84DF7" w:rsidRPr="00A12D98" w:rsidRDefault="002F7FB8" w:rsidP="00346F4B">
      <w:pPr>
        <w:pStyle w:val="Footnotedash"/>
        <w:numPr>
          <w:ilvl w:val="1"/>
          <w:numId w:val="31"/>
        </w:numPr>
        <w:spacing w:before="0"/>
        <w:ind w:left="1800"/>
        <w:rPr>
          <w:rFonts w:ascii="Tahoma" w:hAnsi="Tahoma" w:cs="Tahoma"/>
          <w:sz w:val="18"/>
          <w:szCs w:val="18"/>
        </w:rPr>
      </w:pPr>
      <w:r w:rsidRPr="00A12D98">
        <w:rPr>
          <w:rFonts w:ascii="Tahoma" w:eastAsia="Calibri" w:hAnsi="Tahoma" w:cs="Tahoma"/>
          <w:color w:val="000000"/>
          <w:sz w:val="18"/>
          <w:szCs w:val="18"/>
        </w:rPr>
        <w:t>Первоначальные Соглашения о регистрации Enterprise или Соглашения Open Value (парк</w:t>
      </w:r>
      <w:r w:rsidR="00680823" w:rsidRPr="00A12D98">
        <w:rPr>
          <w:rFonts w:ascii="Tahoma" w:eastAsia="Calibri" w:hAnsi="Tahoma" w:cs="Tahoma"/>
          <w:color w:val="000000"/>
          <w:sz w:val="18"/>
          <w:szCs w:val="18"/>
        </w:rPr>
        <w:t> </w:t>
      </w:r>
      <w:r w:rsidRPr="00A12D98">
        <w:rPr>
          <w:rFonts w:ascii="Tahoma" w:eastAsia="Calibri" w:hAnsi="Tahoma" w:cs="Tahoma"/>
          <w:color w:val="000000"/>
          <w:sz w:val="18"/>
          <w:szCs w:val="18"/>
        </w:rPr>
        <w:t xml:space="preserve">ПК): </w:t>
      </w:r>
    </w:p>
    <w:p w:rsidR="00A84DF7" w:rsidRPr="00A12D98" w:rsidRDefault="002F7FB8" w:rsidP="00346F4B">
      <w:pPr>
        <w:pStyle w:val="Footnotedash"/>
        <w:numPr>
          <w:ilvl w:val="1"/>
          <w:numId w:val="31"/>
        </w:numPr>
        <w:spacing w:before="0"/>
        <w:ind w:left="1800"/>
        <w:rPr>
          <w:rFonts w:ascii="Tahoma" w:hAnsi="Tahoma" w:cs="Tahoma"/>
          <w:sz w:val="18"/>
          <w:szCs w:val="18"/>
        </w:rPr>
      </w:pPr>
      <w:r w:rsidRPr="00A12D98">
        <w:rPr>
          <w:rFonts w:ascii="Tahoma" w:eastAsia="Calibri" w:hAnsi="Tahoma" w:cs="Tahoma"/>
          <w:color w:val="000000"/>
          <w:sz w:val="18"/>
          <w:szCs w:val="18"/>
        </w:rPr>
        <w:t>Приобретение Обновления Windows 8 Профессиональная и Software Assurance для всех соответствующих компьютеров в парке ПК.</w:t>
      </w:r>
      <w:r w:rsidR="00FE3B6E" w:rsidRPr="00A12D98">
        <w:rPr>
          <w:rFonts w:ascii="Tahoma" w:eastAsia="Calibri" w:hAnsi="Tahoma" w:cs="Tahoma"/>
          <w:color w:val="000000"/>
          <w:sz w:val="18"/>
          <w:szCs w:val="18"/>
        </w:rPr>
        <w:t xml:space="preserve"> </w:t>
      </w:r>
      <w:r w:rsidRPr="00A12D98">
        <w:rPr>
          <w:rFonts w:ascii="Tahoma" w:eastAsia="Calibri" w:hAnsi="Tahoma" w:cs="Tahoma"/>
          <w:color w:val="000000"/>
          <w:sz w:val="18"/>
          <w:szCs w:val="18"/>
        </w:rPr>
        <w:t>«Парк ПК» — это все соответствующие настольные компьютеры клиента и включенных аффилированных лиц клиента на дату вступления в силу соглашения о регистрации или соглашения.</w:t>
      </w:r>
      <w:r w:rsidR="00FE3B6E" w:rsidRPr="00A12D98">
        <w:rPr>
          <w:rFonts w:ascii="Tahoma" w:eastAsia="Calibri" w:hAnsi="Tahoma" w:cs="Tahoma"/>
          <w:color w:val="000000"/>
          <w:sz w:val="18"/>
          <w:szCs w:val="18"/>
        </w:rPr>
        <w:t xml:space="preserve"> </w:t>
      </w:r>
      <w:r w:rsidRPr="00A12D98">
        <w:rPr>
          <w:rFonts w:ascii="Tahoma" w:eastAsia="Calibri" w:hAnsi="Tahoma" w:cs="Tahoma"/>
          <w:color w:val="000000"/>
          <w:sz w:val="18"/>
          <w:szCs w:val="18"/>
        </w:rPr>
        <w:t>Клиент должен был лицензировать и установить одну из соответствующих операционных систем, указанных в таблице Обновления Windows выше в столбце «Новое соглашение EA/OV-CW», на всех соответствующих настольных компьютеров парка ПК, на которых будет запускаться операционная система Windows.</w:t>
      </w:r>
    </w:p>
    <w:p w:rsidR="002F7FB8" w:rsidRPr="00A12D98" w:rsidRDefault="002F7FB8" w:rsidP="00346F4B">
      <w:pPr>
        <w:pStyle w:val="Footnotedash"/>
        <w:numPr>
          <w:ilvl w:val="1"/>
          <w:numId w:val="31"/>
        </w:numPr>
        <w:spacing w:before="0"/>
        <w:ind w:left="1800"/>
        <w:rPr>
          <w:rFonts w:ascii="Tahoma" w:hAnsi="Tahoma" w:cs="Tahoma"/>
          <w:sz w:val="18"/>
          <w:szCs w:val="18"/>
        </w:rPr>
      </w:pPr>
      <w:r w:rsidRPr="00A12D98">
        <w:rPr>
          <w:rFonts w:ascii="Tahoma" w:eastAsia="Calibri" w:hAnsi="Tahoma" w:cs="Tahoma"/>
          <w:color w:val="000000"/>
          <w:sz w:val="18"/>
          <w:szCs w:val="18"/>
        </w:rPr>
        <w:t>Существующие Соглашения о регистрации Enterprise или Соглашения Open Value (по</w:t>
      </w:r>
      <w:r w:rsidR="00680823" w:rsidRPr="00A12D98">
        <w:rPr>
          <w:rFonts w:ascii="Tahoma" w:eastAsia="Calibri" w:hAnsi="Tahoma" w:cs="Tahoma"/>
          <w:color w:val="000000"/>
          <w:sz w:val="18"/>
          <w:szCs w:val="18"/>
        </w:rPr>
        <w:t> </w:t>
      </w:r>
      <w:r w:rsidRPr="00A12D98">
        <w:rPr>
          <w:rFonts w:ascii="Tahoma" w:eastAsia="Calibri" w:hAnsi="Tahoma" w:cs="Tahoma"/>
          <w:color w:val="000000"/>
          <w:sz w:val="18"/>
          <w:szCs w:val="18"/>
        </w:rPr>
        <w:t>сверочным заказам и на замену).</w:t>
      </w:r>
    </w:p>
    <w:p w:rsidR="002F7FB8" w:rsidRPr="00A12D98" w:rsidRDefault="002F7FB8" w:rsidP="00346F4B">
      <w:pPr>
        <w:pStyle w:val="Footnotedash"/>
        <w:numPr>
          <w:ilvl w:val="1"/>
          <w:numId w:val="31"/>
        </w:numPr>
        <w:spacing w:before="0"/>
        <w:ind w:left="1800"/>
        <w:rPr>
          <w:rFonts w:ascii="Tahoma" w:hAnsi="Tahoma" w:cs="Tahoma"/>
          <w:sz w:val="18"/>
          <w:szCs w:val="18"/>
        </w:rPr>
      </w:pPr>
      <w:r w:rsidRPr="00A12D98">
        <w:rPr>
          <w:rFonts w:ascii="Tahoma" w:eastAsia="Calibri" w:hAnsi="Tahoma" w:cs="Tahoma"/>
          <w:color w:val="000000"/>
          <w:sz w:val="18"/>
          <w:szCs w:val="18"/>
        </w:rPr>
        <w:t>Приобретение Обновления Windows 8 Профессиональная и Software Assurance для всех новых соответствующих компьютеров или устройств, на которых будет запускаться операционная система Windows.</w:t>
      </w:r>
      <w:r w:rsidR="00FE3B6E" w:rsidRPr="00A12D98">
        <w:rPr>
          <w:rFonts w:ascii="Tahoma" w:eastAsia="Calibri" w:hAnsi="Tahoma" w:cs="Tahoma"/>
          <w:color w:val="000000"/>
          <w:sz w:val="18"/>
          <w:szCs w:val="18"/>
        </w:rPr>
        <w:t xml:space="preserve"> </w:t>
      </w:r>
      <w:r w:rsidRPr="00A12D98">
        <w:rPr>
          <w:rFonts w:ascii="Tahoma" w:eastAsia="Calibri" w:hAnsi="Tahoma" w:cs="Tahoma"/>
          <w:color w:val="000000"/>
          <w:sz w:val="18"/>
          <w:szCs w:val="18"/>
        </w:rPr>
        <w:t>Клиент должен установить по лицензии на всех подобных новых и замещающих соответствующих компьютерах или устройствах, полученных из любого источника, кроме слияния или приобретения, одну из соответствующих операционных систем, указанных в столбце «Существующее соглашение EA/OV-CW» таблицы Обновлений Windows выше. Клиент должен установить по лицензии на всех подобных новых и замещающих соответствующих компьютерах, полученных в результате слияния или приобретения, одну из соответствующих операционных систем, указанных в столбце «Новое соглашение EA/OV-CW» таблицы Обновлений Windows выше.</w:t>
      </w:r>
    </w:p>
    <w:p w:rsidR="002F7FB8" w:rsidRPr="00A12D98" w:rsidRDefault="002F7FB8" w:rsidP="00346F4B">
      <w:pPr>
        <w:pStyle w:val="FootnoteBulletLevel2"/>
        <w:numPr>
          <w:ilvl w:val="0"/>
          <w:numId w:val="25"/>
        </w:numPr>
        <w:adjustRightInd/>
        <w:spacing w:before="0" w:after="60"/>
        <w:ind w:left="1440"/>
        <w:textAlignment w:val="auto"/>
        <w:rPr>
          <w:rFonts w:ascii="Tahoma" w:hAnsi="Tahoma" w:cs="Tahoma"/>
          <w:sz w:val="18"/>
          <w:szCs w:val="18"/>
        </w:rPr>
      </w:pPr>
      <w:r w:rsidRPr="00A12D98">
        <w:rPr>
          <w:rFonts w:ascii="Tahoma" w:hAnsi="Tahoma" w:cs="Tahoma"/>
          <w:sz w:val="18"/>
          <w:szCs w:val="18"/>
        </w:rPr>
        <w:t xml:space="preserve">Примечание для клиентов по Соглашениям Campus, School и Open Value Subscription-Education Solutions. </w:t>
      </w:r>
    </w:p>
    <w:p w:rsidR="002F7FB8" w:rsidRPr="00A12D98" w:rsidRDefault="002F7FB8" w:rsidP="00346F4B">
      <w:pPr>
        <w:pStyle w:val="Footnotedash"/>
        <w:numPr>
          <w:ilvl w:val="1"/>
          <w:numId w:val="31"/>
        </w:numPr>
        <w:spacing w:before="0"/>
        <w:ind w:left="1800"/>
        <w:rPr>
          <w:rFonts w:ascii="Tahoma" w:hAnsi="Tahoma" w:cs="Tahoma"/>
          <w:sz w:val="18"/>
          <w:szCs w:val="18"/>
        </w:rPr>
      </w:pPr>
      <w:r w:rsidRPr="00A12D98">
        <w:rPr>
          <w:rFonts w:ascii="Tahoma" w:eastAsia="Calibri" w:hAnsi="Tahoma" w:cs="Tahoma"/>
          <w:color w:val="000000"/>
          <w:sz w:val="18"/>
          <w:szCs w:val="18"/>
        </w:rPr>
        <w:t>Операционная система Windows лицензируется только в качестве обновления.</w:t>
      </w:r>
      <w:r w:rsidR="00FE3B6E" w:rsidRPr="00A12D98">
        <w:rPr>
          <w:rFonts w:ascii="Tahoma" w:eastAsia="Calibri" w:hAnsi="Tahoma" w:cs="Tahoma"/>
          <w:color w:val="000000"/>
          <w:sz w:val="18"/>
          <w:szCs w:val="18"/>
        </w:rPr>
        <w:t xml:space="preserve"> </w:t>
      </w:r>
      <w:r w:rsidRPr="00A12D98">
        <w:rPr>
          <w:rFonts w:ascii="Tahoma" w:eastAsia="Calibri" w:hAnsi="Tahoma" w:cs="Tahoma"/>
          <w:color w:val="000000"/>
          <w:sz w:val="18"/>
          <w:szCs w:val="18"/>
        </w:rPr>
        <w:t>Таким образом, клиенты, желающие запускать операционную систему Windows, сначала должны установить лицензированную соответствующую операционную систему на своих настольных компьютерах. Соответствующей операционной системой является одна из систем, указанных в таблице Обновления Win</w:t>
      </w:r>
      <w:r w:rsidR="00A52556">
        <w:rPr>
          <w:rFonts w:ascii="Tahoma" w:eastAsia="Calibri" w:hAnsi="Tahoma" w:cs="Tahoma"/>
          <w:color w:val="000000"/>
          <w:sz w:val="18"/>
          <w:szCs w:val="18"/>
        </w:rPr>
        <w:t>dows выше в столбце «Academic».</w:t>
      </w:r>
    </w:p>
    <w:p w:rsidR="00B47893" w:rsidRPr="00A12D98" w:rsidRDefault="002F7FB8" w:rsidP="00346F4B">
      <w:pPr>
        <w:pStyle w:val="Footnotedash"/>
        <w:numPr>
          <w:ilvl w:val="1"/>
          <w:numId w:val="31"/>
        </w:numPr>
        <w:spacing w:before="0" w:after="0"/>
        <w:ind w:left="1800"/>
        <w:rPr>
          <w:rFonts w:ascii="Tahoma" w:hAnsi="Tahoma" w:cs="Tahoma"/>
          <w:sz w:val="18"/>
          <w:szCs w:val="18"/>
        </w:rPr>
      </w:pPr>
      <w:r w:rsidRPr="00A12D98">
        <w:rPr>
          <w:rFonts w:ascii="Tahoma" w:eastAsia="Calibri" w:hAnsi="Tahoma" w:cs="Tahoma"/>
          <w:color w:val="000000"/>
          <w:sz w:val="18"/>
          <w:szCs w:val="18"/>
        </w:rPr>
        <w:t>Даже если в Правах на использование продукта указано иное, учреждениям, выбравшим Вариант лицензирования для учащихся, разрешено не более одного экземпляра Windows To Go на лицензированное устройство учащегося.</w:t>
      </w:r>
      <w:r w:rsidR="00FE3B6E" w:rsidRPr="00A12D98">
        <w:rPr>
          <w:rFonts w:ascii="Tahoma" w:eastAsia="Calibri" w:hAnsi="Tahoma" w:cs="Tahoma"/>
          <w:color w:val="000000"/>
          <w:sz w:val="18"/>
          <w:szCs w:val="18"/>
        </w:rPr>
        <w:t xml:space="preserve"> </w:t>
      </w:r>
      <w:r w:rsidRPr="00A12D98">
        <w:rPr>
          <w:rFonts w:ascii="Tahoma" w:eastAsia="Calibri" w:hAnsi="Tahoma" w:cs="Tahoma"/>
          <w:color w:val="000000"/>
          <w:sz w:val="18"/>
          <w:szCs w:val="18"/>
        </w:rPr>
        <w:t>Учреждения должны гарантировать, что учащиеся, которые более не обучаются в этом учреждении, прекратят использование Windows To Go и вернут все USB-устройства с экземплярами Windows To Go этому учреждению.</w:t>
      </w:r>
      <w:r w:rsidR="00FE3B6E" w:rsidRPr="00A12D98">
        <w:rPr>
          <w:rFonts w:ascii="Tahoma" w:eastAsia="Calibri" w:hAnsi="Tahoma" w:cs="Tahoma"/>
          <w:color w:val="000000"/>
          <w:sz w:val="18"/>
          <w:szCs w:val="18"/>
        </w:rPr>
        <w:t xml:space="preserve"> </w:t>
      </w:r>
      <w:r w:rsidRPr="00A12D98">
        <w:rPr>
          <w:rFonts w:ascii="Tahoma" w:hAnsi="Tahoma" w:cs="Tahoma"/>
          <w:sz w:val="18"/>
          <w:szCs w:val="18"/>
        </w:rPr>
        <w:t>Учреждения, выбравшие Вариант лицензирования для учащихся, могут не устанавливать Windows Enterprise на устройства, принадлежащие учащимся.</w:t>
      </w:r>
    </w:p>
    <w:p w:rsidR="00973A93" w:rsidRPr="00A12D98" w:rsidRDefault="00973A93" w:rsidP="00AF3B19">
      <w:pPr>
        <w:rPr>
          <w:rFonts w:cs="Tahoma"/>
        </w:rPr>
      </w:pPr>
    </w:p>
    <w:p w:rsidR="00B73A46" w:rsidRPr="00A12D98" w:rsidRDefault="00B73A46" w:rsidP="00F64DEA">
      <w:pPr>
        <w:pStyle w:val="FootnoteBulletLevel1"/>
        <w:tabs>
          <w:tab w:val="clear" w:pos="900"/>
        </w:tabs>
        <w:adjustRightInd/>
        <w:spacing w:before="0" w:after="60"/>
        <w:ind w:left="720" w:firstLine="0"/>
        <w:textAlignment w:val="auto"/>
        <w:rPr>
          <w:rFonts w:ascii="Tahoma" w:hAnsi="Tahoma" w:cs="Tahoma"/>
        </w:rPr>
      </w:pPr>
      <w:r w:rsidRPr="00A12D98">
        <w:rPr>
          <w:rFonts w:ascii="Tahoma" w:hAnsi="Tahoma" w:cs="Tahoma"/>
          <w:b/>
          <w:bCs/>
          <w:sz w:val="18"/>
          <w:szCs w:val="18"/>
        </w:rPr>
        <w:t>Microsoft Windows XP Professional N (без проигрывателя Windows Media)</w:t>
      </w:r>
    </w:p>
    <w:p w:rsidR="00B73A46" w:rsidRPr="00A12D98" w:rsidRDefault="00B73A46" w:rsidP="00F64DEA">
      <w:pPr>
        <w:pStyle w:val="FootnoteBulletLevel2"/>
        <w:tabs>
          <w:tab w:val="clear" w:pos="1260"/>
          <w:tab w:val="num" w:pos="900"/>
        </w:tabs>
        <w:spacing w:before="0"/>
        <w:ind w:left="720" w:firstLine="0"/>
        <w:rPr>
          <w:rFonts w:ascii="Tahoma" w:hAnsi="Tahoma" w:cs="Tahoma"/>
          <w:sz w:val="18"/>
          <w:szCs w:val="18"/>
        </w:rPr>
      </w:pPr>
      <w:r w:rsidRPr="00A12D98">
        <w:rPr>
          <w:rFonts w:ascii="Tahoma" w:hAnsi="Tahoma" w:cs="Tahoma"/>
          <w:sz w:val="18"/>
          <w:szCs w:val="18"/>
          <w:u w:val="single"/>
        </w:rPr>
        <w:t>Право на участие</w:t>
      </w:r>
      <w:r w:rsidRPr="00A12D98">
        <w:rPr>
          <w:rFonts w:ascii="Tahoma" w:hAnsi="Tahoma" w:cs="Tahoma"/>
          <w:sz w:val="18"/>
          <w:szCs w:val="18"/>
        </w:rPr>
        <w:br/>
        <w:t>Клиенты Программ корпоративного лицензирования, которые соответствуют всем следующим условиям, имеют право на приобретение носителя с Microsoft Windows XP Professional N.</w:t>
      </w:r>
    </w:p>
    <w:p w:rsidR="00F64DEA" w:rsidRPr="00A12D98" w:rsidRDefault="00F64DEA" w:rsidP="00F64DEA">
      <w:pPr>
        <w:pStyle w:val="FootnoteBulletLevel2"/>
        <w:tabs>
          <w:tab w:val="clear" w:pos="1260"/>
          <w:tab w:val="num" w:pos="900"/>
        </w:tabs>
        <w:spacing w:before="0"/>
        <w:ind w:left="720" w:firstLine="0"/>
        <w:rPr>
          <w:rFonts w:ascii="Tahoma" w:hAnsi="Tahoma" w:cs="Tahoma"/>
          <w:sz w:val="18"/>
          <w:szCs w:val="18"/>
        </w:rPr>
      </w:pPr>
    </w:p>
    <w:p w:rsidR="00B73A46" w:rsidRPr="00A12D98" w:rsidRDefault="00B73A46" w:rsidP="00115EF6">
      <w:pPr>
        <w:pStyle w:val="Footnotedash"/>
        <w:tabs>
          <w:tab w:val="clear" w:pos="1620"/>
          <w:tab w:val="num" w:pos="2160"/>
        </w:tabs>
        <w:spacing w:before="0" w:after="0"/>
        <w:ind w:left="720" w:firstLine="7"/>
        <w:rPr>
          <w:rFonts w:ascii="Tahoma" w:hAnsi="Tahoma" w:cs="Tahoma"/>
          <w:sz w:val="18"/>
          <w:szCs w:val="18"/>
        </w:rPr>
      </w:pPr>
      <w:r w:rsidRPr="00A12D98">
        <w:rPr>
          <w:rFonts w:ascii="Tahoma" w:hAnsi="Tahoma" w:cs="Tahoma"/>
          <w:sz w:val="18"/>
          <w:szCs w:val="18"/>
        </w:rPr>
        <w:t>У них должно быть по крайней мере одно из следующих действующих соглашений или соглашений о</w:t>
      </w:r>
      <w:r w:rsidR="00115EF6" w:rsidRPr="00A12D98">
        <w:rPr>
          <w:rFonts w:ascii="Tahoma" w:hAnsi="Tahoma" w:cs="Tahoma"/>
          <w:sz w:val="18"/>
          <w:szCs w:val="18"/>
        </w:rPr>
        <w:t> </w:t>
      </w:r>
      <w:r w:rsidRPr="00A12D98">
        <w:rPr>
          <w:rFonts w:ascii="Tahoma" w:hAnsi="Tahoma" w:cs="Tahoma"/>
          <w:sz w:val="18"/>
          <w:szCs w:val="18"/>
        </w:rPr>
        <w:t xml:space="preserve">регистрации с Microsoft Ireland Operations Ltd: </w:t>
      </w:r>
    </w:p>
    <w:p w:rsidR="00F64DEA" w:rsidRPr="00A12D98" w:rsidRDefault="00F64DEA" w:rsidP="00F64DEA">
      <w:pPr>
        <w:pStyle w:val="Footnotedash"/>
        <w:tabs>
          <w:tab w:val="clear" w:pos="1620"/>
          <w:tab w:val="num" w:pos="2160"/>
        </w:tabs>
        <w:spacing w:before="0" w:after="0"/>
        <w:ind w:left="720" w:firstLine="7"/>
        <w:rPr>
          <w:rFonts w:ascii="Tahoma" w:hAnsi="Tahoma" w:cs="Tahoma"/>
          <w:sz w:val="18"/>
          <w:szCs w:val="18"/>
        </w:rPr>
      </w:pPr>
    </w:p>
    <w:p w:rsidR="00B73A46" w:rsidRPr="00A12D98" w:rsidRDefault="00B73A46" w:rsidP="00346F4B">
      <w:pPr>
        <w:pStyle w:val="Footnotedash"/>
        <w:numPr>
          <w:ilvl w:val="0"/>
          <w:numId w:val="32"/>
        </w:numPr>
        <w:adjustRightInd/>
        <w:spacing w:before="0"/>
        <w:ind w:left="1440"/>
        <w:textAlignment w:val="auto"/>
        <w:rPr>
          <w:rFonts w:ascii="Tahoma" w:hAnsi="Tahoma" w:cs="Tahoma"/>
          <w:sz w:val="18"/>
          <w:szCs w:val="18"/>
        </w:rPr>
      </w:pPr>
      <w:r w:rsidRPr="00A12D98">
        <w:rPr>
          <w:rFonts w:ascii="Tahoma" w:hAnsi="Tahoma" w:cs="Tahoma"/>
          <w:sz w:val="18"/>
          <w:szCs w:val="18"/>
        </w:rPr>
        <w:t>Соглашение о регистрации Select, Enterprise или Enterprise Subscription.</w:t>
      </w:r>
    </w:p>
    <w:p w:rsidR="00B73A46" w:rsidRPr="00A12D98" w:rsidRDefault="00B73A46" w:rsidP="00346F4B">
      <w:pPr>
        <w:pStyle w:val="Footnotedash"/>
        <w:numPr>
          <w:ilvl w:val="0"/>
          <w:numId w:val="32"/>
        </w:numPr>
        <w:adjustRightInd/>
        <w:spacing w:before="0"/>
        <w:ind w:left="1440"/>
        <w:textAlignment w:val="auto"/>
        <w:rPr>
          <w:rFonts w:ascii="Tahoma" w:hAnsi="Tahoma" w:cs="Tahoma"/>
          <w:sz w:val="18"/>
          <w:szCs w:val="18"/>
        </w:rPr>
      </w:pPr>
      <w:r w:rsidRPr="00A12D98">
        <w:rPr>
          <w:rFonts w:ascii="Tahoma" w:hAnsi="Tahoma" w:cs="Tahoma"/>
          <w:sz w:val="18"/>
          <w:szCs w:val="18"/>
        </w:rPr>
        <w:t>Open License*, Open Value, соглашение Campus и School, Open Value Subscription для решений Education Solutions.</w:t>
      </w:r>
    </w:p>
    <w:p w:rsidR="00B73A46" w:rsidRPr="00A12D98" w:rsidRDefault="00B73A46" w:rsidP="00F64DEA">
      <w:pPr>
        <w:pStyle w:val="Footnotedash"/>
        <w:spacing w:before="0"/>
        <w:ind w:left="1440" w:firstLine="0"/>
        <w:rPr>
          <w:rFonts w:ascii="Tahoma" w:hAnsi="Tahoma" w:cs="Tahoma"/>
          <w:sz w:val="18"/>
          <w:szCs w:val="18"/>
        </w:rPr>
      </w:pPr>
      <w:r w:rsidRPr="00A12D98">
        <w:rPr>
          <w:rFonts w:ascii="Tahoma" w:hAnsi="Tahoma" w:cs="Tahoma"/>
          <w:sz w:val="18"/>
          <w:szCs w:val="18"/>
        </w:rPr>
        <w:t>(*В рамках Лицензии Open License «действующее соглашение» — это соглашение, связанное с действующим Номером разрешения Open License.)</w:t>
      </w:r>
    </w:p>
    <w:p w:rsidR="00F64DEA" w:rsidRPr="00A12D98" w:rsidRDefault="00F64DEA" w:rsidP="00F64DEA">
      <w:pPr>
        <w:pStyle w:val="Footnotedash"/>
        <w:spacing w:before="0" w:after="0"/>
        <w:ind w:left="1440" w:firstLine="0"/>
        <w:rPr>
          <w:rFonts w:ascii="Tahoma" w:hAnsi="Tahoma" w:cs="Tahoma"/>
          <w:sz w:val="18"/>
          <w:szCs w:val="18"/>
        </w:rPr>
      </w:pPr>
    </w:p>
    <w:p w:rsidR="00B73A46" w:rsidRPr="00A12D98" w:rsidRDefault="00B73A46" w:rsidP="00F64DEA">
      <w:pPr>
        <w:pStyle w:val="Footnotedash"/>
        <w:tabs>
          <w:tab w:val="left" w:pos="1620"/>
        </w:tabs>
        <w:spacing w:before="0" w:after="0"/>
        <w:ind w:left="720" w:firstLine="7"/>
        <w:rPr>
          <w:rFonts w:ascii="Tahoma" w:hAnsi="Tahoma" w:cs="Tahoma"/>
          <w:sz w:val="18"/>
          <w:szCs w:val="18"/>
        </w:rPr>
      </w:pPr>
      <w:r w:rsidRPr="00A12D98">
        <w:rPr>
          <w:rFonts w:ascii="Tahoma" w:hAnsi="Tahoma" w:cs="Tahoma"/>
          <w:sz w:val="18"/>
          <w:szCs w:val="18"/>
        </w:rPr>
        <w:lastRenderedPageBreak/>
        <w:t>У них должно быть действующее покрытие Software Assurance для Операционной системы Windows настольного компьютера или лицензий на Обновление Windows XP Professional, приобретенных 2 февраля 2005 г. или позже.</w:t>
      </w:r>
    </w:p>
    <w:p w:rsidR="00F64DEA" w:rsidRPr="00A12D98" w:rsidRDefault="00F64DEA" w:rsidP="00F64DEA">
      <w:pPr>
        <w:pStyle w:val="Footnotedash"/>
        <w:tabs>
          <w:tab w:val="left" w:pos="1620"/>
        </w:tabs>
        <w:spacing w:before="0" w:after="0"/>
        <w:ind w:left="720" w:firstLine="7"/>
        <w:rPr>
          <w:rFonts w:ascii="Tahoma" w:hAnsi="Tahoma" w:cs="Tahoma"/>
          <w:sz w:val="18"/>
          <w:szCs w:val="18"/>
        </w:rPr>
      </w:pPr>
    </w:p>
    <w:p w:rsidR="00766C40" w:rsidRPr="00A12D98" w:rsidRDefault="00B73A46" w:rsidP="00F64DEA">
      <w:pPr>
        <w:pStyle w:val="Footnotedash"/>
        <w:tabs>
          <w:tab w:val="left" w:pos="1620"/>
        </w:tabs>
        <w:spacing w:before="0" w:after="0"/>
        <w:ind w:left="720" w:firstLine="7"/>
        <w:rPr>
          <w:rFonts w:ascii="Tahoma" w:hAnsi="Tahoma" w:cs="Tahoma"/>
          <w:sz w:val="18"/>
          <w:szCs w:val="18"/>
        </w:rPr>
      </w:pPr>
      <w:r w:rsidRPr="00A12D98">
        <w:rPr>
          <w:rFonts w:ascii="Tahoma" w:hAnsi="Tahoma" w:cs="Tahoma"/>
          <w:sz w:val="18"/>
          <w:szCs w:val="18"/>
        </w:rPr>
        <w:t xml:space="preserve">Они должны располагаться в а) одной из стран Европейского союза (ЕС), б) Европейской ассоциации свободной торговли (ЕАСТ), в) Болгарии, Хорватии, Румынии или Швейцарии. </w:t>
      </w:r>
    </w:p>
    <w:p w:rsidR="00F64DEA" w:rsidRPr="00A12D98" w:rsidRDefault="00F64DEA" w:rsidP="00F64DEA">
      <w:pPr>
        <w:pStyle w:val="FootnoteBulletLevel1"/>
        <w:tabs>
          <w:tab w:val="clear" w:pos="900"/>
        </w:tabs>
        <w:adjustRightInd/>
        <w:spacing w:before="0" w:after="0"/>
        <w:ind w:left="720" w:firstLine="0"/>
        <w:textAlignment w:val="auto"/>
        <w:rPr>
          <w:rFonts w:ascii="Tahoma" w:hAnsi="Tahoma" w:cs="Tahoma"/>
          <w:sz w:val="18"/>
          <w:szCs w:val="18"/>
        </w:rPr>
      </w:pPr>
    </w:p>
    <w:p w:rsidR="00B73A46" w:rsidRPr="00A12D98" w:rsidRDefault="00B73A46" w:rsidP="00F64DEA">
      <w:pPr>
        <w:pStyle w:val="FootnoteBulletLevel1"/>
        <w:tabs>
          <w:tab w:val="clear" w:pos="900"/>
        </w:tabs>
        <w:adjustRightInd/>
        <w:spacing w:before="0" w:after="60"/>
        <w:ind w:left="720" w:firstLine="0"/>
        <w:textAlignment w:val="auto"/>
        <w:rPr>
          <w:rFonts w:ascii="Tahoma" w:hAnsi="Tahoma" w:cs="Tahoma"/>
          <w:sz w:val="18"/>
          <w:szCs w:val="18"/>
        </w:rPr>
      </w:pPr>
      <w:r w:rsidRPr="00A12D98">
        <w:rPr>
          <w:rFonts w:ascii="Tahoma" w:hAnsi="Tahoma" w:cs="Tahoma"/>
          <w:b/>
          <w:bCs/>
          <w:sz w:val="18"/>
          <w:szCs w:val="18"/>
        </w:rPr>
        <w:t>Windows XP Professional</w:t>
      </w:r>
    </w:p>
    <w:p w:rsidR="00B73A46" w:rsidRPr="00A12D98" w:rsidRDefault="00B73A46" w:rsidP="00F64DEA">
      <w:pPr>
        <w:pStyle w:val="FootnoteBulletLevel2"/>
        <w:spacing w:before="0"/>
        <w:ind w:left="720" w:firstLine="0"/>
        <w:rPr>
          <w:rFonts w:ascii="Tahoma" w:hAnsi="Tahoma" w:cs="Tahoma"/>
          <w:sz w:val="18"/>
          <w:szCs w:val="18"/>
        </w:rPr>
      </w:pPr>
      <w:r w:rsidRPr="00A12D98">
        <w:rPr>
          <w:rFonts w:ascii="Tahoma" w:hAnsi="Tahoma" w:cs="Tahoma"/>
          <w:sz w:val="18"/>
          <w:szCs w:val="18"/>
        </w:rPr>
        <w:t>Ограничения использования Windows XP Professional в Корее.</w:t>
      </w:r>
    </w:p>
    <w:p w:rsidR="00B73A46" w:rsidRPr="00A12D98" w:rsidRDefault="00B73A46" w:rsidP="00115EF6">
      <w:pPr>
        <w:pStyle w:val="FootnoteBulletLevel2"/>
        <w:spacing w:before="0"/>
        <w:ind w:left="720" w:firstLine="0"/>
        <w:rPr>
          <w:rFonts w:ascii="Tahoma" w:hAnsi="Tahoma" w:cs="Tahoma"/>
          <w:sz w:val="18"/>
          <w:szCs w:val="18"/>
        </w:rPr>
      </w:pPr>
      <w:r w:rsidRPr="00A12D98">
        <w:rPr>
          <w:rFonts w:ascii="Tahoma" w:hAnsi="Tahoma" w:cs="Tahoma"/>
          <w:sz w:val="18"/>
          <w:szCs w:val="18"/>
        </w:rPr>
        <w:t>Также применяются к любому использованию Windows XP Professional в соответствии с правами на</w:t>
      </w:r>
      <w:r w:rsidR="00115EF6" w:rsidRPr="00A12D98">
        <w:rPr>
          <w:rFonts w:ascii="Tahoma" w:hAnsi="Tahoma" w:cs="Tahoma"/>
          <w:sz w:val="18"/>
          <w:szCs w:val="18"/>
        </w:rPr>
        <w:t> </w:t>
      </w:r>
      <w:r w:rsidRPr="00A12D98">
        <w:rPr>
          <w:rFonts w:ascii="Tahoma" w:hAnsi="Tahoma" w:cs="Tahoma"/>
          <w:sz w:val="18"/>
          <w:szCs w:val="18"/>
        </w:rPr>
        <w:t>переход к использованию более ранней версии.</w:t>
      </w:r>
    </w:p>
    <w:p w:rsidR="00F64DEA" w:rsidRPr="00A12D98" w:rsidRDefault="00F64DEA" w:rsidP="00F64DEA">
      <w:pPr>
        <w:pStyle w:val="FootnoteBulletLevel2"/>
        <w:spacing w:before="0"/>
        <w:ind w:left="720" w:firstLine="0"/>
        <w:rPr>
          <w:rFonts w:ascii="Tahoma" w:hAnsi="Tahoma" w:cs="Tahoma"/>
          <w:sz w:val="18"/>
          <w:szCs w:val="18"/>
        </w:rPr>
      </w:pPr>
    </w:p>
    <w:p w:rsidR="00B73A46" w:rsidRPr="00A12D98" w:rsidRDefault="00B73A46" w:rsidP="00115EF6">
      <w:pPr>
        <w:pStyle w:val="Footnotedash"/>
        <w:numPr>
          <w:ilvl w:val="0"/>
          <w:numId w:val="32"/>
        </w:numPr>
        <w:adjustRightInd/>
        <w:spacing w:before="0"/>
        <w:ind w:left="1440"/>
        <w:textAlignment w:val="auto"/>
        <w:rPr>
          <w:rFonts w:ascii="Tahoma" w:hAnsi="Tahoma" w:cs="Tahoma"/>
          <w:sz w:val="18"/>
          <w:szCs w:val="18"/>
        </w:rPr>
      </w:pPr>
      <w:r w:rsidRPr="00A12D98">
        <w:rPr>
          <w:rFonts w:ascii="Tahoma" w:hAnsi="Tahoma" w:cs="Tahoma"/>
          <w:sz w:val="18"/>
          <w:szCs w:val="18"/>
        </w:rPr>
        <w:t>Антимонопольная комиссия Кореи (KFTC) установила определенные ограничения для клиентов Программ корпоративного лицензирования и их аффилированных лиц, связанные с</w:t>
      </w:r>
      <w:r w:rsidR="00115EF6" w:rsidRPr="00A12D98">
        <w:rPr>
          <w:rFonts w:ascii="Tahoma" w:hAnsi="Tahoma" w:cs="Tahoma"/>
          <w:sz w:val="18"/>
          <w:szCs w:val="18"/>
        </w:rPr>
        <w:t> </w:t>
      </w:r>
      <w:r w:rsidRPr="00A12D98">
        <w:rPr>
          <w:rFonts w:ascii="Tahoma" w:hAnsi="Tahoma" w:cs="Tahoma"/>
          <w:sz w:val="18"/>
          <w:szCs w:val="18"/>
        </w:rPr>
        <w:t>развертыванием корейской языковой версии Windows XP Professional для использования в</w:t>
      </w:r>
      <w:r w:rsidR="00115EF6" w:rsidRPr="00A12D98">
        <w:rPr>
          <w:rFonts w:ascii="Tahoma" w:hAnsi="Tahoma" w:cs="Tahoma"/>
          <w:sz w:val="18"/>
          <w:szCs w:val="18"/>
        </w:rPr>
        <w:t> </w:t>
      </w:r>
      <w:r w:rsidR="00A52556">
        <w:rPr>
          <w:rFonts w:ascii="Tahoma" w:hAnsi="Tahoma" w:cs="Tahoma"/>
          <w:sz w:val="18"/>
          <w:szCs w:val="18"/>
        </w:rPr>
        <w:t>Республике Корея.</w:t>
      </w:r>
    </w:p>
    <w:p w:rsidR="00B73A46" w:rsidRPr="00A12D98" w:rsidRDefault="00B73A46" w:rsidP="00346F4B">
      <w:pPr>
        <w:pStyle w:val="Footnotedash"/>
        <w:numPr>
          <w:ilvl w:val="0"/>
          <w:numId w:val="32"/>
        </w:numPr>
        <w:adjustRightInd/>
        <w:spacing w:before="0"/>
        <w:ind w:left="1440"/>
        <w:textAlignment w:val="auto"/>
        <w:rPr>
          <w:rFonts w:ascii="Tahoma" w:hAnsi="Tahoma" w:cs="Tahoma"/>
          <w:sz w:val="18"/>
          <w:szCs w:val="18"/>
        </w:rPr>
      </w:pPr>
      <w:r w:rsidRPr="00A12D98">
        <w:rPr>
          <w:rFonts w:ascii="Tahoma" w:hAnsi="Tahoma" w:cs="Tahoma"/>
          <w:sz w:val="18"/>
          <w:szCs w:val="18"/>
        </w:rPr>
        <w:t>Эти ограничения не применяются к лицензиям, приобретенным клиентами для корейской языковой версии Windows XP Professional до 24 августа 2006 г.</w:t>
      </w:r>
    </w:p>
    <w:p w:rsidR="00B73A46" w:rsidRPr="00A12D98" w:rsidRDefault="00B73A46" w:rsidP="00115EF6">
      <w:pPr>
        <w:pStyle w:val="Footnotedash"/>
        <w:numPr>
          <w:ilvl w:val="0"/>
          <w:numId w:val="32"/>
        </w:numPr>
        <w:adjustRightInd/>
        <w:spacing w:before="0"/>
        <w:ind w:left="1440"/>
        <w:textAlignment w:val="auto"/>
        <w:rPr>
          <w:rFonts w:ascii="Tahoma" w:hAnsi="Tahoma" w:cs="Tahoma"/>
          <w:sz w:val="18"/>
          <w:szCs w:val="18"/>
        </w:rPr>
      </w:pPr>
      <w:r w:rsidRPr="00A12D98">
        <w:rPr>
          <w:rFonts w:ascii="Tahoma" w:hAnsi="Tahoma" w:cs="Tahoma"/>
          <w:sz w:val="18"/>
          <w:szCs w:val="18"/>
        </w:rPr>
        <w:t>Эти ограничения также не применяются к международным клиентам со штаб-квартирой за</w:t>
      </w:r>
      <w:r w:rsidR="00115EF6" w:rsidRPr="00A12D98">
        <w:rPr>
          <w:rFonts w:ascii="Tahoma" w:hAnsi="Tahoma" w:cs="Tahoma"/>
          <w:sz w:val="18"/>
          <w:szCs w:val="18"/>
        </w:rPr>
        <w:t> </w:t>
      </w:r>
      <w:r w:rsidRPr="00A12D98">
        <w:rPr>
          <w:rFonts w:ascii="Tahoma" w:hAnsi="Tahoma" w:cs="Tahoma"/>
          <w:sz w:val="18"/>
          <w:szCs w:val="18"/>
        </w:rPr>
        <w:t>пределами Кореи, которые используют единый образ программного обеспечения.</w:t>
      </w:r>
    </w:p>
    <w:p w:rsidR="00B73A46" w:rsidRPr="00A12D98" w:rsidRDefault="00B73A46" w:rsidP="00115EF6">
      <w:pPr>
        <w:pStyle w:val="Footnotedash"/>
        <w:numPr>
          <w:ilvl w:val="0"/>
          <w:numId w:val="32"/>
        </w:numPr>
        <w:adjustRightInd/>
        <w:spacing w:before="0"/>
        <w:ind w:left="1440"/>
        <w:textAlignment w:val="auto"/>
        <w:rPr>
          <w:rFonts w:ascii="Tahoma" w:hAnsi="Tahoma" w:cs="Tahoma"/>
          <w:sz w:val="18"/>
          <w:szCs w:val="18"/>
        </w:rPr>
      </w:pPr>
      <w:r w:rsidRPr="00A12D98">
        <w:rPr>
          <w:rFonts w:ascii="Tahoma" w:hAnsi="Tahoma" w:cs="Tahoma"/>
          <w:sz w:val="18"/>
          <w:szCs w:val="18"/>
        </w:rPr>
        <w:t>Эти ограничения не применяются к клиентам с соглашениями, вступившими в силу до 23</w:t>
      </w:r>
      <w:r w:rsidR="00115EF6" w:rsidRPr="00A12D98">
        <w:rPr>
          <w:rFonts w:ascii="Tahoma" w:hAnsi="Tahoma" w:cs="Tahoma"/>
          <w:sz w:val="18"/>
          <w:szCs w:val="18"/>
        </w:rPr>
        <w:t> </w:t>
      </w:r>
      <w:r w:rsidRPr="00A12D98">
        <w:rPr>
          <w:rFonts w:ascii="Tahoma" w:hAnsi="Tahoma" w:cs="Tahoma"/>
          <w:sz w:val="18"/>
          <w:szCs w:val="18"/>
        </w:rPr>
        <w:t>августа 2006 г. включительно, которые в виду исключительных обстоятельств постоянно используют единый образ программного обеспечения.</w:t>
      </w:r>
    </w:p>
    <w:p w:rsidR="00B73A46" w:rsidRPr="00A12D98" w:rsidRDefault="00B73A46" w:rsidP="00346F4B">
      <w:pPr>
        <w:pStyle w:val="Footnotedash"/>
        <w:numPr>
          <w:ilvl w:val="0"/>
          <w:numId w:val="32"/>
        </w:numPr>
        <w:adjustRightInd/>
        <w:spacing w:before="0"/>
        <w:ind w:left="1440"/>
        <w:textAlignment w:val="auto"/>
        <w:rPr>
          <w:rFonts w:ascii="Tahoma" w:hAnsi="Tahoma" w:cs="Tahoma"/>
          <w:sz w:val="18"/>
          <w:szCs w:val="18"/>
        </w:rPr>
      </w:pPr>
      <w:r w:rsidRPr="00A12D98">
        <w:rPr>
          <w:rFonts w:ascii="Tahoma" w:hAnsi="Tahoma" w:cs="Tahoma"/>
          <w:sz w:val="18"/>
          <w:szCs w:val="18"/>
        </w:rPr>
        <w:t xml:space="preserve">Антимонопольная комиссия Кореи не устанавливает ограничений на использование языковых версий, отличных от корейской. </w:t>
      </w:r>
    </w:p>
    <w:p w:rsidR="00B73A46" w:rsidRPr="00A12D98" w:rsidRDefault="00B73A46" w:rsidP="00346F4B">
      <w:pPr>
        <w:pStyle w:val="Footnotedash"/>
        <w:numPr>
          <w:ilvl w:val="0"/>
          <w:numId w:val="32"/>
        </w:numPr>
        <w:adjustRightInd/>
        <w:spacing w:before="0"/>
        <w:ind w:left="1440"/>
        <w:textAlignment w:val="auto"/>
        <w:rPr>
          <w:rFonts w:ascii="Tahoma" w:hAnsi="Tahoma" w:cs="Tahoma"/>
          <w:sz w:val="18"/>
          <w:szCs w:val="18"/>
        </w:rPr>
      </w:pPr>
      <w:r w:rsidRPr="00A12D98">
        <w:rPr>
          <w:rFonts w:ascii="Tahoma" w:hAnsi="Tahoma" w:cs="Tahoma"/>
          <w:sz w:val="18"/>
          <w:szCs w:val="18"/>
        </w:rPr>
        <w:t>Антимонопольная комиссия Кореи не устанавливает ограничений для 64-разрядных выпусков или выпусков Tablet PC ни для каких языковых версий.</w:t>
      </w:r>
    </w:p>
    <w:p w:rsidR="00F64DEA" w:rsidRPr="00A12D98" w:rsidRDefault="00F64DEA" w:rsidP="00AF3B19">
      <w:pPr>
        <w:pStyle w:val="Footnotedash"/>
        <w:tabs>
          <w:tab w:val="clear" w:pos="1620"/>
        </w:tabs>
        <w:adjustRightInd/>
        <w:spacing w:before="0" w:after="0"/>
        <w:ind w:left="1440" w:firstLine="0"/>
        <w:textAlignment w:val="auto"/>
        <w:rPr>
          <w:rFonts w:ascii="Tahoma" w:hAnsi="Tahoma" w:cs="Tahoma"/>
          <w:sz w:val="18"/>
          <w:szCs w:val="18"/>
        </w:rPr>
      </w:pPr>
    </w:p>
    <w:p w:rsidR="00B73A46" w:rsidRPr="00A12D98" w:rsidRDefault="00B73A46" w:rsidP="00F64DEA">
      <w:pPr>
        <w:pStyle w:val="FootnoteBulletLevel2"/>
        <w:spacing w:before="0"/>
        <w:ind w:left="720" w:hanging="7"/>
        <w:rPr>
          <w:rFonts w:ascii="Tahoma" w:hAnsi="Tahoma" w:cs="Tahoma"/>
        </w:rPr>
      </w:pPr>
      <w:r w:rsidRPr="00A12D98">
        <w:rPr>
          <w:rFonts w:ascii="Tahoma" w:hAnsi="Tahoma" w:cs="Tahoma"/>
          <w:sz w:val="18"/>
          <w:szCs w:val="18"/>
          <w:u w:val="single"/>
        </w:rPr>
        <w:t>Ограничения</w:t>
      </w:r>
    </w:p>
    <w:p w:rsidR="00B73A46" w:rsidRPr="00A12D98" w:rsidRDefault="00B73A46" w:rsidP="00F64DEA">
      <w:pPr>
        <w:pStyle w:val="FootnoteBulletLevel2"/>
        <w:spacing w:before="0"/>
        <w:ind w:left="720" w:hanging="7"/>
        <w:rPr>
          <w:rFonts w:ascii="Tahoma" w:hAnsi="Tahoma" w:cs="Tahoma"/>
          <w:sz w:val="18"/>
          <w:szCs w:val="18"/>
        </w:rPr>
      </w:pPr>
      <w:r w:rsidRPr="00A12D98">
        <w:rPr>
          <w:rFonts w:ascii="Tahoma" w:hAnsi="Tahoma" w:cs="Tahoma"/>
          <w:sz w:val="18"/>
          <w:szCs w:val="18"/>
        </w:rPr>
        <w:t>Начиная с 24 августа 2006 г., клиенты Программ корпоративного лицензирования в Республике Корея, которые не соответствуют критериям исключительности и желают использовать корейские языковые версии программного обеспечения, должны развертывать либо Windows XP Professional K, либо Windows XP Professional KN.</w:t>
      </w:r>
    </w:p>
    <w:p w:rsidR="00676723" w:rsidRPr="00A12D98" w:rsidRDefault="00676723">
      <w:pPr>
        <w:rPr>
          <w:rFonts w:cs="Tahoma"/>
        </w:rPr>
      </w:pPr>
    </w:p>
    <w:p w:rsidR="00B73A46" w:rsidRPr="00A12D98" w:rsidRDefault="00B73A46" w:rsidP="00F64DEA">
      <w:pPr>
        <w:pStyle w:val="FootnoteBulletLevel1"/>
        <w:tabs>
          <w:tab w:val="clear" w:pos="900"/>
        </w:tabs>
        <w:adjustRightInd/>
        <w:spacing w:before="0" w:after="60"/>
        <w:ind w:left="720" w:firstLine="0"/>
        <w:textAlignment w:val="auto"/>
        <w:rPr>
          <w:rFonts w:ascii="Tahoma" w:hAnsi="Tahoma" w:cs="Tahoma"/>
        </w:rPr>
      </w:pPr>
      <w:r w:rsidRPr="00A12D98">
        <w:rPr>
          <w:rFonts w:ascii="Tahoma" w:hAnsi="Tahoma" w:cs="Tahoma"/>
          <w:b/>
          <w:bCs/>
          <w:sz w:val="18"/>
          <w:szCs w:val="18"/>
        </w:rPr>
        <w:t>Windows XP Professional K и KN</w:t>
      </w:r>
    </w:p>
    <w:p w:rsidR="00B73A46" w:rsidRPr="00A12D98" w:rsidRDefault="00B73A46" w:rsidP="00F64DEA">
      <w:pPr>
        <w:pStyle w:val="FootnoteBulletLevel2"/>
        <w:spacing w:before="0"/>
        <w:ind w:left="720" w:hanging="7"/>
        <w:rPr>
          <w:rFonts w:ascii="Tahoma" w:hAnsi="Tahoma" w:cs="Tahoma"/>
          <w:sz w:val="18"/>
          <w:szCs w:val="18"/>
        </w:rPr>
      </w:pPr>
      <w:r w:rsidRPr="00A12D98">
        <w:rPr>
          <w:rFonts w:ascii="Tahoma" w:hAnsi="Tahoma" w:cs="Tahoma"/>
          <w:sz w:val="18"/>
          <w:szCs w:val="18"/>
        </w:rPr>
        <w:t>Клиенты программ корпоративного лицензирования и их аффилированные лица могут развертывать Windows XP Professional K или KN только для ис</w:t>
      </w:r>
      <w:r w:rsidR="00A52556">
        <w:rPr>
          <w:rFonts w:ascii="Tahoma" w:hAnsi="Tahoma" w:cs="Tahoma"/>
          <w:sz w:val="18"/>
          <w:szCs w:val="18"/>
        </w:rPr>
        <w:t>пользования в Республике Корея.</w:t>
      </w:r>
    </w:p>
    <w:p w:rsidR="00F64DEA" w:rsidRPr="00A12D98" w:rsidRDefault="00F64DEA" w:rsidP="00F64DEA">
      <w:pPr>
        <w:pStyle w:val="FootnoteBulletLevel2"/>
        <w:spacing w:before="0"/>
        <w:ind w:left="720" w:hanging="7"/>
        <w:rPr>
          <w:rFonts w:ascii="Tahoma" w:hAnsi="Tahoma" w:cs="Tahoma"/>
          <w:sz w:val="18"/>
          <w:szCs w:val="18"/>
        </w:rPr>
      </w:pPr>
    </w:p>
    <w:p w:rsidR="00B73A46" w:rsidRPr="00A12D98" w:rsidRDefault="00B73A46" w:rsidP="00F64DEA">
      <w:pPr>
        <w:pStyle w:val="FootnoteBulletLevel1"/>
        <w:tabs>
          <w:tab w:val="clear" w:pos="900"/>
        </w:tabs>
        <w:adjustRightInd/>
        <w:spacing w:before="0" w:after="60"/>
        <w:ind w:left="720" w:firstLine="0"/>
        <w:textAlignment w:val="auto"/>
        <w:rPr>
          <w:rFonts w:ascii="Tahoma" w:hAnsi="Tahoma" w:cs="Tahoma"/>
        </w:rPr>
      </w:pPr>
      <w:r w:rsidRPr="00A12D98">
        <w:rPr>
          <w:rFonts w:ascii="Tahoma" w:hAnsi="Tahoma" w:cs="Tahoma"/>
          <w:b/>
          <w:bCs/>
          <w:sz w:val="18"/>
          <w:szCs w:val="18"/>
        </w:rPr>
        <w:t>Windows Vista Business KN</w:t>
      </w:r>
    </w:p>
    <w:p w:rsidR="00B73A46" w:rsidRPr="00A12D98" w:rsidRDefault="00B73A46" w:rsidP="00F64DEA">
      <w:pPr>
        <w:pStyle w:val="FootnoteBulletLevel2"/>
        <w:spacing w:before="0"/>
        <w:ind w:left="720" w:hanging="7"/>
        <w:rPr>
          <w:rFonts w:ascii="Tahoma" w:hAnsi="Tahoma" w:cs="Tahoma"/>
          <w:sz w:val="18"/>
          <w:szCs w:val="18"/>
        </w:rPr>
      </w:pPr>
      <w:r w:rsidRPr="00A12D98">
        <w:rPr>
          <w:rFonts w:ascii="Tahoma" w:hAnsi="Tahoma" w:cs="Tahoma"/>
          <w:sz w:val="18"/>
          <w:szCs w:val="18"/>
          <w:u w:val="single"/>
        </w:rPr>
        <w:t>Право на участие</w:t>
      </w:r>
      <w:r w:rsidRPr="00A12D98">
        <w:rPr>
          <w:rFonts w:ascii="Tahoma" w:hAnsi="Tahoma" w:cs="Tahoma"/>
          <w:sz w:val="18"/>
          <w:szCs w:val="18"/>
        </w:rPr>
        <w:t>.</w:t>
      </w:r>
      <w:r w:rsidRPr="00A12D98">
        <w:rPr>
          <w:rFonts w:ascii="Tahoma" w:hAnsi="Tahoma" w:cs="Tahoma"/>
          <w:sz w:val="18"/>
          <w:szCs w:val="18"/>
          <w:u w:val="single"/>
        </w:rPr>
        <w:br/>
      </w:r>
      <w:r w:rsidRPr="00A12D98">
        <w:rPr>
          <w:rFonts w:ascii="Tahoma" w:hAnsi="Tahoma" w:cs="Tahoma"/>
          <w:sz w:val="18"/>
          <w:szCs w:val="18"/>
        </w:rPr>
        <w:t>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приобретение носителя с Windows Vista Business KN для развертывания и использования в Республике Корея. Использование каким-либо другим способом запрещено.</w:t>
      </w:r>
    </w:p>
    <w:p w:rsidR="00F64DEA" w:rsidRPr="00A12D98" w:rsidRDefault="00F64DEA" w:rsidP="00F64DEA">
      <w:pPr>
        <w:pStyle w:val="FootnoteBulletLevel2"/>
        <w:spacing w:before="0"/>
        <w:ind w:left="720" w:hanging="7"/>
        <w:rPr>
          <w:rFonts w:ascii="Tahoma" w:hAnsi="Tahoma" w:cs="Tahoma"/>
          <w:sz w:val="18"/>
          <w:szCs w:val="18"/>
        </w:rPr>
      </w:pPr>
    </w:p>
    <w:p w:rsidR="00B73A46" w:rsidRPr="00A12D98" w:rsidRDefault="00B73A46" w:rsidP="00F64DEA">
      <w:pPr>
        <w:pStyle w:val="FootnoteBulletLevel1"/>
        <w:tabs>
          <w:tab w:val="clear" w:pos="900"/>
        </w:tabs>
        <w:adjustRightInd/>
        <w:spacing w:before="0" w:after="60"/>
        <w:ind w:left="720" w:firstLine="0"/>
        <w:textAlignment w:val="auto"/>
        <w:rPr>
          <w:rFonts w:ascii="Tahoma" w:hAnsi="Tahoma" w:cs="Tahoma"/>
        </w:rPr>
      </w:pPr>
      <w:r w:rsidRPr="00A12D98">
        <w:rPr>
          <w:rFonts w:ascii="Tahoma" w:hAnsi="Tahoma" w:cs="Tahoma"/>
          <w:b/>
          <w:bCs/>
          <w:sz w:val="18"/>
          <w:szCs w:val="18"/>
        </w:rPr>
        <w:t>Windows 7 Профессиональная KN</w:t>
      </w:r>
    </w:p>
    <w:p w:rsidR="00B47893" w:rsidRPr="00A12D98" w:rsidRDefault="00B73A46" w:rsidP="00F64DEA">
      <w:pPr>
        <w:pStyle w:val="FootnoteBulletLevel2"/>
        <w:spacing w:before="0"/>
        <w:ind w:left="720" w:hanging="7"/>
        <w:rPr>
          <w:rFonts w:ascii="Tahoma" w:hAnsi="Tahoma" w:cs="Tahoma"/>
          <w:sz w:val="18"/>
          <w:szCs w:val="18"/>
        </w:rPr>
      </w:pPr>
      <w:r w:rsidRPr="00A12D98">
        <w:rPr>
          <w:rFonts w:ascii="Tahoma" w:hAnsi="Tahoma" w:cs="Tahoma"/>
          <w:sz w:val="18"/>
          <w:szCs w:val="18"/>
          <w:u w:val="single"/>
        </w:rPr>
        <w:t>Право на участие</w:t>
      </w:r>
      <w:r w:rsidRPr="00A12D98">
        <w:rPr>
          <w:rFonts w:ascii="Tahoma" w:hAnsi="Tahoma" w:cs="Tahoma"/>
          <w:sz w:val="18"/>
          <w:szCs w:val="18"/>
        </w:rPr>
        <w:t>.</w:t>
      </w:r>
      <w:r w:rsidRPr="00A12D98">
        <w:rPr>
          <w:rFonts w:ascii="Tahoma" w:hAnsi="Tahoma" w:cs="Tahoma"/>
          <w:sz w:val="18"/>
          <w:szCs w:val="18"/>
          <w:u w:val="single"/>
        </w:rPr>
        <w:br/>
      </w:r>
      <w:r w:rsidRPr="00A12D98">
        <w:rPr>
          <w:rFonts w:ascii="Tahoma" w:hAnsi="Tahoma" w:cs="Tahoma"/>
          <w:sz w:val="18"/>
          <w:szCs w:val="18"/>
        </w:rPr>
        <w:t>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приобретение носителя с Windows 7 Профессиональная KN для развертывания и использования в Республике Корея. Использование каким-либо другим способом запрещено.</w:t>
      </w:r>
    </w:p>
    <w:p w:rsidR="00F64DEA" w:rsidRPr="00A12D98" w:rsidRDefault="00F64DEA" w:rsidP="00F64DEA">
      <w:pPr>
        <w:pStyle w:val="FootnoteBulletLevel2"/>
        <w:spacing w:before="0"/>
        <w:ind w:left="720" w:hanging="7"/>
        <w:rPr>
          <w:rFonts w:ascii="Tahoma" w:hAnsi="Tahoma" w:cs="Tahoma"/>
          <w:sz w:val="18"/>
          <w:szCs w:val="18"/>
        </w:rPr>
      </w:pPr>
    </w:p>
    <w:p w:rsidR="00115EF6" w:rsidRPr="00A12D98" w:rsidRDefault="00115EF6" w:rsidP="00F64DEA">
      <w:pPr>
        <w:pStyle w:val="FootnoteBulletLevel2"/>
        <w:spacing w:before="0"/>
        <w:ind w:left="720" w:hanging="7"/>
        <w:rPr>
          <w:rFonts w:ascii="Tahoma" w:hAnsi="Tahoma" w:cs="Tahoma"/>
          <w:sz w:val="18"/>
          <w:szCs w:val="18"/>
        </w:rPr>
      </w:pPr>
    </w:p>
    <w:p w:rsidR="00115EF6" w:rsidRPr="00A12D98" w:rsidRDefault="00115EF6" w:rsidP="00F64DEA">
      <w:pPr>
        <w:pStyle w:val="FootnoteBulletLevel2"/>
        <w:spacing w:before="0"/>
        <w:ind w:left="720" w:hanging="7"/>
        <w:rPr>
          <w:rFonts w:ascii="Tahoma" w:hAnsi="Tahoma" w:cs="Tahoma"/>
          <w:sz w:val="18"/>
          <w:szCs w:val="18"/>
        </w:rPr>
      </w:pPr>
    </w:p>
    <w:p w:rsidR="00B73A46" w:rsidRPr="00A12D98" w:rsidRDefault="00B73A46" w:rsidP="00F64DEA">
      <w:pPr>
        <w:pStyle w:val="FootnoteBulletLevel1"/>
        <w:tabs>
          <w:tab w:val="clear" w:pos="900"/>
        </w:tabs>
        <w:adjustRightInd/>
        <w:spacing w:before="0" w:after="60"/>
        <w:ind w:left="720" w:firstLine="0"/>
        <w:textAlignment w:val="auto"/>
        <w:rPr>
          <w:rFonts w:ascii="Tahoma" w:hAnsi="Tahoma" w:cs="Tahoma"/>
        </w:rPr>
      </w:pPr>
      <w:r w:rsidRPr="00A12D98">
        <w:rPr>
          <w:rFonts w:ascii="Tahoma" w:hAnsi="Tahoma" w:cs="Tahoma"/>
          <w:b/>
          <w:bCs/>
          <w:sz w:val="18"/>
          <w:szCs w:val="18"/>
        </w:rPr>
        <w:lastRenderedPageBreak/>
        <w:t>Windows Vista Business N (без проигрывателя Windows Media)</w:t>
      </w:r>
    </w:p>
    <w:p w:rsidR="00B73A46" w:rsidRPr="00A12D98" w:rsidRDefault="00B73A46" w:rsidP="00F64DEA">
      <w:pPr>
        <w:pStyle w:val="FootnoteBulletLevel2"/>
        <w:spacing w:before="0"/>
        <w:ind w:left="720" w:hanging="7"/>
        <w:rPr>
          <w:rFonts w:ascii="Tahoma" w:hAnsi="Tahoma" w:cs="Tahoma"/>
          <w:sz w:val="18"/>
          <w:szCs w:val="18"/>
        </w:rPr>
      </w:pPr>
      <w:r w:rsidRPr="00A12D98">
        <w:rPr>
          <w:rFonts w:ascii="Tahoma" w:hAnsi="Tahoma" w:cs="Tahoma"/>
          <w:sz w:val="18"/>
          <w:szCs w:val="18"/>
          <w:u w:val="single"/>
        </w:rPr>
        <w:t>Право на участие</w:t>
      </w:r>
      <w:r w:rsidRPr="00A12D98">
        <w:rPr>
          <w:rFonts w:ascii="Tahoma" w:hAnsi="Tahoma" w:cs="Tahoma"/>
          <w:sz w:val="18"/>
          <w:szCs w:val="18"/>
        </w:rPr>
        <w:t>.</w:t>
      </w:r>
      <w:r w:rsidRPr="00A12D98">
        <w:rPr>
          <w:rFonts w:ascii="Tahoma" w:hAnsi="Tahoma" w:cs="Tahoma"/>
          <w:sz w:val="18"/>
          <w:szCs w:val="18"/>
          <w:u w:val="single"/>
        </w:rPr>
        <w:br/>
      </w:r>
      <w:r w:rsidRPr="00A12D98">
        <w:rPr>
          <w:rFonts w:ascii="Tahoma" w:hAnsi="Tahoma" w:cs="Tahoma"/>
          <w:sz w:val="18"/>
          <w:szCs w:val="18"/>
        </w:rPr>
        <w:t>Клиенты Программ корпоративного лицензирования, которые соответствуют всем следующим условиям, имеют право на приобретение носителя с Microsoft Windows Vista Business N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rsidR="00F64DEA" w:rsidRPr="00A12D98" w:rsidRDefault="00F64DEA" w:rsidP="00F64DEA">
      <w:pPr>
        <w:pStyle w:val="FootnoteBulletLevel2"/>
        <w:spacing w:before="0"/>
        <w:ind w:left="720" w:hanging="7"/>
        <w:rPr>
          <w:rFonts w:ascii="Tahoma" w:hAnsi="Tahoma" w:cs="Tahoma"/>
          <w:sz w:val="18"/>
          <w:szCs w:val="18"/>
        </w:rPr>
      </w:pPr>
    </w:p>
    <w:p w:rsidR="00B73A46" w:rsidRPr="00A12D98" w:rsidRDefault="00B73A46" w:rsidP="00F64DEA">
      <w:pPr>
        <w:pStyle w:val="Footnotedash"/>
        <w:spacing w:before="0" w:after="0"/>
        <w:ind w:left="720" w:hanging="7"/>
        <w:rPr>
          <w:rFonts w:ascii="Tahoma" w:hAnsi="Tahoma" w:cs="Tahoma"/>
          <w:sz w:val="18"/>
          <w:szCs w:val="18"/>
        </w:rPr>
      </w:pPr>
      <w:r w:rsidRPr="00A12D98">
        <w:rPr>
          <w:rFonts w:ascii="Tahoma" w:hAnsi="Tahoma" w:cs="Tahoma"/>
          <w:sz w:val="18"/>
          <w:szCs w:val="18"/>
        </w:rPr>
        <w:t>У них должно быть по крайней мере одно из следующих действующих соглашений или соглашений о</w:t>
      </w:r>
      <w:r w:rsidR="00AE034F">
        <w:rPr>
          <w:rFonts w:ascii="Tahoma" w:hAnsi="Tahoma" w:cs="Tahoma"/>
          <w:sz w:val="18"/>
          <w:szCs w:val="18"/>
        </w:rPr>
        <w:t> </w:t>
      </w:r>
      <w:r w:rsidRPr="00A12D98">
        <w:rPr>
          <w:rFonts w:ascii="Tahoma" w:hAnsi="Tahoma" w:cs="Tahoma"/>
          <w:sz w:val="18"/>
          <w:szCs w:val="18"/>
        </w:rPr>
        <w:t xml:space="preserve">регистрации с Microsoft Ireland Operations Ltd: </w:t>
      </w:r>
    </w:p>
    <w:p w:rsidR="00F64DEA" w:rsidRPr="00A12D98" w:rsidRDefault="00F64DEA" w:rsidP="00F64DEA">
      <w:pPr>
        <w:pStyle w:val="Footnotedash"/>
        <w:spacing w:before="0" w:after="0"/>
        <w:ind w:left="720" w:hanging="7"/>
        <w:rPr>
          <w:rFonts w:ascii="Tahoma" w:hAnsi="Tahoma" w:cs="Tahoma"/>
          <w:sz w:val="18"/>
          <w:szCs w:val="18"/>
        </w:rPr>
      </w:pPr>
    </w:p>
    <w:p w:rsidR="00B73A46" w:rsidRPr="00A12D98" w:rsidRDefault="00B73A46" w:rsidP="00346F4B">
      <w:pPr>
        <w:pStyle w:val="Footnotedash"/>
        <w:numPr>
          <w:ilvl w:val="0"/>
          <w:numId w:val="32"/>
        </w:numPr>
        <w:adjustRightInd/>
        <w:spacing w:before="0"/>
        <w:ind w:left="1440"/>
        <w:textAlignment w:val="auto"/>
        <w:rPr>
          <w:rFonts w:ascii="Tahoma" w:hAnsi="Tahoma" w:cs="Tahoma"/>
          <w:sz w:val="18"/>
          <w:szCs w:val="18"/>
        </w:rPr>
      </w:pPr>
      <w:r w:rsidRPr="00A12D98">
        <w:rPr>
          <w:rFonts w:ascii="Tahoma" w:hAnsi="Tahoma" w:cs="Tahoma"/>
          <w:sz w:val="18"/>
          <w:szCs w:val="18"/>
        </w:rPr>
        <w:t>Соглашение о регистрации Select, Enterprise или Enterprise Subscription.</w:t>
      </w:r>
    </w:p>
    <w:p w:rsidR="00B73A46" w:rsidRPr="00A12D98" w:rsidRDefault="00B73A46" w:rsidP="00346F4B">
      <w:pPr>
        <w:pStyle w:val="Footnotedash"/>
        <w:numPr>
          <w:ilvl w:val="0"/>
          <w:numId w:val="32"/>
        </w:numPr>
        <w:adjustRightInd/>
        <w:spacing w:before="0"/>
        <w:ind w:left="1440"/>
        <w:textAlignment w:val="auto"/>
        <w:rPr>
          <w:rFonts w:ascii="Tahoma" w:hAnsi="Tahoma" w:cs="Tahoma"/>
          <w:sz w:val="18"/>
          <w:szCs w:val="18"/>
        </w:rPr>
      </w:pPr>
      <w:r w:rsidRPr="00A12D98">
        <w:rPr>
          <w:rFonts w:ascii="Tahoma" w:hAnsi="Tahoma" w:cs="Tahoma"/>
          <w:sz w:val="18"/>
          <w:szCs w:val="18"/>
        </w:rPr>
        <w:t>Open License*, Open Value, соглашение Campus и School, Open Value Subscription для решений Education Solutions.</w:t>
      </w:r>
    </w:p>
    <w:p w:rsidR="00B73A46" w:rsidRPr="00A12D98" w:rsidRDefault="00B73A46" w:rsidP="00F64DEA">
      <w:pPr>
        <w:pStyle w:val="Footnotedash"/>
        <w:tabs>
          <w:tab w:val="clear" w:pos="1620"/>
        </w:tabs>
        <w:adjustRightInd/>
        <w:spacing w:before="0"/>
        <w:ind w:left="1440" w:firstLine="0"/>
        <w:textAlignment w:val="auto"/>
        <w:rPr>
          <w:rFonts w:ascii="Tahoma" w:hAnsi="Tahoma" w:cs="Tahoma"/>
          <w:sz w:val="18"/>
          <w:szCs w:val="18"/>
        </w:rPr>
      </w:pPr>
      <w:r w:rsidRPr="00A12D98">
        <w:rPr>
          <w:rFonts w:ascii="Tahoma" w:hAnsi="Tahoma" w:cs="Tahoma"/>
          <w:sz w:val="18"/>
          <w:szCs w:val="18"/>
        </w:rPr>
        <w:t>(*В рамках Лицензии Open License «действующее соглашение» — это соглашение, связанное с действующим Номером разрешения Open License.)</w:t>
      </w:r>
    </w:p>
    <w:p w:rsidR="00F64DEA" w:rsidRPr="00A12D98" w:rsidRDefault="00F64DEA" w:rsidP="00AF3B19">
      <w:pPr>
        <w:pStyle w:val="Footnotedash"/>
        <w:tabs>
          <w:tab w:val="clear" w:pos="1620"/>
        </w:tabs>
        <w:adjustRightInd/>
        <w:spacing w:before="0" w:after="0"/>
        <w:ind w:left="0" w:firstLine="0"/>
        <w:textAlignment w:val="auto"/>
        <w:rPr>
          <w:rFonts w:ascii="Tahoma" w:hAnsi="Tahoma" w:cs="Tahoma"/>
          <w:sz w:val="18"/>
          <w:szCs w:val="18"/>
        </w:rPr>
      </w:pPr>
    </w:p>
    <w:p w:rsidR="00B73A46" w:rsidRPr="00A12D98" w:rsidRDefault="00B73A46" w:rsidP="00F64DEA">
      <w:pPr>
        <w:pStyle w:val="Footnotedash"/>
        <w:spacing w:before="0" w:after="0"/>
        <w:ind w:left="720" w:hanging="7"/>
        <w:rPr>
          <w:rFonts w:ascii="Tahoma" w:hAnsi="Tahoma" w:cs="Tahoma"/>
          <w:sz w:val="18"/>
          <w:szCs w:val="18"/>
        </w:rPr>
      </w:pPr>
      <w:r w:rsidRPr="00A12D98">
        <w:rPr>
          <w:rFonts w:ascii="Tahoma" w:hAnsi="Tahoma" w:cs="Tahoma"/>
          <w:sz w:val="18"/>
          <w:szCs w:val="18"/>
        </w:rPr>
        <w:t>У них должно быть действующее покрытие Software Assurance для Операционной системы Windows настольного компьютера или лицензий на Обновление Windows Vista Business.</w:t>
      </w:r>
    </w:p>
    <w:p w:rsidR="00F64DEA" w:rsidRPr="00A12D98" w:rsidRDefault="00F64DEA" w:rsidP="00F64DEA">
      <w:pPr>
        <w:pStyle w:val="Footnotedash"/>
        <w:spacing w:before="0" w:after="0"/>
        <w:ind w:left="720" w:hanging="7"/>
        <w:rPr>
          <w:rFonts w:ascii="Tahoma" w:hAnsi="Tahoma" w:cs="Tahoma"/>
          <w:sz w:val="18"/>
          <w:szCs w:val="18"/>
        </w:rPr>
      </w:pPr>
    </w:p>
    <w:p w:rsidR="00B73A46" w:rsidRPr="00A12D98" w:rsidRDefault="00B73A46" w:rsidP="00F64DEA">
      <w:pPr>
        <w:pStyle w:val="Footnotedash"/>
        <w:spacing w:before="0" w:after="0"/>
        <w:ind w:left="720" w:hanging="7"/>
        <w:rPr>
          <w:rFonts w:ascii="Tahoma" w:hAnsi="Tahoma" w:cs="Tahoma"/>
          <w:sz w:val="18"/>
          <w:szCs w:val="18"/>
        </w:rPr>
      </w:pPr>
      <w:r w:rsidRPr="00A12D98">
        <w:rPr>
          <w:rFonts w:ascii="Tahoma" w:hAnsi="Tahoma" w:cs="Tahoma"/>
          <w:sz w:val="18"/>
          <w:szCs w:val="18"/>
        </w:rPr>
        <w:t>Они должны располагаться в одной из стран Европейского союза (ЕС), Европейской ассоциации свободной торговли (ЕАСТ), Болгарии, Х</w:t>
      </w:r>
      <w:r w:rsidR="00A52556">
        <w:rPr>
          <w:rFonts w:ascii="Tahoma" w:hAnsi="Tahoma" w:cs="Tahoma"/>
          <w:sz w:val="18"/>
          <w:szCs w:val="18"/>
        </w:rPr>
        <w:t>орватии, Румынии или Швейцарии.</w:t>
      </w:r>
    </w:p>
    <w:p w:rsidR="00EB3E62" w:rsidRPr="00A12D98" w:rsidRDefault="00EB3E62" w:rsidP="00F64DEA">
      <w:pPr>
        <w:pStyle w:val="Footnotedash"/>
        <w:spacing w:before="0" w:after="0"/>
        <w:ind w:left="720" w:hanging="7"/>
        <w:rPr>
          <w:rFonts w:ascii="Tahoma" w:hAnsi="Tahoma" w:cs="Tahoma"/>
          <w:sz w:val="18"/>
          <w:szCs w:val="18"/>
        </w:rPr>
      </w:pPr>
    </w:p>
    <w:p w:rsidR="00B73A46" w:rsidRPr="00A12D98" w:rsidRDefault="00B73A46" w:rsidP="00EB3E62">
      <w:pPr>
        <w:pStyle w:val="FootnoteBulletLevel1"/>
        <w:tabs>
          <w:tab w:val="clear" w:pos="900"/>
        </w:tabs>
        <w:adjustRightInd/>
        <w:spacing w:before="0" w:after="60"/>
        <w:ind w:left="720" w:firstLine="0"/>
        <w:textAlignment w:val="auto"/>
        <w:rPr>
          <w:rFonts w:ascii="Tahoma" w:hAnsi="Tahoma" w:cs="Tahoma"/>
          <w:sz w:val="18"/>
          <w:szCs w:val="18"/>
        </w:rPr>
      </w:pPr>
      <w:r w:rsidRPr="00A12D98">
        <w:rPr>
          <w:rFonts w:ascii="Tahoma" w:hAnsi="Tahoma" w:cs="Tahoma"/>
          <w:b/>
          <w:bCs/>
          <w:sz w:val="18"/>
          <w:szCs w:val="18"/>
        </w:rPr>
        <w:t>Microsoft 7 Профессиональная N (без проигрывателя Windows Media)</w:t>
      </w:r>
    </w:p>
    <w:p w:rsidR="00B73A46" w:rsidRPr="00A12D98" w:rsidRDefault="00B73A46" w:rsidP="00E32DCD">
      <w:pPr>
        <w:pStyle w:val="FootnoteBulletLevel2"/>
        <w:spacing w:before="0"/>
        <w:ind w:left="720" w:firstLine="0"/>
        <w:rPr>
          <w:rFonts w:ascii="Tahoma" w:hAnsi="Tahoma" w:cs="Tahoma"/>
          <w:sz w:val="18"/>
          <w:szCs w:val="18"/>
        </w:rPr>
      </w:pPr>
      <w:r w:rsidRPr="000B5971">
        <w:rPr>
          <w:rFonts w:ascii="Tahoma" w:hAnsi="Tahoma" w:cs="Tahoma"/>
          <w:sz w:val="18"/>
          <w:szCs w:val="18"/>
          <w:u w:val="single"/>
        </w:rPr>
        <w:t>Право на участие</w:t>
      </w:r>
      <w:r w:rsidRPr="00A12D98">
        <w:rPr>
          <w:rFonts w:ascii="Tahoma" w:hAnsi="Tahoma" w:cs="Tahoma"/>
          <w:sz w:val="18"/>
          <w:szCs w:val="18"/>
        </w:rPr>
        <w:t>.</w:t>
      </w:r>
      <w:r w:rsidRPr="00A12D98">
        <w:rPr>
          <w:rFonts w:ascii="Tahoma" w:hAnsi="Tahoma" w:cs="Tahoma"/>
          <w:sz w:val="18"/>
          <w:szCs w:val="18"/>
        </w:rPr>
        <w:br/>
        <w:t>Клиенты Программ корпоративного лицензирования, которые соответствуют всем следующим условиям, имеют право на приобретение носителя с Microsoft Windows 7 Профессиональная N только</w:t>
      </w:r>
      <w:r w:rsidR="00E32DCD">
        <w:rPr>
          <w:rFonts w:ascii="Tahoma" w:hAnsi="Tahoma" w:cs="Tahoma"/>
          <w:sz w:val="18"/>
          <w:szCs w:val="18"/>
        </w:rPr>
        <w:t> </w:t>
      </w:r>
      <w:r w:rsidRPr="00A12D98">
        <w:rPr>
          <w:rFonts w:ascii="Tahoma" w:hAnsi="Tahoma" w:cs="Tahoma"/>
          <w:sz w:val="18"/>
          <w:szCs w:val="18"/>
        </w:rPr>
        <w:t>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rsidR="00B73A46" w:rsidRPr="00E32DCD" w:rsidRDefault="00B73A46" w:rsidP="00E32DCD">
      <w:pPr>
        <w:pStyle w:val="Footnotedash"/>
        <w:spacing w:before="0" w:after="0"/>
        <w:ind w:left="720" w:firstLine="0"/>
        <w:rPr>
          <w:rFonts w:ascii="Tahoma" w:hAnsi="Tahoma" w:cs="Tahoma"/>
          <w:sz w:val="18"/>
          <w:szCs w:val="18"/>
        </w:rPr>
      </w:pPr>
      <w:r w:rsidRPr="00E32DCD">
        <w:rPr>
          <w:rFonts w:ascii="Tahoma" w:hAnsi="Tahoma" w:cs="Tahoma"/>
          <w:sz w:val="18"/>
          <w:szCs w:val="18"/>
        </w:rPr>
        <w:t>У них должно быть по крайней мере одно из следующих действующих соглашений или соглашений о</w:t>
      </w:r>
      <w:r w:rsidR="00E32DCD">
        <w:rPr>
          <w:rFonts w:ascii="Tahoma" w:hAnsi="Tahoma" w:cs="Tahoma"/>
          <w:sz w:val="18"/>
          <w:szCs w:val="18"/>
        </w:rPr>
        <w:t> </w:t>
      </w:r>
      <w:r w:rsidRPr="00E32DCD">
        <w:rPr>
          <w:rFonts w:ascii="Tahoma" w:hAnsi="Tahoma" w:cs="Tahoma"/>
          <w:sz w:val="18"/>
          <w:szCs w:val="18"/>
        </w:rPr>
        <w:t>регистрации с Microsoft Ireland Operations Ltd</w:t>
      </w:r>
      <w:r w:rsidR="00A12D98" w:rsidRPr="00E32DCD">
        <w:rPr>
          <w:rFonts w:ascii="Tahoma" w:hAnsi="Tahoma" w:cs="Tahoma"/>
          <w:sz w:val="18"/>
          <w:szCs w:val="18"/>
        </w:rPr>
        <w:t>:</w:t>
      </w:r>
      <w:r w:rsidRPr="00E32DCD">
        <w:rPr>
          <w:rFonts w:ascii="Tahoma" w:hAnsi="Tahoma" w:cs="Tahoma"/>
          <w:sz w:val="18"/>
          <w:szCs w:val="18"/>
        </w:rPr>
        <w:t xml:space="preserve"> </w:t>
      </w:r>
    </w:p>
    <w:p w:rsidR="00B73A46" w:rsidRPr="00A12D98" w:rsidRDefault="00B73A46" w:rsidP="00346F4B">
      <w:pPr>
        <w:pStyle w:val="Footnotedash"/>
        <w:numPr>
          <w:ilvl w:val="0"/>
          <w:numId w:val="32"/>
        </w:numPr>
        <w:adjustRightInd/>
        <w:spacing w:before="0"/>
        <w:ind w:left="1440"/>
        <w:textAlignment w:val="auto"/>
        <w:rPr>
          <w:rFonts w:ascii="Tahoma" w:hAnsi="Tahoma" w:cs="Tahoma"/>
          <w:sz w:val="18"/>
          <w:szCs w:val="18"/>
        </w:rPr>
      </w:pPr>
      <w:r w:rsidRPr="00A12D98">
        <w:rPr>
          <w:rFonts w:ascii="Tahoma" w:hAnsi="Tahoma" w:cs="Tahoma"/>
          <w:sz w:val="18"/>
          <w:szCs w:val="18"/>
        </w:rPr>
        <w:t>Соглашение о регистрации Select, Enterprise или Enterprise Subscription.</w:t>
      </w:r>
    </w:p>
    <w:p w:rsidR="00B73A46" w:rsidRPr="00A12D98" w:rsidRDefault="00B73A46" w:rsidP="00346F4B">
      <w:pPr>
        <w:pStyle w:val="Footnotedash"/>
        <w:numPr>
          <w:ilvl w:val="0"/>
          <w:numId w:val="32"/>
        </w:numPr>
        <w:adjustRightInd/>
        <w:spacing w:before="0"/>
        <w:ind w:left="1440"/>
        <w:textAlignment w:val="auto"/>
        <w:rPr>
          <w:rFonts w:ascii="Tahoma" w:hAnsi="Tahoma" w:cs="Tahoma"/>
          <w:sz w:val="18"/>
          <w:szCs w:val="18"/>
        </w:rPr>
      </w:pPr>
      <w:r w:rsidRPr="00A12D98">
        <w:rPr>
          <w:rFonts w:ascii="Tahoma" w:hAnsi="Tahoma" w:cs="Tahoma"/>
          <w:sz w:val="18"/>
          <w:szCs w:val="18"/>
        </w:rPr>
        <w:t>Open License*, Open Value, соглашение Campus и School, Open Value Subscription для решений Education Solutions.</w:t>
      </w:r>
    </w:p>
    <w:p w:rsidR="00B73A46" w:rsidRPr="00A12D98" w:rsidRDefault="00B73A46" w:rsidP="00EB3E62">
      <w:pPr>
        <w:pStyle w:val="Footnotedash"/>
        <w:tabs>
          <w:tab w:val="clear" w:pos="1620"/>
        </w:tabs>
        <w:adjustRightInd/>
        <w:spacing w:before="0"/>
        <w:ind w:left="1440" w:firstLine="0"/>
        <w:textAlignment w:val="auto"/>
        <w:rPr>
          <w:rFonts w:ascii="Tahoma" w:hAnsi="Tahoma" w:cs="Tahoma"/>
          <w:sz w:val="18"/>
          <w:szCs w:val="18"/>
        </w:rPr>
      </w:pPr>
      <w:r w:rsidRPr="00A12D98">
        <w:rPr>
          <w:rFonts w:ascii="Tahoma" w:hAnsi="Tahoma" w:cs="Tahoma"/>
          <w:sz w:val="18"/>
          <w:szCs w:val="18"/>
        </w:rPr>
        <w:t>(*В рамках Лицензии Open License «действующее соглашение» — это соглашение, связанное с действующим Номером разрешения Open License.)</w:t>
      </w:r>
    </w:p>
    <w:p w:rsidR="00B73A46" w:rsidRPr="00A12D98" w:rsidRDefault="00B73A46" w:rsidP="00EB3E62">
      <w:pPr>
        <w:pStyle w:val="Footnotedash"/>
        <w:spacing w:before="0" w:after="0"/>
        <w:ind w:left="720" w:firstLine="0"/>
        <w:rPr>
          <w:rFonts w:ascii="Tahoma" w:hAnsi="Tahoma" w:cs="Tahoma"/>
          <w:sz w:val="18"/>
          <w:szCs w:val="18"/>
        </w:rPr>
      </w:pPr>
      <w:r w:rsidRPr="00A12D98">
        <w:rPr>
          <w:rFonts w:ascii="Tahoma" w:hAnsi="Tahoma" w:cs="Tahoma"/>
          <w:sz w:val="18"/>
          <w:szCs w:val="18"/>
        </w:rPr>
        <w:t>У них должно быть действующее покрытие Software Assurance для операционной системы Windows для настольных компьютеров или Windows 8 Профессиональная.</w:t>
      </w:r>
    </w:p>
    <w:p w:rsidR="00EB3E62" w:rsidRPr="00A12D98" w:rsidRDefault="00EB3E62" w:rsidP="00EB3E62">
      <w:pPr>
        <w:pStyle w:val="Footnotedash"/>
        <w:spacing w:before="0" w:after="0"/>
        <w:ind w:left="720" w:firstLine="0"/>
        <w:rPr>
          <w:rFonts w:ascii="Tahoma" w:hAnsi="Tahoma" w:cs="Tahoma"/>
          <w:sz w:val="18"/>
          <w:szCs w:val="18"/>
        </w:rPr>
      </w:pPr>
    </w:p>
    <w:p w:rsidR="00B73A46" w:rsidRPr="00A12D98" w:rsidRDefault="00B73A46" w:rsidP="00EB3E62">
      <w:pPr>
        <w:pStyle w:val="Footnotedash"/>
        <w:spacing w:before="0" w:after="0"/>
        <w:ind w:left="720" w:firstLine="0"/>
        <w:rPr>
          <w:rFonts w:ascii="Tahoma" w:hAnsi="Tahoma" w:cs="Tahoma"/>
          <w:sz w:val="18"/>
          <w:szCs w:val="18"/>
        </w:rPr>
      </w:pPr>
      <w:r w:rsidRPr="00A12D98">
        <w:rPr>
          <w:rFonts w:ascii="Tahoma" w:hAnsi="Tahoma" w:cs="Tahoma"/>
          <w:sz w:val="18"/>
          <w:szCs w:val="18"/>
        </w:rPr>
        <w:t xml:space="preserve">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 </w:t>
      </w:r>
    </w:p>
    <w:p w:rsidR="00EB3E62" w:rsidRPr="00A12D98" w:rsidRDefault="00EB3E62" w:rsidP="00EB3E62">
      <w:pPr>
        <w:pStyle w:val="Footnotedash"/>
        <w:spacing w:before="0" w:after="0"/>
        <w:ind w:left="720" w:firstLine="0"/>
        <w:rPr>
          <w:rFonts w:ascii="Tahoma" w:hAnsi="Tahoma" w:cs="Tahoma"/>
          <w:sz w:val="18"/>
          <w:szCs w:val="18"/>
        </w:rPr>
      </w:pPr>
    </w:p>
    <w:p w:rsidR="00697E59" w:rsidRPr="00A12D98" w:rsidRDefault="00B73A46" w:rsidP="00EB3E62">
      <w:pPr>
        <w:pStyle w:val="Footnotedash"/>
        <w:spacing w:before="0" w:after="0"/>
        <w:ind w:left="720" w:firstLine="0"/>
        <w:rPr>
          <w:rFonts w:ascii="Tahoma" w:hAnsi="Tahoma" w:cs="Tahoma"/>
          <w:sz w:val="18"/>
          <w:szCs w:val="18"/>
        </w:rPr>
      </w:pPr>
      <w:r w:rsidRPr="00A12D98">
        <w:rPr>
          <w:rFonts w:ascii="Tahoma" w:hAnsi="Tahoma" w:cs="Tahoma"/>
          <w:sz w:val="18"/>
          <w:szCs w:val="18"/>
        </w:rPr>
        <w:t>Клиенты могут игнорировать уведомление в Правах на использование продуктов от июля 2009 г., касающееся отсутствия браузера Internet Explorer 8 и соответствующего отк</w:t>
      </w:r>
      <w:r w:rsidR="00A52556">
        <w:rPr>
          <w:rFonts w:ascii="Tahoma" w:hAnsi="Tahoma" w:cs="Tahoma"/>
          <w:sz w:val="18"/>
          <w:szCs w:val="18"/>
        </w:rPr>
        <w:t>аза от предоставления гарантий.</w:t>
      </w:r>
    </w:p>
    <w:p w:rsidR="00804794" w:rsidRPr="00A12D98"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rsidR="008A5D64" w:rsidRPr="00A12D98" w:rsidRDefault="008A5D64" w:rsidP="007B35CE">
      <w:pPr>
        <w:pStyle w:val="FootnoteBulletLevel1"/>
        <w:keepNext/>
        <w:tabs>
          <w:tab w:val="clear" w:pos="900"/>
        </w:tabs>
        <w:adjustRightInd/>
        <w:spacing w:before="0" w:after="60"/>
        <w:ind w:left="720" w:firstLine="0"/>
        <w:textAlignment w:val="auto"/>
        <w:rPr>
          <w:rFonts w:ascii="Tahoma" w:hAnsi="Tahoma" w:cs="Tahoma"/>
        </w:rPr>
      </w:pPr>
      <w:r w:rsidRPr="00A12D98">
        <w:rPr>
          <w:rFonts w:ascii="Tahoma" w:hAnsi="Tahoma" w:cs="Tahoma"/>
          <w:b/>
          <w:bCs/>
          <w:sz w:val="18"/>
          <w:szCs w:val="18"/>
        </w:rPr>
        <w:t>Windows 8 Профессиональная KN</w:t>
      </w:r>
    </w:p>
    <w:p w:rsidR="008A5D64" w:rsidRPr="00A12D98" w:rsidRDefault="008A5D64" w:rsidP="00804794">
      <w:pPr>
        <w:pStyle w:val="FootnoteBulletLevel2"/>
        <w:spacing w:before="0"/>
        <w:ind w:left="720" w:hanging="7"/>
        <w:rPr>
          <w:rFonts w:ascii="Tahoma" w:hAnsi="Tahoma" w:cs="Tahoma"/>
          <w:sz w:val="18"/>
          <w:szCs w:val="18"/>
        </w:rPr>
      </w:pPr>
      <w:r w:rsidRPr="00A12D98">
        <w:rPr>
          <w:rFonts w:ascii="Tahoma" w:hAnsi="Tahoma" w:cs="Tahoma"/>
          <w:sz w:val="18"/>
          <w:szCs w:val="18"/>
          <w:u w:val="single"/>
        </w:rPr>
        <w:t>Право на участие</w:t>
      </w:r>
      <w:r w:rsidRPr="00A12D98">
        <w:rPr>
          <w:rFonts w:ascii="Tahoma" w:hAnsi="Tahoma" w:cs="Tahoma"/>
          <w:sz w:val="18"/>
          <w:szCs w:val="18"/>
        </w:rPr>
        <w:t>.</w:t>
      </w:r>
      <w:r w:rsidRPr="00A12D98">
        <w:rPr>
          <w:rFonts w:ascii="Tahoma" w:hAnsi="Tahoma" w:cs="Tahoma"/>
          <w:sz w:val="18"/>
          <w:szCs w:val="18"/>
          <w:u w:val="single"/>
        </w:rPr>
        <w:br/>
      </w:r>
      <w:r w:rsidRPr="00A12D98">
        <w:rPr>
          <w:rFonts w:ascii="Tahoma" w:hAnsi="Tahoma" w:cs="Tahoma"/>
          <w:sz w:val="18"/>
          <w:szCs w:val="18"/>
        </w:rPr>
        <w:t>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приобретение носителя с Windows 8 Профессиональная KN для развертывания и использования в Республике Корея. Использование каким-либо другим способом запрещено.</w:t>
      </w:r>
    </w:p>
    <w:p w:rsidR="00804794" w:rsidRPr="00A12D98"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rsidR="00115EF6" w:rsidRPr="00A12D98" w:rsidRDefault="00115EF6" w:rsidP="00804794">
      <w:pPr>
        <w:pStyle w:val="FootnoteBulletLevel1"/>
        <w:tabs>
          <w:tab w:val="clear" w:pos="900"/>
        </w:tabs>
        <w:adjustRightInd/>
        <w:spacing w:before="0" w:after="0"/>
        <w:ind w:left="720" w:firstLine="0"/>
        <w:textAlignment w:val="auto"/>
        <w:rPr>
          <w:rFonts w:ascii="Tahoma" w:hAnsi="Tahoma" w:cs="Tahoma"/>
          <w:sz w:val="18"/>
          <w:szCs w:val="18"/>
        </w:rPr>
      </w:pPr>
    </w:p>
    <w:p w:rsidR="00115EF6" w:rsidRPr="00A12D98" w:rsidRDefault="00115EF6" w:rsidP="00804794">
      <w:pPr>
        <w:pStyle w:val="FootnoteBulletLevel1"/>
        <w:tabs>
          <w:tab w:val="clear" w:pos="900"/>
        </w:tabs>
        <w:adjustRightInd/>
        <w:spacing w:before="0" w:after="0"/>
        <w:ind w:left="720" w:firstLine="0"/>
        <w:textAlignment w:val="auto"/>
        <w:rPr>
          <w:rFonts w:ascii="Tahoma" w:hAnsi="Tahoma" w:cs="Tahoma"/>
          <w:sz w:val="18"/>
          <w:szCs w:val="18"/>
        </w:rPr>
      </w:pPr>
    </w:p>
    <w:p w:rsidR="00115EF6" w:rsidRPr="00A12D98" w:rsidRDefault="00115EF6" w:rsidP="00804794">
      <w:pPr>
        <w:pStyle w:val="FootnoteBulletLevel1"/>
        <w:tabs>
          <w:tab w:val="clear" w:pos="900"/>
        </w:tabs>
        <w:adjustRightInd/>
        <w:spacing w:before="0" w:after="0"/>
        <w:ind w:left="720" w:firstLine="0"/>
        <w:textAlignment w:val="auto"/>
        <w:rPr>
          <w:rFonts w:ascii="Tahoma" w:hAnsi="Tahoma" w:cs="Tahoma"/>
          <w:sz w:val="18"/>
          <w:szCs w:val="18"/>
        </w:rPr>
      </w:pPr>
    </w:p>
    <w:p w:rsidR="008A5D64" w:rsidRPr="00A52556" w:rsidRDefault="008A5D64" w:rsidP="00804794">
      <w:pPr>
        <w:pStyle w:val="FootnoteBulletLevel1"/>
        <w:tabs>
          <w:tab w:val="clear" w:pos="900"/>
        </w:tabs>
        <w:adjustRightInd/>
        <w:spacing w:before="0" w:after="60"/>
        <w:ind w:left="720" w:firstLine="0"/>
        <w:textAlignment w:val="auto"/>
        <w:rPr>
          <w:rFonts w:ascii="Tahoma" w:hAnsi="Tahoma" w:cs="Tahoma"/>
          <w:sz w:val="18"/>
          <w:szCs w:val="18"/>
        </w:rPr>
      </w:pPr>
      <w:r w:rsidRPr="00A52556">
        <w:rPr>
          <w:rFonts w:ascii="Tahoma" w:hAnsi="Tahoma" w:cs="Tahoma"/>
          <w:b/>
          <w:bCs/>
          <w:sz w:val="18"/>
          <w:szCs w:val="18"/>
        </w:rPr>
        <w:lastRenderedPageBreak/>
        <w:t>Microsoft 8 Профессиональная N (без проигрывателя Windows Media)</w:t>
      </w:r>
    </w:p>
    <w:p w:rsidR="008A5D64" w:rsidRPr="00A52556" w:rsidRDefault="008A5D64" w:rsidP="00804794">
      <w:pPr>
        <w:pStyle w:val="FootnoteBulletLevel2"/>
        <w:spacing w:before="0"/>
        <w:ind w:left="720" w:firstLine="0"/>
        <w:rPr>
          <w:rFonts w:ascii="Tahoma" w:hAnsi="Tahoma" w:cs="Tahoma"/>
          <w:sz w:val="18"/>
          <w:szCs w:val="18"/>
        </w:rPr>
      </w:pPr>
      <w:r w:rsidRPr="00A52556">
        <w:rPr>
          <w:rFonts w:ascii="Tahoma" w:hAnsi="Tahoma" w:cs="Tahoma"/>
          <w:sz w:val="18"/>
          <w:szCs w:val="18"/>
          <w:u w:val="single"/>
        </w:rPr>
        <w:t>Право на участие</w:t>
      </w:r>
      <w:r w:rsidRPr="00A52556">
        <w:rPr>
          <w:rFonts w:ascii="Tahoma" w:hAnsi="Tahoma" w:cs="Tahoma"/>
          <w:sz w:val="18"/>
          <w:szCs w:val="18"/>
        </w:rPr>
        <w:t>.</w:t>
      </w:r>
      <w:r w:rsidRPr="00A52556">
        <w:rPr>
          <w:rFonts w:ascii="Tahoma" w:hAnsi="Tahoma" w:cs="Tahoma"/>
          <w:sz w:val="18"/>
          <w:szCs w:val="18"/>
          <w:u w:val="single"/>
        </w:rPr>
        <w:br/>
      </w:r>
      <w:r w:rsidRPr="00A52556">
        <w:rPr>
          <w:rFonts w:ascii="Tahoma" w:hAnsi="Tahoma" w:cs="Tahoma"/>
          <w:sz w:val="18"/>
          <w:szCs w:val="18"/>
        </w:rPr>
        <w:t>Клиенты Программ корпоративного лицензирования, которые соответствуют всем следующим условиям, имеют право на приобретение носителя с Microsoft Windows 8 Профессиональная N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rsidR="008A5D64" w:rsidRPr="00A52556" w:rsidRDefault="008A5D64" w:rsidP="00A52556">
      <w:pPr>
        <w:pStyle w:val="Footnotedash"/>
        <w:spacing w:before="0" w:after="0"/>
        <w:ind w:left="720" w:hanging="7"/>
        <w:rPr>
          <w:rFonts w:ascii="Tahoma" w:hAnsi="Tahoma" w:cs="Tahoma"/>
          <w:sz w:val="18"/>
          <w:szCs w:val="18"/>
        </w:rPr>
      </w:pPr>
      <w:r w:rsidRPr="00A52556">
        <w:rPr>
          <w:rFonts w:ascii="Tahoma" w:hAnsi="Tahoma" w:cs="Tahoma"/>
          <w:sz w:val="18"/>
          <w:szCs w:val="18"/>
        </w:rPr>
        <w:t>У них должно быть по крайней мере одно из следующих действующих соглашений или соглашений о</w:t>
      </w:r>
      <w:r w:rsidR="00A52556" w:rsidRPr="00A52556">
        <w:rPr>
          <w:rFonts w:ascii="Tahoma" w:hAnsi="Tahoma" w:cs="Tahoma"/>
          <w:sz w:val="18"/>
          <w:szCs w:val="18"/>
        </w:rPr>
        <w:t> </w:t>
      </w:r>
      <w:r w:rsidRPr="00A52556">
        <w:rPr>
          <w:rFonts w:ascii="Tahoma" w:hAnsi="Tahoma" w:cs="Tahoma"/>
          <w:sz w:val="18"/>
          <w:szCs w:val="18"/>
        </w:rPr>
        <w:t xml:space="preserve">регистрации с Microsoft Ireland Operations Ltd: </w:t>
      </w:r>
    </w:p>
    <w:p w:rsidR="00804794" w:rsidRPr="00A12D98" w:rsidRDefault="00804794" w:rsidP="00804794">
      <w:pPr>
        <w:pStyle w:val="Footnotedash"/>
        <w:spacing w:before="0" w:after="0"/>
        <w:ind w:left="720" w:hanging="7"/>
        <w:rPr>
          <w:rFonts w:ascii="Tahoma" w:hAnsi="Tahoma" w:cs="Tahoma"/>
          <w:sz w:val="18"/>
          <w:szCs w:val="18"/>
        </w:rPr>
      </w:pPr>
    </w:p>
    <w:p w:rsidR="008A5D64" w:rsidRPr="00A12D98" w:rsidRDefault="008A5D64" w:rsidP="00346F4B">
      <w:pPr>
        <w:pStyle w:val="Footnotedash"/>
        <w:numPr>
          <w:ilvl w:val="0"/>
          <w:numId w:val="32"/>
        </w:numPr>
        <w:adjustRightInd/>
        <w:spacing w:before="0"/>
        <w:ind w:left="1440"/>
        <w:textAlignment w:val="auto"/>
        <w:rPr>
          <w:rFonts w:ascii="Tahoma" w:hAnsi="Tahoma" w:cs="Tahoma"/>
          <w:sz w:val="18"/>
          <w:szCs w:val="18"/>
        </w:rPr>
      </w:pPr>
      <w:r w:rsidRPr="00A12D98">
        <w:rPr>
          <w:rFonts w:ascii="Tahoma" w:hAnsi="Tahoma" w:cs="Tahoma"/>
          <w:sz w:val="18"/>
          <w:szCs w:val="18"/>
        </w:rPr>
        <w:t>Соглашение о регистрации Select, Enterprise или Enterprise Subscription.</w:t>
      </w:r>
    </w:p>
    <w:p w:rsidR="008A5D64" w:rsidRPr="00A12D98" w:rsidRDefault="008A5D64" w:rsidP="00346F4B">
      <w:pPr>
        <w:pStyle w:val="Footnotedash"/>
        <w:numPr>
          <w:ilvl w:val="0"/>
          <w:numId w:val="32"/>
        </w:numPr>
        <w:adjustRightInd/>
        <w:spacing w:before="0"/>
        <w:ind w:left="1440"/>
        <w:textAlignment w:val="auto"/>
        <w:rPr>
          <w:rFonts w:ascii="Tahoma" w:hAnsi="Tahoma" w:cs="Tahoma"/>
          <w:sz w:val="18"/>
          <w:szCs w:val="18"/>
        </w:rPr>
      </w:pPr>
      <w:r w:rsidRPr="00A12D98">
        <w:rPr>
          <w:rFonts w:ascii="Tahoma" w:hAnsi="Tahoma" w:cs="Tahoma"/>
          <w:sz w:val="18"/>
          <w:szCs w:val="18"/>
        </w:rPr>
        <w:t>Open License*, Open Value, соглашение Campus и School, Open Value Subscription для решений Education Solutions.</w:t>
      </w:r>
    </w:p>
    <w:p w:rsidR="008A5D64" w:rsidRPr="00A12D98" w:rsidRDefault="008A5D64" w:rsidP="00804794">
      <w:pPr>
        <w:pStyle w:val="Footnotedash"/>
        <w:tabs>
          <w:tab w:val="clear" w:pos="1620"/>
        </w:tabs>
        <w:adjustRightInd/>
        <w:spacing w:before="0"/>
        <w:ind w:left="1440" w:firstLine="0"/>
        <w:textAlignment w:val="auto"/>
        <w:rPr>
          <w:rFonts w:ascii="Tahoma" w:hAnsi="Tahoma" w:cs="Tahoma"/>
          <w:sz w:val="18"/>
          <w:szCs w:val="18"/>
        </w:rPr>
      </w:pPr>
      <w:r w:rsidRPr="00A12D98">
        <w:rPr>
          <w:rFonts w:ascii="Tahoma" w:hAnsi="Tahoma" w:cs="Tahoma"/>
          <w:sz w:val="18"/>
          <w:szCs w:val="18"/>
        </w:rPr>
        <w:t>(*В рамках Лицензии Open License «действующее соглашение» — это соглашение, связанное с действующим Номером разрешения Open License.)</w:t>
      </w:r>
    </w:p>
    <w:p w:rsidR="00804794" w:rsidRPr="00A12D98" w:rsidRDefault="00804794" w:rsidP="00804794">
      <w:pPr>
        <w:pStyle w:val="Footnotedash"/>
        <w:tabs>
          <w:tab w:val="clear" w:pos="1620"/>
        </w:tabs>
        <w:adjustRightInd/>
        <w:spacing w:before="0" w:after="0"/>
        <w:ind w:left="1440" w:firstLine="0"/>
        <w:textAlignment w:val="auto"/>
        <w:rPr>
          <w:rFonts w:ascii="Tahoma" w:hAnsi="Tahoma" w:cs="Tahoma"/>
          <w:sz w:val="18"/>
          <w:szCs w:val="18"/>
        </w:rPr>
      </w:pPr>
    </w:p>
    <w:p w:rsidR="008A5D64" w:rsidRPr="00A12D98" w:rsidRDefault="008A5D64" w:rsidP="00804794">
      <w:pPr>
        <w:pStyle w:val="Footnotedash"/>
        <w:spacing w:before="0" w:after="0"/>
        <w:ind w:left="720" w:hanging="7"/>
        <w:rPr>
          <w:rFonts w:ascii="Tahoma" w:hAnsi="Tahoma" w:cs="Tahoma"/>
          <w:sz w:val="18"/>
          <w:szCs w:val="18"/>
        </w:rPr>
      </w:pPr>
      <w:r w:rsidRPr="00A12D98">
        <w:rPr>
          <w:rFonts w:ascii="Tahoma" w:hAnsi="Tahoma" w:cs="Tahoma"/>
          <w:sz w:val="18"/>
          <w:szCs w:val="18"/>
        </w:rPr>
        <w:t>У них должно быть действующее покрытие Software Assurance для Операционной системы Windows настольного компьютера или лицензий на Обновление Windows 8 Профессиональная.</w:t>
      </w:r>
    </w:p>
    <w:p w:rsidR="00804794" w:rsidRPr="00A12D98" w:rsidRDefault="00804794" w:rsidP="00804794">
      <w:pPr>
        <w:pStyle w:val="Footnotedash"/>
        <w:spacing w:before="0" w:after="0"/>
        <w:ind w:left="720" w:hanging="7"/>
        <w:rPr>
          <w:rFonts w:ascii="Tahoma" w:hAnsi="Tahoma" w:cs="Tahoma"/>
          <w:sz w:val="18"/>
          <w:szCs w:val="18"/>
        </w:rPr>
      </w:pPr>
    </w:p>
    <w:p w:rsidR="008A5D64" w:rsidRPr="00A12D98" w:rsidRDefault="008A5D64" w:rsidP="00804794">
      <w:pPr>
        <w:pStyle w:val="Footnotedash"/>
        <w:spacing w:before="0" w:after="0"/>
        <w:ind w:left="720" w:hanging="7"/>
        <w:rPr>
          <w:rFonts w:ascii="Tahoma" w:hAnsi="Tahoma" w:cs="Tahoma"/>
          <w:sz w:val="18"/>
          <w:szCs w:val="18"/>
        </w:rPr>
      </w:pPr>
      <w:r w:rsidRPr="00A12D98">
        <w:rPr>
          <w:rFonts w:ascii="Tahoma" w:hAnsi="Tahoma" w:cs="Tahoma"/>
          <w:sz w:val="18"/>
          <w:szCs w:val="18"/>
        </w:rPr>
        <w:t>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p w:rsidR="00804794" w:rsidRPr="00A12D98"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rsidR="00B73A46" w:rsidRPr="00A52556" w:rsidRDefault="00B73A46" w:rsidP="00804794">
      <w:pPr>
        <w:pStyle w:val="FootnoteBulletLevel1"/>
        <w:tabs>
          <w:tab w:val="clear" w:pos="900"/>
        </w:tabs>
        <w:adjustRightInd/>
        <w:spacing w:before="0" w:after="60"/>
        <w:ind w:left="720" w:firstLine="0"/>
        <w:textAlignment w:val="auto"/>
        <w:rPr>
          <w:rFonts w:ascii="Tahoma" w:hAnsi="Tahoma" w:cs="Tahoma"/>
          <w:sz w:val="18"/>
          <w:szCs w:val="18"/>
        </w:rPr>
      </w:pPr>
      <w:r w:rsidRPr="00A52556">
        <w:rPr>
          <w:rFonts w:ascii="Tahoma" w:hAnsi="Tahoma" w:cs="Tahoma"/>
          <w:b/>
          <w:bCs/>
          <w:sz w:val="18"/>
          <w:szCs w:val="18"/>
        </w:rPr>
        <w:t>Права на сдачу в аренду для Windows</w:t>
      </w:r>
    </w:p>
    <w:p w:rsidR="00B73A46" w:rsidRPr="00A12D98"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A12D98">
        <w:rPr>
          <w:rFonts w:ascii="Tahoma" w:hAnsi="Tahoma" w:cs="Tahoma"/>
          <w:sz w:val="18"/>
          <w:szCs w:val="18"/>
          <w:u w:val="single"/>
        </w:rPr>
        <w:t>Лицензии на аренду</w:t>
      </w:r>
      <w:r w:rsidR="00A12D98" w:rsidRPr="00A12D98">
        <w:rPr>
          <w:rFonts w:ascii="Tahoma" w:hAnsi="Tahoma" w:cs="Tahoma"/>
          <w:sz w:val="18"/>
          <w:szCs w:val="18"/>
        </w:rPr>
        <w:t>.</w:t>
      </w:r>
      <w:r w:rsidRPr="00A12D98">
        <w:rPr>
          <w:rFonts w:ascii="Tahoma" w:hAnsi="Tahoma" w:cs="Tahoma"/>
          <w:sz w:val="18"/>
          <w:szCs w:val="18"/>
        </w:rPr>
        <w:br/>
        <w:t>Лицензии на аренду, предоставляемые в рамках данных программ, являются исключительно дополнительными лицензиями. Они не являются ни полными лицензиями на операционную систему, ни заменой для обновлений по программам корпоративного лицензирования. Таким образом, у каждого настольного компьютера, которому назначается лицензия на аренду, должна быть лицензия на запуск одной из соответствующих операционных систем, указанных ниже.</w:t>
      </w:r>
    </w:p>
    <w:p w:rsidR="00804794" w:rsidRPr="00A12D98"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rsidR="005F52C6" w:rsidRPr="00A12D98"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A12D98">
        <w:rPr>
          <w:rFonts w:ascii="Tahoma" w:hAnsi="Tahoma" w:cs="Tahoma"/>
          <w:sz w:val="18"/>
          <w:szCs w:val="18"/>
          <w:u w:val="single"/>
        </w:rPr>
        <w:t>Windows Vista, Windows 7 Профессиональная и Windows 8 Профессиональная</w:t>
      </w:r>
      <w:r w:rsidRPr="00A12D98">
        <w:rPr>
          <w:rFonts w:ascii="Tahoma" w:hAnsi="Tahoma" w:cs="Tahoma"/>
          <w:sz w:val="18"/>
          <w:szCs w:val="18"/>
        </w:rPr>
        <w:t>.</w:t>
      </w:r>
    </w:p>
    <w:p w:rsidR="00B73A46" w:rsidRPr="00A12D98"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A12D98">
        <w:rPr>
          <w:rFonts w:ascii="Tahoma" w:hAnsi="Tahoma" w:cs="Tahoma"/>
          <w:sz w:val="18"/>
          <w:szCs w:val="18"/>
        </w:rPr>
        <w:t>Клиенты, желающие приобрести лицензии с правом на предоставление в прокат в рамках программ Select или Open License, сначала должны лицензировать и установить на своих настольных компьютерах соответствующую операционную систему</w:t>
      </w:r>
      <w:r w:rsidRPr="00A12D98">
        <w:rPr>
          <w:rFonts w:ascii="Tahoma" w:hAnsi="Tahoma" w:cs="Tahoma"/>
          <w:i/>
          <w:iCs/>
          <w:sz w:val="18"/>
          <w:szCs w:val="18"/>
        </w:rPr>
        <w:t>.</w:t>
      </w:r>
      <w:r w:rsidRPr="00A12D98">
        <w:rPr>
          <w:rFonts w:ascii="Tahoma" w:hAnsi="Tahoma" w:cs="Tahoma"/>
          <w:sz w:val="18"/>
          <w:szCs w:val="18"/>
        </w:rPr>
        <w:t xml:space="preserve"> Лицензированные соответствующие операционные системы также включают лицензии, приобретенные по Соглашению Get Genuine Wi</w:t>
      </w:r>
      <w:r w:rsidR="00A52556">
        <w:rPr>
          <w:rFonts w:ascii="Tahoma" w:hAnsi="Tahoma" w:cs="Tahoma"/>
          <w:sz w:val="18"/>
          <w:szCs w:val="18"/>
        </w:rPr>
        <w:t>ndows в рамках данных программ.</w:t>
      </w:r>
    </w:p>
    <w:p w:rsidR="00B73A46" w:rsidRPr="00A12D98" w:rsidRDefault="00B73A46" w:rsidP="00804794">
      <w:pPr>
        <w:ind w:left="720"/>
        <w:rPr>
          <w:rFonts w:cs="Tahoma"/>
          <w:szCs w:val="18"/>
        </w:rPr>
      </w:pPr>
    </w:p>
    <w:p w:rsidR="00B73A46" w:rsidRPr="00A12D98" w:rsidRDefault="00B73A46" w:rsidP="00804794">
      <w:pPr>
        <w:ind w:left="720"/>
        <w:rPr>
          <w:rFonts w:cs="Tahoma"/>
          <w:szCs w:val="18"/>
        </w:rPr>
      </w:pPr>
      <w:r w:rsidRPr="00A12D98">
        <w:rPr>
          <w:rFonts w:cs="Tahoma"/>
          <w:szCs w:val="18"/>
          <w:u w:val="single"/>
        </w:rPr>
        <w:t>Правила для соответствующей ОС</w:t>
      </w:r>
      <w:r w:rsidRPr="00A12D98">
        <w:rPr>
          <w:rFonts w:cs="Tahoma"/>
          <w:szCs w:val="18"/>
        </w:rPr>
        <w:t xml:space="preserve">. (Чтобы базовая ОС удовлетворяла требованиям к обновлению по программе обновления POSReady, должны выполняться все следующие условия.): </w:t>
      </w:r>
    </w:p>
    <w:p w:rsidR="00B73A46" w:rsidRPr="00A12D98" w:rsidRDefault="00B73A46" w:rsidP="00F02E9F">
      <w:pPr>
        <w:ind w:left="1440"/>
        <w:rPr>
          <w:rFonts w:cs="Tahoma"/>
        </w:rPr>
      </w:pPr>
    </w:p>
    <w:p w:rsidR="00B73A46" w:rsidRPr="00A12D98" w:rsidRDefault="00B73A46" w:rsidP="00346F4B">
      <w:pPr>
        <w:numPr>
          <w:ilvl w:val="0"/>
          <w:numId w:val="28"/>
        </w:numPr>
        <w:ind w:left="1440"/>
        <w:rPr>
          <w:rFonts w:cs="Tahoma"/>
          <w:szCs w:val="18"/>
        </w:rPr>
      </w:pPr>
      <w:r w:rsidRPr="00A12D98">
        <w:rPr>
          <w:rFonts w:cs="Tahoma"/>
          <w:szCs w:val="18"/>
        </w:rPr>
        <w:t>Устройству, которому будет назначена Лицензия на аренду в рамках программы корпоративного лицензирования, должна быть назначена Лицензия на соответствующую ОС.</w:t>
      </w:r>
    </w:p>
    <w:p w:rsidR="00B73A46" w:rsidRPr="00A12D98" w:rsidRDefault="00B73A46" w:rsidP="00346F4B">
      <w:pPr>
        <w:numPr>
          <w:ilvl w:val="0"/>
          <w:numId w:val="28"/>
        </w:numPr>
        <w:ind w:left="1440"/>
        <w:rPr>
          <w:rFonts w:cs="Tahoma"/>
          <w:szCs w:val="18"/>
        </w:rPr>
      </w:pPr>
      <w:r w:rsidRPr="00A12D98">
        <w:rPr>
          <w:rFonts w:cs="Tahoma"/>
          <w:szCs w:val="18"/>
        </w:rPr>
        <w:t>На этом устройстве должна быть установлена соответствующая ОС.</w:t>
      </w:r>
    </w:p>
    <w:p w:rsidR="00E31CC0" w:rsidRPr="00A12D98" w:rsidRDefault="00E31CC0" w:rsidP="00997D81">
      <w:pPr>
        <w:rPr>
          <w:rFonts w:cs="Tahoma"/>
          <w:szCs w:val="18"/>
        </w:rPr>
      </w:pPr>
    </w:p>
    <w:p w:rsidR="00B73A46" w:rsidRPr="00A12D98" w:rsidRDefault="00B73A46" w:rsidP="00EE035D">
      <w:pPr>
        <w:pStyle w:val="EndnoteText"/>
        <w:ind w:left="720"/>
        <w:rPr>
          <w:rFonts w:ascii="Tahoma" w:hAnsi="Tahoma" w:cs="Tahoma"/>
          <w:sz w:val="18"/>
          <w:szCs w:val="18"/>
        </w:rPr>
      </w:pPr>
      <w:r w:rsidRPr="00A12D98">
        <w:rPr>
          <w:rFonts w:ascii="Tahoma" w:hAnsi="Tahoma" w:cs="Tahoma"/>
          <w:sz w:val="18"/>
          <w:szCs w:val="18"/>
        </w:rPr>
        <w:t>Ниже приводится список соответствующих операционных систем по типам Программ.</w:t>
      </w:r>
    </w:p>
    <w:p w:rsidR="00B73A46" w:rsidRPr="00A12D98" w:rsidRDefault="00B73A46" w:rsidP="00B73A46">
      <w:pPr>
        <w:pStyle w:val="EndnoteText"/>
        <w:rPr>
          <w:rFonts w:ascii="Tahoma" w:hAnsi="Tahoma" w:cs="Tahoma"/>
        </w:rPr>
      </w:pPr>
    </w:p>
    <w:tbl>
      <w:tblPr>
        <w:tblW w:w="8379" w:type="dxa"/>
        <w:tblInd w:w="878" w:type="dxa"/>
        <w:tblCellMar>
          <w:left w:w="0" w:type="dxa"/>
          <w:right w:w="0" w:type="dxa"/>
        </w:tblCellMar>
        <w:tblLook w:val="04A0" w:firstRow="1" w:lastRow="0" w:firstColumn="1" w:lastColumn="0" w:noHBand="0" w:noVBand="1"/>
      </w:tblPr>
      <w:tblGrid>
        <w:gridCol w:w="3627"/>
        <w:gridCol w:w="1259"/>
        <w:gridCol w:w="1340"/>
        <w:gridCol w:w="1156"/>
        <w:gridCol w:w="1000"/>
        <w:gridCol w:w="16"/>
      </w:tblGrid>
      <w:tr w:rsidR="00B73A46" w:rsidRPr="00A12D98"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A12D98" w:rsidRDefault="009B3FA2" w:rsidP="00E36E3C">
            <w:pPr>
              <w:rPr>
                <w:rFonts w:eastAsia="Calibri" w:cs="Tahoma"/>
                <w:bCs/>
                <w:szCs w:val="18"/>
              </w:rPr>
            </w:pPr>
            <w:r w:rsidRPr="00A12D98">
              <w:rPr>
                <w:rFonts w:cs="Tahoma"/>
                <w:b/>
                <w:bCs/>
                <w:szCs w:val="18"/>
              </w:rPr>
              <w:t>Соответствующие операционные системы для приобретения Прав на</w:t>
            </w:r>
            <w:r w:rsidR="00E36E3C" w:rsidRPr="00A12D98">
              <w:rPr>
                <w:rFonts w:cs="Tahoma"/>
                <w:b/>
                <w:bCs/>
                <w:szCs w:val="18"/>
              </w:rPr>
              <w:t> </w:t>
            </w:r>
            <w:r w:rsidRPr="00A12D98">
              <w:rPr>
                <w:rFonts w:cs="Tahoma"/>
                <w:b/>
                <w:bCs/>
                <w:szCs w:val="18"/>
              </w:rPr>
              <w:t>сдачу в аренду для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12D98" w:rsidRDefault="00B73A46" w:rsidP="009B3FA2">
            <w:pPr>
              <w:jc w:val="center"/>
              <w:rPr>
                <w:rFonts w:eastAsia="Calibri" w:cs="Tahoma"/>
                <w:b/>
                <w:bCs/>
                <w:sz w:val="14"/>
                <w:szCs w:val="18"/>
              </w:rPr>
            </w:pPr>
            <w:r w:rsidRPr="00A12D98">
              <w:rPr>
                <w:rFonts w:cs="Tahoma"/>
                <w:b/>
                <w:bCs/>
                <w:sz w:val="14"/>
                <w:szCs w:val="18"/>
              </w:rPr>
              <w:t>Изготовитель оборудования</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12D98" w:rsidRDefault="00B73A46" w:rsidP="001B15A5">
            <w:pPr>
              <w:jc w:val="center"/>
              <w:rPr>
                <w:rFonts w:eastAsia="Calibri" w:cs="Tahoma"/>
                <w:b/>
                <w:bCs/>
                <w:sz w:val="14"/>
                <w:szCs w:val="18"/>
              </w:rPr>
            </w:pPr>
            <w:r w:rsidRPr="00A12D98">
              <w:rPr>
                <w:rFonts w:cs="Tahoma"/>
                <w:b/>
                <w:bCs/>
                <w:sz w:val="14"/>
                <w:szCs w:val="18"/>
              </w:rPr>
              <w:t>Коробочная версия</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12D98" w:rsidRDefault="00B73A46" w:rsidP="0050116B">
            <w:pPr>
              <w:jc w:val="center"/>
              <w:rPr>
                <w:rFonts w:eastAsia="Calibri" w:cs="Tahoma"/>
                <w:b/>
                <w:bCs/>
                <w:sz w:val="14"/>
                <w:szCs w:val="18"/>
              </w:rPr>
            </w:pPr>
            <w:r w:rsidRPr="00A12D98">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12D98" w:rsidRDefault="00B73A46" w:rsidP="005F0406">
            <w:pPr>
              <w:jc w:val="center"/>
              <w:rPr>
                <w:rFonts w:eastAsia="Calibri" w:cs="Tahoma"/>
                <w:b/>
                <w:bCs/>
                <w:sz w:val="14"/>
                <w:szCs w:val="18"/>
              </w:rPr>
            </w:pPr>
            <w:r w:rsidRPr="00A12D98">
              <w:rPr>
                <w:rFonts w:cs="Tahoma"/>
                <w:b/>
                <w:bCs/>
                <w:sz w:val="14"/>
                <w:szCs w:val="18"/>
              </w:rPr>
              <w:t>Лицензия Open</w:t>
            </w:r>
          </w:p>
        </w:tc>
        <w:tc>
          <w:tcPr>
            <w:tcW w:w="16" w:type="dxa"/>
            <w:vAlign w:val="center"/>
          </w:tcPr>
          <w:p w:rsidR="00B73A46" w:rsidRPr="00A12D98" w:rsidRDefault="00B73A46" w:rsidP="00713A6C">
            <w:pPr>
              <w:rPr>
                <w:rFonts w:eastAsia="Calibri" w:cs="Tahoma"/>
                <w:szCs w:val="18"/>
              </w:rPr>
            </w:pPr>
          </w:p>
        </w:tc>
      </w:tr>
      <w:tr w:rsidR="00BF7A97" w:rsidRPr="00A12D98"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A12D98" w:rsidRDefault="00BF7A97" w:rsidP="00713A6C">
            <w:pPr>
              <w:rPr>
                <w:rFonts w:cs="Tahoma"/>
                <w:b/>
                <w:bCs/>
                <w:szCs w:val="18"/>
              </w:rPr>
            </w:pPr>
            <w:r w:rsidRPr="00A12D98">
              <w:rPr>
                <w:rFonts w:cs="Tahoma"/>
                <w:b/>
                <w:bCs/>
                <w:szCs w:val="18"/>
              </w:rPr>
              <w:t xml:space="preserve">Windows 8 (32-разрядная или </w:t>
            </w:r>
            <w:r w:rsidR="00E36E3C" w:rsidRPr="00A12D98">
              <w:rPr>
                <w:rFonts w:cs="Tahoma"/>
                <w:b/>
                <w:bCs/>
                <w:szCs w:val="18"/>
              </w:rPr>
              <w:br/>
            </w:r>
            <w:r w:rsidRPr="00A12D98">
              <w:rPr>
                <w:rFonts w:cs="Tahoma"/>
                <w:b/>
                <w:bCs/>
                <w:szCs w:val="18"/>
              </w:rPr>
              <w:t>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A12D98"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A12D98"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A12D98"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A12D98" w:rsidRDefault="00BF7A97" w:rsidP="00BF7A97">
            <w:pPr>
              <w:jc w:val="center"/>
              <w:rPr>
                <w:rFonts w:eastAsia="Times New Roman" w:cs="Tahoma"/>
                <w:szCs w:val="18"/>
              </w:rPr>
            </w:pPr>
          </w:p>
        </w:tc>
        <w:tc>
          <w:tcPr>
            <w:tcW w:w="16" w:type="dxa"/>
            <w:vAlign w:val="center"/>
          </w:tcPr>
          <w:p w:rsidR="00BF7A97" w:rsidRPr="00A12D98" w:rsidRDefault="00BF7A97" w:rsidP="00713A6C">
            <w:pPr>
              <w:rPr>
                <w:rFonts w:eastAsia="Calibri" w:cs="Tahoma"/>
                <w:szCs w:val="18"/>
              </w:rPr>
            </w:pPr>
          </w:p>
        </w:tc>
      </w:tr>
      <w:tr w:rsidR="00BF7A97" w:rsidRPr="00A12D98"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A12D98" w:rsidRDefault="00BF7A97" w:rsidP="00BF7A97">
            <w:pPr>
              <w:ind w:left="522"/>
              <w:rPr>
                <w:rFonts w:cs="Tahoma"/>
                <w:b/>
                <w:bCs/>
                <w:szCs w:val="18"/>
              </w:rPr>
            </w:pPr>
            <w:r w:rsidRPr="00A12D98">
              <w:rPr>
                <w:rFonts w:cs="Tahoma"/>
                <w:szCs w:val="18"/>
              </w:rPr>
              <w:t>профессиональная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A12D98" w:rsidRDefault="00BF7A97" w:rsidP="00BF7A97">
            <w:pPr>
              <w:jc w:val="center"/>
              <w:rPr>
                <w:rFonts w:eastAsia="Times New Roman" w:cs="Tahoma"/>
                <w:szCs w:val="18"/>
              </w:rPr>
            </w:pPr>
            <w:r w:rsidRPr="00A12D98">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A12D98"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A12D98" w:rsidRDefault="00BF7A97" w:rsidP="00BF7A97">
            <w:pPr>
              <w:jc w:val="center"/>
              <w:rPr>
                <w:rFonts w:eastAsia="Times New Roman" w:cs="Tahoma"/>
                <w:szCs w:val="18"/>
              </w:rPr>
            </w:pPr>
            <w:r w:rsidRPr="00A12D98">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A12D98" w:rsidRDefault="00BF7A97" w:rsidP="00BF7A97">
            <w:pPr>
              <w:jc w:val="center"/>
              <w:rPr>
                <w:rFonts w:eastAsia="Times New Roman" w:cs="Tahoma"/>
                <w:szCs w:val="18"/>
              </w:rPr>
            </w:pPr>
            <w:r w:rsidRPr="00A12D98">
              <w:rPr>
                <w:rFonts w:eastAsia="Times New Roman" w:cs="Tahoma"/>
                <w:szCs w:val="18"/>
              </w:rPr>
              <w:t>x</w:t>
            </w:r>
          </w:p>
        </w:tc>
        <w:tc>
          <w:tcPr>
            <w:tcW w:w="16" w:type="dxa"/>
            <w:vAlign w:val="center"/>
          </w:tcPr>
          <w:p w:rsidR="00BF7A97" w:rsidRPr="00A12D98" w:rsidRDefault="00BF7A97" w:rsidP="00713A6C">
            <w:pPr>
              <w:rPr>
                <w:rFonts w:eastAsia="Calibri" w:cs="Tahoma"/>
                <w:szCs w:val="18"/>
              </w:rPr>
            </w:pPr>
          </w:p>
        </w:tc>
      </w:tr>
      <w:tr w:rsidR="00B73A46" w:rsidRPr="00A12D98"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rPr>
                <w:rFonts w:eastAsia="Calibri" w:cs="Tahoma"/>
                <w:b/>
                <w:bCs/>
                <w:szCs w:val="18"/>
              </w:rPr>
            </w:pPr>
            <w:r w:rsidRPr="00A12D98">
              <w:rPr>
                <w:rFonts w:cs="Tahoma"/>
                <w:b/>
                <w:bCs/>
                <w:szCs w:val="18"/>
              </w:rPr>
              <w:t xml:space="preserve">Windows 7 (32-разрядная или </w:t>
            </w:r>
            <w:r w:rsidR="00E36E3C" w:rsidRPr="00A12D98">
              <w:rPr>
                <w:rFonts w:cs="Tahoma"/>
                <w:b/>
                <w:bCs/>
                <w:szCs w:val="18"/>
              </w:rPr>
              <w:br/>
            </w:r>
            <w:r w:rsidRPr="00A12D98">
              <w:rPr>
                <w:rFonts w:cs="Tahoma"/>
                <w:b/>
                <w:bCs/>
                <w:szCs w:val="18"/>
              </w:rPr>
              <w:t>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BF7A97">
            <w:pPr>
              <w:jc w:val="center"/>
              <w:rPr>
                <w:rFonts w:eastAsia="Times New Roman" w:cs="Tahoma"/>
                <w:szCs w:val="18"/>
              </w:rPr>
            </w:pPr>
          </w:p>
        </w:tc>
        <w:tc>
          <w:tcPr>
            <w:tcW w:w="16" w:type="dxa"/>
            <w:vAlign w:val="center"/>
          </w:tcPr>
          <w:p w:rsidR="00B73A46" w:rsidRPr="00A12D98" w:rsidRDefault="00B73A46" w:rsidP="00713A6C">
            <w:pPr>
              <w:rPr>
                <w:rFonts w:eastAsia="Calibri" w:cs="Tahoma"/>
                <w:szCs w:val="18"/>
              </w:rPr>
            </w:pPr>
          </w:p>
        </w:tc>
      </w:tr>
      <w:tr w:rsidR="00B73A46" w:rsidRPr="00A12D98"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BF7A97">
            <w:pPr>
              <w:ind w:left="522"/>
              <w:rPr>
                <w:rFonts w:eastAsia="Calibri" w:cs="Tahoma"/>
                <w:bCs/>
                <w:szCs w:val="18"/>
              </w:rPr>
            </w:pPr>
            <w:r w:rsidRPr="00A12D98">
              <w:rPr>
                <w:rFonts w:cs="Tahoma"/>
                <w:szCs w:val="18"/>
              </w:rPr>
              <w:t>профессиональная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6" w:type="dxa"/>
            <w:vAlign w:val="center"/>
          </w:tcPr>
          <w:p w:rsidR="00B73A46" w:rsidRPr="00A12D98" w:rsidRDefault="00B73A46" w:rsidP="00713A6C">
            <w:pPr>
              <w:rPr>
                <w:rFonts w:eastAsia="Calibri" w:cs="Tahoma"/>
                <w:szCs w:val="18"/>
              </w:rPr>
            </w:pPr>
          </w:p>
        </w:tc>
      </w:tr>
      <w:tr w:rsidR="00B73A46" w:rsidRPr="00A12D98"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DF3AED">
            <w:pPr>
              <w:keepNext/>
              <w:rPr>
                <w:rFonts w:eastAsia="Calibri" w:cs="Tahoma"/>
                <w:b/>
                <w:bCs/>
                <w:szCs w:val="18"/>
              </w:rPr>
            </w:pPr>
            <w:r w:rsidRPr="00A12D98">
              <w:rPr>
                <w:rFonts w:cs="Tahoma"/>
                <w:b/>
                <w:bCs/>
                <w:szCs w:val="18"/>
              </w:rPr>
              <w:lastRenderedPageBreak/>
              <w:t>Windows Vista (32-разрядная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0A278B" w:rsidP="00713A6C">
            <w:pPr>
              <w:jc w:val="center"/>
              <w:rPr>
                <w:rFonts w:eastAsia="Calibri" w:cs="Tahoma"/>
                <w:szCs w:val="18"/>
              </w:rPr>
            </w:pPr>
            <w:r w:rsidRPr="00A12D98">
              <w:rPr>
                <w:rFonts w:cs="Tahoma"/>
                <w:szCs w:val="18"/>
              </w:rPr>
              <w:t xml:space="preserve"> </w:t>
            </w:r>
          </w:p>
        </w:tc>
        <w:tc>
          <w:tcPr>
            <w:tcW w:w="16" w:type="dxa"/>
            <w:vAlign w:val="center"/>
          </w:tcPr>
          <w:p w:rsidR="00B73A46" w:rsidRPr="00A12D98" w:rsidRDefault="00B73A46" w:rsidP="00713A6C">
            <w:pPr>
              <w:rPr>
                <w:rFonts w:eastAsia="Calibri" w:cs="Tahoma"/>
                <w:szCs w:val="18"/>
              </w:rPr>
            </w:pPr>
          </w:p>
        </w:tc>
      </w:tr>
      <w:tr w:rsidR="00B73A46" w:rsidRPr="00A12D98"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ind w:firstLine="540"/>
              <w:rPr>
                <w:rFonts w:eastAsia="Calibri" w:cs="Tahoma"/>
                <w:szCs w:val="18"/>
              </w:rPr>
            </w:pPr>
            <w:r w:rsidRPr="00A12D98">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12D98" w:rsidRDefault="00B73A46" w:rsidP="00713A6C">
            <w:pPr>
              <w:jc w:val="center"/>
              <w:rPr>
                <w:rFonts w:eastAsia="Calibri" w:cs="Tahoma"/>
                <w:szCs w:val="18"/>
              </w:rPr>
            </w:pPr>
            <w:r w:rsidRPr="00A12D98">
              <w:rPr>
                <w:rFonts w:cs="Tahoma"/>
                <w:szCs w:val="18"/>
              </w:rPr>
              <w:t>x</w:t>
            </w:r>
          </w:p>
        </w:tc>
        <w:tc>
          <w:tcPr>
            <w:tcW w:w="16" w:type="dxa"/>
            <w:vAlign w:val="center"/>
          </w:tcPr>
          <w:p w:rsidR="00B73A46" w:rsidRPr="00A12D98" w:rsidRDefault="00B73A46" w:rsidP="00713A6C">
            <w:pPr>
              <w:rPr>
                <w:rFonts w:eastAsia="Calibri" w:cs="Tahoma"/>
                <w:szCs w:val="18"/>
              </w:rPr>
            </w:pPr>
          </w:p>
        </w:tc>
      </w:tr>
    </w:tbl>
    <w:p w:rsidR="00B73A46" w:rsidRPr="00A12D98" w:rsidRDefault="00B73A46" w:rsidP="00B73A46">
      <w:pPr>
        <w:rPr>
          <w:rFonts w:cs="Tahoma"/>
        </w:rPr>
      </w:pPr>
    </w:p>
    <w:p w:rsidR="00B73A46" w:rsidRPr="00A12D98" w:rsidRDefault="00B73A46" w:rsidP="00EE035D">
      <w:pPr>
        <w:ind w:left="720"/>
        <w:rPr>
          <w:rFonts w:cs="Tahoma"/>
        </w:rPr>
      </w:pPr>
      <w:r w:rsidRPr="00A12D98">
        <w:rPr>
          <w:rFonts w:cs="Tahoma"/>
          <w:szCs w:val="18"/>
        </w:rPr>
        <w:t>Клиенты, приобретающие лицензию на аренду для лицензии на соответствующую операционную систему,</w:t>
      </w:r>
      <w:r w:rsidRPr="00A12D98">
        <w:rPr>
          <w:rStyle w:val="CommentReference"/>
          <w:rFonts w:cs="Tahoma"/>
          <w:sz w:val="18"/>
          <w:szCs w:val="18"/>
        </w:rPr>
        <w:t xml:space="preserve"> </w:t>
      </w:r>
      <w:r w:rsidRPr="00A12D98">
        <w:rPr>
          <w:rFonts w:cs="Tahoma"/>
          <w:szCs w:val="18"/>
        </w:rPr>
        <w:t>получают права по лицензии для этой соответствующей операционной системы</w:t>
      </w:r>
      <w:r w:rsidRPr="00A12D98">
        <w:rPr>
          <w:rStyle w:val="CommentReference"/>
          <w:rFonts w:cs="Tahoma"/>
          <w:sz w:val="18"/>
          <w:szCs w:val="18"/>
        </w:rPr>
        <w:t xml:space="preserve"> </w:t>
      </w:r>
      <w:r w:rsidRPr="00A12D98">
        <w:rPr>
          <w:rFonts w:cs="Tahoma"/>
          <w:szCs w:val="18"/>
        </w:rPr>
        <w:t xml:space="preserve">и право разрешать третьему лицу использовать это же программное обеспечение. Лицензия на аренду не </w:t>
      </w:r>
      <w:r w:rsidR="00A52556">
        <w:rPr>
          <w:rFonts w:cs="Tahoma"/>
          <w:szCs w:val="18"/>
        </w:rPr>
        <w:t>дает прав на обновление версии.</w:t>
      </w:r>
    </w:p>
    <w:p w:rsidR="00B73A46" w:rsidRPr="00A12D98" w:rsidRDefault="00B73A46" w:rsidP="00804794">
      <w:pPr>
        <w:ind w:left="720"/>
        <w:rPr>
          <w:rFonts w:cs="Tahoma"/>
        </w:rPr>
      </w:pPr>
    </w:p>
    <w:p w:rsidR="00B73A46" w:rsidRPr="00A12D98" w:rsidRDefault="00B73A46" w:rsidP="00804794">
      <w:pPr>
        <w:ind w:left="720"/>
        <w:rPr>
          <w:rFonts w:cs="Tahoma"/>
        </w:rPr>
      </w:pPr>
      <w:r w:rsidRPr="00A12D98">
        <w:rPr>
          <w:rFonts w:cs="Tahoma"/>
          <w:szCs w:val="18"/>
          <w:u w:val="single"/>
        </w:rPr>
        <w:t>Исключение для Software Assurance</w:t>
      </w:r>
    </w:p>
    <w:p w:rsidR="00B73A46" w:rsidRPr="00A12D98" w:rsidRDefault="00B73A46" w:rsidP="00804794">
      <w:pPr>
        <w:ind w:left="720"/>
        <w:rPr>
          <w:rFonts w:cs="Tahoma"/>
        </w:rPr>
      </w:pPr>
      <w:r w:rsidRPr="00A12D98">
        <w:rPr>
          <w:rFonts w:cs="Tahoma"/>
          <w:szCs w:val="18"/>
        </w:rPr>
        <w:t>Клиенты, приобретающие лицензии на аренду, не имеют права получать Software Assurance для тех же основных лицензий на программное обеспечение. Однако пользователи, получающие в аренду или прокат и использующие устройства, которым назначены лицензии на аренду, могут получать Обновления или Обновление и Software Assurance для основных лицензий на программное обеспечение по своим собственным Соглашениям о корпоративном лицензировании в соответствии с условиями таких соглашений, регулирующими приобретение Обновления и Software Assurance. Даже если соглашением клиента предусмотрено иное в отношении получения бессрочных прав, действие права на использование программного обеспечения по этому покрытию заканчивается после окончания срока действия соот</w:t>
      </w:r>
      <w:r w:rsidR="00A52556">
        <w:rPr>
          <w:rFonts w:cs="Tahoma"/>
          <w:szCs w:val="18"/>
        </w:rPr>
        <w:t>ветствующих лицензий на аренду.</w:t>
      </w:r>
    </w:p>
    <w:p w:rsidR="00B73A46" w:rsidRPr="00A12D98" w:rsidRDefault="00B73A46" w:rsidP="00B73A46">
      <w:pPr>
        <w:rPr>
          <w:rFonts w:cs="Tahoma"/>
        </w:rPr>
      </w:pPr>
    </w:p>
    <w:bookmarkEnd w:id="1119"/>
    <w:bookmarkEnd w:id="1120"/>
    <w:bookmarkEnd w:id="1121"/>
    <w:p w:rsidR="00104195" w:rsidRPr="00A12D98" w:rsidRDefault="00104195" w:rsidP="00104195">
      <w:pPr>
        <w:tabs>
          <w:tab w:val="left" w:pos="1440"/>
        </w:tabs>
        <w:ind w:left="1080"/>
        <w:contextualSpacing/>
        <w:rPr>
          <w:rFonts w:cs="Tahoma"/>
        </w:rPr>
      </w:pPr>
    </w:p>
    <w:p w:rsidR="00104195" w:rsidRPr="00A12D98" w:rsidRDefault="004668D9" w:rsidP="00104195">
      <w:pPr>
        <w:pStyle w:val="Heading2"/>
        <w:ind w:hanging="720"/>
        <w:rPr>
          <w:rFonts w:ascii="Tahoma" w:hAnsi="Tahoma" w:cs="Tahoma"/>
        </w:rPr>
      </w:pPr>
      <w:bookmarkStart w:id="1122" w:name="_98_Windows_Multipoint"/>
      <w:bookmarkStart w:id="1123" w:name="_98Windows_Intune_Add-on"/>
      <w:bookmarkStart w:id="1124" w:name="_97_Windows_Intune"/>
      <w:bookmarkStart w:id="1125" w:name="_33_Windows_Intune"/>
      <w:bookmarkStart w:id="1126" w:name="Srv_110WindowsIntuneAddOn"/>
      <w:bookmarkStart w:id="1127" w:name="_Toc336338366"/>
      <w:bookmarkStart w:id="1128" w:name="_Toc360109872"/>
      <w:bookmarkStart w:id="1129" w:name="Srv_104WindowsIntuneAddOn"/>
      <w:bookmarkEnd w:id="1122"/>
      <w:bookmarkEnd w:id="1123"/>
      <w:bookmarkEnd w:id="1124"/>
      <w:bookmarkEnd w:id="1125"/>
      <w:r w:rsidRPr="00A12D98">
        <w:rPr>
          <w:rFonts w:ascii="Tahoma" w:hAnsi="Tahoma" w:cs="Tahoma"/>
          <w:caps/>
          <w:color w:val="EE6000"/>
          <w:sz w:val="22"/>
          <w:szCs w:val="18"/>
          <w:vertAlign w:val="superscript"/>
        </w:rPr>
        <w:t>33</w:t>
      </w:r>
      <w:r w:rsidRPr="00AC6AA7">
        <w:rPr>
          <w:rFonts w:ascii="Tahoma" w:hAnsi="Tahoma" w:cs="Tahoma"/>
          <w:caps/>
          <w:color w:val="EE6000"/>
          <w:sz w:val="22"/>
          <w:szCs w:val="18"/>
        </w:rPr>
        <w:t xml:space="preserve"> </w:t>
      </w:r>
      <w:r w:rsidRPr="00A12D98">
        <w:rPr>
          <w:rFonts w:ascii="Tahoma" w:hAnsi="Tahoma" w:cs="Tahoma"/>
          <w:color w:val="EE6000"/>
          <w:sz w:val="22"/>
          <w:szCs w:val="18"/>
        </w:rPr>
        <w:t>Windows Intune Add-on</w:t>
      </w:r>
      <w:bookmarkEnd w:id="1126"/>
      <w:bookmarkEnd w:id="1127"/>
      <w:r w:rsidRPr="00A12D98">
        <w:rPr>
          <w:rFonts w:ascii="Tahoma" w:hAnsi="Tahoma" w:cs="Tahoma"/>
          <w:color w:val="EE6000"/>
          <w:sz w:val="22"/>
          <w:szCs w:val="18"/>
        </w:rPr>
        <w:t xml:space="preserve"> (на устройство)</w:t>
      </w:r>
      <w:bookmarkEnd w:id="1128"/>
    </w:p>
    <w:bookmarkEnd w:id="1129"/>
    <w:p w:rsidR="00104195" w:rsidRPr="00A12D98" w:rsidRDefault="00104195" w:rsidP="00104195">
      <w:pPr>
        <w:ind w:left="720"/>
        <w:rPr>
          <w:rFonts w:cs="Tahoma"/>
        </w:rPr>
      </w:pPr>
    </w:p>
    <w:p w:rsidR="00104195" w:rsidRPr="00A52556" w:rsidRDefault="00104195" w:rsidP="00104195">
      <w:pPr>
        <w:ind w:left="720"/>
        <w:rPr>
          <w:rFonts w:cs="Tahoma"/>
          <w:szCs w:val="18"/>
        </w:rPr>
      </w:pPr>
      <w:r w:rsidRPr="00A52556">
        <w:rPr>
          <w:rFonts w:cs="Tahoma"/>
          <w:szCs w:val="18"/>
        </w:rPr>
        <w:t>Клиенты с Соглашением Enterprise, желающие приобрести дополнительные лицензии Windows Intune Add-on (на устройство), должны сначала приобрести и назначить настольным компьютерам, для которых приобретаются лицензии Windows Intune Add-on, действующее покрытие Software Assurance для Windows или действующую лицензию на Windows Virtual Desktop Access (Windows VDA).</w:t>
      </w:r>
      <w:r w:rsidR="00FE3B6E" w:rsidRPr="00A52556">
        <w:rPr>
          <w:rFonts w:cs="Tahoma"/>
          <w:szCs w:val="18"/>
        </w:rPr>
        <w:t xml:space="preserve"> </w:t>
      </w:r>
      <w:r w:rsidRPr="00A52556">
        <w:rPr>
          <w:rFonts w:cs="Tahoma"/>
          <w:szCs w:val="18"/>
        </w:rPr>
        <w:t>Лицензии Windows Intune Add-on (на устройство) необходимо приобретать в рамках того же соглашения о регистрации, что и соответствующее покрытие Software Assurance, или в рамк</w:t>
      </w:r>
      <w:r w:rsidR="00A52556">
        <w:rPr>
          <w:rFonts w:cs="Tahoma"/>
          <w:szCs w:val="18"/>
        </w:rPr>
        <w:t>ах той же лицензии Windows VDA.</w:t>
      </w:r>
    </w:p>
    <w:p w:rsidR="00104195" w:rsidRPr="00A52556" w:rsidRDefault="00104195" w:rsidP="00104195">
      <w:pPr>
        <w:ind w:left="720"/>
        <w:rPr>
          <w:rFonts w:cs="Tahoma"/>
          <w:szCs w:val="18"/>
        </w:rPr>
      </w:pPr>
    </w:p>
    <w:p w:rsidR="00104195" w:rsidRPr="00A52556" w:rsidRDefault="00104195" w:rsidP="00104195">
      <w:pPr>
        <w:spacing w:after="60"/>
        <w:ind w:left="720"/>
        <w:rPr>
          <w:rFonts w:cs="Tahoma"/>
          <w:szCs w:val="18"/>
        </w:rPr>
      </w:pPr>
      <w:r w:rsidRPr="00A52556">
        <w:rPr>
          <w:rFonts w:cs="Tahoma"/>
          <w:b/>
          <w:szCs w:val="18"/>
        </w:rPr>
        <w:t>Передача лицензии</w:t>
      </w:r>
    </w:p>
    <w:p w:rsidR="00104195" w:rsidRPr="00A52556" w:rsidRDefault="00104195" w:rsidP="00A52556">
      <w:pPr>
        <w:ind w:left="720"/>
        <w:rPr>
          <w:rFonts w:cs="Tahoma"/>
          <w:szCs w:val="18"/>
        </w:rPr>
      </w:pPr>
      <w:r w:rsidRPr="00A52556">
        <w:rPr>
          <w:rFonts w:cs="Tahoma"/>
          <w:szCs w:val="18"/>
        </w:rPr>
        <w:t>Клиенты могут передавать лицензии Windows Intune Add-on (на устройство), но только по истечении определенного срока (не ранее чем через 90 дней после последней передачи).</w:t>
      </w:r>
      <w:r w:rsidR="00FE3B6E" w:rsidRPr="00A52556">
        <w:rPr>
          <w:rFonts w:cs="Tahoma"/>
          <w:szCs w:val="18"/>
        </w:rPr>
        <w:t xml:space="preserve"> </w:t>
      </w:r>
      <w:r w:rsidRPr="00A52556">
        <w:rPr>
          <w:rFonts w:cs="Tahoma"/>
          <w:szCs w:val="18"/>
        </w:rPr>
        <w:t>Клиенты могут передать лицензию Windows Intune Add-on (на устройство) раньше, если выполняется списание текущего лицензируемого устройства в связи с неустранимой неисправностью оборудования.</w:t>
      </w:r>
      <w:r w:rsidR="00FE3B6E" w:rsidRPr="00A52556">
        <w:rPr>
          <w:rFonts w:cs="Tahoma"/>
          <w:szCs w:val="18"/>
        </w:rPr>
        <w:t xml:space="preserve"> </w:t>
      </w:r>
      <w:r w:rsidRPr="00A52556">
        <w:rPr>
          <w:rFonts w:cs="Tahoma"/>
          <w:szCs w:val="18"/>
        </w:rPr>
        <w:t>Устройству, которому передается лицензия Windows Intune Add-on (на устройство), должно быть</w:t>
      </w:r>
      <w:r w:rsidR="00A52556">
        <w:rPr>
          <w:rFonts w:cs="Tahoma"/>
          <w:szCs w:val="18"/>
        </w:rPr>
        <w:t> </w:t>
      </w:r>
      <w:r w:rsidRPr="00A52556">
        <w:rPr>
          <w:rFonts w:cs="Tahoma"/>
          <w:szCs w:val="18"/>
        </w:rPr>
        <w:t>назначено действующее покрытие Windows Software Assurance или лицензия Windows VDA, приобретенные в рамках того же соглашения о регистрации, что и лицензия Windows</w:t>
      </w:r>
      <w:r w:rsidR="00A52556">
        <w:rPr>
          <w:rFonts w:cs="Tahoma"/>
          <w:szCs w:val="18"/>
        </w:rPr>
        <w:t xml:space="preserve"> Intune Add-on (на устройство).</w:t>
      </w:r>
    </w:p>
    <w:p w:rsidR="00023FE7" w:rsidRPr="00A12D98" w:rsidRDefault="00113665">
      <w:pPr>
        <w:pStyle w:val="Heading2"/>
        <w:ind w:left="0"/>
        <w:rPr>
          <w:rFonts w:ascii="Tahoma" w:hAnsi="Tahoma" w:cs="Tahoma"/>
        </w:rPr>
      </w:pPr>
      <w:r w:rsidRPr="00A12D98">
        <w:rPr>
          <w:rFonts w:ascii="Tahoma" w:hAnsi="Tahoma" w:cs="Tahoma"/>
          <w:sz w:val="28"/>
        </w:rPr>
        <w:br w:type="page"/>
      </w:r>
      <w:bookmarkStart w:id="1130" w:name="_Toc336338287"/>
      <w:bookmarkStart w:id="1131" w:name="_Toc360109873"/>
      <w:r w:rsidRPr="00A12D98">
        <w:rPr>
          <w:rFonts w:ascii="Tahoma" w:hAnsi="Tahoma" w:cs="Tahoma"/>
          <w:sz w:val="28"/>
        </w:rPr>
        <w:lastRenderedPageBreak/>
        <w:t>Категория «Серверы»</w:t>
      </w:r>
      <w:bookmarkEnd w:id="1130"/>
      <w:bookmarkEnd w:id="1131"/>
    </w:p>
    <w:p w:rsidR="00023FE7" w:rsidRPr="00A12D98" w:rsidRDefault="00023FE7">
      <w:pPr>
        <w:pStyle w:val="EndnoteText"/>
        <w:rPr>
          <w:rFonts w:ascii="Tahoma" w:hAnsi="Tahoma" w:cs="Tahoma"/>
        </w:rPr>
      </w:pPr>
    </w:p>
    <w:p w:rsidR="003C75C8" w:rsidRPr="00A12D98" w:rsidRDefault="003C75C8" w:rsidP="003C75C8">
      <w:pPr>
        <w:pStyle w:val="EndnoteText"/>
        <w:rPr>
          <w:rFonts w:ascii="Tahoma" w:hAnsi="Tahoma" w:cs="Tahoma"/>
        </w:rPr>
      </w:pPr>
      <w:bookmarkStart w:id="1132" w:name="Srv_25BingMapsandAddons"/>
    </w:p>
    <w:p w:rsidR="004640EC" w:rsidRPr="00A12D98" w:rsidRDefault="004668D9" w:rsidP="006F5EB5">
      <w:pPr>
        <w:pStyle w:val="Heading2"/>
        <w:ind w:left="259" w:hanging="259"/>
        <w:rPr>
          <w:rFonts w:ascii="Tahoma" w:hAnsi="Tahoma" w:cs="Tahoma"/>
        </w:rPr>
      </w:pPr>
      <w:bookmarkStart w:id="1133" w:name="_34_Bing_Maps"/>
      <w:bookmarkStart w:id="1134" w:name="Srv_27BingMapsSvrandContentPack"/>
      <w:bookmarkStart w:id="1135" w:name="_Toc336338288"/>
      <w:bookmarkStart w:id="1136" w:name="_Toc360109874"/>
      <w:bookmarkEnd w:id="1133"/>
      <w:r w:rsidRPr="00A12D98">
        <w:rPr>
          <w:rFonts w:ascii="Tahoma" w:hAnsi="Tahoma" w:cs="Tahoma"/>
          <w:caps/>
          <w:color w:val="EE6000"/>
          <w:sz w:val="22"/>
          <w:vertAlign w:val="superscript"/>
        </w:rPr>
        <w:t>34</w:t>
      </w:r>
      <w:r w:rsidRPr="00A12D98">
        <w:rPr>
          <w:rFonts w:ascii="Tahoma" w:hAnsi="Tahoma" w:cs="Tahoma"/>
          <w:color w:val="EE6000"/>
          <w:sz w:val="22"/>
        </w:rPr>
        <w:t xml:space="preserve"> Надстройка Карты Bing: использование общедоступного веб-сайта и</w:t>
      </w:r>
      <w:r w:rsidR="006F5EB5" w:rsidRPr="00A12D98">
        <w:rPr>
          <w:rFonts w:ascii="Tahoma" w:hAnsi="Tahoma" w:cs="Tahoma"/>
          <w:color w:val="EE6000"/>
          <w:sz w:val="22"/>
        </w:rPr>
        <w:t> </w:t>
      </w:r>
      <w:r w:rsidRPr="00A12D98">
        <w:rPr>
          <w:rFonts w:ascii="Tahoma" w:hAnsi="Tahoma" w:cs="Tahoma"/>
          <w:color w:val="EE6000"/>
          <w:sz w:val="22"/>
        </w:rPr>
        <w:t>Надстройка Карты Bing: использование внутреннего веб-сайта (SL)</w:t>
      </w:r>
      <w:bookmarkEnd w:id="1134"/>
      <w:bookmarkEnd w:id="1135"/>
      <w:bookmarkEnd w:id="1136"/>
    </w:p>
    <w:p w:rsidR="004668D9" w:rsidRPr="00A12D98" w:rsidRDefault="004668D9" w:rsidP="004640EC">
      <w:pPr>
        <w:pStyle w:val="NormalWeb"/>
        <w:spacing w:before="0" w:beforeAutospacing="0" w:after="0" w:afterAutospacing="0"/>
        <w:ind w:left="720"/>
        <w:rPr>
          <w:rFonts w:ascii="Tahoma" w:hAnsi="Tahoma" w:cs="Tahoma"/>
          <w:sz w:val="18"/>
          <w:szCs w:val="18"/>
        </w:rPr>
      </w:pPr>
    </w:p>
    <w:p w:rsidR="004640EC" w:rsidRPr="00A52556" w:rsidRDefault="004640EC" w:rsidP="00A52556">
      <w:pPr>
        <w:pStyle w:val="NormalWeb"/>
        <w:spacing w:before="0" w:beforeAutospacing="0" w:after="0" w:afterAutospacing="0"/>
        <w:ind w:left="720"/>
        <w:rPr>
          <w:rFonts w:ascii="Tahoma" w:hAnsi="Tahoma" w:cs="Tahoma"/>
          <w:sz w:val="18"/>
          <w:szCs w:val="18"/>
        </w:rPr>
      </w:pPr>
      <w:r w:rsidRPr="00A12D98">
        <w:rPr>
          <w:rFonts w:ascii="Tahoma" w:hAnsi="Tahoma" w:cs="Tahoma"/>
          <w:sz w:val="18"/>
          <w:szCs w:val="18"/>
        </w:rPr>
        <w:t xml:space="preserve">Каждое предложение, включающее Надстройку Карты Bing: использование общедоступного веб-сайта (SL) и Надстройку Карты Bing: использование внутреннего веб-сайта (SL), состоит из различного </w:t>
      </w:r>
      <w:r w:rsidRPr="00A52556">
        <w:rPr>
          <w:rFonts w:ascii="Tahoma" w:hAnsi="Tahoma" w:cs="Tahoma"/>
          <w:sz w:val="18"/>
          <w:szCs w:val="18"/>
        </w:rPr>
        <w:t>количества Платных транзакций (определенных в настоящем документе).</w:t>
      </w:r>
      <w:r w:rsidR="00FE3B6E" w:rsidRPr="00A52556">
        <w:rPr>
          <w:rFonts w:ascii="Tahoma" w:hAnsi="Tahoma" w:cs="Tahoma"/>
          <w:sz w:val="18"/>
          <w:szCs w:val="18"/>
        </w:rPr>
        <w:t xml:space="preserve"> </w:t>
      </w:r>
      <w:r w:rsidRPr="00A52556">
        <w:rPr>
          <w:rFonts w:ascii="Tahoma" w:hAnsi="Tahoma" w:cs="Tahoma"/>
          <w:sz w:val="18"/>
          <w:szCs w:val="18"/>
        </w:rPr>
        <w:t xml:space="preserve">«Платные транзакции» включают любое из следующих определений (со всеми терминами, начинающимися с заглавной буквы, как определено в Пакетах SDK для платформы Карт Bing или в Условиях использования </w:t>
      </w:r>
      <w:r w:rsidR="006F5EB5" w:rsidRPr="00A52556">
        <w:rPr>
          <w:rFonts w:ascii="Tahoma" w:hAnsi="Tahoma" w:cs="Tahoma"/>
          <w:sz w:val="18"/>
          <w:szCs w:val="18"/>
        </w:rPr>
        <w:br/>
      </w:r>
      <w:r w:rsidRPr="00A52556">
        <w:rPr>
          <w:rFonts w:ascii="Tahoma" w:hAnsi="Tahoma" w:cs="Tahoma"/>
          <w:sz w:val="18"/>
          <w:szCs w:val="18"/>
        </w:rPr>
        <w:t>API-платформы для Карт Bing Microsoft): (а) методы веб-служб, включая Изображения, Составление маршрутов, Геокодирование, Пространственный метод и Поиск в Службах, но не ограничиваясь ими; (б) сеанс в API AJAX для управления Картами Bing, Windows Presentation Foundation API Beta Карт</w:t>
      </w:r>
      <w:r w:rsidR="00A52556">
        <w:rPr>
          <w:rFonts w:ascii="Tahoma" w:hAnsi="Tahoma" w:cs="Tahoma"/>
          <w:sz w:val="18"/>
          <w:szCs w:val="18"/>
        </w:rPr>
        <w:t> </w:t>
      </w:r>
      <w:r w:rsidRPr="00A52556">
        <w:rPr>
          <w:rFonts w:ascii="Tahoma" w:hAnsi="Tahoma" w:cs="Tahoma"/>
          <w:sz w:val="18"/>
          <w:szCs w:val="18"/>
        </w:rPr>
        <w:t>Bing, или API управления Silverlight Карт Bing, где сеанс начинается с загрузки любого из вышеуказанных элементов управления в браузер пользователя и включает все операции до закрытия браузера или перехода пользователя на другую страницу; и (в) любые новые функции Служб могут представлять собой Платные транзакции, как описано в Пакет</w:t>
      </w:r>
      <w:r w:rsidR="00A52556" w:rsidRPr="00A52556">
        <w:rPr>
          <w:rFonts w:ascii="Tahoma" w:hAnsi="Tahoma" w:cs="Tahoma"/>
          <w:sz w:val="18"/>
          <w:szCs w:val="18"/>
        </w:rPr>
        <w:t>ах SDK.</w:t>
      </w:r>
    </w:p>
    <w:p w:rsidR="004640EC" w:rsidRPr="00A52556" w:rsidRDefault="004640EC" w:rsidP="004640EC">
      <w:pPr>
        <w:ind w:left="720"/>
        <w:rPr>
          <w:rFonts w:cs="Tahoma"/>
          <w:szCs w:val="18"/>
        </w:rPr>
      </w:pPr>
    </w:p>
    <w:p w:rsidR="004640EC" w:rsidRPr="00A52556" w:rsidRDefault="004640EC" w:rsidP="00A52556">
      <w:pPr>
        <w:ind w:left="720"/>
        <w:rPr>
          <w:rFonts w:cs="Tahoma"/>
          <w:szCs w:val="18"/>
        </w:rPr>
      </w:pPr>
      <w:r w:rsidRPr="00A52556">
        <w:rPr>
          <w:rFonts w:cs="Tahoma"/>
          <w:szCs w:val="18"/>
        </w:rPr>
        <w:t>Клиенты могут приобрести несколько различных предложений Лицензий SL на Надстройку Карты Bing: использование общедоступного веб-сайта и Надстройку Карты Bing: использование внутреннего веб-сайта, чтобы приобрести больше Платных транзакций в месяц, за исключением Лицензии SL на Надстройку Карты Bing с неограниченным числом транзакций, которую можно приобрести только один раз.</w:t>
      </w:r>
      <w:r w:rsidR="00FE3B6E" w:rsidRPr="00A52556">
        <w:rPr>
          <w:rFonts w:cs="Tahoma"/>
          <w:szCs w:val="18"/>
        </w:rPr>
        <w:t xml:space="preserve"> </w:t>
      </w:r>
      <w:r w:rsidRPr="00A52556">
        <w:rPr>
          <w:rFonts w:cs="Tahoma"/>
          <w:szCs w:val="18"/>
        </w:rPr>
        <w:t>Неиспользованные ежемесячные Платные транзакции можно ежемесячно переносить на</w:t>
      </w:r>
      <w:r w:rsidR="006F5EB5" w:rsidRPr="00A52556">
        <w:rPr>
          <w:rFonts w:cs="Tahoma"/>
          <w:szCs w:val="18"/>
        </w:rPr>
        <w:t> </w:t>
      </w:r>
      <w:r w:rsidRPr="00A52556">
        <w:rPr>
          <w:rFonts w:cs="Tahoma"/>
          <w:szCs w:val="18"/>
        </w:rPr>
        <w:t>следующий месяц вплоть до даты истечения срока действия соглашения о регистрации.</w:t>
      </w:r>
      <w:r w:rsidR="00FE3B6E" w:rsidRPr="00A52556">
        <w:rPr>
          <w:rFonts w:cs="Tahoma"/>
          <w:szCs w:val="18"/>
        </w:rPr>
        <w:t xml:space="preserve"> </w:t>
      </w:r>
      <w:r w:rsidRPr="00A52556">
        <w:rPr>
          <w:rFonts w:cs="Tahoma"/>
          <w:szCs w:val="18"/>
        </w:rPr>
        <w:t>В дату истечения срока действия соглашения о регистрации все приобретенные и неиспользованные Платные транзакции утрачиваются. Клиенты могут превышать количество приобретенных Платных транзакций в любой месяц, если при этом общее количество использованных Платных транзакций не</w:t>
      </w:r>
      <w:r w:rsidR="00A52556">
        <w:rPr>
          <w:rFonts w:cs="Tahoma"/>
          <w:szCs w:val="18"/>
        </w:rPr>
        <w:t> </w:t>
      </w:r>
      <w:r w:rsidRPr="00A52556">
        <w:rPr>
          <w:rFonts w:cs="Tahoma"/>
          <w:szCs w:val="18"/>
        </w:rPr>
        <w:t>превышает общее количество Платных транзакций, приобретенных в течение срока действия соглашения о регистрации.</w:t>
      </w:r>
      <w:r w:rsidR="00FE3B6E" w:rsidRPr="00A52556">
        <w:rPr>
          <w:rFonts w:cs="Tahoma"/>
          <w:szCs w:val="18"/>
        </w:rPr>
        <w:t xml:space="preserve"> </w:t>
      </w:r>
      <w:r w:rsidRPr="00A52556">
        <w:rPr>
          <w:rFonts w:cs="Tahoma"/>
          <w:szCs w:val="18"/>
        </w:rP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предложения Лицензий SL на Надстройку Карты Bing: использование общедоступного веб-сайта или Надстройку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ограничить доступ клиента к Картам Bing.</w:t>
      </w:r>
    </w:p>
    <w:p w:rsidR="004640EC" w:rsidRPr="00A52556" w:rsidRDefault="004640EC" w:rsidP="004640EC">
      <w:pPr>
        <w:ind w:left="720"/>
        <w:rPr>
          <w:rFonts w:cs="Tahoma"/>
          <w:szCs w:val="18"/>
        </w:rPr>
      </w:pPr>
    </w:p>
    <w:p w:rsidR="004640EC" w:rsidRPr="00A52556" w:rsidRDefault="004640EC" w:rsidP="004640EC">
      <w:pPr>
        <w:spacing w:after="60"/>
        <w:ind w:left="720"/>
        <w:rPr>
          <w:rFonts w:cs="Tahoma"/>
          <w:szCs w:val="18"/>
        </w:rPr>
      </w:pPr>
      <w:r w:rsidRPr="00A52556">
        <w:rPr>
          <w:rFonts w:cs="Tahoma"/>
          <w:b/>
          <w:color w:val="000000" w:themeColor="text1"/>
          <w:szCs w:val="18"/>
        </w:rPr>
        <w:t>Карты Bing с неограниченным числом транзакций (лицензия SL на Надстройку)</w:t>
      </w:r>
    </w:p>
    <w:p w:rsidR="004640EC" w:rsidRPr="00A52556" w:rsidRDefault="004640EC" w:rsidP="00A52556">
      <w:pPr>
        <w:pStyle w:val="NormalWeb"/>
        <w:spacing w:before="0" w:beforeAutospacing="0" w:after="0" w:afterAutospacing="0"/>
        <w:ind w:left="720"/>
        <w:rPr>
          <w:rFonts w:ascii="Tahoma" w:hAnsi="Tahoma" w:cs="Tahoma"/>
          <w:sz w:val="18"/>
          <w:szCs w:val="18"/>
        </w:rPr>
      </w:pPr>
      <w:r w:rsidRPr="00A52556">
        <w:rPr>
          <w:rFonts w:ascii="Tahoma" w:hAnsi="Tahoma" w:cs="Tahoma"/>
          <w:sz w:val="18"/>
          <w:szCs w:val="18"/>
        </w:rPr>
        <w:t>Предложение Лицензии SL на Надстройку Карты Bing с неограниченным числом транзакций имеет ограничение использования в 400 млн Платных транзакций в год.</w:t>
      </w:r>
      <w:r w:rsidR="00FE3B6E" w:rsidRPr="00A52556">
        <w:rPr>
          <w:rFonts w:ascii="Tahoma" w:hAnsi="Tahoma" w:cs="Tahoma"/>
          <w:sz w:val="18"/>
          <w:szCs w:val="18"/>
        </w:rPr>
        <w:t xml:space="preserve"> </w:t>
      </w:r>
      <w:r w:rsidRPr="00A52556">
        <w:rPr>
          <w:rFonts w:ascii="Tahoma" w:hAnsi="Tahoma" w:cs="Tahoma"/>
          <w:sz w:val="18"/>
          <w:szCs w:val="18"/>
        </w:rPr>
        <w:t>Если в течение любого года в течение срока действия соглашения о регистрации клиент превышает ограничение использования в</w:t>
      </w:r>
      <w:r w:rsidR="00A52556">
        <w:rPr>
          <w:rFonts w:ascii="Tahoma" w:hAnsi="Tahoma" w:cs="Tahoma"/>
          <w:sz w:val="18"/>
          <w:szCs w:val="18"/>
        </w:rPr>
        <w:t> </w:t>
      </w:r>
      <w:r w:rsidRPr="00A52556">
        <w:rPr>
          <w:rFonts w:ascii="Tahoma" w:hAnsi="Tahoma" w:cs="Tahoma"/>
          <w:sz w:val="18"/>
          <w:szCs w:val="18"/>
        </w:rPr>
        <w:t>400 млн Платных транзакций, то в течение 60 дней после получения уведомления от Microsoft он</w:t>
      </w:r>
      <w:r w:rsidR="006F5EB5" w:rsidRPr="00A52556">
        <w:rPr>
          <w:rFonts w:ascii="Tahoma" w:hAnsi="Tahoma" w:cs="Tahoma"/>
          <w:sz w:val="18"/>
          <w:szCs w:val="18"/>
        </w:rPr>
        <w:t> </w:t>
      </w:r>
      <w:r w:rsidRPr="00A52556">
        <w:rPr>
          <w:rFonts w:ascii="Tahoma" w:hAnsi="Tahoma" w:cs="Tahoma"/>
          <w:sz w:val="18"/>
          <w:szCs w:val="18"/>
        </w:rPr>
        <w:t>должен приобрести дополнительные предложения Лицензий SL на Надстройку Карты Bing: использование общедоступного веб-сайта или Надстройку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ограничить доступ клиента к Картам Bing.</w:t>
      </w:r>
    </w:p>
    <w:p w:rsidR="004640EC" w:rsidRPr="00A52556" w:rsidRDefault="004640EC" w:rsidP="004640EC">
      <w:pPr>
        <w:pStyle w:val="NormalWeb"/>
        <w:spacing w:before="0" w:beforeAutospacing="0" w:after="0" w:afterAutospacing="0"/>
        <w:ind w:left="720"/>
        <w:rPr>
          <w:rFonts w:ascii="Tahoma" w:hAnsi="Tahoma" w:cs="Tahoma"/>
          <w:sz w:val="18"/>
          <w:szCs w:val="18"/>
        </w:rPr>
      </w:pPr>
    </w:p>
    <w:p w:rsidR="004640EC" w:rsidRPr="00A52556" w:rsidRDefault="004640EC" w:rsidP="004640EC">
      <w:pPr>
        <w:spacing w:after="60"/>
        <w:ind w:left="720"/>
        <w:rPr>
          <w:rFonts w:cs="Tahoma"/>
          <w:szCs w:val="18"/>
        </w:rPr>
      </w:pPr>
      <w:r w:rsidRPr="00A52556">
        <w:rPr>
          <w:rFonts w:cs="Tahoma"/>
          <w:b/>
          <w:color w:val="000000" w:themeColor="text1"/>
          <w:szCs w:val="18"/>
        </w:rPr>
        <w:t>Поддержка клиентов Карт Bing</w:t>
      </w:r>
    </w:p>
    <w:p w:rsidR="004640EC" w:rsidRPr="00A52556" w:rsidRDefault="004640EC" w:rsidP="004640EC">
      <w:pPr>
        <w:pStyle w:val="NormalWeb"/>
        <w:spacing w:before="0" w:beforeAutospacing="0" w:after="0" w:afterAutospacing="0"/>
        <w:ind w:left="720"/>
        <w:rPr>
          <w:rFonts w:ascii="Tahoma" w:hAnsi="Tahoma" w:cs="Tahoma"/>
          <w:sz w:val="18"/>
          <w:szCs w:val="18"/>
        </w:rPr>
      </w:pPr>
      <w:r w:rsidRPr="00A52556">
        <w:rPr>
          <w:rFonts w:ascii="Tahoma" w:hAnsi="Tahoma" w:cs="Tahoma"/>
          <w:sz w:val="18"/>
          <w:szCs w:val="18"/>
        </w:rPr>
        <w:t>Поддержка клиентов Карт Bing доступна для всех клиентов, приобретающих Карты Bing, следующим образом.</w:t>
      </w:r>
    </w:p>
    <w:p w:rsidR="004640EC" w:rsidRPr="00A52556" w:rsidRDefault="004640EC" w:rsidP="004640EC">
      <w:pPr>
        <w:pStyle w:val="NormalWeb"/>
        <w:spacing w:before="0" w:beforeAutospacing="0" w:after="0" w:afterAutospacing="0"/>
        <w:ind w:left="720"/>
        <w:rPr>
          <w:rFonts w:ascii="Tahoma" w:hAnsi="Tahoma" w:cs="Tahoma"/>
          <w:sz w:val="18"/>
          <w:szCs w:val="18"/>
        </w:rPr>
      </w:pPr>
    </w:p>
    <w:p w:rsidR="006F5EB5" w:rsidRPr="00A12D98" w:rsidRDefault="006F5EB5" w:rsidP="004640EC">
      <w:pPr>
        <w:pStyle w:val="NormalWeb"/>
        <w:spacing w:before="0" w:beforeAutospacing="0" w:after="0" w:afterAutospacing="0"/>
        <w:ind w:left="720"/>
        <w:rPr>
          <w:rFonts w:ascii="Tahoma" w:hAnsi="Tahoma" w:cs="Tahoma"/>
          <w:sz w:val="18"/>
          <w:szCs w:val="18"/>
        </w:rPr>
      </w:pPr>
    </w:p>
    <w:p w:rsidR="006F5EB5" w:rsidRPr="00A12D98" w:rsidRDefault="006F5EB5" w:rsidP="004640EC">
      <w:pPr>
        <w:pStyle w:val="NormalWeb"/>
        <w:spacing w:before="0" w:beforeAutospacing="0" w:after="0" w:afterAutospacing="0"/>
        <w:ind w:left="720"/>
        <w:rPr>
          <w:rFonts w:ascii="Tahoma" w:hAnsi="Tahoma" w:cs="Tahoma"/>
          <w:sz w:val="18"/>
          <w:szCs w:val="18"/>
        </w:rPr>
      </w:pPr>
    </w:p>
    <w:p w:rsidR="006F5EB5" w:rsidRPr="00A12D98" w:rsidRDefault="006F5EB5" w:rsidP="004640EC">
      <w:pPr>
        <w:pStyle w:val="NormalWeb"/>
        <w:spacing w:before="0" w:beforeAutospacing="0" w:after="0" w:afterAutospacing="0"/>
        <w:ind w:left="720"/>
        <w:rPr>
          <w:rFonts w:ascii="Tahoma" w:hAnsi="Tahoma" w:cs="Tahoma"/>
          <w:sz w:val="18"/>
          <w:szCs w:val="18"/>
        </w:rPr>
      </w:pPr>
    </w:p>
    <w:p w:rsidR="006F5EB5" w:rsidRPr="00A12D98" w:rsidRDefault="006F5EB5" w:rsidP="004640EC">
      <w:pPr>
        <w:pStyle w:val="NormalWeb"/>
        <w:spacing w:before="0" w:beforeAutospacing="0" w:after="0" w:afterAutospacing="0"/>
        <w:ind w:left="720"/>
        <w:rPr>
          <w:rFonts w:ascii="Tahoma" w:hAnsi="Tahoma" w:cs="Tahoma"/>
          <w:sz w:val="18"/>
          <w:szCs w:val="18"/>
        </w:rPr>
      </w:pPr>
    </w:p>
    <w:p w:rsidR="006F5EB5" w:rsidRPr="00A12D98" w:rsidRDefault="006F5EB5" w:rsidP="004640EC">
      <w:pPr>
        <w:pStyle w:val="NormalWeb"/>
        <w:spacing w:before="0" w:beforeAutospacing="0" w:after="0" w:afterAutospacing="0"/>
        <w:ind w:left="720"/>
        <w:rPr>
          <w:rFonts w:ascii="Tahoma" w:hAnsi="Tahoma" w:cs="Tahoma"/>
          <w:sz w:val="18"/>
          <w:szCs w:val="18"/>
        </w:rPr>
      </w:pPr>
    </w:p>
    <w:p w:rsidR="004640EC" w:rsidRPr="00A12D98" w:rsidRDefault="004640EC" w:rsidP="004640EC">
      <w:pPr>
        <w:spacing w:after="60"/>
        <w:ind w:left="720"/>
        <w:rPr>
          <w:rFonts w:cs="Tahoma"/>
        </w:rPr>
      </w:pPr>
      <w:r w:rsidRPr="00A12D98">
        <w:rPr>
          <w:rFonts w:cs="Tahoma"/>
          <w:b/>
          <w:bCs/>
          <w:color w:val="000000"/>
          <w:szCs w:val="18"/>
        </w:rPr>
        <w:lastRenderedPageBreak/>
        <w:t>Поддержка клиентов Карт Bing включает:</w:t>
      </w:r>
    </w:p>
    <w:p w:rsidR="004640EC" w:rsidRPr="00A12D98" w:rsidRDefault="004640EC" w:rsidP="004640EC">
      <w:pPr>
        <w:ind w:left="720"/>
        <w:rPr>
          <w:rFonts w:cs="Tahoma"/>
        </w:rPr>
      </w:pPr>
      <w:r w:rsidRPr="00A12D98">
        <w:rPr>
          <w:rFonts w:cs="Tahoma"/>
          <w:color w:val="000000"/>
          <w:szCs w:val="18"/>
        </w:rPr>
        <w:t>Прямой доступ к Группе технической поддержки Карт Bing по электронной почте, телефону или через Интернет во время следующих рабочих часов — с 8:00 до 2:00 (Гринвичское время), с понедельника по пятницу, кроме государственных праздников США.</w:t>
      </w:r>
      <w:r w:rsidR="00FE3B6E" w:rsidRPr="00A12D98">
        <w:rPr>
          <w:rFonts w:cs="Tahoma"/>
          <w:color w:val="000000"/>
          <w:szCs w:val="18"/>
        </w:rPr>
        <w:t xml:space="preserve"> </w:t>
      </w:r>
      <w:r w:rsidRPr="00A12D98">
        <w:rPr>
          <w:rFonts w:cs="Tahoma"/>
          <w:color w:val="000000"/>
          <w:szCs w:val="18"/>
        </w:rPr>
        <w:t>У клиента также есть срочный доступ к Группе поддержки в нерабочее время (с 2:00 до 8:00 по Гринвичскому времени) по безотлагательным вопросам, связанным со службами (только по нижеуказанному номеру телефона).</w:t>
      </w:r>
      <w:r w:rsidR="00FE3B6E" w:rsidRPr="00A12D98">
        <w:rPr>
          <w:rFonts w:cs="Tahoma"/>
          <w:color w:val="000000"/>
          <w:szCs w:val="18"/>
        </w:rPr>
        <w:t xml:space="preserve"> </w:t>
      </w:r>
      <w:r w:rsidRPr="00A12D98">
        <w:rPr>
          <w:rFonts w:cs="Tahoma"/>
          <w:color w:val="000000"/>
          <w:szCs w:val="18"/>
        </w:rPr>
        <w:t>Обращения по всем прочим вопросам в нерабочее время будут решаться в рабочие часы.</w:t>
      </w:r>
      <w:r w:rsidR="00FE3B6E" w:rsidRPr="00A12D98">
        <w:rPr>
          <w:rFonts w:cs="Tahoma"/>
          <w:color w:val="000000"/>
          <w:szCs w:val="18"/>
        </w:rPr>
        <w:t xml:space="preserve"> </w:t>
      </w:r>
      <w:r w:rsidRPr="00A12D98">
        <w:rPr>
          <w:rFonts w:cs="Tahoma"/>
          <w:color w:val="000000"/>
          <w:szCs w:val="18"/>
        </w:rPr>
        <w:t>С группой поддержки можно связаться следующими способами, или с помощью любых заменяющих их способов:</w:t>
      </w:r>
    </w:p>
    <w:p w:rsidR="004640EC" w:rsidRPr="00A12D98" w:rsidRDefault="004640EC" w:rsidP="004640EC">
      <w:pPr>
        <w:ind w:left="720"/>
        <w:rPr>
          <w:rFonts w:cs="Tahoma"/>
        </w:rPr>
      </w:pPr>
    </w:p>
    <w:p w:rsidR="004640EC" w:rsidRPr="00A12D98" w:rsidRDefault="004640EC" w:rsidP="004640EC">
      <w:pPr>
        <w:ind w:left="720"/>
        <w:rPr>
          <w:rFonts w:cs="Tahoma"/>
        </w:rPr>
      </w:pPr>
      <w:r w:rsidRPr="00A12D98">
        <w:rPr>
          <w:rFonts w:cs="Tahoma"/>
          <w:color w:val="000000"/>
          <w:szCs w:val="18"/>
        </w:rPr>
        <w:t>Эл. почта:</w:t>
      </w:r>
    </w:p>
    <w:p w:rsidR="004640EC" w:rsidRPr="00A12D98" w:rsidRDefault="00972DB8" w:rsidP="004640EC">
      <w:pPr>
        <w:ind w:left="720"/>
        <w:rPr>
          <w:rFonts w:cs="Tahoma"/>
        </w:rPr>
      </w:pPr>
      <w:hyperlink r:id="rId49" w:history="1">
        <w:r w:rsidR="0041543E" w:rsidRPr="00A12D98">
          <w:rPr>
            <w:rStyle w:val="Hyperlink"/>
            <w:rFonts w:cs="Tahoma"/>
            <w:szCs w:val="18"/>
          </w:rPr>
          <w:t>bmesupp@microsoft.com</w:t>
        </w:r>
      </w:hyperlink>
    </w:p>
    <w:p w:rsidR="004640EC" w:rsidRPr="00A12D98" w:rsidRDefault="004640EC" w:rsidP="004640EC">
      <w:pPr>
        <w:ind w:left="720"/>
        <w:rPr>
          <w:rFonts w:cs="Tahoma"/>
        </w:rPr>
      </w:pPr>
    </w:p>
    <w:p w:rsidR="004640EC" w:rsidRPr="00A12D98" w:rsidRDefault="004640EC" w:rsidP="004640EC">
      <w:pPr>
        <w:ind w:left="720"/>
        <w:rPr>
          <w:rFonts w:cs="Tahoma"/>
        </w:rPr>
      </w:pPr>
      <w:r w:rsidRPr="00A12D98">
        <w:rPr>
          <w:rFonts w:cs="Tahoma"/>
          <w:color w:val="000000"/>
          <w:szCs w:val="18"/>
        </w:rPr>
        <w:t>Телефон:</w:t>
      </w:r>
    </w:p>
    <w:p w:rsidR="004640EC" w:rsidRPr="00A12D98" w:rsidRDefault="004640EC" w:rsidP="004640EC">
      <w:pPr>
        <w:ind w:left="720"/>
        <w:rPr>
          <w:rFonts w:cs="Tahoma"/>
        </w:rPr>
      </w:pPr>
      <w:r w:rsidRPr="00A12D98">
        <w:rPr>
          <w:rFonts w:cs="Tahoma"/>
          <w:color w:val="000000"/>
          <w:szCs w:val="18"/>
        </w:rPr>
        <w:t>+1 (800) 552-88-72 (для США и Канады)</w:t>
      </w:r>
    </w:p>
    <w:p w:rsidR="004640EC" w:rsidRPr="00A12D98" w:rsidRDefault="004640EC" w:rsidP="004640EC">
      <w:pPr>
        <w:ind w:left="720"/>
        <w:rPr>
          <w:rFonts w:cs="Tahoma"/>
        </w:rPr>
      </w:pPr>
      <w:r w:rsidRPr="00A12D98">
        <w:rPr>
          <w:rFonts w:cs="Tahoma"/>
          <w:color w:val="000000"/>
          <w:szCs w:val="18"/>
        </w:rPr>
        <w:t>+1 (425) 705-27-37 (для других стран)</w:t>
      </w:r>
    </w:p>
    <w:p w:rsidR="004640EC" w:rsidRPr="00A12D98" w:rsidRDefault="004640EC" w:rsidP="004640EC">
      <w:pPr>
        <w:ind w:left="720"/>
        <w:rPr>
          <w:rFonts w:cs="Tahoma"/>
        </w:rPr>
      </w:pPr>
    </w:p>
    <w:p w:rsidR="004640EC" w:rsidRPr="00A12D98" w:rsidRDefault="004640EC" w:rsidP="004640EC">
      <w:pPr>
        <w:ind w:left="720"/>
        <w:rPr>
          <w:rFonts w:cs="Tahoma"/>
        </w:rPr>
      </w:pPr>
      <w:r w:rsidRPr="00A12D98">
        <w:rPr>
          <w:rFonts w:cs="Tahoma"/>
          <w:color w:val="000000"/>
          <w:szCs w:val="18"/>
        </w:rPr>
        <w:t>Веб-форма:</w:t>
      </w:r>
    </w:p>
    <w:p w:rsidR="004640EC" w:rsidRPr="00A12D98" w:rsidRDefault="00972DB8" w:rsidP="004640EC">
      <w:pPr>
        <w:ind w:left="720"/>
        <w:rPr>
          <w:rFonts w:cs="Tahoma"/>
        </w:rPr>
      </w:pPr>
      <w:hyperlink r:id="rId50" w:history="1">
        <w:r w:rsidR="0041543E" w:rsidRPr="00A12D98">
          <w:rPr>
            <w:rStyle w:val="Hyperlink"/>
            <w:rFonts w:cs="Tahoma"/>
            <w:szCs w:val="18"/>
          </w:rPr>
          <w:t>https://support.microsoft.com/oas/default.aspx?prid=13766&amp;st=1</w:t>
        </w:r>
      </w:hyperlink>
    </w:p>
    <w:p w:rsidR="004640EC" w:rsidRPr="00A12D98" w:rsidRDefault="004640EC" w:rsidP="004640EC">
      <w:pPr>
        <w:ind w:left="720"/>
        <w:rPr>
          <w:rFonts w:cs="Tahoma"/>
        </w:rPr>
      </w:pPr>
    </w:p>
    <w:p w:rsidR="004640EC" w:rsidRPr="00A12D98" w:rsidRDefault="004640EC" w:rsidP="004640EC">
      <w:pPr>
        <w:ind w:left="720"/>
        <w:rPr>
          <w:rFonts w:cs="Tahoma"/>
        </w:rPr>
      </w:pPr>
      <w:r w:rsidRPr="00A12D98">
        <w:rPr>
          <w:rFonts w:cs="Tahoma"/>
          <w:b/>
          <w:bCs/>
          <w:color w:val="000000"/>
          <w:szCs w:val="18"/>
        </w:rPr>
        <w:t>Приоритет</w:t>
      </w:r>
      <w:r w:rsidRPr="00A12D98">
        <w:rPr>
          <w:rFonts w:cs="Tahoma"/>
          <w:color w:val="000000"/>
          <w:szCs w:val="18"/>
        </w:rPr>
        <w:t>.</w:t>
      </w:r>
      <w:r w:rsidR="00FE3B6E" w:rsidRPr="00A12D98">
        <w:rPr>
          <w:rFonts w:cs="Tahoma"/>
          <w:color w:val="000000"/>
          <w:szCs w:val="18"/>
        </w:rPr>
        <w:t xml:space="preserve"> </w:t>
      </w:r>
      <w:r w:rsidRPr="00A12D98">
        <w:rPr>
          <w:rFonts w:cs="Tahoma"/>
          <w:color w:val="000000"/>
          <w:szCs w:val="18"/>
        </w:rPr>
        <w:t>Всем обращениям клиентов Карт Bing в Группу поддержки будет назначаться Степень важности A, B, C, или D, как указано ниже в таблице «Степени важности и Установленное время ответа» ниже.</w:t>
      </w:r>
      <w:r w:rsidR="00FE3B6E" w:rsidRPr="00A12D98">
        <w:rPr>
          <w:rFonts w:cs="Tahoma"/>
          <w:color w:val="000000"/>
          <w:szCs w:val="18"/>
        </w:rPr>
        <w:t xml:space="preserve"> </w:t>
      </w:r>
      <w:r w:rsidRPr="00A12D98">
        <w:rPr>
          <w:rFonts w:cs="Tahoma"/>
          <w:color w:val="000000"/>
          <w:szCs w:val="18"/>
        </w:rPr>
        <w:t>Инженер технической поддержки отреагирует в соответствии с Установленным временем ответа, указанным в таблице ниже.</w:t>
      </w:r>
      <w:r w:rsidR="00FE3B6E" w:rsidRPr="00A12D98">
        <w:rPr>
          <w:rFonts w:cs="Tahoma"/>
          <w:color w:val="000000"/>
          <w:szCs w:val="18"/>
        </w:rPr>
        <w:t xml:space="preserve"> </w:t>
      </w:r>
      <w:r w:rsidRPr="00A12D98">
        <w:rPr>
          <w:rFonts w:cs="Tahoma"/>
          <w:color w:val="000000"/>
          <w:szCs w:val="18"/>
        </w:rPr>
        <w:t>Инженер технической поддержки назначит окончательную Степень важности в соответствии с Описанием проблем служб, указанным в таблице ниже.</w:t>
      </w:r>
    </w:p>
    <w:p w:rsidR="004640EC" w:rsidRPr="00A12D98" w:rsidRDefault="004640EC" w:rsidP="004640EC">
      <w:pPr>
        <w:ind w:left="720"/>
        <w:rPr>
          <w:rFonts w:cs="Tahoma"/>
        </w:rPr>
      </w:pPr>
      <w:r w:rsidRPr="00A12D98">
        <w:rPr>
          <w:rFonts w:cs="Tahoma"/>
          <w:b/>
          <w:bCs/>
          <w:color w:val="000000"/>
          <w:szCs w:val="18"/>
        </w:rPr>
        <w:t xml:space="preserve">Степени важности, рассматриваемые в обычное Рабочее время, и Установленное время ответа </w:t>
      </w:r>
    </w:p>
    <w:p w:rsidR="004640EC" w:rsidRPr="00A12D98" w:rsidRDefault="004640EC" w:rsidP="004640EC">
      <w:pPr>
        <w:ind w:left="720"/>
        <w:rPr>
          <w:rFonts w:cs="Tahoma"/>
        </w:rPr>
      </w:pPr>
    </w:p>
    <w:p w:rsidR="004640EC" w:rsidRPr="00A12D98" w:rsidRDefault="004640EC" w:rsidP="004640EC">
      <w:pPr>
        <w:ind w:left="720"/>
        <w:rPr>
          <w:rFonts w:cs="Tahoma"/>
        </w:rPr>
      </w:pPr>
    </w:p>
    <w:tbl>
      <w:tblPr>
        <w:tblW w:w="9225" w:type="dxa"/>
        <w:tblInd w:w="738" w:type="dxa"/>
        <w:tblCellMar>
          <w:left w:w="0" w:type="dxa"/>
          <w:right w:w="0" w:type="dxa"/>
        </w:tblCellMar>
        <w:tblLook w:val="04A0" w:firstRow="1" w:lastRow="0" w:firstColumn="1" w:lastColumn="0" w:noHBand="0" w:noVBand="1"/>
      </w:tblPr>
      <w:tblGrid>
        <w:gridCol w:w="1576"/>
        <w:gridCol w:w="2052"/>
        <w:gridCol w:w="5597"/>
      </w:tblGrid>
      <w:tr w:rsidR="004640EC" w:rsidRPr="00A12D98" w:rsidTr="0013658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A12D98" w:rsidRDefault="004640EC" w:rsidP="00136585">
            <w:pPr>
              <w:rPr>
                <w:rFonts w:cs="Tahoma"/>
                <w:color w:val="000000"/>
                <w:szCs w:val="18"/>
              </w:rPr>
            </w:pPr>
            <w:r w:rsidRPr="00A12D98">
              <w:rPr>
                <w:rFonts w:cs="Tahoma"/>
                <w:b/>
                <w:bCs/>
                <w:color w:val="000000"/>
                <w:szCs w:val="18"/>
              </w:rPr>
              <w:t>Степень важности проблемы</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A12D98" w:rsidRDefault="004640EC" w:rsidP="00136585">
            <w:pPr>
              <w:rPr>
                <w:rFonts w:cs="Tahoma"/>
                <w:color w:val="000000"/>
                <w:szCs w:val="18"/>
              </w:rPr>
            </w:pPr>
            <w:r w:rsidRPr="00A12D98">
              <w:rPr>
                <w:rFonts w:cs="Tahoma"/>
                <w:b/>
                <w:bCs/>
                <w:color w:val="000000"/>
                <w:szCs w:val="18"/>
              </w:rPr>
              <w:t>Установленное время ответа</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A12D98" w:rsidRDefault="004640EC" w:rsidP="00136585">
            <w:pPr>
              <w:rPr>
                <w:rFonts w:cs="Tahoma"/>
                <w:color w:val="000000"/>
                <w:szCs w:val="18"/>
              </w:rPr>
            </w:pPr>
            <w:r w:rsidRPr="00A12D98">
              <w:rPr>
                <w:rFonts w:cs="Tahoma"/>
                <w:b/>
                <w:bCs/>
                <w:color w:val="000000"/>
                <w:szCs w:val="18"/>
              </w:rPr>
              <w:t>Описание проблем службы</w:t>
            </w:r>
          </w:p>
        </w:tc>
      </w:tr>
      <w:tr w:rsidR="004640EC" w:rsidRPr="00A12D98"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A12D98" w:rsidRDefault="004640EC" w:rsidP="00136585">
            <w:pPr>
              <w:rPr>
                <w:rFonts w:cs="Tahoma"/>
                <w:color w:val="000000"/>
                <w:szCs w:val="18"/>
              </w:rPr>
            </w:pPr>
            <w:r w:rsidRPr="00A12D98">
              <w:rPr>
                <w:rFonts w:cs="Tahoma"/>
                <w:color w:val="000000"/>
                <w:szCs w:val="18"/>
              </w:rPr>
              <w:t>Степень важности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12D98" w:rsidRDefault="004640EC" w:rsidP="00136585">
            <w:pPr>
              <w:rPr>
                <w:rFonts w:cs="Tahoma"/>
                <w:color w:val="000000"/>
                <w:szCs w:val="18"/>
              </w:rPr>
            </w:pPr>
            <w:r w:rsidRPr="00A12D98">
              <w:rPr>
                <w:rFonts w:cs="Tahoma"/>
                <w:color w:val="000000"/>
                <w:szCs w:val="18"/>
              </w:rPr>
              <w:t>1 Рабочий час</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12D98" w:rsidRDefault="004640EC" w:rsidP="00136585">
            <w:pPr>
              <w:rPr>
                <w:rFonts w:cs="Tahoma"/>
                <w:color w:val="000000"/>
                <w:szCs w:val="18"/>
              </w:rPr>
            </w:pPr>
            <w:r w:rsidRPr="00A12D98">
              <w:rPr>
                <w:rFonts w:cs="Tahoma"/>
                <w:color w:val="000000"/>
                <w:szCs w:val="18"/>
              </w:rPr>
              <w:t>Клиент сообщает о сбое в работе Служб или о другой проблеме, критичной для рабочих приложений.</w:t>
            </w:r>
          </w:p>
        </w:tc>
      </w:tr>
      <w:tr w:rsidR="004640EC" w:rsidRPr="00A12D98"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A12D98" w:rsidRDefault="004640EC" w:rsidP="00136585">
            <w:pPr>
              <w:rPr>
                <w:rFonts w:cs="Tahoma"/>
                <w:color w:val="000000"/>
                <w:szCs w:val="18"/>
              </w:rPr>
            </w:pPr>
            <w:r w:rsidRPr="00A12D98">
              <w:rPr>
                <w:rFonts w:cs="Tahoma"/>
                <w:color w:val="000000"/>
                <w:szCs w:val="18"/>
              </w:rPr>
              <w:t>Степень важности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12D98" w:rsidRDefault="004640EC" w:rsidP="00136585">
            <w:pPr>
              <w:rPr>
                <w:rFonts w:cs="Tahoma"/>
                <w:color w:val="000000"/>
                <w:szCs w:val="18"/>
              </w:rPr>
            </w:pPr>
            <w:r w:rsidRPr="00A12D98">
              <w:rPr>
                <w:rFonts w:cs="Tahoma"/>
                <w:color w:val="000000"/>
                <w:szCs w:val="18"/>
              </w:rPr>
              <w:t>4 Рабочих часа</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12D98" w:rsidRDefault="004640EC" w:rsidP="00136585">
            <w:pPr>
              <w:rPr>
                <w:rFonts w:cs="Tahoma"/>
                <w:color w:val="000000"/>
                <w:szCs w:val="18"/>
              </w:rPr>
            </w:pPr>
            <w:r w:rsidRPr="00A12D98">
              <w:rPr>
                <w:rFonts w:cs="Tahoma"/>
                <w:color w:val="000000"/>
                <w:szCs w:val="18"/>
              </w:rPr>
              <w:t>Клиент сообщает о крупной проблеме, являющейся причиной серьезных неполадок в функционировании рабочих приложений.</w:t>
            </w:r>
          </w:p>
        </w:tc>
      </w:tr>
      <w:tr w:rsidR="004640EC" w:rsidRPr="00A12D98"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A12D98" w:rsidRDefault="004640EC" w:rsidP="00136585">
            <w:pPr>
              <w:rPr>
                <w:rFonts w:cs="Tahoma"/>
                <w:color w:val="000000"/>
                <w:szCs w:val="18"/>
              </w:rPr>
            </w:pPr>
            <w:r w:rsidRPr="00A12D98">
              <w:rPr>
                <w:rFonts w:cs="Tahoma"/>
                <w:color w:val="000000"/>
                <w:szCs w:val="18"/>
              </w:rPr>
              <w:t>Степень важности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12D98" w:rsidRDefault="004640EC" w:rsidP="00136585">
            <w:pPr>
              <w:rPr>
                <w:rFonts w:cs="Tahoma"/>
                <w:color w:val="000000"/>
                <w:szCs w:val="18"/>
              </w:rPr>
            </w:pPr>
            <w:r w:rsidRPr="00A12D98">
              <w:rPr>
                <w:rFonts w:cs="Tahoma"/>
                <w:color w:val="000000"/>
                <w:szCs w:val="18"/>
              </w:rPr>
              <w:t>1 Рабочий день</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12D98" w:rsidRDefault="004640EC" w:rsidP="00136585">
            <w:pPr>
              <w:rPr>
                <w:rFonts w:cs="Tahoma"/>
                <w:color w:val="000000"/>
                <w:szCs w:val="18"/>
              </w:rPr>
            </w:pPr>
            <w:r w:rsidRPr="00A12D98">
              <w:rPr>
                <w:rFonts w:cs="Tahoma"/>
                <w:color w:val="000000"/>
                <w:szCs w:val="18"/>
              </w:rPr>
              <w:t>Клиент сообщает о некритических проблемах (например, общие вопросы по разработке или продуктам и т. д.).</w:t>
            </w:r>
          </w:p>
        </w:tc>
      </w:tr>
      <w:tr w:rsidR="004640EC" w:rsidRPr="00A12D98"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A12D98" w:rsidRDefault="004640EC" w:rsidP="00136585">
            <w:pPr>
              <w:rPr>
                <w:rFonts w:cs="Tahoma"/>
                <w:color w:val="000000"/>
                <w:szCs w:val="18"/>
              </w:rPr>
            </w:pPr>
            <w:r w:rsidRPr="00A12D98">
              <w:rPr>
                <w:rFonts w:cs="Tahoma"/>
                <w:color w:val="000000"/>
                <w:szCs w:val="18"/>
              </w:rPr>
              <w:t>Степень важности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12D98" w:rsidRDefault="004640EC" w:rsidP="00136585">
            <w:pPr>
              <w:rPr>
                <w:rFonts w:cs="Tahoma"/>
                <w:color w:val="000000"/>
                <w:szCs w:val="18"/>
              </w:rPr>
            </w:pPr>
            <w:r w:rsidRPr="00A12D98">
              <w:rPr>
                <w:rFonts w:cs="Tahoma"/>
                <w:color w:val="000000"/>
                <w:szCs w:val="18"/>
              </w:rPr>
              <w:t>3 Рабочих дня</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12D98" w:rsidRDefault="004640EC" w:rsidP="00136585">
            <w:pPr>
              <w:rPr>
                <w:rFonts w:cs="Tahoma"/>
                <w:color w:val="000000"/>
                <w:szCs w:val="18"/>
              </w:rPr>
            </w:pPr>
            <w:r w:rsidRPr="00A12D98">
              <w:rPr>
                <w:rFonts w:cs="Tahoma"/>
                <w:color w:val="000000"/>
                <w:szCs w:val="18"/>
              </w:rPr>
              <w:t>Клиент предоставляет отзывы о проблеме с картой, инструкциями по проезду или геокодированием.</w:t>
            </w:r>
          </w:p>
        </w:tc>
      </w:tr>
    </w:tbl>
    <w:p w:rsidR="004640EC" w:rsidRPr="00A12D98" w:rsidRDefault="004640EC" w:rsidP="004640EC">
      <w:pPr>
        <w:ind w:left="720"/>
        <w:rPr>
          <w:rFonts w:cs="Tahoma"/>
        </w:rPr>
      </w:pPr>
    </w:p>
    <w:p w:rsidR="004640EC" w:rsidRPr="00A12D98" w:rsidRDefault="004640EC" w:rsidP="004640EC">
      <w:pPr>
        <w:ind w:left="720"/>
        <w:rPr>
          <w:rFonts w:cs="Tahoma"/>
        </w:rPr>
      </w:pPr>
      <w:r w:rsidRPr="00A12D98">
        <w:rPr>
          <w:rFonts w:cs="Tahoma"/>
          <w:b/>
          <w:bCs/>
          <w:color w:val="000000"/>
          <w:szCs w:val="18"/>
        </w:rPr>
        <w:t>Контактные данные Экстренной круглосуточной поддержки Карт Bing в случае сбоя в</w:t>
      </w:r>
      <w:r w:rsidR="00A1222B" w:rsidRPr="00A12D98">
        <w:rPr>
          <w:rFonts w:cs="Tahoma"/>
          <w:b/>
          <w:bCs/>
          <w:color w:val="000000"/>
          <w:szCs w:val="18"/>
        </w:rPr>
        <w:t> </w:t>
      </w:r>
      <w:r w:rsidRPr="00A12D98">
        <w:rPr>
          <w:rFonts w:cs="Tahoma"/>
          <w:b/>
          <w:bCs/>
          <w:color w:val="000000"/>
          <w:szCs w:val="18"/>
        </w:rPr>
        <w:t xml:space="preserve">работе служб клиента: </w:t>
      </w:r>
    </w:p>
    <w:p w:rsidR="004640EC" w:rsidRPr="00A12D98" w:rsidRDefault="004640EC" w:rsidP="004640EC">
      <w:pPr>
        <w:ind w:left="720"/>
        <w:rPr>
          <w:rFonts w:cs="Tahoma"/>
        </w:rPr>
      </w:pPr>
    </w:p>
    <w:p w:rsidR="004640EC" w:rsidRPr="00A12D98" w:rsidRDefault="004640EC" w:rsidP="004640EC">
      <w:pPr>
        <w:ind w:left="720"/>
        <w:rPr>
          <w:rFonts w:cs="Tahoma"/>
        </w:rPr>
      </w:pPr>
      <w:r w:rsidRPr="00A12D98">
        <w:rPr>
          <w:rFonts w:cs="Tahoma"/>
          <w:szCs w:val="18"/>
        </w:rPr>
        <w:t>Телефон:</w:t>
      </w:r>
    </w:p>
    <w:p w:rsidR="004640EC" w:rsidRPr="00A12D98" w:rsidRDefault="004640EC" w:rsidP="004640EC">
      <w:pPr>
        <w:ind w:left="720"/>
        <w:rPr>
          <w:rFonts w:cs="Tahoma"/>
        </w:rPr>
      </w:pPr>
      <w:r w:rsidRPr="00A12D98">
        <w:rPr>
          <w:rFonts w:cs="Tahoma"/>
          <w:color w:val="000000"/>
          <w:szCs w:val="18"/>
        </w:rPr>
        <w:t>+1 (800) 552-88-72 (для США и Канады)</w:t>
      </w:r>
    </w:p>
    <w:p w:rsidR="004640EC" w:rsidRPr="00A12D98" w:rsidRDefault="004640EC" w:rsidP="004640EC">
      <w:pPr>
        <w:ind w:left="720"/>
        <w:rPr>
          <w:rFonts w:cs="Tahoma"/>
        </w:rPr>
      </w:pPr>
      <w:r w:rsidRPr="00A12D98">
        <w:rPr>
          <w:rFonts w:cs="Tahoma"/>
          <w:color w:val="000000"/>
          <w:szCs w:val="18"/>
        </w:rPr>
        <w:t>+1 (42</w:t>
      </w:r>
      <w:r w:rsidR="00A52556">
        <w:rPr>
          <w:rFonts w:cs="Tahoma"/>
          <w:color w:val="000000"/>
          <w:szCs w:val="18"/>
        </w:rPr>
        <w:t>5) 705-27-37 (для других стран)</w:t>
      </w:r>
    </w:p>
    <w:p w:rsidR="004640EC" w:rsidRPr="00A12D98" w:rsidRDefault="004640EC" w:rsidP="004640EC">
      <w:pPr>
        <w:ind w:left="720"/>
        <w:rPr>
          <w:rFonts w:cs="Tahoma"/>
        </w:rPr>
      </w:pPr>
    </w:p>
    <w:p w:rsidR="004640EC" w:rsidRPr="00A12D98" w:rsidRDefault="004640EC" w:rsidP="004640EC">
      <w:pPr>
        <w:ind w:left="720"/>
        <w:rPr>
          <w:rFonts w:cs="Tahoma"/>
        </w:rPr>
      </w:pPr>
      <w:r w:rsidRPr="00A12D98">
        <w:rPr>
          <w:rFonts w:cs="Tahoma"/>
          <w:color w:val="000000"/>
          <w:szCs w:val="18"/>
        </w:rPr>
        <w:t>Важное примечание. Круглосуточная экстренная поддержка (в нерабочее время) оказывает помощь только в вопросах, подпадающих под Степень важности A (сбой в работе Служб или снижение качества работы Служб, влияющие на рабочие приложения Клиента). Microsoft ответит на все прочие обращения по проблемам, не подпадающим под Степень важности A, размещенные в нерабочее время, на следующий рабочий день, в соответствии с описанным выше Установленным временем ответа. Запросы, поданные посредством электронной почты (</w:t>
      </w:r>
      <w:hyperlink r:id="rId51" w:history="1">
        <w:r w:rsidRPr="00A12D98">
          <w:rPr>
            <w:rStyle w:val="Hyperlink"/>
            <w:rFonts w:cs="Tahoma"/>
            <w:szCs w:val="18"/>
          </w:rPr>
          <w:t>bmesupp@microsoft.com</w:t>
        </w:r>
      </w:hyperlink>
      <w:r w:rsidRPr="00A12D98">
        <w:rPr>
          <w:rFonts w:cs="Tahoma"/>
          <w:color w:val="000000"/>
          <w:szCs w:val="18"/>
        </w:rPr>
        <w:t>), или с помощью Веб-формы, не отслеживаются в нерабочее время Групп</w:t>
      </w:r>
      <w:r w:rsidR="00A52556">
        <w:rPr>
          <w:rFonts w:cs="Tahoma"/>
          <w:color w:val="000000"/>
          <w:szCs w:val="18"/>
        </w:rPr>
        <w:t>ы поддержки клиентов Карт Bing.</w:t>
      </w:r>
    </w:p>
    <w:p w:rsidR="004640EC" w:rsidRPr="00A12D98" w:rsidRDefault="004640EC" w:rsidP="004640EC">
      <w:pPr>
        <w:ind w:left="720"/>
        <w:rPr>
          <w:rFonts w:cs="Tahoma"/>
        </w:rPr>
      </w:pPr>
    </w:p>
    <w:p w:rsidR="004640EC" w:rsidRPr="00A12D98" w:rsidRDefault="004640EC" w:rsidP="004640EC">
      <w:pPr>
        <w:ind w:left="720"/>
        <w:rPr>
          <w:rFonts w:cs="Tahoma"/>
        </w:rPr>
      </w:pPr>
      <w:r w:rsidRPr="00A12D98">
        <w:rPr>
          <w:rFonts w:cs="Tahoma"/>
          <w:b/>
          <w:bCs/>
          <w:color w:val="000000"/>
          <w:szCs w:val="18"/>
        </w:rPr>
        <w:lastRenderedPageBreak/>
        <w:t>Степени важности и установленное время ответа в случае обращения по экстренным вопросам в нерабочее время</w:t>
      </w:r>
    </w:p>
    <w:p w:rsidR="004640EC" w:rsidRPr="00A12D98" w:rsidRDefault="004640EC" w:rsidP="004640EC">
      <w:pPr>
        <w:ind w:left="720"/>
        <w:rPr>
          <w:rFonts w:cs="Tahoma"/>
        </w:rPr>
      </w:pPr>
    </w:p>
    <w:tbl>
      <w:tblPr>
        <w:tblW w:w="9225" w:type="dxa"/>
        <w:tblInd w:w="738" w:type="dxa"/>
        <w:tblCellMar>
          <w:left w:w="0" w:type="dxa"/>
          <w:right w:w="0" w:type="dxa"/>
        </w:tblCellMar>
        <w:tblLook w:val="04A0" w:firstRow="1" w:lastRow="0" w:firstColumn="1" w:lastColumn="0" w:noHBand="0" w:noVBand="1"/>
      </w:tblPr>
      <w:tblGrid>
        <w:gridCol w:w="1577"/>
        <w:gridCol w:w="2053"/>
        <w:gridCol w:w="5595"/>
      </w:tblGrid>
      <w:tr w:rsidR="004640EC" w:rsidRPr="00A12D98"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A12D98" w:rsidRDefault="004640EC" w:rsidP="00136585">
            <w:pPr>
              <w:rPr>
                <w:rFonts w:cs="Tahoma"/>
                <w:color w:val="000000"/>
                <w:szCs w:val="18"/>
              </w:rPr>
            </w:pPr>
            <w:r w:rsidRPr="00A12D98">
              <w:rPr>
                <w:rFonts w:cs="Tahoma"/>
                <w:b/>
                <w:bCs/>
                <w:color w:val="000000"/>
                <w:szCs w:val="18"/>
              </w:rPr>
              <w:t>Степень важности проблемы</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A12D98" w:rsidRDefault="004640EC" w:rsidP="00136585">
            <w:pPr>
              <w:rPr>
                <w:rFonts w:cs="Tahoma"/>
                <w:color w:val="000000"/>
                <w:szCs w:val="18"/>
              </w:rPr>
            </w:pPr>
            <w:r w:rsidRPr="00A12D98">
              <w:rPr>
                <w:rFonts w:cs="Tahoma"/>
                <w:b/>
                <w:bCs/>
                <w:color w:val="000000"/>
                <w:szCs w:val="18"/>
              </w:rPr>
              <w:t>Установленное время ответа</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A12D98" w:rsidRDefault="004640EC" w:rsidP="00136585">
            <w:pPr>
              <w:rPr>
                <w:rFonts w:cs="Tahoma"/>
                <w:color w:val="000000"/>
                <w:szCs w:val="18"/>
              </w:rPr>
            </w:pPr>
            <w:r w:rsidRPr="00A12D98">
              <w:rPr>
                <w:rFonts w:cs="Tahoma"/>
                <w:b/>
                <w:bCs/>
                <w:color w:val="000000"/>
                <w:szCs w:val="18"/>
              </w:rPr>
              <w:t>Описание проблем службы</w:t>
            </w:r>
          </w:p>
        </w:tc>
      </w:tr>
      <w:tr w:rsidR="004640EC" w:rsidRPr="00A12D98"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A12D98" w:rsidRDefault="004640EC" w:rsidP="00136585">
            <w:pPr>
              <w:rPr>
                <w:rFonts w:cs="Tahoma"/>
                <w:color w:val="000000"/>
                <w:szCs w:val="18"/>
              </w:rPr>
            </w:pPr>
            <w:r w:rsidRPr="00A12D98">
              <w:rPr>
                <w:rFonts w:cs="Tahoma"/>
                <w:color w:val="000000"/>
                <w:szCs w:val="18"/>
              </w:rPr>
              <w:t>Степень важности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12D98" w:rsidRDefault="004640EC" w:rsidP="00136585">
            <w:pPr>
              <w:rPr>
                <w:rFonts w:cs="Tahoma"/>
                <w:color w:val="000000"/>
                <w:szCs w:val="18"/>
              </w:rPr>
            </w:pPr>
            <w:r w:rsidRPr="00A12D98">
              <w:rPr>
                <w:rFonts w:cs="Tahoma"/>
                <w:color w:val="000000"/>
                <w:szCs w:val="18"/>
              </w:rPr>
              <w:t>1 Рабочий час</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12D98" w:rsidRDefault="004640EC" w:rsidP="00136585">
            <w:pPr>
              <w:rPr>
                <w:rFonts w:cs="Tahoma"/>
                <w:color w:val="000000"/>
                <w:szCs w:val="18"/>
              </w:rPr>
            </w:pPr>
            <w:r w:rsidRPr="00A12D98">
              <w:rPr>
                <w:rFonts w:cs="Tahoma"/>
                <w:color w:val="000000"/>
                <w:szCs w:val="18"/>
              </w:rPr>
              <w:t>Клиент сообщает о сбое в работе Служб или о другой проблеме, критичной для рабочих приложений.</w:t>
            </w:r>
          </w:p>
        </w:tc>
      </w:tr>
    </w:tbl>
    <w:p w:rsidR="004640EC" w:rsidRPr="00A12D98" w:rsidRDefault="004640EC" w:rsidP="004640EC">
      <w:pPr>
        <w:ind w:left="720"/>
        <w:rPr>
          <w:rFonts w:cs="Tahoma"/>
        </w:rPr>
      </w:pPr>
    </w:p>
    <w:bookmarkEnd w:id="1132"/>
    <w:p w:rsidR="00AD481C" w:rsidRPr="00A12D98" w:rsidRDefault="00AD481C" w:rsidP="00AD481C">
      <w:pPr>
        <w:ind w:left="720"/>
        <w:rPr>
          <w:rFonts w:cs="Tahoma"/>
        </w:rPr>
      </w:pPr>
      <w:r w:rsidRPr="00A12D98">
        <w:rPr>
          <w:rFonts w:cs="Tahoma"/>
          <w:b/>
          <w:bCs/>
          <w:color w:val="000000"/>
          <w:szCs w:val="18"/>
        </w:rPr>
        <w:t>Получение доступа к Службе «Карты Bing»:</w:t>
      </w:r>
    </w:p>
    <w:p w:rsidR="00AD481C" w:rsidRPr="00A12D98" w:rsidRDefault="00AD481C" w:rsidP="00AD481C">
      <w:pPr>
        <w:ind w:left="720"/>
        <w:rPr>
          <w:rFonts w:cs="Tahoma"/>
        </w:rPr>
      </w:pPr>
    </w:p>
    <w:p w:rsidR="00AD481C" w:rsidRPr="00A12D98" w:rsidRDefault="00AD481C" w:rsidP="00AD481C">
      <w:pPr>
        <w:ind w:left="720"/>
        <w:rPr>
          <w:rFonts w:cs="Tahoma"/>
        </w:rPr>
      </w:pPr>
      <w:r w:rsidRPr="00A12D98">
        <w:rPr>
          <w:rFonts w:cs="Tahoma"/>
          <w:color w:val="000000"/>
          <w:szCs w:val="18"/>
        </w:rPr>
        <w:t xml:space="preserve">Служба «Карты Bing» может быть получена в Центре учетных записей Карт Bing: </w:t>
      </w:r>
      <w:hyperlink r:id="rId52" w:history="1">
        <w:r w:rsidRPr="00A12D98">
          <w:rPr>
            <w:rFonts w:cs="Tahoma"/>
            <w:color w:val="000000"/>
            <w:szCs w:val="18"/>
          </w:rPr>
          <w:t>https://www.bingmapsportal.com/</w:t>
        </w:r>
      </w:hyperlink>
      <w:r w:rsidRPr="00A12D98">
        <w:rPr>
          <w:rFonts w:cs="Tahoma"/>
          <w:color w:val="000000"/>
          <w:szCs w:val="18"/>
        </w:rPr>
        <w:t>.</w:t>
      </w:r>
    </w:p>
    <w:p w:rsidR="00AD481C" w:rsidRPr="00A52556" w:rsidRDefault="00AD481C" w:rsidP="00AD481C">
      <w:pPr>
        <w:pStyle w:val="EndnoteText"/>
        <w:ind w:left="0"/>
        <w:rPr>
          <w:rFonts w:ascii="Tahoma" w:hAnsi="Tahoma" w:cs="Tahoma"/>
          <w:sz w:val="18"/>
          <w:szCs w:val="22"/>
        </w:rPr>
      </w:pPr>
    </w:p>
    <w:p w:rsidR="00AD481C" w:rsidRPr="00A12D98" w:rsidRDefault="00AD481C" w:rsidP="00AD481C">
      <w:pPr>
        <w:pStyle w:val="NormalWeb"/>
        <w:spacing w:before="0" w:beforeAutospacing="0" w:after="0" w:afterAutospacing="0"/>
        <w:ind w:left="720"/>
        <w:rPr>
          <w:rFonts w:ascii="Tahoma" w:hAnsi="Tahoma" w:cs="Tahoma"/>
          <w:sz w:val="18"/>
          <w:szCs w:val="18"/>
        </w:rPr>
      </w:pPr>
      <w:r w:rsidRPr="00A12D98">
        <w:rPr>
          <w:rFonts w:ascii="Tahoma" w:hAnsi="Tahoma" w:cs="Tahoma"/>
          <w:sz w:val="18"/>
          <w:szCs w:val="18"/>
        </w:rPr>
        <w:t>Для каждого предложения (а также при одинаковых предложениях, но разных периодах покрытия) необходимо создать отдельный Идентификат</w:t>
      </w:r>
      <w:r w:rsidR="00A52556">
        <w:rPr>
          <w:rFonts w:ascii="Tahoma" w:hAnsi="Tahoma" w:cs="Tahoma"/>
          <w:sz w:val="18"/>
          <w:szCs w:val="18"/>
        </w:rPr>
        <w:t>ор учетной записи.</w:t>
      </w:r>
    </w:p>
    <w:p w:rsidR="00AD481C" w:rsidRPr="00A12D98" w:rsidRDefault="00AD481C" w:rsidP="00AD481C">
      <w:pPr>
        <w:pStyle w:val="NormalWeb"/>
        <w:spacing w:before="0" w:beforeAutospacing="0" w:after="0" w:afterAutospacing="0"/>
        <w:ind w:left="720"/>
        <w:rPr>
          <w:rFonts w:ascii="Tahoma" w:hAnsi="Tahoma" w:cs="Tahoma"/>
          <w:sz w:val="18"/>
          <w:szCs w:val="18"/>
        </w:rPr>
      </w:pPr>
    </w:p>
    <w:p w:rsidR="00AD481C" w:rsidRPr="00A12D98" w:rsidRDefault="00AD481C" w:rsidP="00A52556">
      <w:pPr>
        <w:numPr>
          <w:ilvl w:val="0"/>
          <w:numId w:val="53"/>
        </w:numPr>
        <w:spacing w:after="60"/>
        <w:ind w:left="1440"/>
        <w:rPr>
          <w:rFonts w:cs="Tahoma"/>
        </w:rPr>
      </w:pPr>
      <w:r w:rsidRPr="00A12D98">
        <w:rPr>
          <w:rFonts w:eastAsia="Calibri" w:cs="Tahoma"/>
          <w:b/>
          <w:color w:val="000000"/>
          <w:szCs w:val="18"/>
        </w:rPr>
        <w:t xml:space="preserve">Сценарий 1. </w:t>
      </w:r>
      <w:r w:rsidRPr="00A12D98">
        <w:rPr>
          <w:rFonts w:eastAsia="Calibri" w:cs="Tahoma"/>
          <w:color w:val="000000"/>
          <w:szCs w:val="18"/>
        </w:rPr>
        <w:t xml:space="preserve">Заказаны «Карты Bing </w:t>
      </w:r>
      <w:r w:rsidR="008C6F72" w:rsidRPr="00A12D98">
        <w:rPr>
          <w:rFonts w:eastAsia="Calibri" w:cs="Tahoma"/>
          <w:color w:val="000000"/>
          <w:szCs w:val="18"/>
        </w:rPr>
        <w:t>«</w:t>
      </w:r>
      <w:r w:rsidRPr="00A12D98">
        <w:rPr>
          <w:rFonts w:eastAsia="Calibri" w:cs="Tahoma"/>
          <w:color w:val="000000"/>
          <w:szCs w:val="18"/>
        </w:rPr>
        <w:t>на известного пользователя</w:t>
      </w:r>
      <w:r w:rsidR="008C6F72" w:rsidRPr="00A12D98">
        <w:rPr>
          <w:rFonts w:eastAsia="Calibri" w:cs="Tahoma"/>
          <w:color w:val="000000"/>
          <w:szCs w:val="18"/>
        </w:rPr>
        <w:t>»</w:t>
      </w:r>
      <w:r w:rsidRPr="00A12D98">
        <w:rPr>
          <w:rFonts w:eastAsia="Calibri" w:cs="Tahoma"/>
          <w:color w:val="000000"/>
          <w:szCs w:val="18"/>
        </w:rPr>
        <w:t>» в рамках соглашения о</w:t>
      </w:r>
      <w:r w:rsidR="00A52556">
        <w:rPr>
          <w:rFonts w:eastAsia="Calibri" w:cs="Tahoma"/>
          <w:color w:val="000000"/>
          <w:szCs w:val="18"/>
        </w:rPr>
        <w:t> </w:t>
      </w:r>
      <w:r w:rsidRPr="00A12D98">
        <w:rPr>
          <w:rFonts w:eastAsia="Calibri" w:cs="Tahoma"/>
          <w:color w:val="000000"/>
          <w:szCs w:val="18"/>
        </w:rPr>
        <w:t>регистрации с совпадающим покрытием. В этом случае потребуется только один Идентификатор учетной записи Карт Bing.</w:t>
      </w:r>
    </w:p>
    <w:p w:rsidR="00AD481C" w:rsidRPr="00A12D98" w:rsidRDefault="00AD481C" w:rsidP="003C3A72">
      <w:pPr>
        <w:numPr>
          <w:ilvl w:val="0"/>
          <w:numId w:val="53"/>
        </w:numPr>
        <w:spacing w:after="60"/>
        <w:ind w:left="1440"/>
        <w:rPr>
          <w:rFonts w:cs="Tahoma"/>
        </w:rPr>
      </w:pPr>
      <w:r w:rsidRPr="00A12D98">
        <w:rPr>
          <w:rFonts w:eastAsia="Calibri" w:cs="Tahoma"/>
          <w:b/>
          <w:color w:val="000000"/>
          <w:szCs w:val="18"/>
        </w:rPr>
        <w:t xml:space="preserve">Сценарий 2. </w:t>
      </w:r>
      <w:r w:rsidRPr="00A12D98">
        <w:rPr>
          <w:rFonts w:eastAsia="Calibri" w:cs="Tahoma"/>
          <w:color w:val="000000"/>
          <w:szCs w:val="18"/>
        </w:rPr>
        <w:t>Заказаны «Мобильная версия Карт Bing: управление лицензиями» в рамках соглашения о регистрации с разными периодами покрытия (на 12 и 36 месяцев). В этом случае потребуется два Идентификатора учетных записей Карт Bing — по одному на каждое предложение с уникальным периодом покрыт</w:t>
      </w:r>
      <w:r w:rsidR="00A52556">
        <w:rPr>
          <w:rFonts w:eastAsia="Calibri" w:cs="Tahoma"/>
          <w:color w:val="000000"/>
          <w:szCs w:val="18"/>
        </w:rPr>
        <w:t>ия.</w:t>
      </w:r>
    </w:p>
    <w:p w:rsidR="00AD481C" w:rsidRPr="00A12D98" w:rsidRDefault="00AD481C" w:rsidP="006F5EB5">
      <w:pPr>
        <w:numPr>
          <w:ilvl w:val="0"/>
          <w:numId w:val="53"/>
        </w:numPr>
        <w:spacing w:after="60"/>
        <w:ind w:left="1440"/>
        <w:rPr>
          <w:rFonts w:cs="Tahoma"/>
        </w:rPr>
      </w:pPr>
      <w:r w:rsidRPr="00A12D98">
        <w:rPr>
          <w:rFonts w:eastAsia="Calibri" w:cs="Tahoma"/>
          <w:b/>
          <w:color w:val="000000"/>
          <w:szCs w:val="18"/>
        </w:rPr>
        <w:t xml:space="preserve">Сценарий 3. </w:t>
      </w:r>
      <w:r w:rsidRPr="00A12D98">
        <w:rPr>
          <w:rFonts w:eastAsia="Calibri" w:cs="Tahoma"/>
          <w:color w:val="000000"/>
          <w:szCs w:val="18"/>
        </w:rPr>
        <w:t xml:space="preserve">Заказаны «Мобильная версия Карт Bing: управление лицензиями» и «Облегченная версия Карт Bing </w:t>
      </w:r>
      <w:r w:rsidR="008C6F72" w:rsidRPr="00A12D98">
        <w:rPr>
          <w:rFonts w:eastAsia="Calibri" w:cs="Tahoma"/>
          <w:color w:val="000000"/>
          <w:szCs w:val="18"/>
        </w:rPr>
        <w:t>«</w:t>
      </w:r>
      <w:r w:rsidRPr="00A12D98">
        <w:rPr>
          <w:rFonts w:eastAsia="Calibri" w:cs="Tahoma"/>
          <w:color w:val="000000"/>
          <w:szCs w:val="18"/>
        </w:rPr>
        <w:t>на известного пользователя</w:t>
      </w:r>
      <w:r w:rsidR="008C6F72" w:rsidRPr="00A12D98">
        <w:rPr>
          <w:rFonts w:eastAsia="Calibri" w:cs="Tahoma"/>
          <w:color w:val="000000"/>
          <w:szCs w:val="18"/>
        </w:rPr>
        <w:t>»</w:t>
      </w:r>
      <w:r w:rsidRPr="00A12D98">
        <w:rPr>
          <w:rFonts w:eastAsia="Calibri" w:cs="Tahoma"/>
          <w:color w:val="000000"/>
          <w:szCs w:val="18"/>
        </w:rPr>
        <w:t>» в рамках одного и того же</w:t>
      </w:r>
      <w:r w:rsidR="006F5EB5" w:rsidRPr="00A12D98">
        <w:rPr>
          <w:rFonts w:eastAsia="Calibri" w:cs="Tahoma"/>
          <w:color w:val="000000"/>
          <w:szCs w:val="18"/>
        </w:rPr>
        <w:t> </w:t>
      </w:r>
      <w:r w:rsidRPr="00A12D98">
        <w:rPr>
          <w:rFonts w:eastAsia="Calibri" w:cs="Tahoma"/>
          <w:color w:val="000000"/>
          <w:szCs w:val="18"/>
        </w:rPr>
        <w:t>соглашения о регистрации с совпадающим покрытием. В этом случае потребуется два</w:t>
      </w:r>
      <w:r w:rsidR="006F5EB5" w:rsidRPr="00A12D98">
        <w:rPr>
          <w:rFonts w:eastAsia="Calibri" w:cs="Tahoma"/>
          <w:color w:val="000000"/>
          <w:szCs w:val="18"/>
        </w:rPr>
        <w:t> </w:t>
      </w:r>
      <w:r w:rsidRPr="00A12D98">
        <w:rPr>
          <w:rFonts w:eastAsia="Calibri" w:cs="Tahoma"/>
          <w:color w:val="000000"/>
          <w:szCs w:val="18"/>
        </w:rPr>
        <w:t xml:space="preserve">Идентификатора учетных записей Карт Bing — по одному на каждое предложение («Мобильная версия Карт Bing: управление лицензиями» и «Облегченная версия Карт Bing </w:t>
      </w:r>
      <w:r w:rsidR="008C6F72" w:rsidRPr="00A12D98">
        <w:rPr>
          <w:rFonts w:eastAsia="Calibri" w:cs="Tahoma"/>
          <w:color w:val="000000"/>
          <w:szCs w:val="18"/>
        </w:rPr>
        <w:t>«</w:t>
      </w:r>
      <w:r w:rsidRPr="00A12D98">
        <w:rPr>
          <w:rFonts w:eastAsia="Calibri" w:cs="Tahoma"/>
          <w:color w:val="000000"/>
          <w:szCs w:val="18"/>
        </w:rPr>
        <w:t>на известного пользователя</w:t>
      </w:r>
      <w:r w:rsidR="008C6F72" w:rsidRPr="00A12D98">
        <w:rPr>
          <w:rFonts w:eastAsia="Calibri" w:cs="Tahoma"/>
          <w:color w:val="000000"/>
          <w:szCs w:val="18"/>
        </w:rPr>
        <w:t>»</w:t>
      </w:r>
      <w:r w:rsidRPr="00A12D98">
        <w:rPr>
          <w:rFonts w:eastAsia="Calibri" w:cs="Tahoma"/>
          <w:color w:val="000000"/>
          <w:szCs w:val="18"/>
        </w:rPr>
        <w:t>»).</w:t>
      </w:r>
    </w:p>
    <w:p w:rsidR="00E03856" w:rsidRPr="00A12D98" w:rsidRDefault="00E03856" w:rsidP="00676723">
      <w:pPr>
        <w:pStyle w:val="EndnoteText"/>
        <w:ind w:left="0"/>
        <w:rPr>
          <w:rFonts w:ascii="Tahoma" w:hAnsi="Tahoma" w:cs="Tahoma"/>
          <w:sz w:val="18"/>
          <w:szCs w:val="18"/>
        </w:rPr>
      </w:pPr>
    </w:p>
    <w:p w:rsidR="008233B3" w:rsidRPr="00A12D98" w:rsidRDefault="004668D9" w:rsidP="008233B3">
      <w:pPr>
        <w:pStyle w:val="Heading3"/>
        <w:rPr>
          <w:rFonts w:ascii="Tahoma" w:hAnsi="Tahoma" w:cs="Tahoma"/>
        </w:rPr>
      </w:pPr>
      <w:bookmarkStart w:id="1137" w:name="_29_BizTalk®_Server"/>
      <w:bookmarkStart w:id="1138" w:name="_32_BizTalk_Server®"/>
      <w:bookmarkStart w:id="1139" w:name="_35_BizTalk_Server®"/>
      <w:bookmarkStart w:id="1140" w:name="_Toc360109875"/>
      <w:bookmarkEnd w:id="1137"/>
      <w:bookmarkEnd w:id="1138"/>
      <w:bookmarkEnd w:id="1139"/>
      <w:r w:rsidRPr="00A12D98">
        <w:rPr>
          <w:rFonts w:ascii="Tahoma" w:hAnsi="Tahoma" w:cs="Tahoma"/>
          <w:caps/>
          <w:color w:val="F66400"/>
          <w:sz w:val="22"/>
          <w:vertAlign w:val="superscript"/>
        </w:rPr>
        <w:t>35</w:t>
      </w:r>
      <w:r w:rsidRPr="005C45D1">
        <w:rPr>
          <w:rFonts w:ascii="Tahoma" w:hAnsi="Tahoma" w:cs="Tahoma"/>
          <w:caps/>
          <w:color w:val="F66400"/>
          <w:sz w:val="22"/>
        </w:rPr>
        <w:t xml:space="preserve"> </w:t>
      </w:r>
      <w:r w:rsidRPr="00A12D98">
        <w:rPr>
          <w:rFonts w:ascii="Tahoma" w:hAnsi="Tahoma" w:cs="Tahoma"/>
          <w:color w:val="F66400"/>
          <w:sz w:val="22"/>
        </w:rPr>
        <w:t>BizTalk Server</w:t>
      </w:r>
      <w:r w:rsidR="008C6F72" w:rsidRPr="00A12D98">
        <w:rPr>
          <w:rFonts w:ascii="Tahoma" w:hAnsi="Tahoma" w:cs="Tahoma"/>
          <w:color w:val="F66400"/>
          <w:sz w:val="22"/>
          <w:vertAlign w:val="superscript"/>
        </w:rPr>
        <w:t>®</w:t>
      </w:r>
      <w:r w:rsidRPr="00A12D98">
        <w:rPr>
          <w:rFonts w:ascii="Tahoma" w:hAnsi="Tahoma" w:cs="Tahoma"/>
          <w:color w:val="F66400"/>
          <w:sz w:val="22"/>
        </w:rPr>
        <w:t xml:space="preserve"> 2013 Branch</w:t>
      </w:r>
      <w:bookmarkEnd w:id="1140"/>
    </w:p>
    <w:p w:rsidR="008233B3" w:rsidRPr="00A12D98" w:rsidRDefault="008233B3" w:rsidP="008233B3">
      <w:pPr>
        <w:rPr>
          <w:rFonts w:cs="Tahoma"/>
        </w:rPr>
      </w:pPr>
    </w:p>
    <w:p w:rsidR="008233B3" w:rsidRPr="00A12D98" w:rsidRDefault="008233B3" w:rsidP="008233B3">
      <w:pPr>
        <w:spacing w:after="60"/>
        <w:ind w:left="720"/>
        <w:rPr>
          <w:rFonts w:cs="Tahoma"/>
        </w:rPr>
      </w:pPr>
      <w:r w:rsidRPr="00A12D98">
        <w:rPr>
          <w:rFonts w:eastAsia="Calibri" w:cs="Tahoma"/>
          <w:b/>
          <w:color w:val="000000"/>
          <w:szCs w:val="18"/>
        </w:rPr>
        <w:t>Предоставление лицензий в связи с изменением модели лицензирования.</w:t>
      </w:r>
    </w:p>
    <w:p w:rsidR="008233B3" w:rsidRPr="00A12D98" w:rsidRDefault="008233B3" w:rsidP="00A52556">
      <w:pPr>
        <w:ind w:left="720"/>
        <w:rPr>
          <w:rFonts w:cs="Tahoma"/>
        </w:rPr>
      </w:pPr>
      <w:r w:rsidRPr="00A12D98">
        <w:rPr>
          <w:rFonts w:eastAsia="Calibri" w:cs="Tahoma"/>
          <w:color w:val="000000"/>
          <w:szCs w:val="18"/>
        </w:rPr>
        <w:t>BizTalk Server 2010 будет последней версией BizTalk Server, лицензируемой по модели «на процессор».</w:t>
      </w:r>
      <w:r w:rsidR="00FE3B6E" w:rsidRPr="00A12D98">
        <w:rPr>
          <w:rFonts w:eastAsia="Calibri" w:cs="Tahoma"/>
          <w:color w:val="000000"/>
          <w:szCs w:val="18"/>
        </w:rPr>
        <w:t xml:space="preserve"> </w:t>
      </w:r>
      <w:r w:rsidRPr="00A12D98">
        <w:rPr>
          <w:rFonts w:eastAsia="Calibri" w:cs="Tahoma"/>
          <w:color w:val="000000"/>
          <w:szCs w:val="18"/>
        </w:rPr>
        <w:t>В качестве исключения клиенты по программам корпоративного лицензирования с</w:t>
      </w:r>
      <w:r w:rsidR="00A52556">
        <w:rPr>
          <w:rFonts w:eastAsia="Calibri" w:cs="Tahoma"/>
          <w:color w:val="000000"/>
          <w:szCs w:val="18"/>
        </w:rPr>
        <w:t> </w:t>
      </w:r>
      <w:r w:rsidRPr="00A12D98">
        <w:rPr>
          <w:rFonts w:eastAsia="Calibri" w:cs="Tahoma"/>
          <w:color w:val="000000"/>
          <w:szCs w:val="18"/>
        </w:rPr>
        <w:t xml:space="preserve">действующим на дату публикации этого списка продуктов покрытием Software Assurance для лицензий BizTalk Server 2010 Branch «на процессор» («соответствующие лицензии») имеют следующие возможности. </w:t>
      </w:r>
    </w:p>
    <w:p w:rsidR="008233B3" w:rsidRPr="00A12D98" w:rsidRDefault="008233B3" w:rsidP="008233B3">
      <w:pPr>
        <w:ind w:left="720"/>
        <w:rPr>
          <w:rFonts w:cs="Tahoma"/>
        </w:rPr>
      </w:pPr>
    </w:p>
    <w:p w:rsidR="008233B3" w:rsidRPr="00A12D98" w:rsidRDefault="008233B3" w:rsidP="008233B3">
      <w:pPr>
        <w:spacing w:after="60"/>
        <w:ind w:left="720"/>
        <w:rPr>
          <w:rFonts w:cs="Tahoma"/>
        </w:rPr>
      </w:pPr>
      <w:r w:rsidRPr="00A12D98">
        <w:rPr>
          <w:rFonts w:eastAsia="Calibri" w:cs="Tahoma"/>
          <w:b/>
          <w:color w:val="000000"/>
          <w:szCs w:val="18"/>
        </w:rPr>
        <w:t>Текущий срок действия</w:t>
      </w:r>
    </w:p>
    <w:p w:rsidR="008233B3" w:rsidRPr="00A12D98" w:rsidRDefault="008233B3" w:rsidP="006F5EB5">
      <w:pPr>
        <w:ind w:left="720"/>
        <w:rPr>
          <w:rFonts w:cs="Tahoma"/>
        </w:rPr>
      </w:pPr>
      <w:r w:rsidRPr="00A12D98">
        <w:rPr>
          <w:rFonts w:eastAsia="Calibri" w:cs="Tahoma"/>
          <w:color w:val="000000"/>
          <w:szCs w:val="18"/>
        </w:rPr>
        <w:t>В течение текущего срока действия покрытия Software Assurance, активного на 1 апреля 2013 г., клиенты (включая клиентов по соглашениям о подписке) могут по любым соответствующим лицензиям провести обновление до последней версии программного обеспечения BizTalk Server Branch и использовать его вместо BizTalk Server 2010 Branch согласно правам на использование продуктов в отношении лицензий BizTalk Server 2010 Branch «на процессор» (в соответствии с</w:t>
      </w:r>
      <w:r w:rsidR="006F5EB5" w:rsidRPr="00A12D98">
        <w:rPr>
          <w:rFonts w:eastAsia="Calibri" w:cs="Tahoma"/>
          <w:color w:val="000000"/>
          <w:szCs w:val="18"/>
        </w:rPr>
        <w:t> </w:t>
      </w:r>
      <w:r w:rsidRPr="00A12D98">
        <w:rPr>
          <w:rFonts w:eastAsia="Calibri" w:cs="Tahoma"/>
          <w:color w:val="000000"/>
          <w:szCs w:val="18"/>
        </w:rPr>
        <w:t>Правами на использовани</w:t>
      </w:r>
      <w:r w:rsidR="00A52556">
        <w:rPr>
          <w:rFonts w:eastAsia="Calibri" w:cs="Tahoma"/>
          <w:color w:val="000000"/>
          <w:szCs w:val="18"/>
        </w:rPr>
        <w:t>е продуктов за январь 2013 г.).</w:t>
      </w:r>
    </w:p>
    <w:p w:rsidR="00D57009" w:rsidRPr="00A12D98" w:rsidRDefault="00D57009">
      <w:pPr>
        <w:rPr>
          <w:rFonts w:cs="Tahoma"/>
        </w:rPr>
      </w:pPr>
    </w:p>
    <w:p w:rsidR="006F5EB5" w:rsidRPr="00A12D98" w:rsidRDefault="006F5EB5">
      <w:pPr>
        <w:rPr>
          <w:rFonts w:cs="Tahoma"/>
        </w:rPr>
      </w:pPr>
    </w:p>
    <w:p w:rsidR="006F5EB5" w:rsidRPr="00A12D98" w:rsidRDefault="006F5EB5">
      <w:pPr>
        <w:rPr>
          <w:rFonts w:cs="Tahoma"/>
        </w:rPr>
      </w:pPr>
    </w:p>
    <w:p w:rsidR="006F5EB5" w:rsidRPr="00A12D98" w:rsidRDefault="006F5EB5">
      <w:pPr>
        <w:rPr>
          <w:rFonts w:cs="Tahoma"/>
        </w:rPr>
      </w:pPr>
    </w:p>
    <w:p w:rsidR="006F5EB5" w:rsidRPr="00A12D98" w:rsidRDefault="006F5EB5">
      <w:pPr>
        <w:rPr>
          <w:rFonts w:cs="Tahoma"/>
        </w:rPr>
      </w:pPr>
    </w:p>
    <w:p w:rsidR="006F5EB5" w:rsidRPr="00A12D98" w:rsidRDefault="006F5EB5">
      <w:pPr>
        <w:rPr>
          <w:rFonts w:cs="Tahoma"/>
        </w:rPr>
      </w:pPr>
    </w:p>
    <w:p w:rsidR="006F5EB5" w:rsidRPr="00A12D98" w:rsidRDefault="006F5EB5">
      <w:pPr>
        <w:rPr>
          <w:rFonts w:cs="Tahoma"/>
        </w:rPr>
      </w:pPr>
    </w:p>
    <w:p w:rsidR="006F5EB5" w:rsidRPr="00A12D98" w:rsidRDefault="006F5EB5">
      <w:pPr>
        <w:rPr>
          <w:rFonts w:cs="Tahoma"/>
        </w:rPr>
      </w:pPr>
    </w:p>
    <w:p w:rsidR="006F5EB5" w:rsidRPr="00A12D98" w:rsidRDefault="006F5EB5">
      <w:pPr>
        <w:rPr>
          <w:rFonts w:cs="Tahoma"/>
        </w:rPr>
      </w:pPr>
    </w:p>
    <w:p w:rsidR="008233B3" w:rsidRPr="00A12D98" w:rsidRDefault="008233B3" w:rsidP="008233B3">
      <w:pPr>
        <w:spacing w:after="60"/>
        <w:ind w:left="720"/>
        <w:rPr>
          <w:rFonts w:cs="Tahoma"/>
        </w:rPr>
      </w:pPr>
      <w:r w:rsidRPr="00A12D98">
        <w:rPr>
          <w:rFonts w:eastAsia="Calibri" w:cs="Tahoma"/>
          <w:b/>
          <w:color w:val="000000"/>
          <w:szCs w:val="18"/>
        </w:rPr>
        <w:lastRenderedPageBreak/>
        <w:t>Первый срок продления</w:t>
      </w:r>
    </w:p>
    <w:p w:rsidR="008233B3" w:rsidRPr="00A12D98" w:rsidRDefault="008233B3" w:rsidP="006F5EB5">
      <w:pPr>
        <w:tabs>
          <w:tab w:val="left" w:pos="1800"/>
        </w:tabs>
        <w:spacing w:after="60"/>
        <w:ind w:left="720"/>
        <w:rPr>
          <w:rFonts w:cs="Tahoma"/>
        </w:rPr>
      </w:pPr>
      <w:r w:rsidRPr="00A12D98">
        <w:rPr>
          <w:rFonts w:eastAsia="Calibri" w:cs="Tahoma"/>
          <w:color w:val="000000"/>
          <w:szCs w:val="18"/>
        </w:rPr>
        <w:t>При первом продлении Software Assurance 1 апреля 2013 г. или после за каждый сервер, лицензированный в соответствии с правами на использование продуктов для лицензий BizTalk Server 2010 «на процессор», клиент может получить количество лицензий Software Assurance для BizTalk Server Branch «на ядро» без получения базовых лицензий «на ядро» для лицензий «на ядро» в количестве, равном соответствующему количеству лицензий «на процессор», назначенных серверу, и</w:t>
      </w:r>
      <w:r w:rsidR="006F5EB5" w:rsidRPr="00A12D98">
        <w:rPr>
          <w:rFonts w:eastAsia="Calibri" w:cs="Tahoma"/>
          <w:color w:val="000000"/>
          <w:szCs w:val="18"/>
        </w:rPr>
        <w:t> </w:t>
      </w:r>
      <w:r w:rsidRPr="00A12D98">
        <w:rPr>
          <w:rFonts w:eastAsia="Calibri" w:cs="Tahoma"/>
          <w:color w:val="000000"/>
          <w:szCs w:val="18"/>
        </w:rPr>
        <w:t xml:space="preserve">умноженном на большее из следующих цифр: </w:t>
      </w:r>
    </w:p>
    <w:p w:rsidR="008233B3" w:rsidRPr="00A12D98" w:rsidRDefault="008233B3" w:rsidP="00346F4B">
      <w:pPr>
        <w:numPr>
          <w:ilvl w:val="3"/>
          <w:numId w:val="93"/>
        </w:numPr>
        <w:tabs>
          <w:tab w:val="left" w:pos="2160"/>
        </w:tabs>
        <w:spacing w:after="60"/>
        <w:ind w:left="2160"/>
        <w:rPr>
          <w:rFonts w:cs="Tahoma"/>
        </w:rPr>
      </w:pPr>
      <w:r w:rsidRPr="00A12D98">
        <w:rPr>
          <w:rFonts w:eastAsia="Calibri" w:cs="Tahoma"/>
          <w:color w:val="000000"/>
          <w:szCs w:val="18"/>
        </w:rPr>
        <w:t>четыре, ИЛИ</w:t>
      </w:r>
    </w:p>
    <w:p w:rsidR="008233B3" w:rsidRPr="00A12D98" w:rsidRDefault="008233B3" w:rsidP="00346F4B">
      <w:pPr>
        <w:numPr>
          <w:ilvl w:val="3"/>
          <w:numId w:val="93"/>
        </w:numPr>
        <w:tabs>
          <w:tab w:val="left" w:pos="2160"/>
        </w:tabs>
        <w:spacing w:after="60"/>
        <w:ind w:left="2160"/>
        <w:rPr>
          <w:rFonts w:cs="Tahoma"/>
        </w:rPr>
      </w:pPr>
      <w:r w:rsidRPr="00A12D98">
        <w:rPr>
          <w:rFonts w:eastAsia="Calibri" w:cs="Tahoma"/>
          <w:color w:val="000000"/>
          <w:szCs w:val="18"/>
        </w:rPr>
        <w:t>фактическое количество ядер в каждом физическом процессоре, умноженное на соответствующий коэффициент ядра.</w:t>
      </w:r>
      <w:r w:rsidR="00FE3B6E" w:rsidRPr="00A12D98">
        <w:rPr>
          <w:rFonts w:eastAsia="Calibri" w:cs="Tahoma"/>
          <w:color w:val="000000"/>
          <w:szCs w:val="18"/>
        </w:rPr>
        <w:t xml:space="preserve"> </w:t>
      </w:r>
      <w:r w:rsidRPr="00A12D98">
        <w:rPr>
          <w:rFonts w:eastAsia="Calibri" w:cs="Tahoma"/>
          <w:color w:val="000000"/>
          <w:szCs w:val="18"/>
        </w:rPr>
        <w:t>(В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w:t>
      </w:r>
      <w:r w:rsidR="00A52556">
        <w:rPr>
          <w:rFonts w:eastAsia="Calibri" w:cs="Tahoma"/>
          <w:color w:val="000000"/>
          <w:szCs w:val="18"/>
        </w:rPr>
        <w:t>ного программного обеспечения.)</w:t>
      </w:r>
    </w:p>
    <w:p w:rsidR="008233B3" w:rsidRPr="00A12D98" w:rsidRDefault="008233B3" w:rsidP="008233B3">
      <w:pPr>
        <w:tabs>
          <w:tab w:val="left" w:pos="1800"/>
        </w:tabs>
        <w:ind w:left="1080"/>
        <w:rPr>
          <w:rFonts w:cs="Tahoma"/>
        </w:rPr>
      </w:pPr>
    </w:p>
    <w:p w:rsidR="008233B3" w:rsidRPr="00A12D98" w:rsidRDefault="008233B3" w:rsidP="008233B3">
      <w:pPr>
        <w:spacing w:after="60"/>
        <w:ind w:left="720"/>
        <w:rPr>
          <w:rFonts w:cs="Tahoma"/>
        </w:rPr>
      </w:pPr>
      <w:r w:rsidRPr="00A12D98">
        <w:rPr>
          <w:rFonts w:eastAsia="Calibri" w:cs="Tahoma"/>
          <w:color w:val="000000"/>
          <w:szCs w:val="18"/>
        </w:rPr>
        <w:t xml:space="preserve">После приобретения Software Assurance для лицензий «на ядро» по данному предложению лицензии «на процессор» клиентов перестают действовать. </w:t>
      </w:r>
      <w:r w:rsidRPr="00A12D98">
        <w:rPr>
          <w:rFonts w:eastAsia="Calibri" w:cs="Tahoma"/>
          <w:szCs w:val="18"/>
        </w:rPr>
        <w:t>Возможность приобретения Software Assurance для лицензий BizTalk Server «на ядро» не распространяется на продление срока действия по программам подписки.</w:t>
      </w:r>
    </w:p>
    <w:p w:rsidR="008233B3" w:rsidRPr="00A12D98" w:rsidRDefault="008233B3" w:rsidP="008233B3">
      <w:pPr>
        <w:ind w:left="1440"/>
        <w:rPr>
          <w:rFonts w:cs="Tahoma"/>
        </w:rPr>
      </w:pPr>
    </w:p>
    <w:p w:rsidR="008233B3" w:rsidRPr="00A12D98" w:rsidRDefault="008233B3" w:rsidP="008233B3">
      <w:pPr>
        <w:tabs>
          <w:tab w:val="left" w:pos="1440"/>
        </w:tabs>
        <w:spacing w:after="60"/>
        <w:ind w:left="720"/>
        <w:rPr>
          <w:rFonts w:cs="Tahoma"/>
        </w:rPr>
      </w:pPr>
      <w:r w:rsidRPr="00A12D98">
        <w:rPr>
          <w:rFonts w:eastAsia="Calibri" w:cs="Tahoma"/>
          <w:b/>
          <w:color w:val="000000"/>
          <w:szCs w:val="18"/>
        </w:rPr>
        <w:t>Для клиентов с покрытием Software Assurance, отказавшихся от обновления</w:t>
      </w:r>
    </w:p>
    <w:p w:rsidR="008233B3" w:rsidRPr="00A12D98" w:rsidRDefault="008233B3" w:rsidP="008233B3">
      <w:pPr>
        <w:tabs>
          <w:tab w:val="left" w:pos="1440"/>
        </w:tabs>
        <w:ind w:left="720"/>
        <w:rPr>
          <w:rFonts w:cs="Tahoma"/>
        </w:rPr>
      </w:pPr>
      <w:r w:rsidRPr="00A12D98">
        <w:rPr>
          <w:rFonts w:eastAsia="Calibri" w:cs="Tahoma"/>
          <w:color w:val="000000"/>
          <w:szCs w:val="18"/>
        </w:rPr>
        <w:t xml:space="preserve">Клиенты с подпиской Enterprise Subscription </w:t>
      </w:r>
      <w:r w:rsidRPr="00A12D98">
        <w:rPr>
          <w:rFonts w:cs="Tahoma"/>
          <w:bCs/>
          <w:color w:val="000000"/>
          <w:szCs w:val="18"/>
        </w:rPr>
        <w:t xml:space="preserve">и Open Value Subscription, </w:t>
      </w:r>
      <w:r w:rsidRPr="00A12D98">
        <w:rPr>
          <w:rFonts w:eastAsia="Calibri" w:cs="Tahoma"/>
          <w:color w:val="000000"/>
          <w:szCs w:val="18"/>
        </w:rPr>
        <w:t>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Software Assurance, могут запускать BizTalk Server 2010 или последнюю доступную версию BizTalk Server по таким лицензиям при соблюдении следующих условий.</w:t>
      </w:r>
    </w:p>
    <w:p w:rsidR="008233B3" w:rsidRPr="00A12D98" w:rsidRDefault="008233B3" w:rsidP="008233B3">
      <w:pPr>
        <w:tabs>
          <w:tab w:val="left" w:pos="1440"/>
        </w:tabs>
        <w:ind w:left="720"/>
        <w:rPr>
          <w:rFonts w:cs="Tahoma"/>
        </w:rPr>
      </w:pPr>
    </w:p>
    <w:p w:rsidR="008233B3" w:rsidRPr="00A12D98" w:rsidRDefault="008233B3" w:rsidP="00346F4B">
      <w:pPr>
        <w:numPr>
          <w:ilvl w:val="0"/>
          <w:numId w:val="53"/>
        </w:numPr>
        <w:spacing w:after="60"/>
        <w:ind w:left="1440"/>
        <w:rPr>
          <w:rFonts w:cs="Tahoma"/>
        </w:rPr>
      </w:pPr>
      <w:r w:rsidRPr="00A12D98">
        <w:rPr>
          <w:rFonts w:eastAsia="Calibri" w:cs="Tahoma"/>
          <w:b/>
          <w:color w:val="000000"/>
          <w:szCs w:val="18"/>
        </w:rPr>
        <w:t>BizTalk Server 2010 Branch.</w:t>
      </w:r>
      <w:r w:rsidRPr="00A12D98">
        <w:rPr>
          <w:rFonts w:eastAsia="Calibri" w:cs="Tahoma"/>
          <w:color w:val="000000"/>
          <w:szCs w:val="18"/>
        </w:rPr>
        <w:t xml:space="preserve"> Дальнейшее использование этой версии программного обеспечения регулируется правами на использование продуктов для лицензий BizTalk Server 2010 Branch «на процессор», однако у клиентов больше нет «Перемещения лицензий с помощью Software Assurance».</w:t>
      </w:r>
    </w:p>
    <w:p w:rsidR="008233B3" w:rsidRPr="00A12D98" w:rsidRDefault="00AF7294" w:rsidP="00346F4B">
      <w:pPr>
        <w:numPr>
          <w:ilvl w:val="0"/>
          <w:numId w:val="53"/>
        </w:numPr>
        <w:tabs>
          <w:tab w:val="left" w:pos="1800"/>
        </w:tabs>
        <w:spacing w:after="60"/>
        <w:ind w:left="1440"/>
        <w:rPr>
          <w:rFonts w:cs="Tahoma"/>
        </w:rPr>
      </w:pPr>
      <w:r w:rsidRPr="00A12D98">
        <w:rPr>
          <w:rFonts w:eastAsia="Calibri" w:cs="Tahoma"/>
          <w:b/>
          <w:color w:val="000000"/>
          <w:szCs w:val="18"/>
        </w:rPr>
        <w:t xml:space="preserve">Последняя версия BizTalk Server Branch: </w:t>
      </w:r>
      <w:r w:rsidRPr="00A12D98">
        <w:rPr>
          <w:rFonts w:eastAsia="Calibri" w:cs="Tahoma"/>
          <w:color w:val="000000"/>
          <w:szCs w:val="18"/>
        </w:rPr>
        <w:t xml:space="preserve">Использование этой версии программного обеспечения регулируется правами на использование продуктов для лицензий BizTalk Server 2010 Branch «на процессор», однако </w:t>
      </w:r>
    </w:p>
    <w:p w:rsidR="008233B3" w:rsidRPr="00A12D98" w:rsidRDefault="008233B3" w:rsidP="00346F4B">
      <w:pPr>
        <w:numPr>
          <w:ilvl w:val="1"/>
          <w:numId w:val="53"/>
        </w:numPr>
        <w:tabs>
          <w:tab w:val="left" w:pos="2160"/>
        </w:tabs>
        <w:spacing w:after="60"/>
        <w:rPr>
          <w:rFonts w:cs="Tahoma"/>
        </w:rPr>
      </w:pPr>
      <w:r w:rsidRPr="00A12D98">
        <w:rPr>
          <w:rFonts w:eastAsia="Calibri" w:cs="Tahoma"/>
          <w:color w:val="000000"/>
          <w:szCs w:val="18"/>
        </w:rPr>
        <w:t xml:space="preserve">у клиентов больше нет «Перемещения лицензий в фермах серверов» и «Перемещения лицензий с помощью Software Assurance»; и </w:t>
      </w:r>
    </w:p>
    <w:p w:rsidR="008233B3" w:rsidRPr="00A12D98" w:rsidRDefault="008233B3" w:rsidP="00346F4B">
      <w:pPr>
        <w:numPr>
          <w:ilvl w:val="1"/>
          <w:numId w:val="53"/>
        </w:numPr>
        <w:tabs>
          <w:tab w:val="left" w:pos="2160"/>
          <w:tab w:val="left" w:pos="2970"/>
        </w:tabs>
        <w:spacing w:after="60"/>
        <w:rPr>
          <w:rFonts w:cs="Tahoma"/>
        </w:rPr>
      </w:pPr>
      <w:r w:rsidRPr="00A12D98">
        <w:rPr>
          <w:rFonts w:eastAsia="Calibri" w:cs="Tahoma"/>
          <w:color w:val="000000"/>
          <w:szCs w:val="18"/>
        </w:rPr>
        <w:t xml:space="preserve">любая передача лицензий попадает под действие ограничений, указанных ниже, связанных с «эквивалентом в лицензиях на ядро». «Эквивалент в лицензиях на ядро» определяется следующим образом. </w:t>
      </w:r>
    </w:p>
    <w:p w:rsidR="008233B3" w:rsidRPr="00A12D98" w:rsidRDefault="008233B3" w:rsidP="00A52556">
      <w:pPr>
        <w:numPr>
          <w:ilvl w:val="2"/>
          <w:numId w:val="53"/>
        </w:numPr>
        <w:tabs>
          <w:tab w:val="left" w:pos="2520"/>
        </w:tabs>
        <w:spacing w:after="60"/>
        <w:rPr>
          <w:rFonts w:cs="Tahoma"/>
        </w:rPr>
      </w:pPr>
      <w:r w:rsidRPr="00A12D98">
        <w:rPr>
          <w:rFonts w:eastAsia="Calibri" w:cs="Tahoma"/>
          <w:color w:val="000000"/>
          <w:szCs w:val="18"/>
        </w:rPr>
        <w:t>Для каждой соответствующей лицензии, назначенной серверу, «эквивалент в</w:t>
      </w:r>
      <w:r w:rsidR="00A52556">
        <w:rPr>
          <w:rFonts w:eastAsia="Calibri" w:cs="Tahoma"/>
          <w:color w:val="000000"/>
          <w:szCs w:val="18"/>
        </w:rPr>
        <w:t> </w:t>
      </w:r>
      <w:r w:rsidRPr="00A12D98">
        <w:rPr>
          <w:rFonts w:eastAsia="Calibri" w:cs="Tahoma"/>
          <w:color w:val="000000"/>
          <w:szCs w:val="18"/>
        </w:rPr>
        <w:t xml:space="preserve">лицензиях на ядро» равен большему из следующих чисел: </w:t>
      </w:r>
    </w:p>
    <w:p w:rsidR="008233B3" w:rsidRPr="00A12D98" w:rsidRDefault="008233B3" w:rsidP="00346F4B">
      <w:pPr>
        <w:numPr>
          <w:ilvl w:val="4"/>
          <w:numId w:val="126"/>
        </w:numPr>
        <w:tabs>
          <w:tab w:val="left" w:pos="2880"/>
        </w:tabs>
        <w:spacing w:after="60"/>
        <w:ind w:left="2880"/>
        <w:rPr>
          <w:rFonts w:cs="Tahoma"/>
        </w:rPr>
      </w:pPr>
      <w:r w:rsidRPr="00A12D98">
        <w:rPr>
          <w:rFonts w:eastAsia="Calibri" w:cs="Tahoma"/>
          <w:color w:val="000000"/>
          <w:szCs w:val="18"/>
        </w:rPr>
        <w:t xml:space="preserve">четыре ядра для одной лицензии «на процессор», ИЛИ </w:t>
      </w:r>
    </w:p>
    <w:p w:rsidR="008233B3" w:rsidRPr="00A12D98" w:rsidRDefault="008233B3" w:rsidP="00346F4B">
      <w:pPr>
        <w:numPr>
          <w:ilvl w:val="4"/>
          <w:numId w:val="126"/>
        </w:numPr>
        <w:tabs>
          <w:tab w:val="left" w:pos="2880"/>
        </w:tabs>
        <w:spacing w:after="60"/>
        <w:ind w:left="2880"/>
        <w:rPr>
          <w:rFonts w:cs="Tahoma"/>
        </w:rPr>
      </w:pPr>
      <w:r w:rsidRPr="00A12D98">
        <w:rPr>
          <w:rFonts w:eastAsia="Calibri" w:cs="Tahoma"/>
          <w:color w:val="000000"/>
          <w:szCs w:val="18"/>
        </w:rPr>
        <w:t>число ядер для</w:t>
      </w:r>
      <w:r w:rsidR="00FE3B6E" w:rsidRPr="00A12D98">
        <w:rPr>
          <w:rFonts w:eastAsia="Calibri" w:cs="Tahoma"/>
          <w:color w:val="000000"/>
          <w:szCs w:val="18"/>
        </w:rPr>
        <w:t xml:space="preserve"> </w:t>
      </w:r>
      <w:r w:rsidRPr="00A12D98">
        <w:rPr>
          <w:rFonts w:eastAsia="Calibri" w:cs="Tahoma"/>
          <w:color w:val="000000"/>
          <w:szCs w:val="18"/>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 </w:t>
      </w:r>
    </w:p>
    <w:p w:rsidR="008233B3" w:rsidRPr="00A12D98" w:rsidRDefault="008233B3" w:rsidP="00346F4B">
      <w:pPr>
        <w:numPr>
          <w:ilvl w:val="1"/>
          <w:numId w:val="128"/>
        </w:numPr>
        <w:tabs>
          <w:tab w:val="left" w:pos="1800"/>
        </w:tabs>
        <w:spacing w:after="60"/>
        <w:rPr>
          <w:rFonts w:cs="Tahoma"/>
        </w:rPr>
      </w:pPr>
      <w:r w:rsidRPr="00A12D98">
        <w:rPr>
          <w:rFonts w:eastAsia="Calibri" w:cs="Tahoma"/>
          <w:color w:val="000000"/>
          <w:szCs w:val="18"/>
        </w:rPr>
        <w:lastRenderedPageBreak/>
        <w:t xml:space="preserve">Клиенты </w:t>
      </w:r>
      <w:r w:rsidRPr="00A12D98">
        <w:rPr>
          <w:rFonts w:eastAsia="Calibri" w:cs="Tahoma"/>
          <w:szCs w:val="18"/>
        </w:rPr>
        <w:t>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BizTalk Server.</w:t>
      </w:r>
    </w:p>
    <w:p w:rsidR="008233B3" w:rsidRPr="00A12D98" w:rsidRDefault="008233B3" w:rsidP="00346F4B">
      <w:pPr>
        <w:numPr>
          <w:ilvl w:val="1"/>
          <w:numId w:val="128"/>
        </w:numPr>
        <w:tabs>
          <w:tab w:val="left" w:pos="1800"/>
          <w:tab w:val="left" w:pos="2970"/>
        </w:tabs>
        <w:spacing w:after="60"/>
        <w:rPr>
          <w:rFonts w:cs="Tahoma"/>
        </w:rPr>
      </w:pPr>
      <w:r w:rsidRPr="00A12D98">
        <w:rPr>
          <w:rFonts w:eastAsia="Calibri" w:cs="Tahoma"/>
          <w:color w:val="000000"/>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8233B3" w:rsidRPr="00A12D98" w:rsidRDefault="008233B3" w:rsidP="008233B3">
      <w:pPr>
        <w:ind w:left="1440"/>
        <w:rPr>
          <w:rFonts w:cs="Tahoma"/>
        </w:rPr>
      </w:pPr>
    </w:p>
    <w:p w:rsidR="008233B3" w:rsidRPr="00A12D98" w:rsidRDefault="008233B3" w:rsidP="008233B3">
      <w:pPr>
        <w:rPr>
          <w:rFonts w:cs="Tahoma"/>
        </w:rPr>
      </w:pPr>
    </w:p>
    <w:p w:rsidR="008233B3" w:rsidRPr="00A12D98" w:rsidRDefault="004668D9" w:rsidP="008233B3">
      <w:pPr>
        <w:pStyle w:val="Heading3"/>
        <w:rPr>
          <w:rFonts w:ascii="Tahoma" w:hAnsi="Tahoma" w:cs="Tahoma"/>
        </w:rPr>
      </w:pPr>
      <w:bookmarkStart w:id="1141" w:name="_36_BizTalk_Server®"/>
      <w:bookmarkStart w:id="1142" w:name="_Toc360109876"/>
      <w:bookmarkStart w:id="1143" w:name="_Toc343596567"/>
      <w:bookmarkEnd w:id="1141"/>
      <w:r w:rsidRPr="00A12D98">
        <w:rPr>
          <w:rFonts w:ascii="Tahoma" w:hAnsi="Tahoma" w:cs="Tahoma"/>
          <w:caps/>
          <w:color w:val="F66400"/>
          <w:sz w:val="22"/>
          <w:vertAlign w:val="superscript"/>
        </w:rPr>
        <w:t>36</w:t>
      </w:r>
      <w:r w:rsidRPr="005C45D1">
        <w:rPr>
          <w:rFonts w:ascii="Tahoma" w:hAnsi="Tahoma" w:cs="Tahoma"/>
          <w:caps/>
          <w:color w:val="F66400"/>
          <w:sz w:val="22"/>
        </w:rPr>
        <w:t xml:space="preserve"> </w:t>
      </w:r>
      <w:r w:rsidRPr="00A12D98">
        <w:rPr>
          <w:rFonts w:ascii="Tahoma" w:hAnsi="Tahoma" w:cs="Tahoma"/>
          <w:color w:val="F66400"/>
          <w:sz w:val="22"/>
        </w:rPr>
        <w:t>BizTalk Server</w:t>
      </w:r>
      <w:r w:rsidR="008C6F72" w:rsidRPr="00A12D98">
        <w:rPr>
          <w:rFonts w:ascii="Tahoma" w:hAnsi="Tahoma" w:cs="Tahoma"/>
          <w:color w:val="F66400"/>
          <w:sz w:val="22"/>
          <w:vertAlign w:val="superscript"/>
        </w:rPr>
        <w:t>®</w:t>
      </w:r>
      <w:r w:rsidRPr="00A12D98">
        <w:rPr>
          <w:rFonts w:ascii="Tahoma" w:hAnsi="Tahoma" w:cs="Tahoma"/>
          <w:color w:val="F66400"/>
          <w:sz w:val="22"/>
        </w:rPr>
        <w:t xml:space="preserve"> 2013 Enterprise</w:t>
      </w:r>
      <w:bookmarkEnd w:id="1142"/>
      <w:r w:rsidRPr="00A12D98">
        <w:rPr>
          <w:rFonts w:ascii="Tahoma" w:hAnsi="Tahoma" w:cs="Tahoma"/>
          <w:color w:val="F66400"/>
          <w:sz w:val="22"/>
        </w:rPr>
        <w:t xml:space="preserve"> </w:t>
      </w:r>
      <w:bookmarkEnd w:id="1143"/>
    </w:p>
    <w:p w:rsidR="008233B3" w:rsidRPr="00A12D98" w:rsidRDefault="008233B3" w:rsidP="008233B3">
      <w:pPr>
        <w:ind w:left="720"/>
        <w:rPr>
          <w:rFonts w:cs="Tahoma"/>
        </w:rPr>
      </w:pPr>
    </w:p>
    <w:p w:rsidR="008233B3" w:rsidRPr="00A12D98" w:rsidRDefault="008233B3" w:rsidP="008233B3">
      <w:pPr>
        <w:spacing w:after="60"/>
        <w:ind w:left="720"/>
        <w:rPr>
          <w:rFonts w:cs="Tahoma"/>
        </w:rPr>
      </w:pPr>
      <w:r w:rsidRPr="00A12D98">
        <w:rPr>
          <w:rFonts w:eastAsia="Calibri" w:cs="Tahoma"/>
          <w:b/>
          <w:color w:val="000000"/>
          <w:szCs w:val="18"/>
        </w:rPr>
        <w:t>Предоставление лицензий в связи с изменением модели лицензирования.</w:t>
      </w:r>
    </w:p>
    <w:p w:rsidR="008233B3" w:rsidRPr="00A12D98" w:rsidRDefault="008233B3" w:rsidP="00A52556">
      <w:pPr>
        <w:ind w:left="720"/>
        <w:rPr>
          <w:rFonts w:cs="Tahoma"/>
        </w:rPr>
      </w:pPr>
      <w:r w:rsidRPr="00A12D98">
        <w:rPr>
          <w:rFonts w:eastAsia="Calibri" w:cs="Tahoma"/>
          <w:color w:val="000000"/>
          <w:szCs w:val="18"/>
        </w:rPr>
        <w:t>BizTalk Server 2010 будет последней версией BizTalk Server, лицензируемой по модели «на процессор».</w:t>
      </w:r>
      <w:r w:rsidR="00FE3B6E" w:rsidRPr="00A12D98">
        <w:rPr>
          <w:rFonts w:eastAsia="Calibri" w:cs="Tahoma"/>
          <w:color w:val="000000"/>
          <w:szCs w:val="18"/>
        </w:rPr>
        <w:t xml:space="preserve"> </w:t>
      </w:r>
      <w:r w:rsidRPr="00A12D98">
        <w:rPr>
          <w:rFonts w:eastAsia="Calibri" w:cs="Tahoma"/>
          <w:color w:val="000000"/>
          <w:szCs w:val="18"/>
        </w:rPr>
        <w:t>В качестве исключения клиенты по программам корпоративного лицензирования с</w:t>
      </w:r>
      <w:r w:rsidR="00A52556">
        <w:rPr>
          <w:rFonts w:eastAsia="Calibri" w:cs="Tahoma"/>
          <w:color w:val="000000"/>
          <w:szCs w:val="18"/>
        </w:rPr>
        <w:t> </w:t>
      </w:r>
      <w:r w:rsidRPr="00A12D98">
        <w:rPr>
          <w:rFonts w:eastAsia="Calibri" w:cs="Tahoma"/>
          <w:color w:val="000000"/>
          <w:szCs w:val="18"/>
        </w:rPr>
        <w:t>действующим на дату публикации этого списка продуктов покрытием Software Assurance для лицензий BizTalk Server 2010 Enterprise «на процессор» («соответствующие лицензии») имеют следующие возможности.</w:t>
      </w:r>
    </w:p>
    <w:p w:rsidR="008233B3" w:rsidRPr="00A12D98" w:rsidRDefault="008233B3" w:rsidP="008233B3">
      <w:pPr>
        <w:ind w:left="720"/>
        <w:rPr>
          <w:rFonts w:cs="Tahoma"/>
        </w:rPr>
      </w:pPr>
    </w:p>
    <w:p w:rsidR="008233B3" w:rsidRPr="00A12D98" w:rsidRDefault="008233B3" w:rsidP="008233B3">
      <w:pPr>
        <w:spacing w:after="60"/>
        <w:ind w:left="720"/>
        <w:rPr>
          <w:rFonts w:cs="Tahoma"/>
        </w:rPr>
      </w:pPr>
      <w:r w:rsidRPr="00A12D98">
        <w:rPr>
          <w:rFonts w:eastAsia="Calibri" w:cs="Tahoma"/>
          <w:b/>
          <w:color w:val="000000"/>
          <w:szCs w:val="18"/>
        </w:rPr>
        <w:t>Текущий срок действия</w:t>
      </w:r>
    </w:p>
    <w:p w:rsidR="008233B3" w:rsidRPr="00A12D98" w:rsidRDefault="008233B3" w:rsidP="008233B3">
      <w:pPr>
        <w:ind w:left="720"/>
        <w:rPr>
          <w:rFonts w:cs="Tahoma"/>
        </w:rPr>
      </w:pPr>
      <w:r w:rsidRPr="00A12D98">
        <w:rPr>
          <w:rFonts w:eastAsia="Calibri" w:cs="Tahoma"/>
          <w:color w:val="000000"/>
          <w:szCs w:val="18"/>
        </w:rPr>
        <w:t xml:space="preserve">В течение текущего срока действия покрытия Software Assurance клиенты (включая клиентов по соглашениям о подписке) могут по любым соответствующим лицензиям провести обновление до последней версии программного обеспечения BizTalk Server Enterprise и использовать его вместо BizTalk Server 2010 Enterprise согласно правам на использование продуктов в отношении лицензий BizTalk Server 2010 Enterprise «на процессор» (в соответствии с Правами на использование продуктов за январь 2013 г.). </w:t>
      </w:r>
    </w:p>
    <w:p w:rsidR="008233B3" w:rsidRPr="00A12D98" w:rsidRDefault="008233B3" w:rsidP="008233B3">
      <w:pPr>
        <w:ind w:left="720"/>
        <w:rPr>
          <w:rFonts w:cs="Tahoma"/>
        </w:rPr>
      </w:pPr>
    </w:p>
    <w:p w:rsidR="008233B3" w:rsidRPr="00A12D98" w:rsidRDefault="008233B3" w:rsidP="008233B3">
      <w:pPr>
        <w:spacing w:after="60"/>
        <w:ind w:left="720"/>
        <w:rPr>
          <w:rFonts w:cs="Tahoma"/>
        </w:rPr>
      </w:pPr>
      <w:r w:rsidRPr="00A12D98">
        <w:rPr>
          <w:rFonts w:eastAsia="Calibri" w:cs="Tahoma"/>
          <w:b/>
          <w:color w:val="000000"/>
          <w:szCs w:val="18"/>
        </w:rPr>
        <w:t>Первый срок продления</w:t>
      </w:r>
    </w:p>
    <w:p w:rsidR="008233B3" w:rsidRPr="00A12D98" w:rsidRDefault="008233B3" w:rsidP="006F5EB5">
      <w:pPr>
        <w:tabs>
          <w:tab w:val="left" w:pos="1800"/>
        </w:tabs>
        <w:spacing w:after="60"/>
        <w:ind w:left="720"/>
        <w:rPr>
          <w:rFonts w:cs="Tahoma"/>
        </w:rPr>
      </w:pPr>
      <w:r w:rsidRPr="00A12D98">
        <w:rPr>
          <w:rFonts w:eastAsia="Calibri" w:cs="Tahoma"/>
          <w:color w:val="000000"/>
          <w:szCs w:val="18"/>
        </w:rPr>
        <w:t>При первом продлении Software Assurance 1 апреля 2013 г. или после за каждый сервер, лицензированный в соответствии с правами на использование продуктов для лицензий BizTalk Server 2010 «на процессор», клиент может получить количество лицензий Software Assurance для BizTalk Server Enterprise «на ядро» без получения базовых лицензий «на ядро» для лицензий «на ядро» в количестве, равном соответствующему количеству лицензий «на процессор», назначенных серверу, и</w:t>
      </w:r>
      <w:r w:rsidR="006F5EB5" w:rsidRPr="00A12D98">
        <w:rPr>
          <w:rFonts w:eastAsia="Calibri" w:cs="Tahoma"/>
          <w:color w:val="000000"/>
          <w:szCs w:val="18"/>
        </w:rPr>
        <w:t> </w:t>
      </w:r>
      <w:r w:rsidRPr="00A12D98">
        <w:rPr>
          <w:rFonts w:eastAsia="Calibri" w:cs="Tahoma"/>
          <w:color w:val="000000"/>
          <w:szCs w:val="18"/>
        </w:rPr>
        <w:t xml:space="preserve">умноженном на большее из следующих цифр: </w:t>
      </w:r>
    </w:p>
    <w:p w:rsidR="008233B3" w:rsidRPr="00A12D98" w:rsidRDefault="008233B3" w:rsidP="00346F4B">
      <w:pPr>
        <w:numPr>
          <w:ilvl w:val="3"/>
          <w:numId w:val="93"/>
        </w:numPr>
        <w:tabs>
          <w:tab w:val="left" w:pos="2160"/>
        </w:tabs>
        <w:spacing w:after="60"/>
        <w:ind w:left="2160"/>
        <w:rPr>
          <w:rFonts w:cs="Tahoma"/>
        </w:rPr>
      </w:pPr>
      <w:r w:rsidRPr="00A12D98">
        <w:rPr>
          <w:rFonts w:eastAsia="Calibri" w:cs="Tahoma"/>
          <w:color w:val="000000"/>
          <w:szCs w:val="18"/>
        </w:rPr>
        <w:t>четыре, ИЛИ</w:t>
      </w:r>
    </w:p>
    <w:p w:rsidR="008233B3" w:rsidRPr="00A12D98" w:rsidRDefault="008233B3" w:rsidP="00346F4B">
      <w:pPr>
        <w:numPr>
          <w:ilvl w:val="3"/>
          <w:numId w:val="93"/>
        </w:numPr>
        <w:tabs>
          <w:tab w:val="left" w:pos="2160"/>
        </w:tabs>
        <w:spacing w:after="60"/>
        <w:ind w:left="2160"/>
        <w:rPr>
          <w:rFonts w:cs="Tahoma"/>
        </w:rPr>
      </w:pPr>
      <w:r w:rsidRPr="00A12D98">
        <w:rPr>
          <w:rFonts w:eastAsia="Calibri" w:cs="Tahoma"/>
          <w:color w:val="000000"/>
          <w:szCs w:val="18"/>
        </w:rPr>
        <w:t>фактическое количество ядер в каждом физическом процессоре, умноженное на соответствующий коэффициент ядра.</w:t>
      </w:r>
      <w:r w:rsidR="00FE3B6E" w:rsidRPr="00A12D98">
        <w:rPr>
          <w:rFonts w:eastAsia="Calibri" w:cs="Tahoma"/>
          <w:color w:val="000000"/>
          <w:szCs w:val="18"/>
        </w:rPr>
        <w:t xml:space="preserve"> </w:t>
      </w:r>
      <w:r w:rsidRPr="00A12D98">
        <w:rPr>
          <w:rFonts w:eastAsia="Calibri" w:cs="Tahoma"/>
          <w:color w:val="000000"/>
          <w:szCs w:val="18"/>
        </w:rPr>
        <w:t>(В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w:t>
      </w:r>
      <w:r w:rsidR="00A52556">
        <w:rPr>
          <w:rFonts w:eastAsia="Calibri" w:cs="Tahoma"/>
          <w:color w:val="000000"/>
          <w:szCs w:val="18"/>
        </w:rPr>
        <w:t>ного программного обеспечения.)</w:t>
      </w:r>
    </w:p>
    <w:p w:rsidR="008233B3" w:rsidRPr="00A12D98" w:rsidRDefault="008233B3" w:rsidP="008233B3">
      <w:pPr>
        <w:tabs>
          <w:tab w:val="left" w:pos="1800"/>
        </w:tabs>
        <w:ind w:left="1080"/>
        <w:rPr>
          <w:rFonts w:cs="Tahoma"/>
        </w:rPr>
      </w:pPr>
    </w:p>
    <w:p w:rsidR="008233B3" w:rsidRPr="00A12D98" w:rsidRDefault="008233B3" w:rsidP="008233B3">
      <w:pPr>
        <w:spacing w:after="60"/>
        <w:ind w:left="720"/>
        <w:rPr>
          <w:rFonts w:cs="Tahoma"/>
        </w:rPr>
      </w:pPr>
      <w:r w:rsidRPr="00A12D98">
        <w:rPr>
          <w:rFonts w:eastAsia="Calibri" w:cs="Tahoma"/>
          <w:color w:val="000000"/>
          <w:szCs w:val="18"/>
        </w:rPr>
        <w:t xml:space="preserve">После приобретения Software Assurance для лицензий «на ядро» по данному предложению лицензии «на процессор» клиентов перестают действовать. </w:t>
      </w:r>
      <w:r w:rsidRPr="00A12D98">
        <w:rPr>
          <w:rFonts w:eastAsia="Calibri" w:cs="Tahoma"/>
          <w:szCs w:val="18"/>
        </w:rPr>
        <w:t>Возможность приобретения Software Assurance для лицензий BizTalk Server «на ядро» не распространяется на продление срока действия по программам подписки.</w:t>
      </w:r>
      <w:r w:rsidR="00FE3B6E" w:rsidRPr="00A12D98">
        <w:rPr>
          <w:rFonts w:eastAsia="Calibri" w:cs="Tahoma"/>
          <w:szCs w:val="18"/>
        </w:rPr>
        <w:t xml:space="preserve"> </w:t>
      </w:r>
    </w:p>
    <w:p w:rsidR="008233B3" w:rsidRPr="00A12D98" w:rsidRDefault="008233B3" w:rsidP="008233B3">
      <w:pPr>
        <w:ind w:left="1440"/>
        <w:rPr>
          <w:rFonts w:cs="Tahoma"/>
        </w:rPr>
      </w:pPr>
    </w:p>
    <w:p w:rsidR="006F5EB5" w:rsidRPr="00A12D98" w:rsidRDefault="006F5EB5" w:rsidP="008233B3">
      <w:pPr>
        <w:ind w:left="1440"/>
        <w:rPr>
          <w:rFonts w:cs="Tahoma"/>
        </w:rPr>
      </w:pPr>
    </w:p>
    <w:p w:rsidR="006F5EB5" w:rsidRPr="00A12D98" w:rsidRDefault="006F5EB5" w:rsidP="008233B3">
      <w:pPr>
        <w:ind w:left="1440"/>
        <w:rPr>
          <w:rFonts w:cs="Tahoma"/>
        </w:rPr>
      </w:pPr>
    </w:p>
    <w:p w:rsidR="006F5EB5" w:rsidRPr="00A12D98" w:rsidRDefault="006F5EB5" w:rsidP="008233B3">
      <w:pPr>
        <w:ind w:left="1440"/>
        <w:rPr>
          <w:rFonts w:cs="Tahoma"/>
        </w:rPr>
      </w:pPr>
    </w:p>
    <w:p w:rsidR="006F5EB5" w:rsidRPr="00A12D98" w:rsidRDefault="006F5EB5" w:rsidP="008233B3">
      <w:pPr>
        <w:ind w:left="1440"/>
        <w:rPr>
          <w:rFonts w:cs="Tahoma"/>
        </w:rPr>
      </w:pPr>
    </w:p>
    <w:p w:rsidR="006F5EB5" w:rsidRPr="00A12D98" w:rsidRDefault="006F5EB5" w:rsidP="008233B3">
      <w:pPr>
        <w:ind w:left="1440"/>
        <w:rPr>
          <w:rFonts w:cs="Tahoma"/>
        </w:rPr>
      </w:pPr>
    </w:p>
    <w:p w:rsidR="006F5EB5" w:rsidRPr="00A12D98" w:rsidRDefault="006F5EB5" w:rsidP="008233B3">
      <w:pPr>
        <w:ind w:left="1440"/>
        <w:rPr>
          <w:rFonts w:cs="Tahoma"/>
        </w:rPr>
      </w:pPr>
    </w:p>
    <w:p w:rsidR="008233B3" w:rsidRPr="00A12D98" w:rsidRDefault="008233B3" w:rsidP="008233B3">
      <w:pPr>
        <w:tabs>
          <w:tab w:val="left" w:pos="1440"/>
        </w:tabs>
        <w:spacing w:after="60"/>
        <w:ind w:left="720"/>
        <w:rPr>
          <w:rFonts w:cs="Tahoma"/>
        </w:rPr>
      </w:pPr>
      <w:r w:rsidRPr="00A12D98">
        <w:rPr>
          <w:rFonts w:eastAsia="Calibri" w:cs="Tahoma"/>
          <w:b/>
          <w:color w:val="000000"/>
          <w:szCs w:val="18"/>
        </w:rPr>
        <w:lastRenderedPageBreak/>
        <w:t>Для клиентов с покрытием Software Assurance, отказавшихся от обновления</w:t>
      </w:r>
    </w:p>
    <w:p w:rsidR="008233B3" w:rsidRDefault="008233B3" w:rsidP="008233B3">
      <w:pPr>
        <w:tabs>
          <w:tab w:val="left" w:pos="1440"/>
        </w:tabs>
        <w:ind w:left="720"/>
        <w:rPr>
          <w:rFonts w:eastAsia="Calibri" w:cs="Tahoma"/>
          <w:color w:val="000000"/>
          <w:szCs w:val="18"/>
        </w:rPr>
      </w:pPr>
      <w:r w:rsidRPr="00A12D98">
        <w:rPr>
          <w:rFonts w:eastAsia="Calibri" w:cs="Tahoma"/>
          <w:color w:val="000000"/>
          <w:szCs w:val="18"/>
        </w:rPr>
        <w:t xml:space="preserve">Клиенты с подпиской Enterprise Subscription </w:t>
      </w:r>
      <w:r w:rsidRPr="00A12D98">
        <w:rPr>
          <w:rFonts w:cs="Tahoma"/>
          <w:bCs/>
          <w:color w:val="000000"/>
          <w:szCs w:val="18"/>
        </w:rPr>
        <w:t xml:space="preserve">и Open Value Subscription, </w:t>
      </w:r>
      <w:r w:rsidRPr="00A12D98">
        <w:rPr>
          <w:rFonts w:eastAsia="Calibri" w:cs="Tahoma"/>
          <w:color w:val="000000"/>
          <w:szCs w:val="18"/>
        </w:rPr>
        <w:t>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Software Assurance, могут запускать BizTalk Server 2010 или последнюю доступную версию BizTalk Server по таким лицензиям при соблюдении следующих условий.</w:t>
      </w:r>
    </w:p>
    <w:p w:rsidR="00A52556" w:rsidRPr="00A12D98" w:rsidRDefault="00A52556" w:rsidP="008233B3">
      <w:pPr>
        <w:tabs>
          <w:tab w:val="left" w:pos="1440"/>
        </w:tabs>
        <w:ind w:left="720"/>
        <w:rPr>
          <w:rFonts w:cs="Tahoma"/>
        </w:rPr>
      </w:pPr>
    </w:p>
    <w:p w:rsidR="008233B3" w:rsidRPr="00A12D98" w:rsidRDefault="008233B3" w:rsidP="006F5EB5">
      <w:pPr>
        <w:numPr>
          <w:ilvl w:val="0"/>
          <w:numId w:val="53"/>
        </w:numPr>
        <w:spacing w:after="60"/>
        <w:ind w:left="1440"/>
        <w:rPr>
          <w:rFonts w:cs="Tahoma"/>
        </w:rPr>
      </w:pPr>
      <w:r w:rsidRPr="00A12D98">
        <w:rPr>
          <w:rFonts w:eastAsia="Calibri" w:cs="Tahoma"/>
          <w:b/>
          <w:color w:val="000000"/>
          <w:szCs w:val="18"/>
        </w:rPr>
        <w:t>BizTalk Server 2010 Enterprise.</w:t>
      </w:r>
      <w:r w:rsidRPr="00A12D98">
        <w:rPr>
          <w:rFonts w:eastAsia="Calibri" w:cs="Tahoma"/>
          <w:color w:val="000000"/>
          <w:szCs w:val="18"/>
        </w:rPr>
        <w:t xml:space="preserve"> Дальнейшее использование этой версии программного обеспечения регулируется правами на использование продуктов для лицензий BizTalk Server 2010 Enterprise «на процессор», однако у клиентов больше нет «Перемещения лицензий с</w:t>
      </w:r>
      <w:r w:rsidR="006F5EB5" w:rsidRPr="00A12D98">
        <w:rPr>
          <w:rFonts w:eastAsia="Calibri" w:cs="Tahoma"/>
          <w:color w:val="000000"/>
          <w:szCs w:val="18"/>
        </w:rPr>
        <w:t> </w:t>
      </w:r>
      <w:r w:rsidRPr="00A12D98">
        <w:rPr>
          <w:rFonts w:eastAsia="Calibri" w:cs="Tahoma"/>
          <w:color w:val="000000"/>
          <w:szCs w:val="18"/>
        </w:rPr>
        <w:t>помощью Software Assurance».</w:t>
      </w:r>
    </w:p>
    <w:p w:rsidR="008233B3" w:rsidRPr="00A12D98" w:rsidRDefault="00F3254C" w:rsidP="00346F4B">
      <w:pPr>
        <w:numPr>
          <w:ilvl w:val="0"/>
          <w:numId w:val="53"/>
        </w:numPr>
        <w:tabs>
          <w:tab w:val="left" w:pos="1800"/>
        </w:tabs>
        <w:spacing w:after="60"/>
        <w:ind w:left="1440"/>
        <w:rPr>
          <w:rFonts w:cs="Tahoma"/>
        </w:rPr>
      </w:pPr>
      <w:r w:rsidRPr="00A12D98">
        <w:rPr>
          <w:rFonts w:eastAsia="Calibri" w:cs="Tahoma"/>
          <w:b/>
          <w:color w:val="000000"/>
          <w:szCs w:val="18"/>
        </w:rPr>
        <w:t xml:space="preserve">Последняя версия BizTalk Server Enterprise: </w:t>
      </w:r>
      <w:r w:rsidRPr="00A12D98">
        <w:rPr>
          <w:rFonts w:eastAsia="Calibri" w:cs="Tahoma"/>
          <w:color w:val="000000"/>
          <w:szCs w:val="18"/>
        </w:rPr>
        <w:t xml:space="preserve">Использование этой версии программного обеспечения регулируется правами на использование продуктов для лицензий BizTalk Server 2010 Enterprise «на процессор», однако </w:t>
      </w:r>
    </w:p>
    <w:p w:rsidR="008233B3" w:rsidRPr="00A12D98" w:rsidRDefault="008233B3" w:rsidP="00346F4B">
      <w:pPr>
        <w:numPr>
          <w:ilvl w:val="1"/>
          <w:numId w:val="53"/>
        </w:numPr>
        <w:tabs>
          <w:tab w:val="left" w:pos="2160"/>
        </w:tabs>
        <w:spacing w:after="60"/>
        <w:rPr>
          <w:rFonts w:cs="Tahoma"/>
        </w:rPr>
      </w:pPr>
      <w:r w:rsidRPr="00A12D98">
        <w:rPr>
          <w:rFonts w:eastAsia="Calibri" w:cs="Tahoma"/>
          <w:color w:val="000000"/>
          <w:szCs w:val="18"/>
        </w:rPr>
        <w:t xml:space="preserve">у клиентов больше нет «Перемещения лицензий в фермах серверов» и «Перемещения лицензий с помощью Software Assurance»; и </w:t>
      </w:r>
    </w:p>
    <w:p w:rsidR="008233B3" w:rsidRPr="00A12D98" w:rsidRDefault="008233B3" w:rsidP="00346F4B">
      <w:pPr>
        <w:numPr>
          <w:ilvl w:val="1"/>
          <w:numId w:val="53"/>
        </w:numPr>
        <w:tabs>
          <w:tab w:val="left" w:pos="2160"/>
          <w:tab w:val="left" w:pos="2970"/>
        </w:tabs>
        <w:spacing w:after="60"/>
        <w:rPr>
          <w:rFonts w:cs="Tahoma"/>
        </w:rPr>
      </w:pPr>
      <w:r w:rsidRPr="00A12D98">
        <w:rPr>
          <w:rFonts w:eastAsia="Calibri" w:cs="Tahoma"/>
          <w:color w:val="000000"/>
          <w:szCs w:val="18"/>
        </w:rPr>
        <w:t xml:space="preserve">любая передача лицензий попадает под действие ограничений, указанных ниже, связанных с «эквивалентом в лицензиях на ядро». «Эквивалент в лицензиях на ядро» </w:t>
      </w:r>
      <w:r w:rsidR="00A52556">
        <w:rPr>
          <w:rFonts w:eastAsia="Calibri" w:cs="Tahoma"/>
          <w:color w:val="000000"/>
          <w:szCs w:val="18"/>
        </w:rPr>
        <w:t>определяется следующим образом.</w:t>
      </w:r>
    </w:p>
    <w:p w:rsidR="008233B3" w:rsidRPr="00A12D98" w:rsidRDefault="008233B3" w:rsidP="00A52556">
      <w:pPr>
        <w:numPr>
          <w:ilvl w:val="2"/>
          <w:numId w:val="53"/>
        </w:numPr>
        <w:tabs>
          <w:tab w:val="left" w:pos="2520"/>
        </w:tabs>
        <w:spacing w:after="60"/>
        <w:rPr>
          <w:rFonts w:cs="Tahoma"/>
        </w:rPr>
      </w:pPr>
      <w:r w:rsidRPr="00A12D98">
        <w:rPr>
          <w:rFonts w:eastAsia="Calibri" w:cs="Tahoma"/>
          <w:color w:val="000000"/>
          <w:szCs w:val="18"/>
        </w:rPr>
        <w:t>Для каждой соответствующей лицензии, назначенной серверу, «эквивалент в</w:t>
      </w:r>
      <w:r w:rsidR="00A52556">
        <w:rPr>
          <w:rFonts w:eastAsia="Calibri" w:cs="Tahoma"/>
          <w:color w:val="000000"/>
          <w:szCs w:val="18"/>
        </w:rPr>
        <w:t> </w:t>
      </w:r>
      <w:r w:rsidRPr="00A12D98">
        <w:rPr>
          <w:rFonts w:eastAsia="Calibri" w:cs="Tahoma"/>
          <w:color w:val="000000"/>
          <w:szCs w:val="18"/>
        </w:rPr>
        <w:t xml:space="preserve">лицензиях на ядро» равен большему из следующих чисел: </w:t>
      </w:r>
    </w:p>
    <w:p w:rsidR="008233B3" w:rsidRPr="00A12D98" w:rsidRDefault="008233B3" w:rsidP="00346F4B">
      <w:pPr>
        <w:numPr>
          <w:ilvl w:val="4"/>
          <w:numId w:val="126"/>
        </w:numPr>
        <w:tabs>
          <w:tab w:val="left" w:pos="2880"/>
        </w:tabs>
        <w:spacing w:after="60"/>
        <w:ind w:left="2880"/>
        <w:rPr>
          <w:rFonts w:cs="Tahoma"/>
        </w:rPr>
      </w:pPr>
      <w:r w:rsidRPr="00A12D98">
        <w:rPr>
          <w:rFonts w:eastAsia="Calibri" w:cs="Tahoma"/>
          <w:color w:val="000000"/>
          <w:szCs w:val="18"/>
        </w:rPr>
        <w:t xml:space="preserve">четыре ядра для одной лицензии «на процессор», ИЛИ </w:t>
      </w:r>
    </w:p>
    <w:p w:rsidR="008233B3" w:rsidRPr="00A12D98" w:rsidRDefault="008233B3" w:rsidP="00346F4B">
      <w:pPr>
        <w:numPr>
          <w:ilvl w:val="4"/>
          <w:numId w:val="126"/>
        </w:numPr>
        <w:tabs>
          <w:tab w:val="left" w:pos="2880"/>
        </w:tabs>
        <w:spacing w:after="60"/>
        <w:ind w:left="2880"/>
        <w:rPr>
          <w:rFonts w:cs="Tahoma"/>
        </w:rPr>
      </w:pPr>
      <w:r w:rsidRPr="00A12D98">
        <w:rPr>
          <w:rFonts w:eastAsia="Calibri" w:cs="Tahoma"/>
          <w:color w:val="000000"/>
          <w:szCs w:val="18"/>
        </w:rPr>
        <w:t>число ядер для</w:t>
      </w:r>
      <w:r w:rsidR="00FE3B6E" w:rsidRPr="00A12D98">
        <w:rPr>
          <w:rFonts w:eastAsia="Calibri" w:cs="Tahoma"/>
          <w:color w:val="000000"/>
          <w:szCs w:val="18"/>
        </w:rPr>
        <w:t xml:space="preserve"> </w:t>
      </w:r>
      <w:r w:rsidRPr="00A12D98">
        <w:rPr>
          <w:rFonts w:eastAsia="Calibri" w:cs="Tahoma"/>
          <w:color w:val="000000"/>
          <w:szCs w:val="18"/>
        </w:rPr>
        <w:t>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w:t>
      </w:r>
      <w:r w:rsidR="00A52556">
        <w:rPr>
          <w:rFonts w:eastAsia="Calibri" w:cs="Tahoma"/>
          <w:color w:val="000000"/>
          <w:szCs w:val="18"/>
        </w:rPr>
        <w:t>ного программного обеспечения.)</w:t>
      </w:r>
    </w:p>
    <w:p w:rsidR="008233B3" w:rsidRPr="00A12D98" w:rsidRDefault="008233B3" w:rsidP="00346F4B">
      <w:pPr>
        <w:numPr>
          <w:ilvl w:val="1"/>
          <w:numId w:val="127"/>
        </w:numPr>
        <w:tabs>
          <w:tab w:val="left" w:pos="1800"/>
        </w:tabs>
        <w:spacing w:after="60"/>
        <w:rPr>
          <w:rFonts w:cs="Tahoma"/>
        </w:rPr>
      </w:pPr>
      <w:r w:rsidRPr="00A12D98">
        <w:rPr>
          <w:rFonts w:eastAsia="Calibri" w:cs="Tahoma"/>
          <w:color w:val="000000"/>
          <w:szCs w:val="18"/>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BizTalk Server.</w:t>
      </w:r>
    </w:p>
    <w:p w:rsidR="008233B3" w:rsidRPr="00A12D98" w:rsidRDefault="008233B3" w:rsidP="00346F4B">
      <w:pPr>
        <w:numPr>
          <w:ilvl w:val="1"/>
          <w:numId w:val="127"/>
        </w:numPr>
        <w:tabs>
          <w:tab w:val="left" w:pos="1800"/>
          <w:tab w:val="left" w:pos="2970"/>
        </w:tabs>
        <w:spacing w:after="60"/>
        <w:rPr>
          <w:rFonts w:cs="Tahoma"/>
        </w:rPr>
      </w:pPr>
      <w:r w:rsidRPr="00A12D98">
        <w:rPr>
          <w:rFonts w:eastAsia="Calibri" w:cs="Tahoma"/>
          <w:color w:val="000000"/>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8233B3" w:rsidRPr="00A12D98" w:rsidRDefault="008233B3" w:rsidP="008233B3">
      <w:pPr>
        <w:tabs>
          <w:tab w:val="left" w:pos="720"/>
        </w:tabs>
        <w:ind w:left="720"/>
        <w:rPr>
          <w:rFonts w:cs="Tahoma"/>
        </w:rPr>
      </w:pPr>
    </w:p>
    <w:p w:rsidR="008233B3" w:rsidRPr="00A12D98" w:rsidRDefault="008233B3" w:rsidP="008233B3">
      <w:pPr>
        <w:ind w:left="720"/>
        <w:rPr>
          <w:rFonts w:cs="Tahoma"/>
        </w:rPr>
      </w:pPr>
    </w:p>
    <w:p w:rsidR="008233B3" w:rsidRPr="00A12D98" w:rsidRDefault="004668D9" w:rsidP="008233B3">
      <w:pPr>
        <w:pStyle w:val="Heading3"/>
        <w:rPr>
          <w:rFonts w:ascii="Tahoma" w:hAnsi="Tahoma" w:cs="Tahoma"/>
        </w:rPr>
      </w:pPr>
      <w:bookmarkStart w:id="1144" w:name="_37_BizTalk_Server®"/>
      <w:bookmarkStart w:id="1145" w:name="_Toc360109877"/>
      <w:bookmarkStart w:id="1146" w:name="_Toc343596569"/>
      <w:bookmarkEnd w:id="1144"/>
      <w:r w:rsidRPr="00A12D98">
        <w:rPr>
          <w:rFonts w:ascii="Tahoma" w:hAnsi="Tahoma" w:cs="Tahoma"/>
          <w:caps/>
          <w:color w:val="F66400"/>
          <w:sz w:val="22"/>
          <w:vertAlign w:val="superscript"/>
        </w:rPr>
        <w:t>37</w:t>
      </w:r>
      <w:r w:rsidRPr="00A12D98">
        <w:rPr>
          <w:rFonts w:ascii="Tahoma" w:hAnsi="Tahoma" w:cs="Tahoma"/>
          <w:color w:val="F66400"/>
          <w:sz w:val="22"/>
        </w:rPr>
        <w:t xml:space="preserve"> BizTalk Server</w:t>
      </w:r>
      <w:r w:rsidR="008C6F72" w:rsidRPr="00A12D98">
        <w:rPr>
          <w:rFonts w:ascii="Tahoma" w:hAnsi="Tahoma" w:cs="Tahoma"/>
          <w:color w:val="F66400"/>
          <w:sz w:val="22"/>
          <w:vertAlign w:val="superscript"/>
        </w:rPr>
        <w:t>®</w:t>
      </w:r>
      <w:r w:rsidRPr="00A12D98">
        <w:rPr>
          <w:rFonts w:ascii="Tahoma" w:hAnsi="Tahoma" w:cs="Tahoma"/>
          <w:color w:val="F66400"/>
          <w:sz w:val="22"/>
        </w:rPr>
        <w:t xml:space="preserve"> 2013 Standard</w:t>
      </w:r>
      <w:bookmarkEnd w:id="1145"/>
      <w:r w:rsidRPr="00A12D98">
        <w:rPr>
          <w:rFonts w:ascii="Tahoma" w:eastAsia="Calibri" w:hAnsi="Tahoma" w:cs="Tahoma"/>
          <w:color w:val="F66400"/>
          <w:sz w:val="22"/>
          <w:szCs w:val="18"/>
        </w:rPr>
        <w:t xml:space="preserve"> </w:t>
      </w:r>
      <w:bookmarkEnd w:id="1146"/>
    </w:p>
    <w:p w:rsidR="008233B3" w:rsidRPr="00A12D98" w:rsidRDefault="008233B3" w:rsidP="008233B3">
      <w:pPr>
        <w:rPr>
          <w:rFonts w:cs="Tahoma"/>
        </w:rPr>
      </w:pPr>
    </w:p>
    <w:p w:rsidR="008233B3" w:rsidRPr="00A12D98" w:rsidRDefault="008233B3" w:rsidP="008233B3">
      <w:pPr>
        <w:spacing w:after="60"/>
        <w:ind w:left="720"/>
        <w:rPr>
          <w:rFonts w:cs="Tahoma"/>
        </w:rPr>
      </w:pPr>
      <w:r w:rsidRPr="00A12D98">
        <w:rPr>
          <w:rFonts w:eastAsia="Calibri" w:cs="Tahoma"/>
          <w:b/>
          <w:color w:val="000000"/>
          <w:szCs w:val="18"/>
        </w:rPr>
        <w:t>Предоставление лицензий в связи с изменением модели лицензирования.</w:t>
      </w:r>
    </w:p>
    <w:p w:rsidR="008233B3" w:rsidRPr="00A12D98" w:rsidRDefault="008233B3" w:rsidP="006F5EB5">
      <w:pPr>
        <w:ind w:left="720"/>
        <w:rPr>
          <w:rFonts w:cs="Tahoma"/>
        </w:rPr>
      </w:pPr>
      <w:r w:rsidRPr="00A12D98">
        <w:rPr>
          <w:rFonts w:eastAsia="Calibri" w:cs="Tahoma"/>
          <w:color w:val="000000"/>
          <w:szCs w:val="18"/>
        </w:rPr>
        <w:t>BizTalk Server 2010 будет последней версией BizTalk Server, лицензируемой по модели «на процессор».</w:t>
      </w:r>
      <w:r w:rsidR="00FE3B6E" w:rsidRPr="00A12D98">
        <w:rPr>
          <w:rFonts w:eastAsia="Calibri" w:cs="Tahoma"/>
          <w:color w:val="000000"/>
          <w:szCs w:val="18"/>
        </w:rPr>
        <w:t xml:space="preserve"> </w:t>
      </w:r>
      <w:r w:rsidRPr="00A12D98">
        <w:rPr>
          <w:rFonts w:eastAsia="Calibri" w:cs="Tahoma"/>
          <w:color w:val="000000"/>
          <w:szCs w:val="18"/>
        </w:rPr>
        <w:t>В качестве исключения клиенты по программам корпоративного лицензирования с</w:t>
      </w:r>
      <w:r w:rsidR="006F5EB5" w:rsidRPr="00A12D98">
        <w:rPr>
          <w:rFonts w:eastAsia="Calibri" w:cs="Tahoma"/>
          <w:color w:val="000000"/>
          <w:szCs w:val="18"/>
        </w:rPr>
        <w:t> </w:t>
      </w:r>
      <w:r w:rsidRPr="00A12D98">
        <w:rPr>
          <w:rFonts w:eastAsia="Calibri" w:cs="Tahoma"/>
          <w:color w:val="000000"/>
          <w:szCs w:val="18"/>
        </w:rPr>
        <w:t>действующим на дату публикации этого списка продуктов покрытием Software Assurance для лицензий BizTalk Server 2010 Standard «на процессор» («соответствующие лицензии») имеют следующие возможности.</w:t>
      </w:r>
    </w:p>
    <w:p w:rsidR="008233B3" w:rsidRPr="00A12D98" w:rsidRDefault="008233B3" w:rsidP="008233B3">
      <w:pPr>
        <w:ind w:left="720"/>
        <w:rPr>
          <w:rFonts w:cs="Tahoma"/>
        </w:rPr>
      </w:pPr>
    </w:p>
    <w:p w:rsidR="006F5EB5" w:rsidRPr="00A12D98" w:rsidRDefault="006F5EB5" w:rsidP="008233B3">
      <w:pPr>
        <w:ind w:left="720"/>
        <w:rPr>
          <w:rFonts w:cs="Tahoma"/>
        </w:rPr>
      </w:pPr>
    </w:p>
    <w:p w:rsidR="006F5EB5" w:rsidRPr="00A12D98" w:rsidRDefault="006F5EB5" w:rsidP="008233B3">
      <w:pPr>
        <w:ind w:left="720"/>
        <w:rPr>
          <w:rFonts w:cs="Tahoma"/>
        </w:rPr>
      </w:pPr>
    </w:p>
    <w:p w:rsidR="006F5EB5" w:rsidRPr="00A12D98" w:rsidRDefault="006F5EB5" w:rsidP="008233B3">
      <w:pPr>
        <w:ind w:left="720"/>
        <w:rPr>
          <w:rFonts w:cs="Tahoma"/>
        </w:rPr>
      </w:pPr>
    </w:p>
    <w:p w:rsidR="006F5EB5" w:rsidRPr="00A12D98" w:rsidRDefault="006F5EB5" w:rsidP="008233B3">
      <w:pPr>
        <w:ind w:left="720"/>
        <w:rPr>
          <w:rFonts w:cs="Tahoma"/>
        </w:rPr>
      </w:pPr>
    </w:p>
    <w:p w:rsidR="008233B3" w:rsidRPr="00A12D98" w:rsidRDefault="008233B3" w:rsidP="008233B3">
      <w:pPr>
        <w:spacing w:after="60"/>
        <w:ind w:left="720"/>
        <w:rPr>
          <w:rFonts w:cs="Tahoma"/>
        </w:rPr>
      </w:pPr>
      <w:r w:rsidRPr="00A12D98">
        <w:rPr>
          <w:rFonts w:eastAsia="Calibri" w:cs="Tahoma"/>
          <w:b/>
          <w:color w:val="000000"/>
          <w:szCs w:val="18"/>
        </w:rPr>
        <w:lastRenderedPageBreak/>
        <w:t>Текущий срок действия</w:t>
      </w:r>
    </w:p>
    <w:p w:rsidR="008233B3" w:rsidRPr="00A12D98" w:rsidRDefault="008233B3" w:rsidP="008233B3">
      <w:pPr>
        <w:ind w:left="720"/>
        <w:rPr>
          <w:rFonts w:cs="Tahoma"/>
        </w:rPr>
      </w:pPr>
      <w:r w:rsidRPr="00A12D98">
        <w:rPr>
          <w:rFonts w:eastAsia="Calibri" w:cs="Tahoma"/>
          <w:color w:val="000000"/>
          <w:szCs w:val="18"/>
        </w:rPr>
        <w:t xml:space="preserve">В течение текущего срока действия покрытия Software Assurance, активного на 1 апреля 2013 г., клиенты (включая клиентов по соглашениям о подписке) могут по любым соответствующим лицензиям провести обновление до последней версии программного обеспечения BizTalk Server Standard и использовать его вместо BizTalk Server 2010 Standard согласно правам на использование продуктов в отношении лицензий BizTalk Server 2010 Standard «на процессор» (в соответствии с Правами на использование продуктов за январь 2013 г.). </w:t>
      </w:r>
    </w:p>
    <w:p w:rsidR="008233B3" w:rsidRPr="00A12D98" w:rsidRDefault="008233B3" w:rsidP="008233B3">
      <w:pPr>
        <w:ind w:left="720"/>
        <w:rPr>
          <w:rFonts w:cs="Tahoma"/>
        </w:rPr>
      </w:pPr>
    </w:p>
    <w:p w:rsidR="008233B3" w:rsidRPr="00A12D98" w:rsidRDefault="008233B3" w:rsidP="008233B3">
      <w:pPr>
        <w:spacing w:after="60"/>
        <w:ind w:left="720"/>
        <w:rPr>
          <w:rFonts w:cs="Tahoma"/>
        </w:rPr>
      </w:pPr>
      <w:r w:rsidRPr="00A12D98">
        <w:rPr>
          <w:rFonts w:eastAsia="Calibri" w:cs="Tahoma"/>
          <w:b/>
          <w:color w:val="000000"/>
          <w:szCs w:val="18"/>
        </w:rPr>
        <w:t>Первый срок продления</w:t>
      </w:r>
    </w:p>
    <w:p w:rsidR="008233B3" w:rsidRPr="00A12D98" w:rsidRDefault="008233B3" w:rsidP="008233B3">
      <w:pPr>
        <w:tabs>
          <w:tab w:val="left" w:pos="1800"/>
        </w:tabs>
        <w:spacing w:after="60"/>
        <w:ind w:left="720"/>
        <w:rPr>
          <w:rFonts w:cs="Tahoma"/>
        </w:rPr>
      </w:pPr>
      <w:r w:rsidRPr="00A12D98">
        <w:rPr>
          <w:rFonts w:eastAsia="Calibri" w:cs="Tahoma"/>
          <w:color w:val="000000"/>
          <w:szCs w:val="18"/>
        </w:rPr>
        <w:t xml:space="preserve">При первом продлении Software Assurance 1 апреля 2013 г. или после за каждый сервер, лицензированный в соответствии с правами на использование продуктов для лицензий BizTalk Server 2010 «на процессор», клиент может получить количество лицензий Software Assurance для BizTalk Server Standard «на ядро» без получения базовых лицензий «на ядро» для лицензий «на ядро» в количестве, равном соответствующему количеству лицензий «на процессор», назначенных серверу, и умноженном на большее из следующих цифр: </w:t>
      </w:r>
    </w:p>
    <w:p w:rsidR="008233B3" w:rsidRPr="00A12D98" w:rsidRDefault="008233B3" w:rsidP="00346F4B">
      <w:pPr>
        <w:numPr>
          <w:ilvl w:val="3"/>
          <w:numId w:val="93"/>
        </w:numPr>
        <w:tabs>
          <w:tab w:val="left" w:pos="2160"/>
        </w:tabs>
        <w:spacing w:after="60"/>
        <w:ind w:left="2160"/>
        <w:rPr>
          <w:rFonts w:cs="Tahoma"/>
        </w:rPr>
      </w:pPr>
      <w:r w:rsidRPr="00A12D98">
        <w:rPr>
          <w:rFonts w:eastAsia="Calibri" w:cs="Tahoma"/>
          <w:color w:val="000000"/>
          <w:szCs w:val="18"/>
        </w:rPr>
        <w:t>четыре, ИЛИ</w:t>
      </w:r>
    </w:p>
    <w:p w:rsidR="008233B3" w:rsidRPr="00A12D98" w:rsidRDefault="008233B3" w:rsidP="00346F4B">
      <w:pPr>
        <w:numPr>
          <w:ilvl w:val="3"/>
          <w:numId w:val="93"/>
        </w:numPr>
        <w:tabs>
          <w:tab w:val="left" w:pos="2160"/>
        </w:tabs>
        <w:spacing w:after="60"/>
        <w:ind w:left="2160"/>
        <w:rPr>
          <w:rFonts w:cs="Tahoma"/>
        </w:rPr>
      </w:pPr>
      <w:r w:rsidRPr="00A12D98">
        <w:rPr>
          <w:rFonts w:eastAsia="Calibri" w:cs="Tahoma"/>
          <w:color w:val="000000"/>
          <w:szCs w:val="18"/>
        </w:rPr>
        <w:t>фактическое количество ядер в каждом физическом процессоре, умноженное на соответствующий коэффициент ядра.</w:t>
      </w:r>
      <w:r w:rsidR="00FE3B6E" w:rsidRPr="00A12D98">
        <w:rPr>
          <w:rFonts w:eastAsia="Calibri" w:cs="Tahoma"/>
          <w:color w:val="000000"/>
          <w:szCs w:val="18"/>
        </w:rPr>
        <w:t xml:space="preserve"> </w:t>
      </w:r>
      <w:r w:rsidRPr="00A12D98">
        <w:rPr>
          <w:rFonts w:eastAsia="Calibri" w:cs="Tahoma"/>
          <w:color w:val="000000"/>
          <w:szCs w:val="18"/>
        </w:rPr>
        <w:t>(В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w:t>
      </w:r>
      <w:r w:rsidR="00A52556">
        <w:rPr>
          <w:rFonts w:eastAsia="Calibri" w:cs="Tahoma"/>
          <w:color w:val="000000"/>
          <w:szCs w:val="18"/>
        </w:rPr>
        <w:t>ного программного обеспечения.)</w:t>
      </w:r>
    </w:p>
    <w:p w:rsidR="008233B3" w:rsidRPr="00A12D98" w:rsidRDefault="008233B3" w:rsidP="008233B3">
      <w:pPr>
        <w:tabs>
          <w:tab w:val="left" w:pos="1800"/>
        </w:tabs>
        <w:ind w:left="1080"/>
        <w:rPr>
          <w:rFonts w:cs="Tahoma"/>
        </w:rPr>
      </w:pPr>
    </w:p>
    <w:p w:rsidR="008233B3" w:rsidRPr="00A12D98" w:rsidRDefault="008233B3" w:rsidP="008233B3">
      <w:pPr>
        <w:spacing w:after="60"/>
        <w:ind w:left="720"/>
        <w:rPr>
          <w:rFonts w:cs="Tahoma"/>
        </w:rPr>
      </w:pPr>
      <w:r w:rsidRPr="00A12D98">
        <w:rPr>
          <w:rFonts w:eastAsia="Calibri" w:cs="Tahoma"/>
          <w:color w:val="000000"/>
          <w:szCs w:val="18"/>
        </w:rPr>
        <w:t xml:space="preserve">После приобретения Software Assurance для лицензий «на ядро» по данному предложению лицензии «на процессор» клиентов перестают действовать. </w:t>
      </w:r>
      <w:r w:rsidRPr="00A12D98">
        <w:rPr>
          <w:rFonts w:eastAsia="Calibri" w:cs="Tahoma"/>
          <w:szCs w:val="18"/>
        </w:rPr>
        <w:t>Возможность приобретения Software Assurance для лицензий BizTalk Server «на ядро» не распространяется на продление срока действия по программам подписки.</w:t>
      </w:r>
    </w:p>
    <w:p w:rsidR="008233B3" w:rsidRPr="00A12D98" w:rsidRDefault="008233B3" w:rsidP="008233B3">
      <w:pPr>
        <w:ind w:left="1440"/>
        <w:rPr>
          <w:rFonts w:cs="Tahoma"/>
        </w:rPr>
      </w:pPr>
    </w:p>
    <w:p w:rsidR="008233B3" w:rsidRPr="00A12D98" w:rsidRDefault="008233B3" w:rsidP="008233B3">
      <w:pPr>
        <w:tabs>
          <w:tab w:val="left" w:pos="1440"/>
        </w:tabs>
        <w:spacing w:after="60"/>
        <w:ind w:left="720"/>
        <w:rPr>
          <w:rFonts w:cs="Tahoma"/>
        </w:rPr>
      </w:pPr>
      <w:r w:rsidRPr="00A12D98">
        <w:rPr>
          <w:rFonts w:eastAsia="Calibri" w:cs="Tahoma"/>
          <w:b/>
          <w:color w:val="000000"/>
          <w:szCs w:val="18"/>
        </w:rPr>
        <w:t>Для клиентов с покрытием Software Assurance, отказавшихся от обновления</w:t>
      </w:r>
    </w:p>
    <w:p w:rsidR="008233B3" w:rsidRPr="00A12D98" w:rsidRDefault="008233B3" w:rsidP="008233B3">
      <w:pPr>
        <w:tabs>
          <w:tab w:val="left" w:pos="1440"/>
        </w:tabs>
        <w:ind w:left="720"/>
        <w:rPr>
          <w:rFonts w:cs="Tahoma"/>
        </w:rPr>
      </w:pPr>
      <w:r w:rsidRPr="00A12D98">
        <w:rPr>
          <w:rFonts w:eastAsia="Calibri" w:cs="Tahoma"/>
          <w:color w:val="000000"/>
          <w:szCs w:val="18"/>
        </w:rPr>
        <w:t xml:space="preserve">Клиенты с подпиской Enterprise Subscription </w:t>
      </w:r>
      <w:r w:rsidRPr="00A12D98">
        <w:rPr>
          <w:rFonts w:cs="Tahoma"/>
          <w:bCs/>
          <w:color w:val="000000"/>
          <w:szCs w:val="18"/>
        </w:rPr>
        <w:t xml:space="preserve">и Open Value Subscription, </w:t>
      </w:r>
      <w:r w:rsidRPr="00A12D98">
        <w:rPr>
          <w:rFonts w:eastAsia="Calibri" w:cs="Tahoma"/>
          <w:color w:val="000000"/>
          <w:szCs w:val="18"/>
        </w:rPr>
        <w:t>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Software Assurance, могут запускать BizTalk Server 2010 или последнюю версию BizTalk Server по таким лицензиям при соблюдении следующих условий.</w:t>
      </w:r>
    </w:p>
    <w:p w:rsidR="008233B3" w:rsidRPr="00A12D98" w:rsidRDefault="008233B3" w:rsidP="008233B3">
      <w:pPr>
        <w:tabs>
          <w:tab w:val="left" w:pos="1440"/>
        </w:tabs>
        <w:ind w:left="720"/>
        <w:rPr>
          <w:rFonts w:cs="Tahoma"/>
        </w:rPr>
      </w:pPr>
    </w:p>
    <w:p w:rsidR="008233B3" w:rsidRPr="00A12D98" w:rsidRDefault="008233B3" w:rsidP="00346F4B">
      <w:pPr>
        <w:numPr>
          <w:ilvl w:val="0"/>
          <w:numId w:val="53"/>
        </w:numPr>
        <w:spacing w:after="60"/>
        <w:ind w:left="1440"/>
        <w:rPr>
          <w:rFonts w:cs="Tahoma"/>
        </w:rPr>
      </w:pPr>
      <w:r w:rsidRPr="00A12D98">
        <w:rPr>
          <w:rFonts w:eastAsia="Calibri" w:cs="Tahoma"/>
          <w:b/>
          <w:color w:val="000000"/>
          <w:szCs w:val="18"/>
        </w:rPr>
        <w:t>BizTalk Server 2010 Standard.</w:t>
      </w:r>
      <w:r w:rsidRPr="00A12D98">
        <w:rPr>
          <w:rFonts w:eastAsia="Calibri" w:cs="Tahoma"/>
          <w:color w:val="000000"/>
          <w:szCs w:val="18"/>
        </w:rPr>
        <w:t xml:space="preserve"> Дальнейшее использование этой версии программного обеспечения регулируется правами на использование продуктов для лицензий BizTalk Server 2010 Standard «на процессор», однако у клиентов больше нет «Перемещения лицензий с помощью Software Assurance».</w:t>
      </w:r>
    </w:p>
    <w:p w:rsidR="008233B3" w:rsidRPr="00A12D98" w:rsidRDefault="00F3254C" w:rsidP="00346F4B">
      <w:pPr>
        <w:numPr>
          <w:ilvl w:val="0"/>
          <w:numId w:val="53"/>
        </w:numPr>
        <w:tabs>
          <w:tab w:val="left" w:pos="1800"/>
        </w:tabs>
        <w:spacing w:after="60"/>
        <w:ind w:left="1440"/>
        <w:rPr>
          <w:rFonts w:cs="Tahoma"/>
        </w:rPr>
      </w:pPr>
      <w:r w:rsidRPr="00A12D98">
        <w:rPr>
          <w:rFonts w:eastAsia="Calibri" w:cs="Tahoma"/>
          <w:b/>
          <w:color w:val="000000"/>
          <w:szCs w:val="18"/>
        </w:rPr>
        <w:t xml:space="preserve">Последняя версия BizTalk Server Standard: </w:t>
      </w:r>
      <w:r w:rsidRPr="00A12D98">
        <w:rPr>
          <w:rFonts w:eastAsia="Calibri" w:cs="Tahoma"/>
          <w:color w:val="000000"/>
          <w:szCs w:val="18"/>
        </w:rPr>
        <w:t xml:space="preserve">Использование этой версии программного обеспечения регулируется правами на использование продуктов для лицензий BizTalk Server 2010 Standard «на процессор», однако </w:t>
      </w:r>
    </w:p>
    <w:p w:rsidR="008233B3" w:rsidRPr="00A12D98" w:rsidRDefault="008233B3" w:rsidP="00346F4B">
      <w:pPr>
        <w:numPr>
          <w:ilvl w:val="1"/>
          <w:numId w:val="53"/>
        </w:numPr>
        <w:tabs>
          <w:tab w:val="left" w:pos="2160"/>
        </w:tabs>
        <w:spacing w:after="60"/>
        <w:rPr>
          <w:rFonts w:cs="Tahoma"/>
        </w:rPr>
      </w:pPr>
      <w:r w:rsidRPr="00A12D98">
        <w:rPr>
          <w:rFonts w:eastAsia="Calibri" w:cs="Tahoma"/>
          <w:color w:val="000000"/>
          <w:szCs w:val="18"/>
        </w:rPr>
        <w:t xml:space="preserve">у клиентов больше нет «Перемещения лицензий в фермах серверов» и «Перемещения лицензий с помощью Software Assurance»; и </w:t>
      </w:r>
    </w:p>
    <w:p w:rsidR="008233B3" w:rsidRPr="00A12D98" w:rsidRDefault="008233B3" w:rsidP="00346F4B">
      <w:pPr>
        <w:numPr>
          <w:ilvl w:val="1"/>
          <w:numId w:val="53"/>
        </w:numPr>
        <w:tabs>
          <w:tab w:val="left" w:pos="2160"/>
          <w:tab w:val="left" w:pos="2970"/>
        </w:tabs>
        <w:spacing w:after="60"/>
        <w:rPr>
          <w:rFonts w:cs="Tahoma"/>
        </w:rPr>
      </w:pPr>
      <w:r w:rsidRPr="00A12D98">
        <w:rPr>
          <w:rFonts w:eastAsia="Calibri" w:cs="Tahoma"/>
          <w:color w:val="000000"/>
          <w:szCs w:val="18"/>
        </w:rPr>
        <w:t xml:space="preserve">любая передача лицензий попадает под действие ограничений, указанных ниже, связанных с «эквивалентом в лицензиях на ядро». «Эквивалент в лицензиях на ядро» определяется следующим образом. </w:t>
      </w:r>
    </w:p>
    <w:p w:rsidR="008233B3" w:rsidRPr="00A12D98" w:rsidRDefault="008233B3" w:rsidP="00346F4B">
      <w:pPr>
        <w:numPr>
          <w:ilvl w:val="2"/>
          <w:numId w:val="53"/>
        </w:numPr>
        <w:tabs>
          <w:tab w:val="left" w:pos="2520"/>
        </w:tabs>
        <w:spacing w:after="60"/>
        <w:rPr>
          <w:rFonts w:cs="Tahoma"/>
        </w:rPr>
      </w:pPr>
      <w:r w:rsidRPr="00A12D98">
        <w:rPr>
          <w:rFonts w:eastAsia="Calibri" w:cs="Tahoma"/>
          <w:color w:val="000000"/>
          <w:szCs w:val="18"/>
        </w:rPr>
        <w:t xml:space="preserve">Для каждой соответствующей лицензии, назначенной серверу, «эквивалент в лицензиях на ядро» равен большему из следующих чисел: </w:t>
      </w:r>
    </w:p>
    <w:p w:rsidR="008233B3" w:rsidRPr="00A12D98" w:rsidRDefault="008233B3" w:rsidP="00346F4B">
      <w:pPr>
        <w:numPr>
          <w:ilvl w:val="4"/>
          <w:numId w:val="126"/>
        </w:numPr>
        <w:tabs>
          <w:tab w:val="left" w:pos="2880"/>
        </w:tabs>
        <w:spacing w:after="60"/>
        <w:ind w:left="2880"/>
        <w:rPr>
          <w:rFonts w:cs="Tahoma"/>
        </w:rPr>
      </w:pPr>
      <w:r w:rsidRPr="00A12D98">
        <w:rPr>
          <w:rFonts w:eastAsia="Calibri" w:cs="Tahoma"/>
          <w:color w:val="000000"/>
          <w:szCs w:val="18"/>
        </w:rPr>
        <w:t xml:space="preserve">четыре ядра для одной лицензии «на процессор», ИЛИ </w:t>
      </w:r>
    </w:p>
    <w:p w:rsidR="006F5EB5" w:rsidRPr="00A12D98" w:rsidRDefault="006F5EB5" w:rsidP="006F5EB5">
      <w:pPr>
        <w:tabs>
          <w:tab w:val="left" w:pos="2880"/>
        </w:tabs>
        <w:spacing w:after="60"/>
        <w:ind w:left="2880"/>
        <w:rPr>
          <w:rFonts w:eastAsia="Calibri" w:cs="Tahoma"/>
          <w:color w:val="000000"/>
          <w:szCs w:val="18"/>
        </w:rPr>
      </w:pPr>
    </w:p>
    <w:p w:rsidR="006F5EB5" w:rsidRPr="00A12D98" w:rsidRDefault="006F5EB5" w:rsidP="006F5EB5">
      <w:pPr>
        <w:tabs>
          <w:tab w:val="left" w:pos="2880"/>
        </w:tabs>
        <w:spacing w:after="60"/>
        <w:ind w:left="2880"/>
        <w:rPr>
          <w:rFonts w:cs="Tahoma"/>
        </w:rPr>
      </w:pPr>
    </w:p>
    <w:p w:rsidR="008233B3" w:rsidRPr="00A12D98" w:rsidRDefault="008233B3" w:rsidP="00346F4B">
      <w:pPr>
        <w:numPr>
          <w:ilvl w:val="4"/>
          <w:numId w:val="126"/>
        </w:numPr>
        <w:tabs>
          <w:tab w:val="left" w:pos="2880"/>
        </w:tabs>
        <w:spacing w:after="60"/>
        <w:ind w:left="2880"/>
        <w:rPr>
          <w:rFonts w:cs="Tahoma"/>
        </w:rPr>
      </w:pPr>
      <w:r w:rsidRPr="00A12D98">
        <w:rPr>
          <w:rFonts w:eastAsia="Calibri" w:cs="Tahoma"/>
          <w:color w:val="000000"/>
          <w:szCs w:val="18"/>
        </w:rPr>
        <w:lastRenderedPageBreak/>
        <w:t>число ядер для</w:t>
      </w:r>
      <w:r w:rsidR="00FE3B6E" w:rsidRPr="00A12D98">
        <w:rPr>
          <w:rFonts w:eastAsia="Calibri" w:cs="Tahoma"/>
          <w:color w:val="000000"/>
          <w:szCs w:val="18"/>
        </w:rPr>
        <w:t xml:space="preserve"> </w:t>
      </w:r>
      <w:r w:rsidRPr="00A12D98">
        <w:rPr>
          <w:rFonts w:eastAsia="Calibri" w:cs="Tahoma"/>
          <w:color w:val="000000"/>
          <w:szCs w:val="18"/>
        </w:rPr>
        <w:t>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w:t>
      </w:r>
      <w:r w:rsidR="00A52556">
        <w:rPr>
          <w:rFonts w:eastAsia="Calibri" w:cs="Tahoma"/>
          <w:color w:val="000000"/>
          <w:szCs w:val="18"/>
        </w:rPr>
        <w:t>ного программного обеспечения.)</w:t>
      </w:r>
    </w:p>
    <w:p w:rsidR="008233B3" w:rsidRPr="00A12D98" w:rsidRDefault="008233B3" w:rsidP="00346F4B">
      <w:pPr>
        <w:numPr>
          <w:ilvl w:val="1"/>
          <w:numId w:val="128"/>
        </w:numPr>
        <w:tabs>
          <w:tab w:val="left" w:pos="1800"/>
        </w:tabs>
        <w:spacing w:after="60"/>
        <w:rPr>
          <w:rFonts w:cs="Tahoma"/>
        </w:rPr>
      </w:pPr>
      <w:r w:rsidRPr="00A12D98">
        <w:rPr>
          <w:rFonts w:eastAsia="Calibri" w:cs="Tahoma"/>
          <w:color w:val="000000"/>
          <w:szCs w:val="18"/>
        </w:rPr>
        <w:t xml:space="preserve">Клиенты </w:t>
      </w:r>
      <w:r w:rsidRPr="00A12D98">
        <w:rPr>
          <w:rFonts w:eastAsia="Calibri" w:cs="Tahoma"/>
          <w:szCs w:val="18"/>
        </w:rPr>
        <w:t>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BizTalk Server.</w:t>
      </w:r>
    </w:p>
    <w:p w:rsidR="008233B3" w:rsidRPr="00A12D98" w:rsidRDefault="008233B3" w:rsidP="00346F4B">
      <w:pPr>
        <w:numPr>
          <w:ilvl w:val="1"/>
          <w:numId w:val="128"/>
        </w:numPr>
        <w:tabs>
          <w:tab w:val="left" w:pos="1800"/>
          <w:tab w:val="left" w:pos="2970"/>
        </w:tabs>
        <w:spacing w:after="60"/>
        <w:rPr>
          <w:rFonts w:cs="Tahoma"/>
        </w:rPr>
      </w:pPr>
      <w:r w:rsidRPr="00A12D98">
        <w:rPr>
          <w:rFonts w:eastAsia="Calibri" w:cs="Tahoma"/>
          <w:color w:val="000000"/>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3540FA" w:rsidRPr="00A12D98" w:rsidRDefault="003540FA" w:rsidP="00A66BD2">
      <w:pPr>
        <w:ind w:left="540"/>
        <w:rPr>
          <w:rFonts w:cs="Tahoma"/>
        </w:rPr>
      </w:pPr>
    </w:p>
    <w:p w:rsidR="00676723" w:rsidRPr="00A12D98" w:rsidRDefault="00676723" w:rsidP="00A66BD2">
      <w:pPr>
        <w:ind w:left="540"/>
        <w:rPr>
          <w:rFonts w:cs="Tahoma"/>
        </w:rPr>
      </w:pPr>
    </w:p>
    <w:p w:rsidR="007B48BC" w:rsidRPr="00A12D98" w:rsidRDefault="004668D9" w:rsidP="000773D2">
      <w:pPr>
        <w:pStyle w:val="Heading3"/>
        <w:ind w:left="270" w:hanging="270"/>
        <w:rPr>
          <w:rFonts w:ascii="Tahoma" w:hAnsi="Tahoma" w:cs="Tahoma"/>
        </w:rPr>
      </w:pPr>
      <w:bookmarkStart w:id="1147" w:name="_38_Business_Intelligence"/>
      <w:bookmarkStart w:id="1148" w:name="_Toc336338293"/>
      <w:bookmarkStart w:id="1149" w:name="_Toc360109878"/>
      <w:bookmarkStart w:id="1150" w:name="Srv_35BusinessIntellApp2012"/>
      <w:bookmarkStart w:id="1151" w:name="Srv_35CoreCALBridgeWinIntune"/>
      <w:bookmarkEnd w:id="1147"/>
      <w:r w:rsidRPr="00A12D98">
        <w:rPr>
          <w:rFonts w:ascii="Tahoma" w:hAnsi="Tahoma" w:cs="Tahoma"/>
          <w:caps/>
          <w:color w:val="F66400"/>
          <w:sz w:val="22"/>
          <w:vertAlign w:val="superscript"/>
        </w:rPr>
        <w:t>38</w:t>
      </w:r>
      <w:r w:rsidRPr="00AC6AA7">
        <w:rPr>
          <w:rFonts w:ascii="Tahoma" w:hAnsi="Tahoma" w:cs="Tahoma"/>
          <w:caps/>
          <w:color w:val="F66400"/>
          <w:sz w:val="22"/>
        </w:rPr>
        <w:t xml:space="preserve"> </w:t>
      </w:r>
      <w:r w:rsidRPr="00A12D98">
        <w:rPr>
          <w:rFonts w:ascii="Tahoma" w:hAnsi="Tahoma" w:cs="Tahoma"/>
          <w:color w:val="F66400"/>
          <w:sz w:val="22"/>
        </w:rPr>
        <w:t>Business Intelligence Appliance 2012</w:t>
      </w:r>
      <w:bookmarkEnd w:id="1148"/>
      <w:bookmarkEnd w:id="1149"/>
    </w:p>
    <w:bookmarkEnd w:id="1150"/>
    <w:p w:rsidR="007B48BC" w:rsidRPr="00A12D98" w:rsidRDefault="007B48BC" w:rsidP="007B48BC">
      <w:pPr>
        <w:rPr>
          <w:rFonts w:cs="Tahoma"/>
        </w:rPr>
      </w:pPr>
    </w:p>
    <w:p w:rsidR="00E03856" w:rsidRPr="00A12D98" w:rsidRDefault="00E50460" w:rsidP="00A66BD2">
      <w:pPr>
        <w:ind w:left="720"/>
        <w:rPr>
          <w:rFonts w:cs="Tahoma"/>
        </w:rPr>
      </w:pPr>
      <w:r w:rsidRPr="00A12D98">
        <w:rPr>
          <w:rFonts w:cs="Tahoma"/>
          <w:szCs w:val="18"/>
        </w:rPr>
        <w:t>Программное обеспечение Business Intelligence Appliance 2012, включающее SQL Server 2008 R2 и SharePoint Server 2010, доступно только в утвержденных Microsoft конфигурациях оборудования и программного обеспечения.</w:t>
      </w:r>
      <w:r w:rsidR="00FE3B6E" w:rsidRPr="00A12D98">
        <w:rPr>
          <w:rFonts w:cs="Tahoma"/>
          <w:szCs w:val="18"/>
        </w:rPr>
        <w:t xml:space="preserve"> </w:t>
      </w:r>
      <w:r w:rsidRPr="00A12D98">
        <w:rPr>
          <w:rFonts w:cs="Tahoma"/>
          <w:szCs w:val="18"/>
        </w:rPr>
        <w:t>Использование программного обеспечения в других конфигурациях не поддерживается и может вести к снижению производительности.</w:t>
      </w:r>
      <w:r w:rsidR="00FE3B6E" w:rsidRPr="00A12D98">
        <w:rPr>
          <w:rFonts w:cs="Tahoma"/>
          <w:szCs w:val="18"/>
        </w:rPr>
        <w:t xml:space="preserve"> </w:t>
      </w:r>
      <w:r w:rsidRPr="00A12D98">
        <w:rPr>
          <w:rFonts w:cs="Tahoma"/>
          <w:szCs w:val="18"/>
        </w:rPr>
        <w:t>Дополнительные сведения см. по адресу</w:t>
      </w:r>
      <w:r w:rsidRPr="00A12D98">
        <w:rPr>
          <w:rFonts w:cs="Tahoma"/>
          <w:color w:val="1F497D"/>
          <w:szCs w:val="18"/>
        </w:rPr>
        <w:t xml:space="preserve"> </w:t>
      </w:r>
      <w:hyperlink r:id="rId53" w:tooltip="http://www.microsoft.com/sqlserver/en/us/get-sql-server/how-to-buy.aspx" w:history="1">
        <w:r w:rsidRPr="00A12D98">
          <w:rPr>
            <w:rStyle w:val="Hyperlink"/>
            <w:rFonts w:cs="Tahoma"/>
            <w:szCs w:val="18"/>
          </w:rPr>
          <w:t>http://www.microsoft.com/sqlserver/en/us/get-sql-server/how-to-buy.aspx</w:t>
        </w:r>
      </w:hyperlink>
    </w:p>
    <w:p w:rsidR="00A66BD2" w:rsidRPr="00A12D98" w:rsidRDefault="00A66BD2" w:rsidP="00A66BD2">
      <w:pPr>
        <w:rPr>
          <w:rFonts w:cs="Tahoma"/>
        </w:rPr>
      </w:pPr>
    </w:p>
    <w:p w:rsidR="00A66BD2" w:rsidRPr="00A12D98" w:rsidRDefault="00A66BD2" w:rsidP="00A66BD2">
      <w:pPr>
        <w:rPr>
          <w:rFonts w:cs="Tahoma"/>
        </w:rPr>
      </w:pPr>
    </w:p>
    <w:p w:rsidR="003540FA" w:rsidRPr="00A12D98" w:rsidRDefault="004668D9" w:rsidP="006F5EB5">
      <w:pPr>
        <w:pStyle w:val="Heading3"/>
        <w:ind w:left="270" w:hanging="270"/>
        <w:rPr>
          <w:rFonts w:ascii="Tahoma" w:hAnsi="Tahoma" w:cs="Tahoma"/>
        </w:rPr>
      </w:pPr>
      <w:bookmarkStart w:id="1152" w:name="_39_Core_CAL"/>
      <w:bookmarkStart w:id="1153" w:name="_Toc336338294"/>
      <w:bookmarkStart w:id="1154" w:name="_Toc360109879"/>
      <w:bookmarkEnd w:id="1152"/>
      <w:r w:rsidRPr="00A12D98">
        <w:rPr>
          <w:rFonts w:ascii="Tahoma" w:hAnsi="Tahoma" w:cs="Tahoma"/>
          <w:caps/>
          <w:color w:val="F66400"/>
          <w:sz w:val="22"/>
          <w:vertAlign w:val="superscript"/>
        </w:rPr>
        <w:t>39</w:t>
      </w:r>
      <w:r w:rsidRPr="00A12D98">
        <w:rPr>
          <w:rFonts w:ascii="Tahoma" w:hAnsi="Tahoma" w:cs="Tahoma"/>
          <w:color w:val="F66400"/>
          <w:sz w:val="22"/>
        </w:rPr>
        <w:t xml:space="preserve"> Core </w:t>
      </w:r>
      <w:r w:rsidRPr="00A12D98">
        <w:rPr>
          <w:rFonts w:ascii="Tahoma" w:hAnsi="Tahoma" w:cs="Tahoma"/>
          <w:color w:val="FF6600"/>
          <w:sz w:val="22"/>
        </w:rPr>
        <w:t>CAL Suite Bridge для Office 365, Core CAL Suite Bridge для Office 365 и</w:t>
      </w:r>
      <w:r w:rsidR="006F5EB5" w:rsidRPr="00A12D98">
        <w:rPr>
          <w:rFonts w:ascii="Tahoma" w:hAnsi="Tahoma" w:cs="Tahoma"/>
          <w:color w:val="FF6600"/>
          <w:sz w:val="22"/>
        </w:rPr>
        <w:t> </w:t>
      </w:r>
      <w:r w:rsidRPr="00A12D98">
        <w:rPr>
          <w:rFonts w:ascii="Tahoma" w:hAnsi="Tahoma" w:cs="Tahoma"/>
          <w:color w:val="FF6600"/>
          <w:sz w:val="22"/>
        </w:rPr>
        <w:t>Windows Intune и Core CAL Suite Bridge для Windows Intune</w:t>
      </w:r>
      <w:bookmarkEnd w:id="1153"/>
      <w:bookmarkEnd w:id="1154"/>
    </w:p>
    <w:bookmarkEnd w:id="1151"/>
    <w:p w:rsidR="003540FA" w:rsidRPr="00A12D98" w:rsidRDefault="003540FA" w:rsidP="00A66BD2">
      <w:pPr>
        <w:ind w:left="540"/>
        <w:rPr>
          <w:rFonts w:cs="Tahoma"/>
        </w:rPr>
      </w:pPr>
    </w:p>
    <w:p w:rsidR="00A66BD2" w:rsidRPr="00A12D98" w:rsidRDefault="000773D2" w:rsidP="00A66BD2">
      <w:pPr>
        <w:spacing w:after="60"/>
        <w:ind w:left="720"/>
        <w:rPr>
          <w:rFonts w:cs="Tahoma"/>
        </w:rPr>
      </w:pPr>
      <w:r w:rsidRPr="00A12D98">
        <w:rPr>
          <w:rFonts w:cs="Tahoma"/>
          <w:b/>
          <w:szCs w:val="18"/>
        </w:rPr>
        <w:t>Определение</w:t>
      </w:r>
    </w:p>
    <w:p w:rsidR="000773D2" w:rsidRPr="00A12D98" w:rsidRDefault="00A66BD2" w:rsidP="00A66BD2">
      <w:pPr>
        <w:ind w:left="720"/>
        <w:rPr>
          <w:rFonts w:cs="Tahoma"/>
        </w:rPr>
      </w:pPr>
      <w:r w:rsidRPr="00A12D98">
        <w:rPr>
          <w:rFonts w:cs="Tahoma"/>
          <w:b/>
          <w:szCs w:val="18"/>
        </w:rPr>
        <w:t>«</w:t>
      </w:r>
      <w:r w:rsidRPr="00A12D98">
        <w:rPr>
          <w:rFonts w:cs="Tahoma"/>
          <w:szCs w:val="18"/>
        </w:rPr>
        <w:t>Переход» означает преобразование Лицензии с текущим покрытием Software Assurance в подписную лицензию или обратно.</w:t>
      </w:r>
      <w:r w:rsidR="00FE3B6E" w:rsidRPr="00A12D98">
        <w:rPr>
          <w:rFonts w:cs="Tahoma"/>
          <w:szCs w:val="18"/>
        </w:rPr>
        <w:t xml:space="preserve"> </w:t>
      </w:r>
    </w:p>
    <w:p w:rsidR="00A66BD2" w:rsidRPr="00A12D98" w:rsidRDefault="00A66BD2" w:rsidP="00A66BD2">
      <w:pPr>
        <w:ind w:left="720"/>
        <w:rPr>
          <w:rFonts w:cs="Tahoma"/>
        </w:rPr>
      </w:pPr>
    </w:p>
    <w:p w:rsidR="00A66BD2" w:rsidRPr="00A12D98" w:rsidRDefault="000773D2" w:rsidP="00A66BD2">
      <w:pPr>
        <w:spacing w:after="60"/>
        <w:ind w:left="720"/>
        <w:rPr>
          <w:rFonts w:cs="Tahoma"/>
        </w:rPr>
      </w:pPr>
      <w:r w:rsidRPr="00A12D98">
        <w:rPr>
          <w:rFonts w:cs="Tahoma"/>
          <w:b/>
          <w:szCs w:val="18"/>
        </w:rPr>
        <w:t>Применимые права на использование</w:t>
      </w:r>
    </w:p>
    <w:p w:rsidR="000773D2" w:rsidRPr="00A12D98" w:rsidRDefault="000773D2" w:rsidP="00A66BD2">
      <w:pPr>
        <w:spacing w:line="276" w:lineRule="auto"/>
        <w:ind w:left="720"/>
        <w:rPr>
          <w:rFonts w:cs="Tahoma"/>
        </w:rPr>
      </w:pPr>
      <w:r w:rsidRPr="00A12D98">
        <w:rPr>
          <w:rFonts w:eastAsia="Calibri" w:cs="Tahoma"/>
          <w:szCs w:val="18"/>
        </w:rPr>
        <w:t>Лицензия CAL Suite Bridge не относится к конкретной версии, а Права на использование продуктов определяются состоянием покрытия Software Assurance для этой лицензии.</w:t>
      </w:r>
      <w:r w:rsidR="00FE3B6E" w:rsidRPr="00A12D98">
        <w:rPr>
          <w:rFonts w:eastAsia="Calibri" w:cs="Tahoma"/>
          <w:szCs w:val="18"/>
        </w:rPr>
        <w:t xml:space="preserve"> </w:t>
      </w:r>
      <w:r w:rsidRPr="00A12D98">
        <w:rPr>
          <w:rFonts w:eastAsia="Calibri" w:cs="Tahoma"/>
          <w:szCs w:val="18"/>
        </w:rPr>
        <w:t>Если срок действия покрытия Software Assurance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r w:rsidR="00FE3B6E" w:rsidRPr="00A12D98">
        <w:rPr>
          <w:rFonts w:eastAsia="Calibri" w:cs="Tahoma"/>
          <w:szCs w:val="18"/>
        </w:rPr>
        <w:t xml:space="preserve"> </w:t>
      </w:r>
      <w:r w:rsidRPr="00A12D98">
        <w:rPr>
          <w:rFonts w:eastAsia="Calibri" w:cs="Tahoma"/>
          <w:szCs w:val="18"/>
        </w:rPr>
        <w:t>Лицензия CAL Suite Bridge представляет собой единую лицензию, которая назначается отдельному пользователю или устройству.</w:t>
      </w:r>
    </w:p>
    <w:p w:rsidR="00A66BD2" w:rsidRPr="00A12D98" w:rsidRDefault="00A66BD2" w:rsidP="00A66BD2">
      <w:pPr>
        <w:spacing w:line="276" w:lineRule="auto"/>
        <w:ind w:left="720"/>
        <w:rPr>
          <w:rFonts w:cs="Tahoma"/>
        </w:rPr>
      </w:pPr>
    </w:p>
    <w:p w:rsidR="00A66BD2" w:rsidRPr="00A12D98" w:rsidRDefault="000773D2" w:rsidP="00A66BD2">
      <w:pPr>
        <w:spacing w:after="60"/>
        <w:ind w:left="720"/>
        <w:rPr>
          <w:rFonts w:cs="Tahoma"/>
        </w:rPr>
      </w:pPr>
      <w:r w:rsidRPr="00A12D98">
        <w:rPr>
          <w:rFonts w:cs="Tahoma"/>
          <w:b/>
          <w:szCs w:val="18"/>
        </w:rPr>
        <w:t>Требования</w:t>
      </w:r>
    </w:p>
    <w:p w:rsidR="000773D2" w:rsidRPr="00A12D98" w:rsidRDefault="000773D2" w:rsidP="00A66BD2">
      <w:pPr>
        <w:spacing w:line="276" w:lineRule="auto"/>
        <w:ind w:left="720"/>
        <w:rPr>
          <w:rFonts w:cs="Tahoma"/>
        </w:rPr>
      </w:pPr>
      <w:r w:rsidRPr="00A12D98">
        <w:rPr>
          <w:rFonts w:eastAsia="Calibri" w:cs="Tahoma"/>
          <w:szCs w:val="18"/>
        </w:rPr>
        <w:t>Лицензия CAL Suite Bridge может быть обязательной при Переходе от схемы CAL Suite к сопоставимому сочетанию Продукта и Веб-служб.</w:t>
      </w:r>
      <w:r w:rsidR="00FE3B6E" w:rsidRPr="00A12D98">
        <w:rPr>
          <w:rFonts w:eastAsia="Calibri" w:cs="Tahoma"/>
          <w:szCs w:val="18"/>
        </w:rPr>
        <w:t xml:space="preserve"> </w:t>
      </w:r>
      <w:r w:rsidRPr="00A12D98">
        <w:rPr>
          <w:rFonts w:eastAsia="Calibri" w:cs="Tahoma"/>
          <w:szCs w:val="18"/>
        </w:rPr>
        <w:t>Если Переход требует наличия лицензии CAL Suite Bridge и соответствующая Лицензия была оплачена Клиентом в полном объеме, приобретение лицензии CAL Suite Bridge не требуется.</w:t>
      </w:r>
      <w:r w:rsidR="00FE3B6E" w:rsidRPr="00A12D98">
        <w:rPr>
          <w:rFonts w:eastAsia="Calibri" w:cs="Tahoma"/>
          <w:szCs w:val="18"/>
        </w:rPr>
        <w:t xml:space="preserve"> </w:t>
      </w:r>
      <w:r w:rsidRPr="00A12D98">
        <w:rPr>
          <w:rFonts w:eastAsia="Calibri" w:cs="Tahoma"/>
          <w:szCs w:val="18"/>
        </w:rPr>
        <w:t>Вместо этого можно приобрести Software Assurance для лицензии CAL Suite Bridge в день годовщины Соглашения о регистрации, когда Переход вступает в силу.</w:t>
      </w:r>
      <w:r w:rsidR="00FE3B6E" w:rsidRPr="00A12D98">
        <w:rPr>
          <w:rFonts w:eastAsia="Calibri" w:cs="Tahoma"/>
          <w:szCs w:val="18"/>
        </w:rPr>
        <w:t xml:space="preserve"> </w:t>
      </w:r>
      <w:r w:rsidRPr="00A12D98">
        <w:rPr>
          <w:rFonts w:eastAsia="Calibri" w:cs="Tahoma"/>
          <w:szCs w:val="18"/>
        </w:rPr>
        <w:t>В этом случае соотношение Перехода может быть только следующим: одно покрытие CAL Suite Bridge Software Assurance для одного покрытия CAL Suite Software Assurance и для той же Лицензии пользователя или устройства в качестве соответствующей лицензии CAL Suite.</w:t>
      </w:r>
    </w:p>
    <w:p w:rsidR="000773D2" w:rsidRPr="00A12D98" w:rsidRDefault="000773D2" w:rsidP="006F5EB5">
      <w:pPr>
        <w:spacing w:line="276" w:lineRule="auto"/>
        <w:ind w:left="720"/>
        <w:rPr>
          <w:rFonts w:cs="Tahoma"/>
        </w:rPr>
      </w:pPr>
      <w:r w:rsidRPr="00A12D98">
        <w:rPr>
          <w:rFonts w:eastAsia="Calibri" w:cs="Tahoma"/>
          <w:szCs w:val="18"/>
        </w:rPr>
        <w:lastRenderedPageBreak/>
        <w:t>CAL Suite Bridge является Базовым продуктом и подлежит лицензированию только в сочетании с</w:t>
      </w:r>
      <w:r w:rsidR="006F5EB5" w:rsidRPr="00A12D98">
        <w:rPr>
          <w:rFonts w:eastAsia="Calibri" w:cs="Tahoma"/>
          <w:szCs w:val="18"/>
        </w:rPr>
        <w:t> </w:t>
      </w:r>
      <w:r w:rsidRPr="00A12D98">
        <w:rPr>
          <w:rFonts w:eastAsia="Calibri" w:cs="Tahoma"/>
          <w:szCs w:val="18"/>
        </w:rPr>
        <w:t>соответствующей Веб-службой для удовлетворения потребности организации в такой лицензии CAL</w:t>
      </w:r>
      <w:r w:rsidR="006F5EB5" w:rsidRPr="00A12D98">
        <w:rPr>
          <w:rFonts w:eastAsia="Calibri" w:cs="Tahoma"/>
          <w:szCs w:val="18"/>
        </w:rPr>
        <w:t> </w:t>
      </w:r>
      <w:r w:rsidRPr="00A12D98">
        <w:rPr>
          <w:rFonts w:eastAsia="Calibri" w:cs="Tahoma"/>
          <w:szCs w:val="18"/>
        </w:rPr>
        <w:t>Suite Bridge или соответствующей родительской лицензии CAL Suite.</w:t>
      </w:r>
    </w:p>
    <w:p w:rsidR="002A6416" w:rsidRPr="00A12D98" w:rsidRDefault="002A6416" w:rsidP="002A6416">
      <w:pPr>
        <w:spacing w:line="276" w:lineRule="auto"/>
        <w:ind w:left="720"/>
        <w:rPr>
          <w:rFonts w:cs="Tahoma"/>
        </w:rPr>
      </w:pPr>
    </w:p>
    <w:tbl>
      <w:tblPr>
        <w:tblW w:w="4366" w:type="pct"/>
        <w:tblInd w:w="730" w:type="dxa"/>
        <w:tblCellMar>
          <w:left w:w="0" w:type="dxa"/>
          <w:right w:w="0" w:type="dxa"/>
        </w:tblCellMar>
        <w:tblLook w:val="04A0" w:firstRow="1" w:lastRow="0" w:firstColumn="1" w:lastColumn="0" w:noHBand="0" w:noVBand="1"/>
      </w:tblPr>
      <w:tblGrid>
        <w:gridCol w:w="2779"/>
        <w:gridCol w:w="2599"/>
        <w:gridCol w:w="2778"/>
      </w:tblGrid>
      <w:tr w:rsidR="005A36EF" w:rsidRPr="00A12D98"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A12D98" w:rsidRDefault="000773D2" w:rsidP="000773D2">
            <w:pPr>
              <w:spacing w:before="80" w:after="200" w:line="276" w:lineRule="auto"/>
              <w:jc w:val="center"/>
              <w:rPr>
                <w:rFonts w:eastAsia="Calibri" w:cs="Tahoma"/>
                <w:b/>
                <w:bCs/>
                <w:color w:val="000000"/>
                <w:szCs w:val="18"/>
                <w:lang w:eastAsia="ja-JP"/>
              </w:rPr>
            </w:pPr>
            <w:r w:rsidRPr="00A12D98">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rsidR="000773D2" w:rsidRPr="00A12D98" w:rsidRDefault="000773D2" w:rsidP="000773D2">
            <w:pPr>
              <w:spacing w:before="80" w:after="200" w:line="276" w:lineRule="auto"/>
              <w:jc w:val="center"/>
              <w:rPr>
                <w:rFonts w:eastAsia="Calibri" w:cs="Tahoma"/>
                <w:b/>
                <w:bCs/>
                <w:color w:val="000000"/>
                <w:szCs w:val="18"/>
                <w:lang w:eastAsia="ja-JP"/>
              </w:rPr>
            </w:pPr>
            <w:r w:rsidRPr="00A12D98">
              <w:rPr>
                <w:rFonts w:eastAsia="Calibri" w:cs="Tahoma"/>
                <w:b/>
                <w:bCs/>
                <w:szCs w:val="18"/>
              </w:rPr>
              <w:t>Родительская лицензия CAL Suite</w:t>
            </w:r>
          </w:p>
        </w:tc>
        <w:tc>
          <w:tcPr>
            <w:tcW w:w="1703" w:type="pct"/>
            <w:tcBorders>
              <w:top w:val="single" w:sz="8" w:space="0" w:color="auto"/>
              <w:left w:val="nil"/>
              <w:bottom w:val="single" w:sz="8" w:space="0" w:color="auto"/>
              <w:right w:val="single" w:sz="8" w:space="0" w:color="auto"/>
            </w:tcBorders>
            <w:shd w:val="clear" w:color="auto" w:fill="FABF8F"/>
            <w:hideMark/>
          </w:tcPr>
          <w:p w:rsidR="000773D2" w:rsidRPr="00A12D98" w:rsidRDefault="000773D2" w:rsidP="005A36EF">
            <w:pPr>
              <w:spacing w:before="80" w:after="200" w:line="276" w:lineRule="auto"/>
              <w:ind w:left="180" w:right="180"/>
              <w:jc w:val="center"/>
              <w:rPr>
                <w:rFonts w:eastAsia="Calibri" w:cs="Tahoma"/>
                <w:b/>
                <w:bCs/>
                <w:color w:val="000000"/>
                <w:szCs w:val="18"/>
                <w:lang w:eastAsia="ja-JP"/>
              </w:rPr>
            </w:pPr>
            <w:r w:rsidRPr="00A12D98">
              <w:rPr>
                <w:rFonts w:eastAsia="Calibri" w:cs="Tahoma"/>
                <w:b/>
                <w:bCs/>
                <w:szCs w:val="18"/>
              </w:rPr>
              <w:t xml:space="preserve">Соответствующие </w:t>
            </w:r>
            <w:r w:rsidR="001A3161" w:rsidRPr="00A12D98">
              <w:rPr>
                <w:rFonts w:eastAsia="Calibri" w:cs="Tahoma"/>
                <w:b/>
                <w:bCs/>
                <w:szCs w:val="18"/>
              </w:rPr>
              <w:br/>
            </w:r>
            <w:r w:rsidRPr="00A12D98">
              <w:rPr>
                <w:rFonts w:eastAsia="Calibri" w:cs="Tahoma"/>
                <w:b/>
                <w:bCs/>
                <w:szCs w:val="18"/>
              </w:rPr>
              <w:t>Веб-службы</w:t>
            </w:r>
          </w:p>
        </w:tc>
      </w:tr>
      <w:tr w:rsidR="005A36EF" w:rsidRPr="00A12D98" w:rsidTr="002A6416">
        <w:trPr>
          <w:trHeight w:val="576"/>
        </w:trPr>
        <w:tc>
          <w:tcPr>
            <w:tcW w:w="1704" w:type="pct"/>
            <w:tcBorders>
              <w:top w:val="nil"/>
              <w:left w:val="single" w:sz="8" w:space="0" w:color="auto"/>
              <w:bottom w:val="single" w:sz="8" w:space="0" w:color="auto"/>
              <w:right w:val="single" w:sz="8" w:space="0" w:color="auto"/>
            </w:tcBorders>
          </w:tcPr>
          <w:p w:rsidR="000773D2" w:rsidRPr="00A12D98" w:rsidRDefault="000773D2" w:rsidP="00346F4B">
            <w:pPr>
              <w:numPr>
                <w:ilvl w:val="0"/>
                <w:numId w:val="40"/>
              </w:numPr>
              <w:spacing w:before="120" w:after="200" w:line="276" w:lineRule="auto"/>
              <w:ind w:left="679" w:right="181" w:hanging="450"/>
              <w:rPr>
                <w:rFonts w:eastAsia="Calibri" w:cs="Tahoma"/>
                <w:color w:val="000000"/>
                <w:szCs w:val="18"/>
              </w:rPr>
            </w:pPr>
            <w:r w:rsidRPr="00A12D98">
              <w:rPr>
                <w:rFonts w:eastAsia="Calibri" w:cs="Tahoma"/>
                <w:color w:val="000000"/>
                <w:szCs w:val="18"/>
              </w:rPr>
              <w:t>Core CAL Suite Bridge для Office 365</w:t>
            </w:r>
          </w:p>
        </w:tc>
        <w:tc>
          <w:tcPr>
            <w:tcW w:w="1593" w:type="pct"/>
            <w:tcBorders>
              <w:top w:val="nil"/>
              <w:left w:val="nil"/>
              <w:bottom w:val="single" w:sz="8" w:space="0" w:color="auto"/>
              <w:right w:val="single" w:sz="8" w:space="0" w:color="auto"/>
            </w:tcBorders>
          </w:tcPr>
          <w:p w:rsidR="000773D2" w:rsidRPr="00A12D98" w:rsidRDefault="000773D2" w:rsidP="00346F4B">
            <w:pPr>
              <w:numPr>
                <w:ilvl w:val="0"/>
                <w:numId w:val="41"/>
              </w:numPr>
              <w:spacing w:before="120" w:after="200" w:line="276" w:lineRule="auto"/>
              <w:ind w:left="682" w:hanging="450"/>
              <w:rPr>
                <w:rFonts w:eastAsia="Calibri" w:cs="Tahoma"/>
                <w:color w:val="000000"/>
                <w:szCs w:val="18"/>
              </w:rPr>
            </w:pPr>
            <w:r w:rsidRPr="00A12D98">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A12D98" w:rsidRDefault="000773D2" w:rsidP="00346F4B">
            <w:pPr>
              <w:numPr>
                <w:ilvl w:val="0"/>
                <w:numId w:val="42"/>
              </w:numPr>
              <w:spacing w:before="120" w:after="200" w:line="276" w:lineRule="auto"/>
              <w:ind w:left="684" w:right="181" w:hanging="450"/>
              <w:rPr>
                <w:rFonts w:cs="Tahoma"/>
              </w:rPr>
            </w:pPr>
            <w:r w:rsidRPr="00A12D98">
              <w:rPr>
                <w:rFonts w:eastAsia="Calibri" w:cs="Tahoma"/>
                <w:color w:val="000000"/>
                <w:szCs w:val="18"/>
              </w:rPr>
              <w:t>Office 365 корпоративный E1 или</w:t>
            </w:r>
          </w:p>
          <w:p w:rsidR="000773D2" w:rsidRPr="00A12D98" w:rsidRDefault="000773D2" w:rsidP="00346F4B">
            <w:pPr>
              <w:numPr>
                <w:ilvl w:val="0"/>
                <w:numId w:val="42"/>
              </w:numPr>
              <w:spacing w:before="120" w:after="200" w:line="276" w:lineRule="auto"/>
              <w:ind w:left="684" w:right="181" w:hanging="450"/>
              <w:rPr>
                <w:rFonts w:cs="Tahoma"/>
              </w:rPr>
            </w:pPr>
            <w:r w:rsidRPr="00A12D98">
              <w:rPr>
                <w:rFonts w:eastAsia="Calibri" w:cs="Tahoma"/>
                <w:color w:val="000000"/>
                <w:szCs w:val="18"/>
              </w:rPr>
              <w:t>Office 365 корпоративный E2 или</w:t>
            </w:r>
          </w:p>
          <w:p w:rsidR="000773D2" w:rsidRPr="00A12D98" w:rsidRDefault="000773D2" w:rsidP="00346F4B">
            <w:pPr>
              <w:numPr>
                <w:ilvl w:val="0"/>
                <w:numId w:val="42"/>
              </w:numPr>
              <w:spacing w:before="120" w:after="200" w:line="276" w:lineRule="auto"/>
              <w:ind w:left="684" w:right="181" w:hanging="450"/>
              <w:rPr>
                <w:rFonts w:cs="Tahoma"/>
              </w:rPr>
            </w:pPr>
            <w:r w:rsidRPr="00A12D98">
              <w:rPr>
                <w:rFonts w:eastAsia="Calibri" w:cs="Tahoma"/>
                <w:color w:val="000000"/>
                <w:szCs w:val="18"/>
              </w:rPr>
              <w:t>Office 365 корпоративный E3 или</w:t>
            </w:r>
          </w:p>
          <w:p w:rsidR="000773D2" w:rsidRPr="00A12D98" w:rsidRDefault="000773D2" w:rsidP="00346F4B">
            <w:pPr>
              <w:numPr>
                <w:ilvl w:val="0"/>
                <w:numId w:val="42"/>
              </w:numPr>
              <w:spacing w:before="120" w:after="200" w:line="276" w:lineRule="auto"/>
              <w:ind w:left="684" w:right="181" w:hanging="450"/>
              <w:rPr>
                <w:rFonts w:eastAsia="Calibri" w:cs="Tahoma"/>
                <w:color w:val="000000"/>
                <w:szCs w:val="18"/>
              </w:rPr>
            </w:pPr>
            <w:r w:rsidRPr="00A12D98">
              <w:rPr>
                <w:rFonts w:eastAsia="Calibri" w:cs="Tahoma"/>
                <w:color w:val="000000"/>
                <w:szCs w:val="18"/>
              </w:rPr>
              <w:t>Office 365 корпоративный E4</w:t>
            </w:r>
          </w:p>
        </w:tc>
      </w:tr>
      <w:tr w:rsidR="005A36EF" w:rsidRPr="00A12D98" w:rsidTr="002A6416">
        <w:trPr>
          <w:trHeight w:val="576"/>
        </w:trPr>
        <w:tc>
          <w:tcPr>
            <w:tcW w:w="1704" w:type="pct"/>
            <w:tcBorders>
              <w:top w:val="nil"/>
              <w:left w:val="single" w:sz="8" w:space="0" w:color="auto"/>
              <w:bottom w:val="single" w:sz="8" w:space="0" w:color="auto"/>
              <w:right w:val="single" w:sz="8" w:space="0" w:color="auto"/>
            </w:tcBorders>
          </w:tcPr>
          <w:p w:rsidR="000773D2" w:rsidRPr="00A12D98" w:rsidRDefault="000773D2" w:rsidP="00346F4B">
            <w:pPr>
              <w:numPr>
                <w:ilvl w:val="0"/>
                <w:numId w:val="40"/>
              </w:numPr>
              <w:spacing w:before="120" w:after="200" w:line="276" w:lineRule="auto"/>
              <w:ind w:left="679" w:right="181" w:hanging="450"/>
              <w:rPr>
                <w:rFonts w:eastAsia="Calibri" w:cs="Tahoma"/>
                <w:color w:val="000000"/>
                <w:szCs w:val="18"/>
              </w:rPr>
            </w:pPr>
            <w:r w:rsidRPr="00A12D98">
              <w:rPr>
                <w:rFonts w:eastAsia="Calibri" w:cs="Tahoma"/>
                <w:color w:val="000000"/>
                <w:szCs w:val="18"/>
              </w:rPr>
              <w:t>Core CAL Suite Bridge для Office 365 и Windows Intune</w:t>
            </w:r>
          </w:p>
        </w:tc>
        <w:tc>
          <w:tcPr>
            <w:tcW w:w="1593" w:type="pct"/>
            <w:tcBorders>
              <w:top w:val="nil"/>
              <w:left w:val="nil"/>
              <w:bottom w:val="single" w:sz="8" w:space="0" w:color="auto"/>
              <w:right w:val="single" w:sz="8" w:space="0" w:color="auto"/>
            </w:tcBorders>
          </w:tcPr>
          <w:p w:rsidR="000773D2" w:rsidRPr="00A12D98" w:rsidRDefault="000773D2" w:rsidP="00346F4B">
            <w:pPr>
              <w:numPr>
                <w:ilvl w:val="0"/>
                <w:numId w:val="41"/>
              </w:numPr>
              <w:spacing w:before="120" w:after="200" w:line="276" w:lineRule="auto"/>
              <w:ind w:left="682" w:hanging="450"/>
              <w:rPr>
                <w:rFonts w:eastAsia="Calibri" w:cs="Tahoma"/>
                <w:color w:val="000000"/>
                <w:szCs w:val="18"/>
              </w:rPr>
            </w:pPr>
            <w:r w:rsidRPr="00A12D98">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A12D98" w:rsidRDefault="000773D2" w:rsidP="00346F4B">
            <w:pPr>
              <w:numPr>
                <w:ilvl w:val="0"/>
                <w:numId w:val="42"/>
              </w:numPr>
              <w:spacing w:before="120" w:after="200" w:line="276" w:lineRule="auto"/>
              <w:ind w:left="684" w:right="181" w:hanging="450"/>
              <w:rPr>
                <w:rFonts w:cs="Tahoma"/>
              </w:rPr>
            </w:pPr>
            <w:r w:rsidRPr="00A12D98">
              <w:rPr>
                <w:rFonts w:eastAsia="Calibri" w:cs="Tahoma"/>
                <w:color w:val="000000"/>
                <w:szCs w:val="18"/>
              </w:rPr>
              <w:t>Office 365 корпоративный E1 и Windows Intune или</w:t>
            </w:r>
          </w:p>
          <w:p w:rsidR="000773D2" w:rsidRPr="00A12D98" w:rsidRDefault="000773D2" w:rsidP="00346F4B">
            <w:pPr>
              <w:numPr>
                <w:ilvl w:val="0"/>
                <w:numId w:val="42"/>
              </w:numPr>
              <w:spacing w:before="120" w:after="200" w:line="276" w:lineRule="auto"/>
              <w:ind w:left="684" w:right="181" w:hanging="450"/>
              <w:rPr>
                <w:rFonts w:cs="Tahoma"/>
              </w:rPr>
            </w:pPr>
            <w:r w:rsidRPr="00A12D98">
              <w:rPr>
                <w:rFonts w:eastAsia="Calibri" w:cs="Tahoma"/>
                <w:color w:val="000000"/>
                <w:szCs w:val="18"/>
              </w:rPr>
              <w:t>Office 365 корпоративный E2 и Windows Intune или</w:t>
            </w:r>
          </w:p>
          <w:p w:rsidR="000773D2" w:rsidRPr="00A12D98" w:rsidRDefault="000773D2" w:rsidP="00346F4B">
            <w:pPr>
              <w:numPr>
                <w:ilvl w:val="0"/>
                <w:numId w:val="42"/>
              </w:numPr>
              <w:spacing w:before="120" w:after="200" w:line="276" w:lineRule="auto"/>
              <w:ind w:left="684" w:right="181" w:hanging="450"/>
              <w:rPr>
                <w:rFonts w:cs="Tahoma"/>
              </w:rPr>
            </w:pPr>
            <w:r w:rsidRPr="00A12D98">
              <w:rPr>
                <w:rFonts w:eastAsia="Calibri" w:cs="Tahoma"/>
                <w:color w:val="000000"/>
                <w:szCs w:val="18"/>
              </w:rPr>
              <w:t>Office 365 корпоративный E3 и Windows Intune или</w:t>
            </w:r>
          </w:p>
          <w:p w:rsidR="000773D2" w:rsidRPr="00A12D98" w:rsidRDefault="000773D2" w:rsidP="00346F4B">
            <w:pPr>
              <w:numPr>
                <w:ilvl w:val="0"/>
                <w:numId w:val="42"/>
              </w:numPr>
              <w:spacing w:before="120" w:after="200" w:line="276" w:lineRule="auto"/>
              <w:ind w:left="684" w:right="181" w:hanging="450"/>
              <w:rPr>
                <w:rFonts w:eastAsia="Calibri" w:cs="Tahoma"/>
                <w:color w:val="000000"/>
                <w:szCs w:val="18"/>
              </w:rPr>
            </w:pPr>
            <w:r w:rsidRPr="00A12D98">
              <w:rPr>
                <w:rFonts w:eastAsia="Calibri" w:cs="Tahoma"/>
                <w:color w:val="000000"/>
                <w:szCs w:val="18"/>
              </w:rPr>
              <w:t>Office 365 корпоративный E4 и Windows Intune</w:t>
            </w:r>
          </w:p>
        </w:tc>
      </w:tr>
      <w:tr w:rsidR="00A2083B" w:rsidRPr="00A12D98" w:rsidTr="002A6416">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A12D98" w:rsidRDefault="00A2083B" w:rsidP="00346F4B">
            <w:pPr>
              <w:numPr>
                <w:ilvl w:val="0"/>
                <w:numId w:val="40"/>
              </w:numPr>
              <w:spacing w:before="120" w:after="200" w:line="276" w:lineRule="auto"/>
              <w:ind w:left="679" w:right="181" w:hanging="450"/>
              <w:rPr>
                <w:rFonts w:eastAsia="Calibri" w:cs="Tahoma"/>
                <w:color w:val="000000"/>
                <w:szCs w:val="18"/>
              </w:rPr>
            </w:pPr>
            <w:r w:rsidRPr="00A12D98">
              <w:rPr>
                <w:rFonts w:cs="Tahoma"/>
                <w:color w:val="000000"/>
                <w:szCs w:val="18"/>
              </w:rPr>
              <w:t>Core CAL Suite Bridge для Windows Intune</w:t>
            </w:r>
          </w:p>
        </w:tc>
        <w:tc>
          <w:tcPr>
            <w:tcW w:w="1593" w:type="pct"/>
            <w:tcBorders>
              <w:top w:val="single" w:sz="8" w:space="0" w:color="auto"/>
              <w:left w:val="nil"/>
              <w:bottom w:val="single" w:sz="8" w:space="0" w:color="auto"/>
              <w:right w:val="single" w:sz="8" w:space="0" w:color="auto"/>
            </w:tcBorders>
          </w:tcPr>
          <w:p w:rsidR="00A2083B" w:rsidRPr="00A12D98" w:rsidRDefault="00A2083B" w:rsidP="00346F4B">
            <w:pPr>
              <w:numPr>
                <w:ilvl w:val="0"/>
                <w:numId w:val="41"/>
              </w:numPr>
              <w:spacing w:before="120" w:after="200" w:line="276" w:lineRule="auto"/>
              <w:ind w:left="682" w:hanging="450"/>
              <w:rPr>
                <w:rFonts w:eastAsia="Calibri" w:cs="Tahoma"/>
                <w:color w:val="000000"/>
                <w:szCs w:val="18"/>
              </w:rPr>
            </w:pPr>
            <w:r w:rsidRPr="00A12D98">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rsidR="00A2083B" w:rsidRPr="00A12D98" w:rsidRDefault="00A2083B" w:rsidP="00346F4B">
            <w:pPr>
              <w:numPr>
                <w:ilvl w:val="0"/>
                <w:numId w:val="42"/>
              </w:numPr>
              <w:spacing w:before="120" w:after="200" w:line="276" w:lineRule="auto"/>
              <w:ind w:left="684" w:right="181" w:hanging="450"/>
              <w:rPr>
                <w:rFonts w:eastAsia="Calibri" w:cs="Tahoma"/>
                <w:color w:val="000000"/>
                <w:szCs w:val="18"/>
              </w:rPr>
            </w:pPr>
            <w:r w:rsidRPr="00A12D98">
              <w:rPr>
                <w:rFonts w:cs="Tahoma"/>
                <w:color w:val="000000"/>
                <w:szCs w:val="18"/>
              </w:rPr>
              <w:t>Windows</w:t>
            </w:r>
            <w:r w:rsidRPr="00A12D98">
              <w:rPr>
                <w:rFonts w:cs="Tahoma"/>
                <w:color w:val="000000"/>
                <w:szCs w:val="18"/>
                <w:vertAlign w:val="superscript"/>
              </w:rPr>
              <w:t xml:space="preserve"> </w:t>
            </w:r>
            <w:r w:rsidRPr="00A12D98">
              <w:rPr>
                <w:rFonts w:cs="Tahoma"/>
                <w:color w:val="000000"/>
                <w:szCs w:val="18"/>
              </w:rPr>
              <w:t>Intune</w:t>
            </w:r>
          </w:p>
        </w:tc>
      </w:tr>
    </w:tbl>
    <w:p w:rsidR="00A66BD2" w:rsidRPr="00A12D98" w:rsidRDefault="00A66BD2" w:rsidP="00AF3B19">
      <w:pPr>
        <w:pStyle w:val="Heading3"/>
        <w:rPr>
          <w:rFonts w:ascii="Tahoma" w:hAnsi="Tahoma" w:cs="Tahoma"/>
        </w:rPr>
      </w:pPr>
      <w:bookmarkStart w:id="1155" w:name="_Toc336338295"/>
      <w:bookmarkStart w:id="1156" w:name="Srv_34CoreCALSuite"/>
      <w:bookmarkStart w:id="1157" w:name="Srv_31CoreCALSuite"/>
    </w:p>
    <w:p w:rsidR="001A3161" w:rsidRPr="00A12D98" w:rsidRDefault="001A3161" w:rsidP="001A3161"/>
    <w:p w:rsidR="001A3161" w:rsidRPr="00A12D98" w:rsidRDefault="001A3161" w:rsidP="001A3161"/>
    <w:p w:rsidR="001A3161" w:rsidRPr="00A12D98" w:rsidRDefault="001A3161" w:rsidP="001A3161"/>
    <w:p w:rsidR="001A3161" w:rsidRPr="00A12D98" w:rsidRDefault="001A3161" w:rsidP="001A3161"/>
    <w:p w:rsidR="001A3161" w:rsidRPr="00A12D98" w:rsidRDefault="001A3161" w:rsidP="001A3161"/>
    <w:p w:rsidR="001A3161" w:rsidRPr="00A12D98" w:rsidRDefault="001A3161" w:rsidP="001A3161"/>
    <w:p w:rsidR="001A3161" w:rsidRPr="00A12D98" w:rsidRDefault="001A3161" w:rsidP="001A3161"/>
    <w:p w:rsidR="001A3161" w:rsidRPr="00A12D98" w:rsidRDefault="001A3161" w:rsidP="001A3161"/>
    <w:p w:rsidR="001A3161" w:rsidRPr="00A12D98" w:rsidRDefault="001A3161" w:rsidP="001A3161"/>
    <w:p w:rsidR="001A3161" w:rsidRPr="00A12D98" w:rsidRDefault="001A3161" w:rsidP="001A3161"/>
    <w:p w:rsidR="001A3161" w:rsidRPr="00A12D98" w:rsidRDefault="001A3161" w:rsidP="001A3161"/>
    <w:p w:rsidR="001A3161" w:rsidRPr="00A12D98" w:rsidRDefault="001A3161" w:rsidP="001A3161"/>
    <w:p w:rsidR="00A66BD2" w:rsidRPr="00A12D98" w:rsidRDefault="00A66BD2" w:rsidP="00AF3B19">
      <w:pPr>
        <w:pStyle w:val="Heading3"/>
        <w:rPr>
          <w:rFonts w:ascii="Tahoma" w:hAnsi="Tahoma" w:cs="Tahoma"/>
        </w:rPr>
      </w:pPr>
    </w:p>
    <w:p w:rsidR="00023FE7" w:rsidRPr="00A12D98" w:rsidRDefault="007015CC">
      <w:pPr>
        <w:pStyle w:val="Heading3"/>
        <w:rPr>
          <w:rFonts w:ascii="Tahoma" w:hAnsi="Tahoma" w:cs="Tahoma"/>
        </w:rPr>
      </w:pPr>
      <w:bookmarkStart w:id="1158" w:name="_40_Core_CAL"/>
      <w:bookmarkStart w:id="1159" w:name="_Toc360109880"/>
      <w:bookmarkEnd w:id="1158"/>
      <w:r w:rsidRPr="00A12D98">
        <w:rPr>
          <w:rFonts w:ascii="Tahoma" w:hAnsi="Tahoma" w:cs="Tahoma"/>
          <w:caps/>
          <w:color w:val="F66400"/>
          <w:sz w:val="22"/>
          <w:vertAlign w:val="superscript"/>
        </w:rPr>
        <w:t>40</w:t>
      </w:r>
      <w:r w:rsidRPr="00A12D98">
        <w:rPr>
          <w:rFonts w:ascii="Tahoma" w:hAnsi="Tahoma" w:cs="Tahoma"/>
          <w:color w:val="F66400"/>
          <w:sz w:val="22"/>
        </w:rPr>
        <w:t xml:space="preserve"> Core CAL Suite</w:t>
      </w:r>
      <w:bookmarkEnd w:id="1155"/>
      <w:bookmarkEnd w:id="1159"/>
    </w:p>
    <w:bookmarkEnd w:id="1156"/>
    <w:bookmarkEnd w:id="1157"/>
    <w:p w:rsidR="00023FE7" w:rsidRPr="00A12D98" w:rsidRDefault="00023FE7">
      <w:pPr>
        <w:ind w:firstLine="540"/>
        <w:rPr>
          <w:rFonts w:cs="Tahoma"/>
        </w:rPr>
      </w:pPr>
    </w:p>
    <w:p w:rsidR="000D76F0" w:rsidRPr="00A12D98" w:rsidRDefault="000D76F0" w:rsidP="001154B5">
      <w:pPr>
        <w:ind w:left="720"/>
        <w:rPr>
          <w:rFonts w:cs="Tahoma"/>
        </w:rPr>
      </w:pPr>
      <w:r w:rsidRPr="00A12D98">
        <w:rPr>
          <w:rFonts w:cs="Tahoma"/>
          <w:szCs w:val="20"/>
        </w:rPr>
        <w:t>Лицензия Core CAL Suite не относится к конкретной версии, а права на использование продуктов определяются состоянием покрытия Software Assurance для Core CAL Suite.</w:t>
      </w:r>
      <w:r w:rsidR="00FE3B6E" w:rsidRPr="00A12D98">
        <w:rPr>
          <w:rFonts w:cs="Tahoma"/>
          <w:szCs w:val="20"/>
        </w:rPr>
        <w:t xml:space="preserve"> </w:t>
      </w:r>
      <w:r w:rsidRPr="00A12D98">
        <w:rPr>
          <w:rFonts w:cs="Tahoma"/>
          <w:szCs w:val="20"/>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FE3B6E" w:rsidRPr="00A12D98">
        <w:rPr>
          <w:rFonts w:cs="Tahoma"/>
          <w:szCs w:val="20"/>
        </w:rPr>
        <w:t xml:space="preserve"> </w:t>
      </w:r>
      <w:r w:rsidRPr="00A12D98">
        <w:rPr>
          <w:rFonts w:cs="Tahoma"/>
          <w:szCs w:val="20"/>
        </w:rPr>
        <w:t xml:space="preserve">С 1 октября 2012 г. лицензия Core </w:t>
      </w:r>
      <w:r w:rsidRPr="00A12D98">
        <w:rPr>
          <w:rFonts w:cs="Tahoma"/>
          <w:color w:val="000000"/>
          <w:szCs w:val="20"/>
        </w:rPr>
        <w:t xml:space="preserve">CAL Suite с действующим покрытием Software Assurance предоставляет права, равнозначные следующим лицензиям: Windows Server 2012 CAL, Exchange Server 2013 Standard CAL, </w:t>
      </w:r>
      <w:r w:rsidRPr="00A12D98">
        <w:rPr>
          <w:rFonts w:cs="Tahoma"/>
          <w:color w:val="000000"/>
        </w:rPr>
        <w:t xml:space="preserve">Lync Server 2013 Standard CAL, </w:t>
      </w:r>
      <w:r w:rsidRPr="00A12D98">
        <w:rPr>
          <w:rFonts w:cs="Tahoma"/>
          <w:color w:val="000000"/>
          <w:szCs w:val="20"/>
        </w:rPr>
        <w:t>SharePoint</w:t>
      </w:r>
      <w:r w:rsidRPr="00A12D98">
        <w:rPr>
          <w:rFonts w:cs="Tahoma"/>
          <w:szCs w:val="20"/>
        </w:rPr>
        <w:t xml:space="preserve"> Server 2013 Standard CAL, System Center 2012 Configuration Manager, клиентская лицензия на управление и System Center 2012 Endpoint Protection</w:t>
      </w:r>
      <w:r w:rsidRPr="00A12D98">
        <w:rPr>
          <w:rFonts w:cs="Tahoma"/>
          <w:color w:val="000000"/>
          <w:szCs w:val="20"/>
        </w:rPr>
        <w:t>.</w:t>
      </w:r>
      <w:r w:rsidR="00FE3B6E" w:rsidRPr="00A12D98">
        <w:rPr>
          <w:rFonts w:cs="Tahoma"/>
          <w:color w:val="000000"/>
          <w:szCs w:val="20"/>
        </w:rPr>
        <w:t xml:space="preserve"> </w:t>
      </w:r>
      <w:r w:rsidRPr="00A12D98">
        <w:rPr>
          <w:rFonts w:cs="Tahoma"/>
          <w:color w:val="000000"/>
          <w:szCs w:val="18"/>
        </w:rPr>
        <w:t>Лицензия Core CAL Suite представляет собой единую лицензию, которая назначается отдельному пользователю или устройству.</w:t>
      </w:r>
      <w:r w:rsidR="00FE3B6E" w:rsidRPr="00A12D98">
        <w:rPr>
          <w:rFonts w:cs="Tahoma"/>
          <w:color w:val="000000"/>
          <w:szCs w:val="18"/>
        </w:rPr>
        <w:t xml:space="preserve"> </w:t>
      </w:r>
      <w:r w:rsidRPr="00A12D98">
        <w:rPr>
          <w:rFonts w:cs="Tahoma"/>
          <w:color w:val="000000"/>
          <w:szCs w:val="18"/>
        </w:rPr>
        <w:t>Как указывается в соглашении корпоративного лицензирования клиентов, они не могут разделять права в рамках лицензии Core CAL Suite с целью разрешить двум или большему числу пользователей или устройств обращаться к разным компонентам программ</w:t>
      </w:r>
      <w:r w:rsidR="00A52556">
        <w:rPr>
          <w:rFonts w:cs="Tahoma"/>
          <w:color w:val="000000"/>
          <w:szCs w:val="18"/>
        </w:rPr>
        <w:t>ного обеспечения одновременно.</w:t>
      </w:r>
    </w:p>
    <w:p w:rsidR="00023FE7" w:rsidRPr="00A12D98" w:rsidRDefault="00023FE7" w:rsidP="001154B5">
      <w:pPr>
        <w:ind w:left="720"/>
        <w:rPr>
          <w:rFonts w:cs="Tahoma"/>
        </w:rPr>
      </w:pPr>
    </w:p>
    <w:p w:rsidR="00023FE7" w:rsidRPr="00A12D98" w:rsidRDefault="00023FE7" w:rsidP="00A66BD2">
      <w:pPr>
        <w:spacing w:after="60"/>
        <w:ind w:left="720"/>
        <w:rPr>
          <w:rFonts w:cs="Tahoma"/>
        </w:rPr>
      </w:pPr>
      <w:r w:rsidRPr="00A12D98">
        <w:rPr>
          <w:rFonts w:cs="Tahoma"/>
          <w:b/>
          <w:bCs/>
          <w:color w:val="000000"/>
          <w:szCs w:val="20"/>
        </w:rPr>
        <w:t>Клиентские лицензии только для учащихся (Лицензия Academic Open и Academic Select)</w:t>
      </w:r>
    </w:p>
    <w:p w:rsidR="00023FE7" w:rsidRPr="00A12D98" w:rsidRDefault="00023FE7" w:rsidP="00A52556">
      <w:pPr>
        <w:ind w:left="720"/>
        <w:rPr>
          <w:rFonts w:cs="Tahoma"/>
        </w:rPr>
      </w:pPr>
      <w:r w:rsidRPr="00A12D98">
        <w:rPr>
          <w:rFonts w:cs="Tahoma"/>
          <w:szCs w:val="20"/>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w:t>
      </w:r>
      <w:r w:rsidR="00A52556">
        <w:rPr>
          <w:rFonts w:cs="Tahoma"/>
          <w:szCs w:val="20"/>
        </w:rPr>
        <w:t> </w:t>
      </w:r>
      <w:r w:rsidRPr="00A12D98">
        <w:rPr>
          <w:rFonts w:cs="Tahoma"/>
          <w:szCs w:val="20"/>
        </w:rPr>
        <w:t>НЕ</w:t>
      </w:r>
      <w:r w:rsidR="00A52556">
        <w:rPr>
          <w:rFonts w:cs="Tahoma"/>
          <w:szCs w:val="20"/>
        </w:rPr>
        <w:t> </w:t>
      </w:r>
      <w:r w:rsidRPr="00A12D98">
        <w:rPr>
          <w:rFonts w:cs="Tahoma"/>
          <w:szCs w:val="20"/>
        </w:rPr>
        <w:t>могут использоваться в лабораториях или учебных аудиториях.</w:t>
      </w:r>
    </w:p>
    <w:p w:rsidR="0036063B" w:rsidRPr="00A12D98" w:rsidRDefault="0036063B" w:rsidP="00AF3B19">
      <w:pPr>
        <w:rPr>
          <w:rFonts w:cs="Tahoma"/>
        </w:rPr>
      </w:pPr>
    </w:p>
    <w:p w:rsidR="00285E3D" w:rsidRPr="00A12D98" w:rsidRDefault="00285E3D" w:rsidP="00AF3B19">
      <w:pPr>
        <w:rPr>
          <w:rFonts w:cs="Tahoma"/>
        </w:rPr>
      </w:pPr>
    </w:p>
    <w:p w:rsidR="00B947E4" w:rsidRPr="00440EA3" w:rsidRDefault="007015CC" w:rsidP="00416294">
      <w:pPr>
        <w:pStyle w:val="Heading3"/>
        <w:rPr>
          <w:rFonts w:ascii="Tahoma" w:hAnsi="Tahoma" w:cs="Tahoma"/>
          <w:lang w:val="fr-FR"/>
        </w:rPr>
      </w:pPr>
      <w:bookmarkStart w:id="1160" w:name="_41_Core_Infrastructure"/>
      <w:bookmarkStart w:id="1161" w:name="_Toc336338296"/>
      <w:bookmarkStart w:id="1162" w:name="_Toc360109881"/>
      <w:bookmarkStart w:id="1163" w:name="Srv_35CoreInfraServerSuiteStd"/>
      <w:bookmarkStart w:id="1164" w:name="Srv_32CoreInfraServerSuiteStd"/>
      <w:bookmarkStart w:id="1165" w:name="Srv_35DynCRMWorkProEnt"/>
      <w:bookmarkEnd w:id="1160"/>
      <w:r w:rsidRPr="00440EA3">
        <w:rPr>
          <w:rFonts w:ascii="Tahoma" w:hAnsi="Tahoma" w:cs="Tahoma"/>
          <w:caps/>
          <w:color w:val="F66400"/>
          <w:sz w:val="22"/>
          <w:vertAlign w:val="superscript"/>
          <w:lang w:val="fr-FR"/>
        </w:rPr>
        <w:t>41</w:t>
      </w:r>
      <w:r w:rsidRPr="00440EA3">
        <w:rPr>
          <w:rFonts w:ascii="Tahoma" w:hAnsi="Tahoma" w:cs="Tahoma"/>
          <w:color w:val="F66400"/>
          <w:sz w:val="22"/>
          <w:lang w:val="fr-FR"/>
        </w:rPr>
        <w:t xml:space="preserve"> Core Infrastructure Server Suite Standard</w:t>
      </w:r>
      <w:bookmarkEnd w:id="1161"/>
      <w:bookmarkEnd w:id="1162"/>
    </w:p>
    <w:bookmarkEnd w:id="1163"/>
    <w:bookmarkEnd w:id="1164"/>
    <w:p w:rsidR="004D776B" w:rsidRPr="00440EA3" w:rsidRDefault="004D776B" w:rsidP="00416294">
      <w:pPr>
        <w:rPr>
          <w:rFonts w:cs="Tahoma"/>
          <w:lang w:val="fr-FR"/>
        </w:rPr>
      </w:pPr>
    </w:p>
    <w:p w:rsidR="004D776B" w:rsidRPr="00440EA3" w:rsidRDefault="00A66BD2" w:rsidP="00A66BD2">
      <w:pPr>
        <w:spacing w:after="60"/>
        <w:ind w:left="720"/>
        <w:rPr>
          <w:rFonts w:cs="Tahoma"/>
          <w:lang w:val="fr-FR"/>
        </w:rPr>
      </w:pPr>
      <w:r w:rsidRPr="00A12D98">
        <w:rPr>
          <w:rFonts w:eastAsia="Calibri" w:cs="Tahoma"/>
          <w:b/>
          <w:szCs w:val="18"/>
        </w:rPr>
        <w:t>Миграция</w:t>
      </w:r>
      <w:r w:rsidRPr="00440EA3">
        <w:rPr>
          <w:rFonts w:eastAsia="Calibri" w:cs="Tahoma"/>
          <w:b/>
          <w:szCs w:val="18"/>
          <w:lang w:val="fr-FR"/>
        </w:rPr>
        <w:t xml:space="preserve"> </w:t>
      </w:r>
      <w:r w:rsidRPr="00A12D98">
        <w:rPr>
          <w:rFonts w:eastAsia="Calibri" w:cs="Tahoma"/>
          <w:b/>
          <w:szCs w:val="18"/>
        </w:rPr>
        <w:t>на</w:t>
      </w:r>
      <w:r w:rsidRPr="00440EA3">
        <w:rPr>
          <w:rFonts w:eastAsia="Calibri" w:cs="Tahoma"/>
          <w:b/>
          <w:szCs w:val="18"/>
          <w:lang w:val="fr-FR"/>
        </w:rPr>
        <w:t xml:space="preserve"> </w:t>
      </w:r>
      <w:r w:rsidRPr="00A12D98">
        <w:rPr>
          <w:rFonts w:eastAsia="Calibri" w:cs="Tahoma"/>
          <w:b/>
          <w:szCs w:val="18"/>
        </w:rPr>
        <w:t>Новую</w:t>
      </w:r>
      <w:r w:rsidRPr="00440EA3">
        <w:rPr>
          <w:rFonts w:eastAsia="Calibri" w:cs="Tahoma"/>
          <w:b/>
          <w:szCs w:val="18"/>
          <w:lang w:val="fr-FR"/>
        </w:rPr>
        <w:t xml:space="preserve"> </w:t>
      </w:r>
      <w:r w:rsidRPr="00A12D98">
        <w:rPr>
          <w:rFonts w:eastAsia="Calibri" w:cs="Tahoma"/>
          <w:b/>
          <w:szCs w:val="18"/>
        </w:rPr>
        <w:t>Модель</w:t>
      </w:r>
      <w:r w:rsidRPr="00440EA3">
        <w:rPr>
          <w:rFonts w:eastAsia="Calibri" w:cs="Tahoma"/>
          <w:b/>
          <w:szCs w:val="18"/>
          <w:lang w:val="fr-FR"/>
        </w:rPr>
        <w:t xml:space="preserve"> </w:t>
      </w:r>
      <w:r w:rsidRPr="00A12D98">
        <w:rPr>
          <w:rFonts w:eastAsia="Calibri" w:cs="Tahoma"/>
          <w:b/>
          <w:szCs w:val="18"/>
        </w:rPr>
        <w:t>Лицензирования</w:t>
      </w:r>
      <w:r w:rsidRPr="00440EA3">
        <w:rPr>
          <w:rFonts w:eastAsia="Calibri" w:cs="Tahoma"/>
          <w:b/>
          <w:szCs w:val="18"/>
          <w:lang w:val="fr-FR"/>
        </w:rPr>
        <w:t>:</w:t>
      </w:r>
    </w:p>
    <w:p w:rsidR="004D776B" w:rsidRPr="00440EA3" w:rsidRDefault="004D776B" w:rsidP="00A52556">
      <w:pPr>
        <w:ind w:left="720"/>
        <w:rPr>
          <w:rFonts w:cs="Tahoma"/>
          <w:lang w:val="fr-FR"/>
        </w:rPr>
      </w:pPr>
      <w:r w:rsidRPr="00A12D98">
        <w:rPr>
          <w:rFonts w:eastAsia="Calibri" w:cs="Tahoma"/>
          <w:szCs w:val="18"/>
        </w:rPr>
        <w:t>С</w:t>
      </w:r>
      <w:r w:rsidRPr="00440EA3">
        <w:rPr>
          <w:rFonts w:eastAsia="Calibri" w:cs="Tahoma"/>
          <w:szCs w:val="18"/>
          <w:lang w:val="fr-FR"/>
        </w:rPr>
        <w:t xml:space="preserve"> 1 </w:t>
      </w:r>
      <w:r w:rsidRPr="00A12D98">
        <w:rPr>
          <w:rFonts w:eastAsia="Calibri" w:cs="Tahoma"/>
          <w:szCs w:val="18"/>
        </w:rPr>
        <w:t>апреля</w:t>
      </w:r>
      <w:r w:rsidRPr="00440EA3">
        <w:rPr>
          <w:rFonts w:eastAsia="Calibri" w:cs="Tahoma"/>
          <w:szCs w:val="18"/>
          <w:lang w:val="fr-FR"/>
        </w:rPr>
        <w:t xml:space="preserve"> 2012 </w:t>
      </w:r>
      <w:r w:rsidRPr="00A12D98">
        <w:rPr>
          <w:rFonts w:eastAsia="Calibri" w:cs="Tahoma"/>
          <w:szCs w:val="18"/>
        </w:rPr>
        <w:t>года</w:t>
      </w:r>
      <w:r w:rsidRPr="00440EA3">
        <w:rPr>
          <w:rFonts w:eastAsia="Calibri" w:cs="Tahoma"/>
          <w:szCs w:val="18"/>
          <w:lang w:val="fr-FR"/>
        </w:rPr>
        <w:t xml:space="preserve"> </w:t>
      </w:r>
      <w:r w:rsidRPr="00A12D98">
        <w:rPr>
          <w:rFonts w:eastAsia="Calibri" w:cs="Tahoma"/>
          <w:szCs w:val="18"/>
        </w:rPr>
        <w:t>модель</w:t>
      </w:r>
      <w:r w:rsidRPr="00440EA3">
        <w:rPr>
          <w:rFonts w:eastAsia="Calibri" w:cs="Tahoma"/>
          <w:szCs w:val="18"/>
          <w:lang w:val="fr-FR"/>
        </w:rPr>
        <w:t xml:space="preserve"> </w:t>
      </w:r>
      <w:r w:rsidRPr="00A12D98">
        <w:rPr>
          <w:rFonts w:eastAsia="Calibri" w:cs="Tahoma"/>
          <w:szCs w:val="18"/>
        </w:rPr>
        <w:t>лицензирования</w:t>
      </w:r>
      <w:r w:rsidRPr="00440EA3">
        <w:rPr>
          <w:rFonts w:eastAsia="Calibri" w:cs="Tahoma"/>
          <w:szCs w:val="18"/>
          <w:lang w:val="fr-FR"/>
        </w:rPr>
        <w:t xml:space="preserve"> </w:t>
      </w:r>
      <w:r w:rsidRPr="00A12D98">
        <w:rPr>
          <w:rFonts w:eastAsia="Calibri" w:cs="Tahoma"/>
          <w:szCs w:val="18"/>
        </w:rPr>
        <w:t>стран</w:t>
      </w:r>
      <w:r w:rsidRPr="00440EA3">
        <w:rPr>
          <w:rFonts w:eastAsia="Calibri" w:cs="Tahoma"/>
          <w:szCs w:val="18"/>
          <w:lang w:val="fr-FR"/>
        </w:rPr>
        <w:t xml:space="preserve"> </w:t>
      </w:r>
      <w:r w:rsidRPr="00A12D98">
        <w:rPr>
          <w:rFonts w:eastAsia="Calibri" w:cs="Tahoma"/>
          <w:szCs w:val="18"/>
        </w:rPr>
        <w:t>СНГ</w:t>
      </w:r>
      <w:r w:rsidRPr="00440EA3">
        <w:rPr>
          <w:rFonts w:eastAsia="Calibri" w:cs="Tahoma"/>
          <w:szCs w:val="18"/>
          <w:lang w:val="fr-FR"/>
        </w:rPr>
        <w:t xml:space="preserve"> </w:t>
      </w:r>
      <w:r w:rsidRPr="00A12D98">
        <w:rPr>
          <w:rFonts w:eastAsia="Calibri" w:cs="Tahoma"/>
          <w:szCs w:val="18"/>
        </w:rPr>
        <w:t>была</w:t>
      </w:r>
      <w:r w:rsidRPr="00440EA3">
        <w:rPr>
          <w:rFonts w:eastAsia="Calibri" w:cs="Tahoma"/>
          <w:szCs w:val="18"/>
          <w:lang w:val="fr-FR"/>
        </w:rPr>
        <w:t xml:space="preserve"> </w:t>
      </w:r>
      <w:r w:rsidRPr="00A12D98">
        <w:rPr>
          <w:rFonts w:eastAsia="Calibri" w:cs="Tahoma"/>
          <w:szCs w:val="18"/>
        </w:rPr>
        <w:t>изменена</w:t>
      </w:r>
      <w:r w:rsidRPr="00440EA3">
        <w:rPr>
          <w:rFonts w:eastAsia="Calibri" w:cs="Tahoma"/>
          <w:szCs w:val="18"/>
          <w:lang w:val="fr-FR"/>
        </w:rPr>
        <w:t xml:space="preserve">. </w:t>
      </w:r>
      <w:r w:rsidRPr="00A12D98">
        <w:rPr>
          <w:rFonts w:eastAsia="Calibri" w:cs="Tahoma"/>
          <w:szCs w:val="18"/>
        </w:rPr>
        <w:t>Лицензии</w:t>
      </w:r>
      <w:r w:rsidRPr="00440EA3">
        <w:rPr>
          <w:rFonts w:eastAsia="Calibri" w:cs="Tahoma"/>
          <w:szCs w:val="18"/>
          <w:lang w:val="fr-FR"/>
        </w:rPr>
        <w:t xml:space="preserve">, </w:t>
      </w:r>
      <w:r w:rsidRPr="00A12D98">
        <w:rPr>
          <w:rFonts w:eastAsia="Calibri" w:cs="Tahoma"/>
          <w:szCs w:val="18"/>
        </w:rPr>
        <w:t>приобретенные</w:t>
      </w:r>
      <w:r w:rsidRPr="00440EA3">
        <w:rPr>
          <w:rFonts w:eastAsia="Calibri" w:cs="Tahoma"/>
          <w:szCs w:val="18"/>
          <w:lang w:val="fr-FR"/>
        </w:rPr>
        <w:t xml:space="preserve"> </w:t>
      </w:r>
      <w:r w:rsidRPr="00A12D98">
        <w:rPr>
          <w:rFonts w:eastAsia="Calibri" w:cs="Tahoma"/>
          <w:szCs w:val="18"/>
        </w:rPr>
        <w:t>в</w:t>
      </w:r>
      <w:r w:rsidR="00A52556" w:rsidRPr="00440EA3">
        <w:rPr>
          <w:rFonts w:eastAsia="Calibri" w:cs="Tahoma"/>
          <w:szCs w:val="18"/>
          <w:lang w:val="fr-FR"/>
        </w:rPr>
        <w:t> </w:t>
      </w:r>
      <w:r w:rsidRPr="00A12D98">
        <w:rPr>
          <w:rFonts w:eastAsia="Calibri" w:cs="Tahoma"/>
          <w:szCs w:val="18"/>
        </w:rPr>
        <w:t>рамках</w:t>
      </w:r>
      <w:r w:rsidRPr="00440EA3">
        <w:rPr>
          <w:rFonts w:eastAsia="Calibri" w:cs="Tahoma"/>
          <w:szCs w:val="18"/>
          <w:lang w:val="fr-FR"/>
        </w:rPr>
        <w:t xml:space="preserve"> </w:t>
      </w:r>
      <w:r w:rsidRPr="00A12D98">
        <w:rPr>
          <w:rFonts w:eastAsia="Calibri" w:cs="Tahoma"/>
          <w:szCs w:val="18"/>
        </w:rPr>
        <w:t>соглашений</w:t>
      </w:r>
      <w:r w:rsidRPr="00440EA3">
        <w:rPr>
          <w:rFonts w:eastAsia="Calibri" w:cs="Tahoma"/>
          <w:szCs w:val="18"/>
          <w:lang w:val="fr-FR"/>
        </w:rPr>
        <w:t xml:space="preserve"> </w:t>
      </w:r>
      <w:r w:rsidRPr="00A12D98">
        <w:rPr>
          <w:rFonts w:eastAsia="Calibri" w:cs="Tahoma"/>
          <w:szCs w:val="18"/>
        </w:rPr>
        <w:t>о</w:t>
      </w:r>
      <w:r w:rsidRPr="00440EA3">
        <w:rPr>
          <w:rFonts w:eastAsia="Calibri" w:cs="Tahoma"/>
          <w:szCs w:val="18"/>
          <w:lang w:val="fr-FR"/>
        </w:rPr>
        <w:t xml:space="preserve"> </w:t>
      </w:r>
      <w:r w:rsidRPr="00A12D98">
        <w:rPr>
          <w:rFonts w:eastAsia="Calibri" w:cs="Tahoma"/>
          <w:szCs w:val="18"/>
        </w:rPr>
        <w:t>регистрации</w:t>
      </w:r>
      <w:r w:rsidRPr="00440EA3">
        <w:rPr>
          <w:rFonts w:eastAsia="Calibri" w:cs="Tahoma"/>
          <w:szCs w:val="18"/>
          <w:lang w:val="fr-FR"/>
        </w:rPr>
        <w:t xml:space="preserve">, </w:t>
      </w:r>
      <w:r w:rsidRPr="00A12D98">
        <w:rPr>
          <w:rFonts w:eastAsia="Calibri" w:cs="Tahoma"/>
          <w:szCs w:val="18"/>
        </w:rPr>
        <w:t>вступающих</w:t>
      </w:r>
      <w:r w:rsidRPr="00440EA3">
        <w:rPr>
          <w:rFonts w:eastAsia="Calibri" w:cs="Tahoma"/>
          <w:szCs w:val="18"/>
          <w:lang w:val="fr-FR"/>
        </w:rPr>
        <w:t xml:space="preserve"> </w:t>
      </w:r>
      <w:r w:rsidRPr="00A12D98">
        <w:rPr>
          <w:rFonts w:eastAsia="Calibri" w:cs="Tahoma"/>
          <w:szCs w:val="18"/>
        </w:rPr>
        <w:t>в</w:t>
      </w:r>
      <w:r w:rsidRPr="00440EA3">
        <w:rPr>
          <w:rFonts w:eastAsia="Calibri" w:cs="Tahoma"/>
          <w:szCs w:val="18"/>
          <w:lang w:val="fr-FR"/>
        </w:rPr>
        <w:t xml:space="preserve"> </w:t>
      </w:r>
      <w:r w:rsidRPr="00A12D98">
        <w:rPr>
          <w:rFonts w:eastAsia="Calibri" w:cs="Tahoma"/>
          <w:szCs w:val="18"/>
        </w:rPr>
        <w:t>силу</w:t>
      </w:r>
      <w:r w:rsidRPr="00440EA3">
        <w:rPr>
          <w:rFonts w:eastAsia="Calibri" w:cs="Tahoma"/>
          <w:szCs w:val="18"/>
          <w:lang w:val="fr-FR"/>
        </w:rPr>
        <w:t xml:space="preserve"> </w:t>
      </w:r>
      <w:r w:rsidRPr="00A12D98">
        <w:rPr>
          <w:rFonts w:eastAsia="Calibri" w:cs="Tahoma"/>
          <w:szCs w:val="18"/>
        </w:rPr>
        <w:t>после</w:t>
      </w:r>
      <w:r w:rsidRPr="00440EA3">
        <w:rPr>
          <w:rFonts w:eastAsia="Calibri" w:cs="Tahoma"/>
          <w:szCs w:val="18"/>
          <w:lang w:val="fr-FR"/>
        </w:rPr>
        <w:t xml:space="preserve"> 1 </w:t>
      </w:r>
      <w:r w:rsidRPr="00A12D98">
        <w:rPr>
          <w:rFonts w:eastAsia="Calibri" w:cs="Tahoma"/>
          <w:szCs w:val="18"/>
        </w:rPr>
        <w:t>апреля</w:t>
      </w:r>
      <w:r w:rsidRPr="00440EA3">
        <w:rPr>
          <w:rFonts w:eastAsia="Calibri" w:cs="Tahoma"/>
          <w:szCs w:val="18"/>
          <w:lang w:val="fr-FR"/>
        </w:rPr>
        <w:t xml:space="preserve"> 2012 </w:t>
      </w:r>
      <w:r w:rsidRPr="00A12D98">
        <w:rPr>
          <w:rFonts w:eastAsia="Calibri" w:cs="Tahoma"/>
          <w:szCs w:val="18"/>
        </w:rPr>
        <w:t>г</w:t>
      </w:r>
      <w:r w:rsidRPr="00440EA3">
        <w:rPr>
          <w:rFonts w:eastAsia="Calibri" w:cs="Tahoma"/>
          <w:szCs w:val="18"/>
          <w:lang w:val="fr-FR"/>
        </w:rPr>
        <w:t xml:space="preserve">. </w:t>
      </w:r>
      <w:r w:rsidRPr="00A12D98">
        <w:rPr>
          <w:rFonts w:eastAsia="Calibri" w:cs="Tahoma"/>
          <w:szCs w:val="18"/>
        </w:rPr>
        <w:t>могут</w:t>
      </w:r>
      <w:r w:rsidRPr="00440EA3">
        <w:rPr>
          <w:rFonts w:eastAsia="Calibri" w:cs="Tahoma"/>
          <w:szCs w:val="18"/>
          <w:lang w:val="fr-FR"/>
        </w:rPr>
        <w:t xml:space="preserve"> </w:t>
      </w:r>
      <w:r w:rsidRPr="00A12D98">
        <w:rPr>
          <w:rFonts w:eastAsia="Calibri" w:cs="Tahoma"/>
          <w:szCs w:val="18"/>
        </w:rPr>
        <w:t>лицензировать</w:t>
      </w:r>
      <w:r w:rsidRPr="00440EA3">
        <w:rPr>
          <w:rFonts w:eastAsia="Calibri" w:cs="Tahoma"/>
          <w:szCs w:val="18"/>
          <w:lang w:val="fr-FR"/>
        </w:rPr>
        <w:t xml:space="preserve"> </w:t>
      </w:r>
      <w:r w:rsidRPr="00A12D98">
        <w:rPr>
          <w:rFonts w:eastAsia="Calibri" w:cs="Tahoma"/>
          <w:szCs w:val="18"/>
        </w:rPr>
        <w:t>до</w:t>
      </w:r>
      <w:r w:rsidRPr="00440EA3">
        <w:rPr>
          <w:rFonts w:eastAsia="Calibri" w:cs="Tahoma"/>
          <w:szCs w:val="18"/>
          <w:lang w:val="fr-FR"/>
        </w:rPr>
        <w:t xml:space="preserve"> </w:t>
      </w:r>
      <w:r w:rsidRPr="00A12D98">
        <w:rPr>
          <w:rFonts w:eastAsia="Calibri" w:cs="Tahoma"/>
          <w:szCs w:val="18"/>
        </w:rPr>
        <w:t>двух</w:t>
      </w:r>
      <w:r w:rsidRPr="00440EA3">
        <w:rPr>
          <w:rFonts w:eastAsia="Calibri" w:cs="Tahoma"/>
          <w:szCs w:val="18"/>
          <w:lang w:val="fr-FR"/>
        </w:rPr>
        <w:t xml:space="preserve"> </w:t>
      </w:r>
      <w:r w:rsidRPr="00A12D98">
        <w:rPr>
          <w:rFonts w:eastAsia="Calibri" w:cs="Tahoma"/>
          <w:szCs w:val="18"/>
        </w:rPr>
        <w:t>физических</w:t>
      </w:r>
      <w:r w:rsidRPr="00440EA3">
        <w:rPr>
          <w:rFonts w:eastAsia="Calibri" w:cs="Tahoma"/>
          <w:szCs w:val="18"/>
          <w:lang w:val="fr-FR"/>
        </w:rPr>
        <w:t xml:space="preserve"> </w:t>
      </w:r>
      <w:r w:rsidRPr="00A12D98">
        <w:rPr>
          <w:rFonts w:eastAsia="Calibri" w:cs="Tahoma"/>
          <w:szCs w:val="18"/>
        </w:rPr>
        <w:t>процессоров</w:t>
      </w:r>
      <w:r w:rsidRPr="00440EA3">
        <w:rPr>
          <w:rFonts w:eastAsia="Calibri" w:cs="Tahoma"/>
          <w:szCs w:val="18"/>
          <w:lang w:val="fr-FR"/>
        </w:rPr>
        <w:t>.</w:t>
      </w:r>
    </w:p>
    <w:p w:rsidR="00A66BD2" w:rsidRPr="00440EA3" w:rsidRDefault="00A66BD2" w:rsidP="00A66BD2">
      <w:pPr>
        <w:ind w:left="720"/>
        <w:rPr>
          <w:rFonts w:cs="Tahoma"/>
          <w:lang w:val="fr-FR"/>
        </w:rPr>
      </w:pPr>
    </w:p>
    <w:p w:rsidR="004D776B" w:rsidRPr="00440EA3" w:rsidRDefault="004D776B" w:rsidP="001A3161">
      <w:pPr>
        <w:ind w:left="720"/>
        <w:rPr>
          <w:rFonts w:cs="Tahoma"/>
          <w:lang w:val="fr-FR"/>
        </w:rPr>
      </w:pPr>
      <w:r w:rsidRPr="00A12D98">
        <w:rPr>
          <w:rFonts w:eastAsia="Calibri" w:cs="Tahoma"/>
          <w:szCs w:val="18"/>
        </w:rPr>
        <w:t>Клиенты</w:t>
      </w:r>
      <w:r w:rsidRPr="00440EA3">
        <w:rPr>
          <w:rFonts w:eastAsia="Calibri" w:cs="Tahoma"/>
          <w:szCs w:val="18"/>
          <w:lang w:val="fr-FR"/>
        </w:rPr>
        <w:t xml:space="preserve"> </w:t>
      </w:r>
      <w:r w:rsidRPr="00A12D98">
        <w:rPr>
          <w:rFonts w:eastAsia="Calibri" w:cs="Tahoma"/>
          <w:szCs w:val="18"/>
        </w:rPr>
        <w:t>в</w:t>
      </w:r>
      <w:r w:rsidRPr="00440EA3">
        <w:rPr>
          <w:rFonts w:eastAsia="Calibri" w:cs="Tahoma"/>
          <w:szCs w:val="18"/>
          <w:lang w:val="fr-FR"/>
        </w:rPr>
        <w:t xml:space="preserve"> </w:t>
      </w:r>
      <w:r w:rsidRPr="00A12D98">
        <w:rPr>
          <w:rFonts w:eastAsia="Calibri" w:cs="Tahoma"/>
          <w:szCs w:val="18"/>
        </w:rPr>
        <w:t>рамках</w:t>
      </w:r>
      <w:r w:rsidRPr="00440EA3">
        <w:rPr>
          <w:rFonts w:eastAsia="Calibri" w:cs="Tahoma"/>
          <w:szCs w:val="18"/>
          <w:lang w:val="fr-FR"/>
        </w:rPr>
        <w:t xml:space="preserve"> </w:t>
      </w:r>
      <w:r w:rsidRPr="00A12D98">
        <w:rPr>
          <w:rFonts w:eastAsia="Calibri" w:cs="Tahoma"/>
          <w:szCs w:val="18"/>
        </w:rPr>
        <w:t>существующих</w:t>
      </w:r>
      <w:r w:rsidRPr="00440EA3">
        <w:rPr>
          <w:rFonts w:eastAsia="Calibri" w:cs="Tahoma"/>
          <w:szCs w:val="18"/>
          <w:lang w:val="fr-FR"/>
        </w:rPr>
        <w:t xml:space="preserve"> </w:t>
      </w:r>
      <w:r w:rsidRPr="00A12D98">
        <w:rPr>
          <w:rFonts w:eastAsia="Calibri" w:cs="Tahoma"/>
          <w:szCs w:val="18"/>
        </w:rPr>
        <w:t>соглашений</w:t>
      </w:r>
      <w:r w:rsidRPr="00440EA3">
        <w:rPr>
          <w:rFonts w:eastAsia="Calibri" w:cs="Tahoma"/>
          <w:szCs w:val="18"/>
          <w:lang w:val="fr-FR"/>
        </w:rPr>
        <w:t xml:space="preserve"> </w:t>
      </w:r>
      <w:r w:rsidRPr="00A12D98">
        <w:rPr>
          <w:rFonts w:eastAsia="Calibri" w:cs="Tahoma"/>
          <w:szCs w:val="18"/>
        </w:rPr>
        <w:t>о</w:t>
      </w:r>
      <w:r w:rsidRPr="00440EA3">
        <w:rPr>
          <w:rFonts w:eastAsia="Calibri" w:cs="Tahoma"/>
          <w:szCs w:val="18"/>
          <w:lang w:val="fr-FR"/>
        </w:rPr>
        <w:t xml:space="preserve"> </w:t>
      </w:r>
      <w:r w:rsidRPr="00A12D98">
        <w:rPr>
          <w:rFonts w:eastAsia="Calibri" w:cs="Tahoma"/>
          <w:szCs w:val="18"/>
        </w:rPr>
        <w:t>регистрации</w:t>
      </w:r>
      <w:r w:rsidRPr="00440EA3">
        <w:rPr>
          <w:rFonts w:eastAsia="Calibri" w:cs="Tahoma"/>
          <w:szCs w:val="18"/>
          <w:lang w:val="fr-FR"/>
        </w:rPr>
        <w:t xml:space="preserve"> </w:t>
      </w:r>
      <w:r w:rsidRPr="00A12D98">
        <w:rPr>
          <w:rFonts w:eastAsia="Calibri" w:cs="Tahoma"/>
          <w:szCs w:val="18"/>
        </w:rPr>
        <w:t>по</w:t>
      </w:r>
      <w:r w:rsidRPr="00440EA3">
        <w:rPr>
          <w:rFonts w:eastAsia="Calibri" w:cs="Tahoma"/>
          <w:szCs w:val="18"/>
          <w:lang w:val="fr-FR"/>
        </w:rPr>
        <w:t xml:space="preserve"> </w:t>
      </w:r>
      <w:r w:rsidRPr="00A12D98">
        <w:rPr>
          <w:rFonts w:eastAsia="Calibri" w:cs="Tahoma"/>
          <w:szCs w:val="18"/>
        </w:rPr>
        <w:t>состоянию</w:t>
      </w:r>
      <w:r w:rsidRPr="00440EA3">
        <w:rPr>
          <w:rFonts w:eastAsia="Calibri" w:cs="Tahoma"/>
          <w:szCs w:val="18"/>
          <w:lang w:val="fr-FR"/>
        </w:rPr>
        <w:t xml:space="preserve"> </w:t>
      </w:r>
      <w:r w:rsidRPr="00A12D98">
        <w:rPr>
          <w:rFonts w:eastAsia="Calibri" w:cs="Tahoma"/>
          <w:szCs w:val="18"/>
        </w:rPr>
        <w:t>на</w:t>
      </w:r>
      <w:r w:rsidRPr="00440EA3">
        <w:rPr>
          <w:rFonts w:eastAsia="Calibri" w:cs="Tahoma"/>
          <w:szCs w:val="18"/>
          <w:lang w:val="fr-FR"/>
        </w:rPr>
        <w:t xml:space="preserve"> 1 </w:t>
      </w:r>
      <w:r w:rsidRPr="00A12D98">
        <w:rPr>
          <w:rFonts w:eastAsia="Calibri" w:cs="Tahoma"/>
          <w:szCs w:val="18"/>
        </w:rPr>
        <w:t>апреля</w:t>
      </w:r>
      <w:r w:rsidRPr="00440EA3">
        <w:rPr>
          <w:rFonts w:eastAsia="Calibri" w:cs="Tahoma"/>
          <w:szCs w:val="18"/>
          <w:lang w:val="fr-FR"/>
        </w:rPr>
        <w:t xml:space="preserve"> 2012 </w:t>
      </w:r>
      <w:r w:rsidRPr="00A12D98">
        <w:rPr>
          <w:rFonts w:eastAsia="Calibri" w:cs="Tahoma"/>
          <w:szCs w:val="18"/>
        </w:rPr>
        <w:t>г</w:t>
      </w:r>
      <w:r w:rsidRPr="00440EA3">
        <w:rPr>
          <w:rFonts w:eastAsia="Calibri" w:cs="Tahoma"/>
          <w:szCs w:val="18"/>
          <w:lang w:val="fr-FR"/>
        </w:rPr>
        <w:t>. (</w:t>
      </w:r>
      <w:r w:rsidRPr="00A12D98">
        <w:rPr>
          <w:rFonts w:eastAsia="Calibri" w:cs="Tahoma"/>
          <w:szCs w:val="18"/>
        </w:rPr>
        <w:t>вступающих</w:t>
      </w:r>
      <w:r w:rsidRPr="00440EA3">
        <w:rPr>
          <w:rFonts w:eastAsia="Calibri" w:cs="Tahoma"/>
          <w:szCs w:val="18"/>
          <w:lang w:val="fr-FR"/>
        </w:rPr>
        <w:t xml:space="preserve"> </w:t>
      </w:r>
      <w:r w:rsidRPr="00A12D98">
        <w:rPr>
          <w:rFonts w:eastAsia="Calibri" w:cs="Tahoma"/>
          <w:szCs w:val="18"/>
        </w:rPr>
        <w:t>в</w:t>
      </w:r>
      <w:r w:rsidRPr="00440EA3">
        <w:rPr>
          <w:rFonts w:eastAsia="Calibri" w:cs="Tahoma"/>
          <w:szCs w:val="18"/>
          <w:lang w:val="fr-FR"/>
        </w:rPr>
        <w:t xml:space="preserve"> </w:t>
      </w:r>
      <w:r w:rsidRPr="00A12D98">
        <w:rPr>
          <w:rFonts w:eastAsia="Calibri" w:cs="Tahoma"/>
          <w:szCs w:val="18"/>
        </w:rPr>
        <w:t>силу</w:t>
      </w:r>
      <w:r w:rsidRPr="00440EA3">
        <w:rPr>
          <w:rFonts w:eastAsia="Calibri" w:cs="Tahoma"/>
          <w:szCs w:val="18"/>
          <w:lang w:val="fr-FR"/>
        </w:rPr>
        <w:t xml:space="preserve"> 1 </w:t>
      </w:r>
      <w:r w:rsidRPr="00A12D98">
        <w:rPr>
          <w:rFonts w:eastAsia="Calibri" w:cs="Tahoma"/>
          <w:szCs w:val="18"/>
        </w:rPr>
        <w:t>апреля</w:t>
      </w:r>
      <w:r w:rsidRPr="00440EA3">
        <w:rPr>
          <w:rFonts w:eastAsia="Calibri" w:cs="Tahoma"/>
          <w:szCs w:val="18"/>
          <w:lang w:val="fr-FR"/>
        </w:rPr>
        <w:t xml:space="preserve"> 2012 </w:t>
      </w:r>
      <w:r w:rsidRPr="00A12D98">
        <w:rPr>
          <w:rFonts w:eastAsia="Calibri" w:cs="Tahoma"/>
          <w:szCs w:val="18"/>
        </w:rPr>
        <w:t>г</w:t>
      </w:r>
      <w:r w:rsidRPr="00440EA3">
        <w:rPr>
          <w:rFonts w:eastAsia="Calibri" w:cs="Tahoma"/>
          <w:szCs w:val="18"/>
          <w:lang w:val="fr-FR"/>
        </w:rPr>
        <w:t xml:space="preserve">. </w:t>
      </w:r>
      <w:r w:rsidRPr="00A12D98">
        <w:rPr>
          <w:rFonts w:eastAsia="Calibri" w:cs="Tahoma"/>
          <w:szCs w:val="18"/>
        </w:rPr>
        <w:t>или</w:t>
      </w:r>
      <w:r w:rsidRPr="00440EA3">
        <w:rPr>
          <w:rFonts w:eastAsia="Calibri" w:cs="Tahoma"/>
          <w:szCs w:val="18"/>
          <w:lang w:val="fr-FR"/>
        </w:rPr>
        <w:t xml:space="preserve"> </w:t>
      </w:r>
      <w:r w:rsidRPr="00A12D98">
        <w:rPr>
          <w:rFonts w:eastAsia="Calibri" w:cs="Tahoma"/>
          <w:szCs w:val="18"/>
        </w:rPr>
        <w:t>до</w:t>
      </w:r>
      <w:r w:rsidRPr="00440EA3">
        <w:rPr>
          <w:rFonts w:eastAsia="Calibri" w:cs="Tahoma"/>
          <w:szCs w:val="18"/>
          <w:lang w:val="fr-FR"/>
        </w:rPr>
        <w:t xml:space="preserve"> </w:t>
      </w:r>
      <w:r w:rsidRPr="00A12D98">
        <w:rPr>
          <w:rFonts w:eastAsia="Calibri" w:cs="Tahoma"/>
          <w:szCs w:val="18"/>
        </w:rPr>
        <w:t>этой</w:t>
      </w:r>
      <w:r w:rsidRPr="00440EA3">
        <w:rPr>
          <w:rFonts w:eastAsia="Calibri" w:cs="Tahoma"/>
          <w:szCs w:val="18"/>
          <w:lang w:val="fr-FR"/>
        </w:rPr>
        <w:t xml:space="preserve"> </w:t>
      </w:r>
      <w:r w:rsidRPr="00A12D98">
        <w:rPr>
          <w:rFonts w:eastAsia="Calibri" w:cs="Tahoma"/>
          <w:szCs w:val="18"/>
        </w:rPr>
        <w:t>даты</w:t>
      </w:r>
      <w:r w:rsidRPr="00440EA3">
        <w:rPr>
          <w:rFonts w:eastAsia="Calibri" w:cs="Tahoma"/>
          <w:szCs w:val="18"/>
          <w:lang w:val="fr-FR"/>
        </w:rPr>
        <w:t xml:space="preserve">) </w:t>
      </w:r>
      <w:r w:rsidRPr="00A12D98">
        <w:rPr>
          <w:rFonts w:eastAsia="Calibri" w:cs="Tahoma"/>
          <w:szCs w:val="18"/>
        </w:rPr>
        <w:t>могут</w:t>
      </w:r>
      <w:r w:rsidRPr="00440EA3">
        <w:rPr>
          <w:rFonts w:eastAsia="Calibri" w:cs="Tahoma"/>
          <w:szCs w:val="18"/>
          <w:lang w:val="fr-FR"/>
        </w:rPr>
        <w:t xml:space="preserve"> </w:t>
      </w:r>
      <w:r w:rsidRPr="00A12D98">
        <w:rPr>
          <w:rFonts w:eastAsia="Calibri" w:cs="Tahoma"/>
          <w:szCs w:val="18"/>
        </w:rPr>
        <w:t>продолжать</w:t>
      </w:r>
      <w:r w:rsidRPr="00440EA3">
        <w:rPr>
          <w:rFonts w:eastAsia="Calibri" w:cs="Tahoma"/>
          <w:szCs w:val="18"/>
          <w:lang w:val="fr-FR"/>
        </w:rPr>
        <w:t xml:space="preserve"> </w:t>
      </w:r>
      <w:r w:rsidRPr="00A12D98">
        <w:rPr>
          <w:rFonts w:eastAsia="Calibri" w:cs="Tahoma"/>
          <w:szCs w:val="18"/>
        </w:rPr>
        <w:t>настраивать</w:t>
      </w:r>
      <w:r w:rsidRPr="00440EA3">
        <w:rPr>
          <w:rFonts w:eastAsia="Calibri" w:cs="Tahoma"/>
          <w:szCs w:val="18"/>
          <w:lang w:val="fr-FR"/>
        </w:rPr>
        <w:t xml:space="preserve"> </w:t>
      </w:r>
      <w:r w:rsidRPr="00A12D98">
        <w:rPr>
          <w:rFonts w:eastAsia="Calibri" w:cs="Tahoma"/>
          <w:szCs w:val="18"/>
        </w:rPr>
        <w:t>лицензии</w:t>
      </w:r>
      <w:r w:rsidRPr="00440EA3">
        <w:rPr>
          <w:rFonts w:eastAsia="Calibri" w:cs="Tahoma"/>
          <w:szCs w:val="18"/>
          <w:lang w:val="fr-FR"/>
        </w:rPr>
        <w:t xml:space="preserve"> </w:t>
      </w:r>
      <w:r w:rsidRPr="00A12D98">
        <w:rPr>
          <w:rFonts w:eastAsia="Calibri" w:cs="Tahoma"/>
          <w:szCs w:val="18"/>
        </w:rPr>
        <w:t>в</w:t>
      </w:r>
      <w:r w:rsidRPr="00440EA3">
        <w:rPr>
          <w:rFonts w:eastAsia="Calibri" w:cs="Tahoma"/>
          <w:szCs w:val="18"/>
          <w:lang w:val="fr-FR"/>
        </w:rPr>
        <w:t xml:space="preserve"> </w:t>
      </w:r>
      <w:r w:rsidRPr="00A12D98">
        <w:rPr>
          <w:rFonts w:eastAsia="Calibri" w:cs="Tahoma"/>
          <w:szCs w:val="18"/>
        </w:rPr>
        <w:t>рамках</w:t>
      </w:r>
      <w:r w:rsidRPr="00440EA3">
        <w:rPr>
          <w:rFonts w:eastAsia="Calibri" w:cs="Tahoma"/>
          <w:szCs w:val="18"/>
          <w:lang w:val="fr-FR"/>
        </w:rPr>
        <w:t xml:space="preserve"> </w:t>
      </w:r>
      <w:r w:rsidRPr="00A12D98">
        <w:rPr>
          <w:rFonts w:eastAsia="Calibri" w:cs="Tahoma"/>
          <w:szCs w:val="18"/>
        </w:rPr>
        <w:t>старой</w:t>
      </w:r>
      <w:r w:rsidRPr="00440EA3">
        <w:rPr>
          <w:rFonts w:eastAsia="Calibri" w:cs="Tahoma"/>
          <w:szCs w:val="18"/>
          <w:lang w:val="fr-FR"/>
        </w:rPr>
        <w:t xml:space="preserve"> </w:t>
      </w:r>
      <w:r w:rsidRPr="00A12D98">
        <w:rPr>
          <w:rFonts w:eastAsia="Calibri" w:cs="Tahoma"/>
          <w:szCs w:val="18"/>
        </w:rPr>
        <w:t>модели</w:t>
      </w:r>
      <w:r w:rsidRPr="00440EA3">
        <w:rPr>
          <w:rFonts w:eastAsia="Calibri" w:cs="Tahoma"/>
          <w:szCs w:val="18"/>
          <w:lang w:val="fr-FR"/>
        </w:rPr>
        <w:t xml:space="preserve">, </w:t>
      </w:r>
      <w:r w:rsidRPr="00A12D98">
        <w:rPr>
          <w:rFonts w:eastAsia="Calibri" w:cs="Tahoma"/>
          <w:szCs w:val="18"/>
        </w:rPr>
        <w:t>которая</w:t>
      </w:r>
      <w:r w:rsidRPr="00440EA3">
        <w:rPr>
          <w:rFonts w:eastAsia="Calibri" w:cs="Tahoma"/>
          <w:szCs w:val="18"/>
          <w:lang w:val="fr-FR"/>
        </w:rPr>
        <w:t xml:space="preserve"> </w:t>
      </w:r>
      <w:r w:rsidRPr="00A12D98">
        <w:rPr>
          <w:rFonts w:eastAsia="Calibri" w:cs="Tahoma"/>
          <w:szCs w:val="18"/>
        </w:rPr>
        <w:t>позволяет</w:t>
      </w:r>
      <w:r w:rsidRPr="00440EA3">
        <w:rPr>
          <w:rFonts w:eastAsia="Calibri" w:cs="Tahoma"/>
          <w:szCs w:val="18"/>
          <w:lang w:val="fr-FR"/>
        </w:rPr>
        <w:t xml:space="preserve"> </w:t>
      </w:r>
      <w:r w:rsidRPr="00A12D98">
        <w:rPr>
          <w:rFonts w:eastAsia="Calibri" w:cs="Tahoma"/>
          <w:szCs w:val="18"/>
        </w:rPr>
        <w:t>каждой</w:t>
      </w:r>
      <w:r w:rsidRPr="00440EA3">
        <w:rPr>
          <w:rFonts w:eastAsia="Calibri" w:cs="Tahoma"/>
          <w:szCs w:val="18"/>
          <w:lang w:val="fr-FR"/>
        </w:rPr>
        <w:t xml:space="preserve"> </w:t>
      </w:r>
      <w:r w:rsidRPr="00A12D98">
        <w:rPr>
          <w:rFonts w:eastAsia="Calibri" w:cs="Tahoma"/>
          <w:szCs w:val="18"/>
        </w:rPr>
        <w:t>лицензии</w:t>
      </w:r>
      <w:r w:rsidRPr="00440EA3">
        <w:rPr>
          <w:rFonts w:eastAsia="Calibri" w:cs="Tahoma"/>
          <w:szCs w:val="18"/>
          <w:lang w:val="fr-FR"/>
        </w:rPr>
        <w:t xml:space="preserve"> </w:t>
      </w:r>
      <w:r w:rsidRPr="00A12D98">
        <w:rPr>
          <w:rFonts w:eastAsia="Calibri" w:cs="Tahoma"/>
          <w:szCs w:val="18"/>
        </w:rPr>
        <w:t>лицензировать</w:t>
      </w:r>
      <w:r w:rsidRPr="00440EA3">
        <w:rPr>
          <w:rFonts w:eastAsia="Calibri" w:cs="Tahoma"/>
          <w:szCs w:val="18"/>
          <w:lang w:val="fr-FR"/>
        </w:rPr>
        <w:t xml:space="preserve"> </w:t>
      </w:r>
      <w:r w:rsidRPr="00A12D98">
        <w:rPr>
          <w:rFonts w:eastAsia="Calibri" w:cs="Tahoma"/>
          <w:szCs w:val="18"/>
        </w:rPr>
        <w:t>только</w:t>
      </w:r>
      <w:r w:rsidRPr="00440EA3">
        <w:rPr>
          <w:rFonts w:eastAsia="Calibri" w:cs="Tahoma"/>
          <w:szCs w:val="18"/>
          <w:lang w:val="fr-FR"/>
        </w:rPr>
        <w:t xml:space="preserve"> </w:t>
      </w:r>
      <w:r w:rsidRPr="00A12D98">
        <w:rPr>
          <w:rFonts w:eastAsia="Calibri" w:cs="Tahoma"/>
          <w:szCs w:val="18"/>
        </w:rPr>
        <w:t>один</w:t>
      </w:r>
      <w:r w:rsidRPr="00440EA3">
        <w:rPr>
          <w:rFonts w:eastAsia="Calibri" w:cs="Tahoma"/>
          <w:szCs w:val="18"/>
          <w:lang w:val="fr-FR"/>
        </w:rPr>
        <w:t xml:space="preserve"> </w:t>
      </w:r>
      <w:r w:rsidRPr="00A12D98">
        <w:rPr>
          <w:rFonts w:eastAsia="Calibri" w:cs="Tahoma"/>
          <w:szCs w:val="18"/>
        </w:rPr>
        <w:t>процессор</w:t>
      </w:r>
      <w:r w:rsidRPr="00440EA3">
        <w:rPr>
          <w:rFonts w:eastAsia="Calibri" w:cs="Tahoma"/>
          <w:szCs w:val="18"/>
          <w:lang w:val="fr-FR"/>
        </w:rPr>
        <w:t xml:space="preserve">. </w:t>
      </w:r>
      <w:r w:rsidRPr="00A12D98">
        <w:rPr>
          <w:rFonts w:eastAsia="Calibri" w:cs="Tahoma"/>
          <w:szCs w:val="18"/>
        </w:rPr>
        <w:t>К</w:t>
      </w:r>
      <w:r w:rsidR="001A3161" w:rsidRPr="00440EA3">
        <w:rPr>
          <w:rFonts w:eastAsia="Calibri" w:cs="Tahoma"/>
          <w:szCs w:val="18"/>
          <w:lang w:val="fr-FR"/>
        </w:rPr>
        <w:t> </w:t>
      </w:r>
      <w:r w:rsidRPr="00A12D98">
        <w:rPr>
          <w:rFonts w:eastAsia="Calibri" w:cs="Tahoma"/>
          <w:szCs w:val="18"/>
        </w:rPr>
        <w:t>лицензиям</w:t>
      </w:r>
      <w:r w:rsidRPr="00440EA3">
        <w:rPr>
          <w:rFonts w:eastAsia="Calibri" w:cs="Tahoma"/>
          <w:szCs w:val="18"/>
          <w:lang w:val="fr-FR"/>
        </w:rPr>
        <w:t xml:space="preserve"> </w:t>
      </w:r>
      <w:r w:rsidRPr="00A12D98">
        <w:rPr>
          <w:rFonts w:eastAsia="Calibri" w:cs="Tahoma"/>
          <w:szCs w:val="18"/>
        </w:rPr>
        <w:t>таких</w:t>
      </w:r>
      <w:r w:rsidRPr="00440EA3">
        <w:rPr>
          <w:rFonts w:eastAsia="Calibri" w:cs="Tahoma"/>
          <w:szCs w:val="18"/>
          <w:lang w:val="fr-FR"/>
        </w:rPr>
        <w:t xml:space="preserve"> </w:t>
      </w:r>
      <w:r w:rsidRPr="00A12D98">
        <w:rPr>
          <w:rFonts w:eastAsia="Calibri" w:cs="Tahoma"/>
          <w:szCs w:val="18"/>
        </w:rPr>
        <w:t>клиентов</w:t>
      </w:r>
      <w:r w:rsidRPr="00440EA3">
        <w:rPr>
          <w:rFonts w:eastAsia="Calibri" w:cs="Tahoma"/>
          <w:szCs w:val="18"/>
          <w:lang w:val="fr-FR"/>
        </w:rPr>
        <w:t xml:space="preserve"> </w:t>
      </w:r>
      <w:r w:rsidRPr="00A12D98">
        <w:rPr>
          <w:rFonts w:eastAsia="Calibri" w:cs="Tahoma"/>
          <w:szCs w:val="18"/>
        </w:rPr>
        <w:t>применяются</w:t>
      </w:r>
      <w:r w:rsidRPr="00440EA3">
        <w:rPr>
          <w:rFonts w:eastAsia="Calibri" w:cs="Tahoma"/>
          <w:szCs w:val="18"/>
          <w:lang w:val="fr-FR"/>
        </w:rPr>
        <w:t xml:space="preserve"> </w:t>
      </w:r>
      <w:r w:rsidRPr="00A12D98">
        <w:rPr>
          <w:rFonts w:eastAsia="Calibri" w:cs="Tahoma"/>
          <w:szCs w:val="18"/>
        </w:rPr>
        <w:t>следующие</w:t>
      </w:r>
      <w:r w:rsidRPr="00440EA3">
        <w:rPr>
          <w:rFonts w:eastAsia="Calibri" w:cs="Tahoma"/>
          <w:szCs w:val="18"/>
          <w:lang w:val="fr-FR"/>
        </w:rPr>
        <w:t xml:space="preserve"> </w:t>
      </w:r>
      <w:r w:rsidRPr="00A12D98">
        <w:rPr>
          <w:rFonts w:eastAsia="Calibri" w:cs="Tahoma"/>
          <w:szCs w:val="18"/>
        </w:rPr>
        <w:t>правила</w:t>
      </w:r>
      <w:r w:rsidRPr="00440EA3">
        <w:rPr>
          <w:rFonts w:eastAsia="Calibri" w:cs="Tahoma"/>
          <w:szCs w:val="18"/>
          <w:lang w:val="fr-FR"/>
        </w:rPr>
        <w:t xml:space="preserve"> </w:t>
      </w:r>
      <w:r w:rsidRPr="00A12D98">
        <w:rPr>
          <w:rFonts w:eastAsia="Calibri" w:cs="Tahoma"/>
          <w:szCs w:val="18"/>
        </w:rPr>
        <w:t>перехода</w:t>
      </w:r>
      <w:r w:rsidRPr="00440EA3">
        <w:rPr>
          <w:rFonts w:eastAsia="Calibri" w:cs="Tahoma"/>
          <w:szCs w:val="18"/>
          <w:lang w:val="fr-FR"/>
        </w:rPr>
        <w:t>:</w:t>
      </w:r>
    </w:p>
    <w:p w:rsidR="004D776B" w:rsidRPr="00440EA3" w:rsidRDefault="004D776B" w:rsidP="00A66BD2">
      <w:pPr>
        <w:pStyle w:val="ListParagraph"/>
        <w:contextualSpacing w:val="0"/>
        <w:rPr>
          <w:rFonts w:ascii="Tahoma" w:hAnsi="Tahoma" w:cs="Tahoma"/>
          <w:sz w:val="18"/>
          <w:szCs w:val="18"/>
          <w:lang w:val="fr-FR"/>
        </w:rPr>
      </w:pPr>
      <w:r w:rsidRPr="00A12D98">
        <w:rPr>
          <w:rFonts w:ascii="Tahoma" w:eastAsia="Calibri" w:hAnsi="Tahoma" w:cs="Tahoma"/>
          <w:sz w:val="18"/>
          <w:szCs w:val="18"/>
        </w:rPr>
        <w:t>В</w:t>
      </w:r>
      <w:r w:rsidRPr="00440EA3">
        <w:rPr>
          <w:rFonts w:ascii="Tahoma" w:eastAsia="Calibri" w:hAnsi="Tahoma" w:cs="Tahoma"/>
          <w:sz w:val="18"/>
          <w:szCs w:val="18"/>
          <w:lang w:val="fr-FR"/>
        </w:rPr>
        <w:t xml:space="preserve"> </w:t>
      </w:r>
      <w:r w:rsidRPr="00A12D98">
        <w:rPr>
          <w:rFonts w:ascii="Tahoma" w:eastAsia="Calibri" w:hAnsi="Tahoma" w:cs="Tahoma"/>
          <w:sz w:val="18"/>
          <w:szCs w:val="18"/>
        </w:rPr>
        <w:t>течение</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действия</w:t>
      </w:r>
      <w:r w:rsidRPr="00440EA3">
        <w:rPr>
          <w:rFonts w:ascii="Tahoma" w:eastAsia="Calibri" w:hAnsi="Tahoma" w:cs="Tahoma"/>
          <w:sz w:val="18"/>
          <w:szCs w:val="18"/>
          <w:lang w:val="fr-FR"/>
        </w:rPr>
        <w:t xml:space="preserve"> </w:t>
      </w:r>
      <w:r w:rsidRPr="00A12D98">
        <w:rPr>
          <w:rFonts w:ascii="Tahoma" w:eastAsia="Calibri" w:hAnsi="Tahoma" w:cs="Tahoma"/>
          <w:sz w:val="18"/>
          <w:szCs w:val="18"/>
        </w:rPr>
        <w:t>существующего</w:t>
      </w:r>
      <w:r w:rsidRPr="00440EA3">
        <w:rPr>
          <w:rFonts w:ascii="Tahoma" w:eastAsia="Calibri" w:hAnsi="Tahoma" w:cs="Tahoma"/>
          <w:sz w:val="18"/>
          <w:szCs w:val="18"/>
          <w:lang w:val="fr-FR"/>
        </w:rPr>
        <w:t xml:space="preserve"> </w:t>
      </w:r>
      <w:r w:rsidRPr="00A12D98">
        <w:rPr>
          <w:rFonts w:ascii="Tahoma" w:eastAsia="Calibri" w:hAnsi="Tahoma" w:cs="Tahoma"/>
          <w:sz w:val="18"/>
          <w:szCs w:val="18"/>
        </w:rPr>
        <w:t>соглашения</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о</w:t>
      </w:r>
      <w:r w:rsidRPr="00440EA3">
        <w:rPr>
          <w:rFonts w:ascii="Tahoma" w:eastAsia="Calibri" w:hAnsi="Tahoma" w:cs="Tahoma"/>
          <w:sz w:val="18"/>
          <w:szCs w:val="18"/>
          <w:lang w:val="fr-FR"/>
        </w:rPr>
        <w:t xml:space="preserve"> </w:t>
      </w:r>
      <w:r w:rsidRPr="00A12D98">
        <w:rPr>
          <w:rFonts w:ascii="Tahoma" w:eastAsia="Calibri" w:hAnsi="Tahoma" w:cs="Tahoma"/>
          <w:sz w:val="18"/>
          <w:szCs w:val="18"/>
        </w:rPr>
        <w:t>регистрации</w:t>
      </w:r>
      <w:r w:rsidRPr="00440EA3">
        <w:rPr>
          <w:rFonts w:ascii="Tahoma" w:eastAsia="Calibri" w:hAnsi="Tahoma" w:cs="Tahoma"/>
          <w:sz w:val="18"/>
          <w:szCs w:val="18"/>
          <w:lang w:val="fr-FR"/>
        </w:rPr>
        <w:t xml:space="preserve">, </w:t>
      </w:r>
      <w:r w:rsidRPr="00A12D98">
        <w:rPr>
          <w:rFonts w:ascii="Tahoma" w:eastAsia="Calibri" w:hAnsi="Tahoma" w:cs="Tahoma"/>
          <w:sz w:val="18"/>
          <w:szCs w:val="18"/>
        </w:rPr>
        <w:t>существующие</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и</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новые</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лицензии</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клиентов</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в</w:t>
      </w:r>
      <w:r w:rsidRPr="00440EA3">
        <w:rPr>
          <w:rFonts w:ascii="Tahoma" w:eastAsia="Calibri" w:hAnsi="Tahoma" w:cs="Tahoma"/>
          <w:sz w:val="18"/>
          <w:szCs w:val="18"/>
          <w:lang w:val="fr-FR"/>
        </w:rPr>
        <w:t xml:space="preserve"> </w:t>
      </w:r>
      <w:r w:rsidRPr="00A12D98">
        <w:rPr>
          <w:rFonts w:ascii="Tahoma" w:eastAsia="Calibri" w:hAnsi="Tahoma" w:cs="Tahoma"/>
          <w:sz w:val="18"/>
          <w:szCs w:val="18"/>
        </w:rPr>
        <w:t>рамках</w:t>
      </w:r>
      <w:r w:rsidRPr="00440EA3">
        <w:rPr>
          <w:rFonts w:ascii="Tahoma" w:eastAsia="Calibri" w:hAnsi="Tahoma" w:cs="Tahoma"/>
          <w:sz w:val="18"/>
          <w:szCs w:val="18"/>
          <w:lang w:val="fr-FR"/>
        </w:rPr>
        <w:t xml:space="preserve"> </w:t>
      </w:r>
      <w:r w:rsidRPr="00A12D98">
        <w:rPr>
          <w:rFonts w:ascii="Tahoma" w:eastAsia="Calibri" w:hAnsi="Tahoma" w:cs="Tahoma"/>
          <w:sz w:val="18"/>
          <w:szCs w:val="18"/>
        </w:rPr>
        <w:t>старой</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модели</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будет</w:t>
      </w:r>
      <w:r w:rsidRPr="00440EA3">
        <w:rPr>
          <w:rFonts w:ascii="Tahoma" w:eastAsia="Calibri" w:hAnsi="Tahoma" w:cs="Tahoma"/>
          <w:sz w:val="18"/>
          <w:szCs w:val="18"/>
          <w:lang w:val="fr-FR"/>
        </w:rPr>
        <w:t xml:space="preserve"> </w:t>
      </w:r>
      <w:r w:rsidRPr="00A12D98">
        <w:rPr>
          <w:rFonts w:ascii="Tahoma" w:eastAsia="Calibri" w:hAnsi="Tahoma" w:cs="Tahoma"/>
          <w:sz w:val="18"/>
          <w:szCs w:val="18"/>
        </w:rPr>
        <w:t>считаться</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приравненными</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к</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лицензиям</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в</w:t>
      </w:r>
      <w:r w:rsidRPr="00440EA3">
        <w:rPr>
          <w:rFonts w:ascii="Tahoma" w:eastAsia="Calibri" w:hAnsi="Tahoma" w:cs="Tahoma"/>
          <w:sz w:val="18"/>
          <w:szCs w:val="18"/>
          <w:lang w:val="fr-FR"/>
        </w:rPr>
        <w:t xml:space="preserve"> </w:t>
      </w:r>
      <w:r w:rsidRPr="00A12D98">
        <w:rPr>
          <w:rFonts w:ascii="Tahoma" w:eastAsia="Calibri" w:hAnsi="Tahoma" w:cs="Tahoma"/>
          <w:sz w:val="18"/>
          <w:szCs w:val="18"/>
        </w:rPr>
        <w:t>рамках</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новой</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модели</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в</w:t>
      </w:r>
      <w:r w:rsidRPr="00440EA3">
        <w:rPr>
          <w:rFonts w:ascii="Tahoma" w:eastAsia="Calibri" w:hAnsi="Tahoma" w:cs="Tahoma"/>
          <w:sz w:val="18"/>
          <w:szCs w:val="18"/>
          <w:lang w:val="fr-FR"/>
        </w:rPr>
        <w:t xml:space="preserve"> </w:t>
      </w:r>
      <w:r w:rsidRPr="00A12D98">
        <w:rPr>
          <w:rFonts w:ascii="Tahoma" w:eastAsia="Calibri" w:hAnsi="Tahoma" w:cs="Tahoma"/>
          <w:sz w:val="18"/>
          <w:szCs w:val="18"/>
        </w:rPr>
        <w:t>соотношении</w:t>
      </w:r>
      <w:r w:rsidRPr="00440EA3">
        <w:rPr>
          <w:rFonts w:ascii="Tahoma" w:eastAsia="Calibri" w:hAnsi="Tahoma" w:cs="Tahoma"/>
          <w:sz w:val="18"/>
          <w:szCs w:val="18"/>
          <w:lang w:val="fr-FR"/>
        </w:rPr>
        <w:t xml:space="preserve"> 1:1. </w:t>
      </w:r>
      <w:r w:rsidRPr="00A12D98">
        <w:rPr>
          <w:rFonts w:ascii="Tahoma" w:eastAsia="Calibri" w:hAnsi="Tahoma" w:cs="Tahoma"/>
          <w:sz w:val="18"/>
          <w:szCs w:val="18"/>
        </w:rPr>
        <w:t>При</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возобновлении</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клиенты</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могут</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возобновить</w:t>
      </w:r>
      <w:r w:rsidRPr="00440EA3">
        <w:rPr>
          <w:rFonts w:ascii="Tahoma" w:eastAsia="Calibri" w:hAnsi="Tahoma" w:cs="Tahoma"/>
          <w:sz w:val="18"/>
          <w:szCs w:val="18"/>
          <w:lang w:val="fr-FR"/>
        </w:rPr>
        <w:t xml:space="preserve"> Software Assurance </w:t>
      </w:r>
      <w:r w:rsidRPr="00A12D98">
        <w:rPr>
          <w:rFonts w:ascii="Tahoma" w:eastAsia="Calibri" w:hAnsi="Tahoma" w:cs="Tahoma"/>
          <w:sz w:val="18"/>
          <w:szCs w:val="18"/>
        </w:rPr>
        <w:t>в</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лицензии</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в</w:t>
      </w:r>
      <w:r w:rsidRPr="00440EA3">
        <w:rPr>
          <w:rFonts w:ascii="Tahoma" w:eastAsia="Calibri" w:hAnsi="Tahoma" w:cs="Tahoma"/>
          <w:sz w:val="18"/>
          <w:szCs w:val="18"/>
          <w:lang w:val="fr-FR"/>
        </w:rPr>
        <w:t xml:space="preserve"> </w:t>
      </w:r>
      <w:r w:rsidRPr="00A12D98">
        <w:rPr>
          <w:rFonts w:ascii="Tahoma" w:eastAsia="Calibri" w:hAnsi="Tahoma" w:cs="Tahoma"/>
          <w:sz w:val="18"/>
          <w:szCs w:val="18"/>
        </w:rPr>
        <w:t>рамках</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новой</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модели</w:t>
      </w:r>
      <w:r w:rsidRPr="00440EA3">
        <w:rPr>
          <w:rFonts w:ascii="Tahoma" w:eastAsia="Calibri" w:hAnsi="Tahoma" w:cs="Tahoma"/>
          <w:sz w:val="18"/>
          <w:szCs w:val="18"/>
          <w:lang w:val="fr-FR"/>
        </w:rPr>
        <w:t>.</w:t>
      </w:r>
    </w:p>
    <w:p w:rsidR="00973A93" w:rsidRPr="00440EA3" w:rsidRDefault="00973A93">
      <w:pPr>
        <w:rPr>
          <w:rFonts w:cs="Tahoma"/>
          <w:lang w:val="fr-FR"/>
        </w:rPr>
      </w:pPr>
    </w:p>
    <w:p w:rsidR="004D776B" w:rsidRPr="00440EA3" w:rsidRDefault="004D776B" w:rsidP="00A66BD2">
      <w:pPr>
        <w:spacing w:after="60"/>
        <w:ind w:left="720"/>
        <w:rPr>
          <w:rFonts w:cs="Tahoma"/>
          <w:lang w:val="fr-FR"/>
        </w:rPr>
      </w:pPr>
      <w:r w:rsidRPr="00A12D98">
        <w:rPr>
          <w:rFonts w:eastAsia="Calibri" w:cs="Tahoma"/>
          <w:b/>
          <w:szCs w:val="18"/>
        </w:rPr>
        <w:t>Выпуск</w:t>
      </w:r>
      <w:r w:rsidRPr="00440EA3">
        <w:rPr>
          <w:rFonts w:eastAsia="Calibri" w:cs="Tahoma"/>
          <w:b/>
          <w:szCs w:val="18"/>
          <w:lang w:val="fr-FR"/>
        </w:rPr>
        <w:t xml:space="preserve"> </w:t>
      </w:r>
      <w:r w:rsidRPr="00A12D98">
        <w:rPr>
          <w:rFonts w:eastAsia="Calibri" w:cs="Tahoma"/>
          <w:b/>
          <w:szCs w:val="18"/>
        </w:rPr>
        <w:t>Новой</w:t>
      </w:r>
      <w:r w:rsidRPr="00440EA3">
        <w:rPr>
          <w:rFonts w:eastAsia="Calibri" w:cs="Tahoma"/>
          <w:b/>
          <w:szCs w:val="18"/>
          <w:lang w:val="fr-FR"/>
        </w:rPr>
        <w:t xml:space="preserve"> </w:t>
      </w:r>
      <w:r w:rsidRPr="00A12D98">
        <w:rPr>
          <w:rFonts w:eastAsia="Calibri" w:cs="Tahoma"/>
          <w:b/>
          <w:szCs w:val="18"/>
        </w:rPr>
        <w:t>Версии</w:t>
      </w:r>
      <w:r w:rsidRPr="00440EA3">
        <w:rPr>
          <w:rFonts w:eastAsia="Calibri" w:cs="Tahoma"/>
          <w:b/>
          <w:szCs w:val="18"/>
          <w:lang w:val="fr-FR"/>
        </w:rPr>
        <w:t xml:space="preserve"> Windows Server</w:t>
      </w:r>
    </w:p>
    <w:p w:rsidR="004D776B" w:rsidRPr="00440EA3" w:rsidRDefault="004D776B" w:rsidP="00A66BD2">
      <w:pPr>
        <w:ind w:left="720"/>
        <w:rPr>
          <w:rFonts w:cs="Tahoma"/>
          <w:lang w:val="fr-FR"/>
        </w:rPr>
      </w:pPr>
      <w:r w:rsidRPr="00A12D98">
        <w:rPr>
          <w:rFonts w:eastAsia="Calibri" w:cs="Tahoma"/>
          <w:szCs w:val="18"/>
        </w:rPr>
        <w:t>Клиенты</w:t>
      </w:r>
      <w:r w:rsidRPr="00440EA3">
        <w:rPr>
          <w:rFonts w:eastAsia="Calibri" w:cs="Tahoma"/>
          <w:szCs w:val="18"/>
          <w:lang w:val="fr-FR"/>
        </w:rPr>
        <w:t xml:space="preserve">, </w:t>
      </w:r>
      <w:r w:rsidRPr="00A12D98">
        <w:rPr>
          <w:rFonts w:eastAsia="Calibri" w:cs="Tahoma"/>
          <w:szCs w:val="18"/>
        </w:rPr>
        <w:t>имеющие</w:t>
      </w:r>
      <w:r w:rsidRPr="00440EA3">
        <w:rPr>
          <w:rFonts w:eastAsia="Calibri" w:cs="Tahoma"/>
          <w:szCs w:val="18"/>
          <w:lang w:val="fr-FR"/>
        </w:rPr>
        <w:t xml:space="preserve"> </w:t>
      </w:r>
      <w:r w:rsidRPr="00A12D98">
        <w:rPr>
          <w:rFonts w:eastAsia="Calibri" w:cs="Tahoma"/>
          <w:szCs w:val="18"/>
        </w:rPr>
        <w:t>лицензии</w:t>
      </w:r>
      <w:r w:rsidRPr="00440EA3">
        <w:rPr>
          <w:rFonts w:eastAsia="Calibri" w:cs="Tahoma"/>
          <w:szCs w:val="18"/>
          <w:lang w:val="fr-FR"/>
        </w:rPr>
        <w:t xml:space="preserve"> </w:t>
      </w:r>
      <w:r w:rsidRPr="00A12D98">
        <w:rPr>
          <w:rFonts w:eastAsia="Calibri" w:cs="Tahoma"/>
          <w:szCs w:val="18"/>
        </w:rPr>
        <w:t>на</w:t>
      </w:r>
      <w:r w:rsidRPr="00440EA3">
        <w:rPr>
          <w:rFonts w:eastAsia="Calibri" w:cs="Tahoma"/>
          <w:szCs w:val="18"/>
          <w:lang w:val="fr-FR"/>
        </w:rPr>
        <w:t xml:space="preserve"> Core Infrastructure Server Suite Standard </w:t>
      </w:r>
      <w:r w:rsidRPr="00A12D98">
        <w:rPr>
          <w:rFonts w:eastAsia="Calibri" w:cs="Tahoma"/>
          <w:szCs w:val="18"/>
        </w:rPr>
        <w:t>с</w:t>
      </w:r>
      <w:r w:rsidRPr="00440EA3">
        <w:rPr>
          <w:rFonts w:eastAsia="Calibri" w:cs="Tahoma"/>
          <w:szCs w:val="18"/>
          <w:lang w:val="fr-FR"/>
        </w:rPr>
        <w:t xml:space="preserve"> </w:t>
      </w:r>
      <w:r w:rsidRPr="00A12D98">
        <w:rPr>
          <w:rFonts w:eastAsia="Calibri" w:cs="Tahoma"/>
          <w:szCs w:val="18"/>
        </w:rPr>
        <w:t>действующим</w:t>
      </w:r>
      <w:r w:rsidRPr="00440EA3">
        <w:rPr>
          <w:rFonts w:eastAsia="Calibri" w:cs="Tahoma"/>
          <w:szCs w:val="18"/>
          <w:lang w:val="fr-FR"/>
        </w:rPr>
        <w:t xml:space="preserve"> </w:t>
      </w:r>
      <w:r w:rsidRPr="00A12D98">
        <w:rPr>
          <w:rFonts w:eastAsia="Calibri" w:cs="Tahoma"/>
          <w:szCs w:val="18"/>
        </w:rPr>
        <w:t>на</w:t>
      </w:r>
      <w:r w:rsidRPr="00440EA3">
        <w:rPr>
          <w:rFonts w:eastAsia="Calibri" w:cs="Tahoma"/>
          <w:szCs w:val="18"/>
          <w:lang w:val="fr-FR"/>
        </w:rPr>
        <w:t xml:space="preserve"> 1 </w:t>
      </w:r>
      <w:r w:rsidRPr="00A12D98">
        <w:rPr>
          <w:rFonts w:eastAsia="Calibri" w:cs="Tahoma"/>
          <w:szCs w:val="18"/>
        </w:rPr>
        <w:t>сентября</w:t>
      </w:r>
      <w:r w:rsidRPr="00440EA3">
        <w:rPr>
          <w:rFonts w:eastAsia="Calibri" w:cs="Tahoma"/>
          <w:szCs w:val="18"/>
          <w:lang w:val="fr-FR"/>
        </w:rPr>
        <w:t xml:space="preserve"> 2012 </w:t>
      </w:r>
      <w:r w:rsidRPr="00A12D98">
        <w:rPr>
          <w:rFonts w:eastAsia="Calibri" w:cs="Tahoma"/>
          <w:szCs w:val="18"/>
        </w:rPr>
        <w:t>г</w:t>
      </w:r>
      <w:r w:rsidRPr="00440EA3">
        <w:rPr>
          <w:rFonts w:eastAsia="Calibri" w:cs="Tahoma"/>
          <w:szCs w:val="18"/>
          <w:lang w:val="fr-FR"/>
        </w:rPr>
        <w:t xml:space="preserve">. </w:t>
      </w:r>
      <w:r w:rsidRPr="00A12D98">
        <w:rPr>
          <w:rFonts w:eastAsia="Calibri" w:cs="Tahoma"/>
          <w:szCs w:val="18"/>
        </w:rPr>
        <w:t>покрытием</w:t>
      </w:r>
      <w:r w:rsidRPr="00440EA3">
        <w:rPr>
          <w:rFonts w:eastAsia="Calibri" w:cs="Tahoma"/>
          <w:szCs w:val="18"/>
          <w:lang w:val="fr-FR"/>
        </w:rPr>
        <w:t xml:space="preserve"> Software Assurance, </w:t>
      </w:r>
      <w:r w:rsidRPr="00A12D98">
        <w:rPr>
          <w:rFonts w:eastAsia="Calibri" w:cs="Tahoma"/>
          <w:szCs w:val="18"/>
        </w:rPr>
        <w:t>имеют</w:t>
      </w:r>
      <w:r w:rsidRPr="00440EA3">
        <w:rPr>
          <w:rFonts w:eastAsia="Calibri" w:cs="Tahoma"/>
          <w:szCs w:val="18"/>
          <w:lang w:val="fr-FR"/>
        </w:rPr>
        <w:t xml:space="preserve"> </w:t>
      </w:r>
      <w:r w:rsidRPr="00A12D98">
        <w:rPr>
          <w:rFonts w:eastAsia="Calibri" w:cs="Tahoma"/>
          <w:szCs w:val="18"/>
        </w:rPr>
        <w:t>право</w:t>
      </w:r>
      <w:r w:rsidRPr="00440EA3">
        <w:rPr>
          <w:rFonts w:eastAsia="Calibri" w:cs="Tahoma"/>
          <w:szCs w:val="18"/>
          <w:lang w:val="fr-FR"/>
        </w:rPr>
        <w:t xml:space="preserve"> </w:t>
      </w:r>
      <w:r w:rsidRPr="00A12D98">
        <w:rPr>
          <w:rFonts w:eastAsia="Calibri" w:cs="Tahoma"/>
          <w:szCs w:val="18"/>
        </w:rPr>
        <w:t>на</w:t>
      </w:r>
      <w:r w:rsidRPr="00440EA3">
        <w:rPr>
          <w:rFonts w:eastAsia="Calibri" w:cs="Tahoma"/>
          <w:szCs w:val="18"/>
          <w:lang w:val="fr-FR"/>
        </w:rPr>
        <w:t xml:space="preserve"> </w:t>
      </w:r>
      <w:r w:rsidRPr="00A12D98">
        <w:rPr>
          <w:rFonts w:eastAsia="Calibri" w:cs="Tahoma"/>
          <w:szCs w:val="18"/>
        </w:rPr>
        <w:t>использование</w:t>
      </w:r>
      <w:r w:rsidRPr="00440EA3">
        <w:rPr>
          <w:rFonts w:eastAsia="Calibri" w:cs="Tahoma"/>
          <w:szCs w:val="18"/>
          <w:lang w:val="fr-FR"/>
        </w:rPr>
        <w:t xml:space="preserve"> </w:t>
      </w:r>
      <w:r w:rsidRPr="00A12D98">
        <w:rPr>
          <w:rFonts w:eastAsia="Calibri" w:cs="Tahoma"/>
          <w:szCs w:val="18"/>
        </w:rPr>
        <w:t>следующих</w:t>
      </w:r>
      <w:r w:rsidRPr="00440EA3">
        <w:rPr>
          <w:rFonts w:eastAsia="Calibri" w:cs="Tahoma"/>
          <w:szCs w:val="18"/>
          <w:lang w:val="fr-FR"/>
        </w:rPr>
        <w:t xml:space="preserve"> </w:t>
      </w:r>
      <w:r w:rsidRPr="00A12D98">
        <w:rPr>
          <w:rFonts w:eastAsia="Calibri" w:cs="Tahoma"/>
          <w:szCs w:val="18"/>
        </w:rPr>
        <w:t>продуктов</w:t>
      </w:r>
      <w:r w:rsidRPr="00440EA3">
        <w:rPr>
          <w:rFonts w:eastAsia="Calibri" w:cs="Tahoma"/>
          <w:szCs w:val="18"/>
          <w:lang w:val="fr-FR"/>
        </w:rPr>
        <w:t xml:space="preserve"> </w:t>
      </w:r>
      <w:r w:rsidRPr="00A12D98">
        <w:rPr>
          <w:rFonts w:eastAsia="Calibri" w:cs="Tahoma"/>
          <w:szCs w:val="18"/>
        </w:rPr>
        <w:t>согласно</w:t>
      </w:r>
      <w:r w:rsidRPr="00440EA3">
        <w:rPr>
          <w:rFonts w:eastAsia="Calibri" w:cs="Tahoma"/>
          <w:szCs w:val="18"/>
          <w:lang w:val="fr-FR"/>
        </w:rPr>
        <w:t xml:space="preserve"> </w:t>
      </w:r>
      <w:r w:rsidRPr="00A12D98">
        <w:rPr>
          <w:rFonts w:eastAsia="Calibri" w:cs="Tahoma"/>
          <w:szCs w:val="18"/>
        </w:rPr>
        <w:t>прав</w:t>
      </w:r>
      <w:r w:rsidRPr="00440EA3">
        <w:rPr>
          <w:rFonts w:eastAsia="Calibri" w:cs="Tahoma"/>
          <w:szCs w:val="18"/>
          <w:lang w:val="fr-FR"/>
        </w:rPr>
        <w:t xml:space="preserve"> </w:t>
      </w:r>
      <w:r w:rsidRPr="00A12D98">
        <w:rPr>
          <w:rFonts w:eastAsia="Calibri" w:cs="Tahoma"/>
          <w:szCs w:val="18"/>
        </w:rPr>
        <w:t>на</w:t>
      </w:r>
      <w:r w:rsidRPr="00440EA3">
        <w:rPr>
          <w:rFonts w:eastAsia="Calibri" w:cs="Tahoma"/>
          <w:szCs w:val="18"/>
          <w:lang w:val="fr-FR"/>
        </w:rPr>
        <w:t xml:space="preserve"> </w:t>
      </w:r>
      <w:r w:rsidRPr="00A12D98">
        <w:rPr>
          <w:rFonts w:eastAsia="Calibri" w:cs="Tahoma"/>
          <w:szCs w:val="18"/>
        </w:rPr>
        <w:t>использование</w:t>
      </w:r>
      <w:r w:rsidRPr="00440EA3">
        <w:rPr>
          <w:rFonts w:eastAsia="Calibri" w:cs="Tahoma"/>
          <w:szCs w:val="18"/>
          <w:lang w:val="fr-FR"/>
        </w:rPr>
        <w:t xml:space="preserve"> </w:t>
      </w:r>
      <w:r w:rsidRPr="00A12D98">
        <w:rPr>
          <w:rFonts w:eastAsia="Calibri" w:cs="Tahoma"/>
          <w:szCs w:val="18"/>
        </w:rPr>
        <w:t>продуктов</w:t>
      </w:r>
      <w:r w:rsidRPr="00440EA3">
        <w:rPr>
          <w:rFonts w:eastAsia="Calibri" w:cs="Tahoma"/>
          <w:szCs w:val="18"/>
          <w:lang w:val="fr-FR"/>
        </w:rPr>
        <w:t xml:space="preserve"> </w:t>
      </w:r>
      <w:r w:rsidRPr="00A12D98">
        <w:rPr>
          <w:rFonts w:eastAsia="Calibri" w:cs="Tahoma"/>
          <w:szCs w:val="18"/>
        </w:rPr>
        <w:t>для</w:t>
      </w:r>
      <w:r w:rsidRPr="00440EA3">
        <w:rPr>
          <w:rFonts w:eastAsia="Calibri" w:cs="Tahoma"/>
          <w:szCs w:val="18"/>
          <w:lang w:val="fr-FR"/>
        </w:rPr>
        <w:t xml:space="preserve"> Core Infrastructure Server Suite Standard.</w:t>
      </w:r>
    </w:p>
    <w:p w:rsidR="00A66BD2" w:rsidRPr="00440EA3" w:rsidRDefault="00A66BD2" w:rsidP="00A66BD2">
      <w:pPr>
        <w:ind w:left="720"/>
        <w:rPr>
          <w:rFonts w:cs="Tahoma"/>
          <w:lang w:val="fr-FR"/>
        </w:rPr>
      </w:pPr>
    </w:p>
    <w:p w:rsidR="004D776B" w:rsidRPr="00A12D98" w:rsidRDefault="004D776B" w:rsidP="00346F4B">
      <w:pPr>
        <w:numPr>
          <w:ilvl w:val="0"/>
          <w:numId w:val="23"/>
        </w:numPr>
        <w:tabs>
          <w:tab w:val="left" w:pos="1440"/>
          <w:tab w:val="left" w:pos="3510"/>
        </w:tabs>
        <w:spacing w:after="60"/>
        <w:rPr>
          <w:rFonts w:cs="Tahoma"/>
        </w:rPr>
      </w:pPr>
      <w:r w:rsidRPr="00A12D98">
        <w:rPr>
          <w:rFonts w:eastAsia="Calibri" w:cs="Tahoma"/>
          <w:szCs w:val="18"/>
        </w:rPr>
        <w:t>Windows Server 2012 Standard</w:t>
      </w:r>
    </w:p>
    <w:p w:rsidR="004D776B" w:rsidRPr="00A12D98" w:rsidRDefault="004D776B" w:rsidP="00346F4B">
      <w:pPr>
        <w:numPr>
          <w:ilvl w:val="0"/>
          <w:numId w:val="23"/>
        </w:numPr>
        <w:tabs>
          <w:tab w:val="left" w:pos="1440"/>
          <w:tab w:val="left" w:pos="3510"/>
        </w:tabs>
        <w:spacing w:after="60"/>
        <w:rPr>
          <w:rFonts w:cs="Tahoma"/>
        </w:rPr>
      </w:pPr>
      <w:r w:rsidRPr="00A12D98">
        <w:rPr>
          <w:rFonts w:eastAsia="Calibri" w:cs="Tahoma"/>
          <w:szCs w:val="18"/>
        </w:rPr>
        <w:t>System Center 2012 Standard</w:t>
      </w:r>
    </w:p>
    <w:p w:rsidR="00A66BD2" w:rsidRPr="00A12D98" w:rsidRDefault="00A66BD2" w:rsidP="00A66BD2">
      <w:pPr>
        <w:tabs>
          <w:tab w:val="left" w:pos="1440"/>
          <w:tab w:val="left" w:pos="3510"/>
        </w:tabs>
        <w:rPr>
          <w:rFonts w:cs="Tahoma"/>
        </w:rPr>
      </w:pPr>
    </w:p>
    <w:p w:rsidR="004D776B" w:rsidRPr="00A12D98" w:rsidRDefault="004D776B" w:rsidP="00A66BD2">
      <w:pPr>
        <w:ind w:left="720"/>
        <w:rPr>
          <w:rFonts w:cs="Tahoma"/>
        </w:rPr>
      </w:pPr>
      <w:r w:rsidRPr="00A12D98">
        <w:rPr>
          <w:rFonts w:eastAsia="Calibri" w:cs="Tahoma"/>
          <w:szCs w:val="18"/>
        </w:rPr>
        <w:t>Для любого сервера, имеющего лицензию Core Infrastructure Server Suite Standard, клиенты могут запускать экземпляр Windows Server 2008 R2 Enterprise вместо Windows Server Standard.</w:t>
      </w:r>
    </w:p>
    <w:p w:rsidR="00A66BD2" w:rsidRPr="00A12D98" w:rsidRDefault="00A66BD2" w:rsidP="00A66BD2">
      <w:pPr>
        <w:ind w:left="720"/>
        <w:rPr>
          <w:rFonts w:cs="Tahoma"/>
        </w:rPr>
      </w:pPr>
    </w:p>
    <w:p w:rsidR="001A3161" w:rsidRPr="00A12D98" w:rsidRDefault="001A3161" w:rsidP="00A66BD2">
      <w:pPr>
        <w:ind w:left="720"/>
        <w:rPr>
          <w:rFonts w:cs="Tahoma"/>
        </w:rPr>
      </w:pPr>
    </w:p>
    <w:p w:rsidR="001A3161" w:rsidRPr="00A12D98" w:rsidRDefault="001A3161" w:rsidP="00A66BD2">
      <w:pPr>
        <w:ind w:left="720"/>
        <w:rPr>
          <w:rFonts w:cs="Tahoma"/>
        </w:rPr>
      </w:pPr>
    </w:p>
    <w:p w:rsidR="001A3161" w:rsidRPr="00A12D98" w:rsidRDefault="001A3161" w:rsidP="00A66BD2">
      <w:pPr>
        <w:ind w:left="720"/>
        <w:rPr>
          <w:rFonts w:cs="Tahoma"/>
        </w:rPr>
      </w:pPr>
    </w:p>
    <w:p w:rsidR="001A3161" w:rsidRPr="00A12D98" w:rsidRDefault="001A3161" w:rsidP="00A66BD2">
      <w:pPr>
        <w:ind w:left="720"/>
        <w:rPr>
          <w:rFonts w:cs="Tahoma"/>
        </w:rPr>
      </w:pPr>
    </w:p>
    <w:p w:rsidR="001A3161" w:rsidRPr="00A12D98" w:rsidRDefault="001A3161" w:rsidP="00A66BD2">
      <w:pPr>
        <w:ind w:left="720"/>
        <w:rPr>
          <w:rFonts w:cs="Tahoma"/>
        </w:rPr>
      </w:pPr>
    </w:p>
    <w:p w:rsidR="001A3161" w:rsidRPr="00A12D98" w:rsidRDefault="001A3161" w:rsidP="00A66BD2">
      <w:pPr>
        <w:ind w:left="720"/>
        <w:rPr>
          <w:rFonts w:cs="Tahoma"/>
        </w:rPr>
      </w:pPr>
    </w:p>
    <w:p w:rsidR="004D776B" w:rsidRPr="00A12D98" w:rsidRDefault="004D776B" w:rsidP="00A66BD2">
      <w:pPr>
        <w:spacing w:after="60"/>
        <w:ind w:left="720"/>
        <w:rPr>
          <w:rFonts w:cs="Tahoma"/>
        </w:rPr>
      </w:pPr>
      <w:r w:rsidRPr="00A12D98">
        <w:rPr>
          <w:rFonts w:eastAsia="Calibri" w:cs="Tahoma"/>
          <w:b/>
          <w:szCs w:val="18"/>
        </w:rPr>
        <w:t>Предложение по возобновлению действия Software Assurance для клиентов с Windows Server Standard и System Center Standard и клиентов с Windows Server Enterprise и System Center Standard</w:t>
      </w:r>
    </w:p>
    <w:p w:rsidR="004D776B" w:rsidRPr="00A12D98" w:rsidRDefault="004D776B" w:rsidP="001A3161">
      <w:pPr>
        <w:ind w:left="720"/>
        <w:rPr>
          <w:rFonts w:cs="Tahoma"/>
        </w:rPr>
      </w:pPr>
      <w:r w:rsidRPr="00A12D98">
        <w:rPr>
          <w:rFonts w:eastAsia="Calibri" w:cs="Tahoma"/>
          <w:szCs w:val="18"/>
        </w:rPr>
        <w:t>Клиенты, имеющие лицензии с действующим покрытием Software Assurance для всех продуктов в</w:t>
      </w:r>
      <w:r w:rsidR="001A3161" w:rsidRPr="00A12D98">
        <w:rPr>
          <w:rFonts w:eastAsia="Calibri" w:cs="Tahoma"/>
          <w:szCs w:val="18"/>
        </w:rPr>
        <w:t> </w:t>
      </w:r>
      <w:r w:rsidRPr="00A12D98">
        <w:rPr>
          <w:rFonts w:eastAsia="Calibri" w:cs="Tahoma"/>
          <w:szCs w:val="18"/>
        </w:rPr>
        <w:t>Таблице А ниже, могут после окончания срока действия этого покрытия приобрести Software Assurance для Core Infrastructure Server Suite Standard, не приобретая основную лицензию Core Infrastructure Server Suite Standard.</w:t>
      </w:r>
    </w:p>
    <w:p w:rsidR="00A66BD2" w:rsidRPr="00A12D98" w:rsidRDefault="00A66BD2" w:rsidP="00A66BD2">
      <w:pPr>
        <w:ind w:left="720"/>
        <w:rPr>
          <w:rFonts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A12D98"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A12D98" w:rsidRDefault="004D776B" w:rsidP="007E466C">
            <w:pPr>
              <w:spacing w:before="120" w:after="120" w:line="276" w:lineRule="auto"/>
              <w:ind w:left="-404"/>
              <w:jc w:val="center"/>
              <w:rPr>
                <w:rFonts w:eastAsia="Calibri" w:cs="Tahoma"/>
                <w:b/>
                <w:szCs w:val="18"/>
              </w:rPr>
            </w:pPr>
            <w:r w:rsidRPr="00A12D98">
              <w:rPr>
                <w:rFonts w:eastAsia="Calibri" w:cs="Tahoma"/>
                <w:b/>
                <w:szCs w:val="18"/>
              </w:rPr>
              <w:t>Таблица А</w:t>
            </w:r>
          </w:p>
        </w:tc>
      </w:tr>
      <w:tr w:rsidR="004D776B" w:rsidRPr="00A12D98"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A12D98" w:rsidRDefault="004D776B" w:rsidP="007E466C">
            <w:pPr>
              <w:spacing w:before="120" w:after="120" w:line="276" w:lineRule="auto"/>
              <w:ind w:left="-404"/>
              <w:jc w:val="center"/>
              <w:rPr>
                <w:rFonts w:eastAsia="Calibri" w:cs="Tahoma"/>
                <w:szCs w:val="18"/>
              </w:rPr>
            </w:pPr>
            <w:r w:rsidRPr="00A12D98">
              <w:rPr>
                <w:rFonts w:eastAsia="Calibri" w:cs="Tahoma"/>
                <w:szCs w:val="18"/>
              </w:rPr>
              <w:t>Windows Server Standard</w:t>
            </w:r>
          </w:p>
        </w:tc>
      </w:tr>
      <w:tr w:rsidR="004D776B" w:rsidRPr="00A12D98"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A12D98" w:rsidRDefault="004D776B" w:rsidP="007E466C">
            <w:pPr>
              <w:spacing w:before="120" w:after="120" w:line="276" w:lineRule="auto"/>
              <w:ind w:left="-404"/>
              <w:jc w:val="center"/>
              <w:rPr>
                <w:rFonts w:eastAsia="Calibri" w:cs="Tahoma"/>
                <w:szCs w:val="18"/>
              </w:rPr>
            </w:pPr>
            <w:r w:rsidRPr="00A12D98">
              <w:rPr>
                <w:rFonts w:eastAsia="Calibri" w:cs="Tahoma"/>
                <w:szCs w:val="18"/>
              </w:rPr>
              <w:t>System Center Standard</w:t>
            </w:r>
          </w:p>
        </w:tc>
      </w:tr>
    </w:tbl>
    <w:p w:rsidR="00416294" w:rsidRPr="00A12D98" w:rsidRDefault="00416294" w:rsidP="00416294">
      <w:pPr>
        <w:ind w:left="547"/>
        <w:rPr>
          <w:rFonts w:cs="Tahoma"/>
        </w:rPr>
      </w:pPr>
    </w:p>
    <w:p w:rsidR="004D776B" w:rsidRPr="00A12D98" w:rsidRDefault="004D776B" w:rsidP="00A66BD2">
      <w:pPr>
        <w:ind w:left="720"/>
        <w:rPr>
          <w:rFonts w:cs="Tahoma"/>
        </w:rPr>
      </w:pPr>
      <w:r w:rsidRPr="00A12D98">
        <w:rPr>
          <w:rFonts w:eastAsia="Calibri" w:cs="Tahoma"/>
          <w:szCs w:val="18"/>
        </w:rPr>
        <w:t xml:space="preserve">Для каждого набора, состоящего из одной из соответствующих лицензий в Таблице А выше, клиенты имеют право приобрести Software Assurance для одной лицензии на Core Infrastructure Server Suite Standard. </w:t>
      </w:r>
    </w:p>
    <w:p w:rsidR="00A66BD2" w:rsidRPr="00A12D98" w:rsidRDefault="00A66BD2" w:rsidP="00A66BD2">
      <w:pPr>
        <w:ind w:left="720"/>
        <w:rPr>
          <w:rFonts w:cs="Tahoma"/>
        </w:rPr>
      </w:pPr>
    </w:p>
    <w:p w:rsidR="004D776B" w:rsidRPr="00A12D98" w:rsidRDefault="004D776B" w:rsidP="00A66BD2">
      <w:pPr>
        <w:ind w:left="720"/>
        <w:rPr>
          <w:rFonts w:cs="Tahoma"/>
        </w:rPr>
      </w:pPr>
      <w:r w:rsidRPr="00A12D98">
        <w:rPr>
          <w:rFonts w:eastAsia="Calibri" w:cs="Tahoma"/>
          <w:szCs w:val="18"/>
        </w:rPr>
        <w:t>Клиенты, лицензировавшие и использующие Core Infrastructure Server Suite Standard в рамках данного предложения, больше не могут использовать программное обеспечения в рамках своих соответствующих лицензий. Данное предложение не распространяется на Лицензии и Software Assurance, приобретенные по соглашению о подписке.</w:t>
      </w:r>
    </w:p>
    <w:p w:rsidR="00A66BD2" w:rsidRPr="00A12D98" w:rsidRDefault="00A66BD2" w:rsidP="00A66BD2">
      <w:pPr>
        <w:ind w:left="720"/>
        <w:rPr>
          <w:rFonts w:cs="Tahoma"/>
        </w:rPr>
      </w:pPr>
    </w:p>
    <w:p w:rsidR="00A66BD2" w:rsidRPr="00A12D98" w:rsidRDefault="004D776B" w:rsidP="00A66BD2">
      <w:pPr>
        <w:spacing w:after="60"/>
        <w:ind w:left="720"/>
        <w:rPr>
          <w:rFonts w:cs="Tahoma"/>
        </w:rPr>
      </w:pPr>
      <w:r w:rsidRPr="00A12D98">
        <w:rPr>
          <w:rFonts w:eastAsia="Calibri" w:cs="Tahoma"/>
          <w:b/>
          <w:szCs w:val="18"/>
        </w:rPr>
        <w:t>Переход вверх с Windows Server Standard или System Center Standard на Core Infrastructure Server Suite Standard</w:t>
      </w:r>
    </w:p>
    <w:p w:rsidR="004D776B" w:rsidRPr="00A12D98" w:rsidRDefault="004D776B" w:rsidP="001A3161">
      <w:pPr>
        <w:ind w:left="720"/>
        <w:rPr>
          <w:rFonts w:cs="Tahoma"/>
        </w:rPr>
      </w:pPr>
      <w:r w:rsidRPr="00A12D98">
        <w:rPr>
          <w:rFonts w:eastAsia="Calibri" w:cs="Tahoma"/>
          <w:szCs w:val="18"/>
        </w:rPr>
        <w:t>Клиенты имеют право перейти вверх с Windows Server Standard или System Center Standard на Core Infrastructure Server Suite Standard, приобретя соответствующую лицензию на переход вверх для Core</w:t>
      </w:r>
      <w:r w:rsidR="001A3161" w:rsidRPr="00A12D98">
        <w:rPr>
          <w:rFonts w:eastAsia="Calibri" w:cs="Tahoma"/>
          <w:szCs w:val="18"/>
        </w:rPr>
        <w:t> </w:t>
      </w:r>
      <w:r w:rsidRPr="00A12D98">
        <w:rPr>
          <w:rFonts w:eastAsia="Calibri" w:cs="Tahoma"/>
          <w:szCs w:val="18"/>
        </w:rPr>
        <w:t>Infrastructure Server Suite Standard.</w:t>
      </w:r>
      <w:r w:rsidR="00FE3B6E" w:rsidRPr="00A12D98">
        <w:rPr>
          <w:rFonts w:eastAsia="Calibri" w:cs="Tahoma"/>
          <w:szCs w:val="18"/>
        </w:rPr>
        <w:t xml:space="preserve"> </w:t>
      </w:r>
      <w:r w:rsidRPr="00A12D98">
        <w:rPr>
          <w:rFonts w:eastAsia="Calibri" w:cs="Tahoma"/>
          <w:szCs w:val="18"/>
        </w:rPr>
        <w:t>У клиентов должно быть действующее покрытие Software Assurance для лицензии Windows Server Standard или System Center Standard для приобретения такой лицензии на переход вверх.</w:t>
      </w:r>
    </w:p>
    <w:p w:rsidR="00A66BD2" w:rsidRPr="00A12D98" w:rsidRDefault="00A66BD2" w:rsidP="00A66BD2">
      <w:pPr>
        <w:ind w:left="720"/>
        <w:rPr>
          <w:rFonts w:cs="Tahoma"/>
        </w:rPr>
      </w:pPr>
    </w:p>
    <w:p w:rsidR="004D776B" w:rsidRPr="00A12D98" w:rsidRDefault="004D776B" w:rsidP="00A66BD2">
      <w:pPr>
        <w:ind w:left="720"/>
        <w:rPr>
          <w:rFonts w:cs="Tahoma"/>
        </w:rPr>
      </w:pPr>
      <w:r w:rsidRPr="00A12D98">
        <w:rPr>
          <w:rFonts w:eastAsia="Calibri" w:cs="Tahoma"/>
          <w:szCs w:val="18"/>
        </w:rPr>
        <w:t>Для каждой имеющейся у клиента соответствующей лицензии Windows Server Standard клиент имеет право приобрести одну лицензию на переход вверх для Core Infrastructure Server Suite Standard.</w:t>
      </w:r>
    </w:p>
    <w:p w:rsidR="00A66BD2" w:rsidRPr="00A12D98" w:rsidRDefault="00A66BD2" w:rsidP="00A66BD2">
      <w:pPr>
        <w:ind w:left="720"/>
        <w:rPr>
          <w:rFonts w:cs="Tahoma"/>
        </w:rPr>
      </w:pPr>
    </w:p>
    <w:p w:rsidR="004D776B" w:rsidRPr="00A12D98" w:rsidRDefault="004D776B" w:rsidP="00A66BD2">
      <w:pPr>
        <w:ind w:left="720"/>
        <w:rPr>
          <w:rFonts w:cs="Tahoma"/>
        </w:rPr>
      </w:pPr>
      <w:r w:rsidRPr="00A12D98">
        <w:rPr>
          <w:rFonts w:eastAsia="Calibri" w:cs="Tahoma"/>
          <w:szCs w:val="18"/>
        </w:rPr>
        <w:t>Для каждой имеющейся у клиента соответствующей лицензии System Center Standard клиент имеет право приобрести одну лицензию на переход вверх для Core Infrastructure Server Suite Standard.</w:t>
      </w:r>
    </w:p>
    <w:p w:rsidR="00A66BD2" w:rsidRPr="00A12D98" w:rsidRDefault="00A66BD2" w:rsidP="00A66BD2">
      <w:pPr>
        <w:ind w:left="720"/>
        <w:rPr>
          <w:rFonts w:cs="Tahoma"/>
        </w:rPr>
      </w:pPr>
    </w:p>
    <w:p w:rsidR="004D776B" w:rsidRPr="00A12D98" w:rsidRDefault="004D776B" w:rsidP="00A66BD2">
      <w:pPr>
        <w:ind w:left="720"/>
        <w:rPr>
          <w:rFonts w:cs="Tahoma"/>
        </w:rPr>
      </w:pPr>
      <w:r w:rsidRPr="00A12D98">
        <w:rPr>
          <w:rFonts w:eastAsia="Calibri" w:cs="Tahoma"/>
          <w:szCs w:val="18"/>
        </w:rPr>
        <w:t>Право клиентов на использование программного обеспечения по лицензии на Core Infrastructure Server Suite Standard обусловлено выполнением их обязательств по оплате оставшихся платежей для лицензии на соответствующий продукт.</w:t>
      </w:r>
      <w:r w:rsidR="00FE3B6E" w:rsidRPr="00A12D98">
        <w:rPr>
          <w:rFonts w:eastAsia="Calibri" w:cs="Tahoma"/>
          <w:szCs w:val="18"/>
        </w:rPr>
        <w:t xml:space="preserve"> </w:t>
      </w:r>
      <w:r w:rsidRPr="00A12D98">
        <w:rPr>
          <w:rFonts w:eastAsia="Calibri" w:cs="Tahoma"/>
          <w:szCs w:val="18"/>
        </w:rPr>
        <w:t>Лицензия клиентов на Core Infrastructure Server Suite Standard заменяет основную лицензию на соответствующий продукт.</w:t>
      </w:r>
    </w:p>
    <w:p w:rsidR="00A66BD2" w:rsidRPr="00A12D98" w:rsidRDefault="00A66BD2" w:rsidP="007E466C">
      <w:pPr>
        <w:rPr>
          <w:rFonts w:cs="Tahoma"/>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A12D98" w:rsidTr="001051D1">
        <w:trPr>
          <w:tblHeader/>
        </w:trPr>
        <w:tc>
          <w:tcPr>
            <w:tcW w:w="4140" w:type="dxa"/>
            <w:shd w:val="clear" w:color="auto" w:fill="FABF8F"/>
            <w:tcMar>
              <w:top w:w="0" w:type="dxa"/>
              <w:left w:w="108" w:type="dxa"/>
              <w:bottom w:w="0" w:type="dxa"/>
              <w:right w:w="108" w:type="dxa"/>
            </w:tcMar>
            <w:hideMark/>
          </w:tcPr>
          <w:p w:rsidR="004D776B" w:rsidRPr="00A12D98" w:rsidRDefault="004D776B" w:rsidP="007E466C">
            <w:pPr>
              <w:spacing w:before="120" w:after="120" w:line="276" w:lineRule="auto"/>
              <w:jc w:val="center"/>
              <w:rPr>
                <w:rFonts w:eastAsia="Calibri" w:cs="Tahoma"/>
                <w:b/>
                <w:szCs w:val="18"/>
              </w:rPr>
            </w:pPr>
            <w:r w:rsidRPr="00A12D98">
              <w:rPr>
                <w:rFonts w:eastAsia="Calibri" w:cs="Tahoma"/>
                <w:b/>
                <w:szCs w:val="18"/>
              </w:rPr>
              <w:t>Соответствующий продукт</w:t>
            </w:r>
          </w:p>
        </w:tc>
        <w:tc>
          <w:tcPr>
            <w:tcW w:w="4050" w:type="dxa"/>
            <w:shd w:val="clear" w:color="auto" w:fill="FABF8F"/>
            <w:tcMar>
              <w:top w:w="0" w:type="dxa"/>
              <w:left w:w="108" w:type="dxa"/>
              <w:bottom w:w="0" w:type="dxa"/>
              <w:right w:w="108" w:type="dxa"/>
            </w:tcMar>
            <w:hideMark/>
          </w:tcPr>
          <w:p w:rsidR="004D776B" w:rsidRPr="00A12D98" w:rsidRDefault="004D776B" w:rsidP="007E466C">
            <w:pPr>
              <w:spacing w:before="120" w:after="120" w:line="276" w:lineRule="auto"/>
              <w:jc w:val="center"/>
              <w:rPr>
                <w:rFonts w:eastAsia="Calibri" w:cs="Tahoma"/>
                <w:b/>
                <w:szCs w:val="18"/>
              </w:rPr>
            </w:pPr>
            <w:r w:rsidRPr="00A12D98">
              <w:rPr>
                <w:rFonts w:eastAsia="Calibri" w:cs="Tahoma"/>
                <w:b/>
                <w:szCs w:val="18"/>
              </w:rPr>
              <w:t>Переход к</w:t>
            </w:r>
          </w:p>
        </w:tc>
      </w:tr>
      <w:tr w:rsidR="004D776B" w:rsidRPr="004F7DAB" w:rsidTr="001051D1">
        <w:tc>
          <w:tcPr>
            <w:tcW w:w="4140" w:type="dxa"/>
            <w:tcMar>
              <w:top w:w="0" w:type="dxa"/>
              <w:left w:w="108" w:type="dxa"/>
              <w:bottom w:w="0" w:type="dxa"/>
              <w:right w:w="108" w:type="dxa"/>
            </w:tcMar>
            <w:hideMark/>
          </w:tcPr>
          <w:p w:rsidR="004D776B" w:rsidRPr="00A12D98" w:rsidRDefault="004D776B" w:rsidP="007E466C">
            <w:pPr>
              <w:spacing w:before="120" w:after="120" w:line="276" w:lineRule="auto"/>
              <w:rPr>
                <w:rFonts w:eastAsia="Calibri" w:cs="Tahoma"/>
                <w:szCs w:val="18"/>
              </w:rPr>
            </w:pPr>
            <w:r w:rsidRPr="00A12D98">
              <w:rPr>
                <w:rFonts w:eastAsia="Calibri" w:cs="Tahoma"/>
                <w:szCs w:val="18"/>
              </w:rPr>
              <w:t>Windows Server Standard</w:t>
            </w:r>
          </w:p>
        </w:tc>
        <w:tc>
          <w:tcPr>
            <w:tcW w:w="4050" w:type="dxa"/>
            <w:tcMar>
              <w:top w:w="0" w:type="dxa"/>
              <w:left w:w="108" w:type="dxa"/>
              <w:bottom w:w="0" w:type="dxa"/>
              <w:right w:w="108" w:type="dxa"/>
            </w:tcMar>
            <w:hideMark/>
          </w:tcPr>
          <w:p w:rsidR="004D776B" w:rsidRPr="00A12D98" w:rsidRDefault="004D776B" w:rsidP="007E466C">
            <w:pPr>
              <w:spacing w:before="120" w:after="120" w:line="276" w:lineRule="auto"/>
              <w:rPr>
                <w:rFonts w:eastAsia="Calibri" w:cs="Tahoma"/>
                <w:szCs w:val="18"/>
                <w:lang w:val="fr-FR"/>
              </w:rPr>
            </w:pPr>
            <w:r w:rsidRPr="00440EA3">
              <w:rPr>
                <w:rFonts w:eastAsia="Calibri" w:cs="Tahoma"/>
                <w:szCs w:val="18"/>
                <w:lang w:val="fr-FR"/>
              </w:rPr>
              <w:t>Core Infrastructure Server Suite Standard</w:t>
            </w:r>
          </w:p>
        </w:tc>
      </w:tr>
      <w:tr w:rsidR="004D776B" w:rsidRPr="004F7DAB" w:rsidTr="001051D1">
        <w:tc>
          <w:tcPr>
            <w:tcW w:w="4140" w:type="dxa"/>
            <w:tcMar>
              <w:top w:w="0" w:type="dxa"/>
              <w:left w:w="108" w:type="dxa"/>
              <w:bottom w:w="0" w:type="dxa"/>
              <w:right w:w="108" w:type="dxa"/>
            </w:tcMar>
          </w:tcPr>
          <w:p w:rsidR="004D776B" w:rsidRPr="00A12D98" w:rsidRDefault="004D776B" w:rsidP="00026546">
            <w:pPr>
              <w:spacing w:before="120" w:after="120" w:line="276" w:lineRule="auto"/>
              <w:rPr>
                <w:rFonts w:eastAsia="Calibri" w:cs="Tahoma"/>
                <w:szCs w:val="18"/>
              </w:rPr>
            </w:pPr>
            <w:r w:rsidRPr="00A12D98">
              <w:rPr>
                <w:rFonts w:eastAsia="Calibri" w:cs="Tahoma"/>
                <w:szCs w:val="18"/>
              </w:rPr>
              <w:t>System Center Standard</w:t>
            </w:r>
          </w:p>
        </w:tc>
        <w:tc>
          <w:tcPr>
            <w:tcW w:w="4050" w:type="dxa"/>
            <w:tcMar>
              <w:top w:w="0" w:type="dxa"/>
              <w:left w:w="108" w:type="dxa"/>
              <w:bottom w:w="0" w:type="dxa"/>
              <w:right w:w="108" w:type="dxa"/>
            </w:tcMar>
          </w:tcPr>
          <w:p w:rsidR="004D776B" w:rsidRPr="00A12D98" w:rsidRDefault="004D776B" w:rsidP="00026546">
            <w:pPr>
              <w:spacing w:before="120" w:after="120" w:line="276" w:lineRule="auto"/>
              <w:rPr>
                <w:rFonts w:eastAsia="Calibri" w:cs="Tahoma"/>
                <w:szCs w:val="18"/>
                <w:lang w:val="fr-FR"/>
              </w:rPr>
            </w:pPr>
            <w:r w:rsidRPr="00440EA3">
              <w:rPr>
                <w:rFonts w:eastAsia="Calibri" w:cs="Tahoma"/>
                <w:szCs w:val="18"/>
                <w:lang w:val="fr-FR"/>
              </w:rPr>
              <w:t>Core Infrastructure Server Suite Standard</w:t>
            </w:r>
          </w:p>
        </w:tc>
      </w:tr>
    </w:tbl>
    <w:p w:rsidR="004D776B" w:rsidRPr="00440EA3" w:rsidRDefault="004D776B" w:rsidP="00A66BD2">
      <w:pPr>
        <w:rPr>
          <w:rFonts w:cs="Tahoma"/>
          <w:lang w:val="fr-FR"/>
        </w:rPr>
      </w:pPr>
    </w:p>
    <w:p w:rsidR="00BF1889" w:rsidRPr="00440EA3" w:rsidRDefault="00BF1889" w:rsidP="00A66BD2">
      <w:pPr>
        <w:rPr>
          <w:rFonts w:cs="Tahoma"/>
          <w:lang w:val="fr-FR"/>
        </w:rPr>
      </w:pPr>
    </w:p>
    <w:p w:rsidR="001A3161" w:rsidRPr="00440EA3" w:rsidRDefault="001A3161" w:rsidP="00A66BD2">
      <w:pPr>
        <w:rPr>
          <w:rFonts w:cs="Tahoma"/>
          <w:lang w:val="fr-FR"/>
        </w:rPr>
      </w:pPr>
    </w:p>
    <w:p w:rsidR="001A3161" w:rsidRPr="00440EA3" w:rsidRDefault="001A3161" w:rsidP="00A66BD2">
      <w:pPr>
        <w:rPr>
          <w:rFonts w:cs="Tahoma"/>
          <w:lang w:val="fr-FR"/>
        </w:rPr>
      </w:pPr>
    </w:p>
    <w:p w:rsidR="001A3161" w:rsidRPr="00440EA3" w:rsidRDefault="001A3161" w:rsidP="00A66BD2">
      <w:pPr>
        <w:rPr>
          <w:rFonts w:cs="Tahoma"/>
          <w:lang w:val="fr-FR"/>
        </w:rPr>
      </w:pPr>
    </w:p>
    <w:p w:rsidR="001A3161" w:rsidRPr="00440EA3" w:rsidRDefault="001A3161" w:rsidP="00A66BD2">
      <w:pPr>
        <w:rPr>
          <w:rFonts w:cs="Tahoma"/>
          <w:lang w:val="fr-FR"/>
        </w:rPr>
      </w:pPr>
    </w:p>
    <w:p w:rsidR="001A3161" w:rsidRPr="00440EA3" w:rsidRDefault="001A3161" w:rsidP="00A66BD2">
      <w:pPr>
        <w:rPr>
          <w:rFonts w:cs="Tahoma"/>
          <w:lang w:val="fr-FR"/>
        </w:rPr>
      </w:pPr>
    </w:p>
    <w:p w:rsidR="00B947E4" w:rsidRPr="00440EA3" w:rsidRDefault="007015CC" w:rsidP="00B947E4">
      <w:pPr>
        <w:pStyle w:val="Heading3"/>
        <w:rPr>
          <w:rFonts w:ascii="Tahoma" w:hAnsi="Tahoma" w:cs="Tahoma"/>
          <w:lang w:val="fr-FR"/>
        </w:rPr>
      </w:pPr>
      <w:bookmarkStart w:id="1166" w:name="_38_Core_Infrastructure"/>
      <w:bookmarkStart w:id="1167" w:name="_42_Core_Infrastructure"/>
      <w:bookmarkStart w:id="1168" w:name="_Toc336338297"/>
      <w:bookmarkStart w:id="1169" w:name="_Toc360109882"/>
      <w:bookmarkStart w:id="1170" w:name="Srv_36CoreInfraServerSuiteEnt"/>
      <w:bookmarkStart w:id="1171" w:name="Srv_33CoreInfrastructureSvrSuiteEnt"/>
      <w:bookmarkEnd w:id="1166"/>
      <w:bookmarkEnd w:id="1167"/>
      <w:r w:rsidRPr="00440EA3">
        <w:rPr>
          <w:rFonts w:ascii="Tahoma" w:hAnsi="Tahoma" w:cs="Tahoma"/>
          <w:caps/>
          <w:color w:val="F66400"/>
          <w:sz w:val="22"/>
          <w:vertAlign w:val="superscript"/>
          <w:lang w:val="fr-FR"/>
        </w:rPr>
        <w:lastRenderedPageBreak/>
        <w:t>42</w:t>
      </w:r>
      <w:r w:rsidRPr="00440EA3">
        <w:rPr>
          <w:rFonts w:ascii="Tahoma" w:hAnsi="Tahoma" w:cs="Tahoma"/>
          <w:color w:val="F66400"/>
          <w:sz w:val="22"/>
          <w:lang w:val="fr-FR"/>
        </w:rPr>
        <w:t xml:space="preserve"> Core Infrastructure Server Suite Enterprise</w:t>
      </w:r>
      <w:bookmarkEnd w:id="1168"/>
      <w:bookmarkEnd w:id="1169"/>
    </w:p>
    <w:p w:rsidR="000A297A" w:rsidRPr="00440EA3" w:rsidRDefault="000A297A" w:rsidP="00A66BD2">
      <w:pPr>
        <w:rPr>
          <w:rFonts w:cs="Tahoma"/>
          <w:lang w:val="fr-FR"/>
        </w:rPr>
      </w:pPr>
    </w:p>
    <w:bookmarkEnd w:id="1170"/>
    <w:bookmarkEnd w:id="1171"/>
    <w:p w:rsidR="00B947E4" w:rsidRPr="00440EA3" w:rsidRDefault="001E68E2" w:rsidP="001A3161">
      <w:pPr>
        <w:ind w:left="720"/>
        <w:rPr>
          <w:rFonts w:cs="Tahoma"/>
          <w:lang w:val="fr-FR"/>
        </w:rPr>
      </w:pPr>
      <w:r w:rsidRPr="00A12D98">
        <w:rPr>
          <w:rFonts w:eastAsia="Calibri" w:cs="Tahoma"/>
          <w:szCs w:val="18"/>
        </w:rPr>
        <w:t>С</w:t>
      </w:r>
      <w:r w:rsidRPr="00440EA3">
        <w:rPr>
          <w:rFonts w:eastAsia="Calibri" w:cs="Tahoma"/>
          <w:szCs w:val="18"/>
          <w:lang w:val="fr-FR"/>
        </w:rPr>
        <w:t xml:space="preserve"> 1 </w:t>
      </w:r>
      <w:r w:rsidRPr="00A12D98">
        <w:rPr>
          <w:rFonts w:eastAsia="Calibri" w:cs="Tahoma"/>
          <w:szCs w:val="18"/>
        </w:rPr>
        <w:t>апреля</w:t>
      </w:r>
      <w:r w:rsidRPr="00440EA3">
        <w:rPr>
          <w:rFonts w:eastAsia="Calibri" w:cs="Tahoma"/>
          <w:szCs w:val="18"/>
          <w:lang w:val="fr-FR"/>
        </w:rPr>
        <w:t xml:space="preserve"> 2012 </w:t>
      </w:r>
      <w:r w:rsidRPr="00A12D98">
        <w:rPr>
          <w:rFonts w:eastAsia="Calibri" w:cs="Tahoma"/>
          <w:szCs w:val="18"/>
        </w:rPr>
        <w:t>г</w:t>
      </w:r>
      <w:r w:rsidRPr="00440EA3">
        <w:rPr>
          <w:rFonts w:eastAsia="Calibri" w:cs="Tahoma"/>
          <w:szCs w:val="18"/>
          <w:lang w:val="fr-FR"/>
        </w:rPr>
        <w:t xml:space="preserve">. Microsoft </w:t>
      </w:r>
      <w:r w:rsidRPr="00A12D98">
        <w:rPr>
          <w:rFonts w:eastAsia="Calibri" w:cs="Tahoma"/>
          <w:szCs w:val="18"/>
        </w:rPr>
        <w:t>прекращает</w:t>
      </w:r>
      <w:r w:rsidRPr="00440EA3">
        <w:rPr>
          <w:rFonts w:eastAsia="Calibri" w:cs="Tahoma"/>
          <w:szCs w:val="18"/>
          <w:lang w:val="fr-FR"/>
        </w:rPr>
        <w:t xml:space="preserve"> </w:t>
      </w:r>
      <w:r w:rsidRPr="00A12D98">
        <w:rPr>
          <w:rFonts w:eastAsia="Calibri" w:cs="Tahoma"/>
          <w:szCs w:val="18"/>
        </w:rPr>
        <w:t>предоставление</w:t>
      </w:r>
      <w:r w:rsidRPr="00440EA3">
        <w:rPr>
          <w:rFonts w:eastAsia="Calibri" w:cs="Tahoma"/>
          <w:szCs w:val="18"/>
          <w:lang w:val="fr-FR"/>
        </w:rPr>
        <w:t xml:space="preserve"> </w:t>
      </w:r>
      <w:r w:rsidRPr="00A12D98">
        <w:rPr>
          <w:rFonts w:eastAsia="Calibri" w:cs="Tahoma"/>
          <w:szCs w:val="18"/>
        </w:rPr>
        <w:t>лицензий</w:t>
      </w:r>
      <w:r w:rsidRPr="00440EA3">
        <w:rPr>
          <w:rFonts w:eastAsia="Calibri" w:cs="Tahoma"/>
          <w:szCs w:val="18"/>
          <w:lang w:val="fr-FR"/>
        </w:rPr>
        <w:t xml:space="preserve"> Core Infrastructure Server Suite Enterprise. </w:t>
      </w:r>
      <w:r w:rsidRPr="00A12D98">
        <w:rPr>
          <w:rFonts w:eastAsia="Calibri" w:cs="Tahoma"/>
          <w:szCs w:val="18"/>
        </w:rPr>
        <w:t>Клиенты</w:t>
      </w:r>
      <w:r w:rsidRPr="00440EA3">
        <w:rPr>
          <w:rFonts w:eastAsia="Calibri" w:cs="Tahoma"/>
          <w:szCs w:val="18"/>
          <w:lang w:val="fr-FR"/>
        </w:rPr>
        <w:t xml:space="preserve"> </w:t>
      </w:r>
      <w:r w:rsidRPr="00A12D98">
        <w:rPr>
          <w:rFonts w:eastAsia="Calibri" w:cs="Tahoma"/>
          <w:szCs w:val="18"/>
        </w:rPr>
        <w:t>с</w:t>
      </w:r>
      <w:r w:rsidRPr="00440EA3">
        <w:rPr>
          <w:rFonts w:eastAsia="Calibri" w:cs="Tahoma"/>
          <w:szCs w:val="18"/>
          <w:lang w:val="fr-FR"/>
        </w:rPr>
        <w:t xml:space="preserve"> </w:t>
      </w:r>
      <w:r w:rsidRPr="00A12D98">
        <w:rPr>
          <w:rFonts w:eastAsia="Calibri" w:cs="Tahoma"/>
          <w:szCs w:val="18"/>
        </w:rPr>
        <w:t>лицензиями</w:t>
      </w:r>
      <w:r w:rsidRPr="00440EA3">
        <w:rPr>
          <w:rFonts w:eastAsia="Calibri" w:cs="Tahoma"/>
          <w:szCs w:val="18"/>
          <w:lang w:val="fr-FR"/>
        </w:rPr>
        <w:t xml:space="preserve"> Core Infrastructure Server Suite Enterprise </w:t>
      </w:r>
      <w:r w:rsidRPr="00A12D98">
        <w:rPr>
          <w:rFonts w:eastAsia="Calibri" w:cs="Tahoma"/>
          <w:szCs w:val="18"/>
        </w:rPr>
        <w:t>с</w:t>
      </w:r>
      <w:r w:rsidRPr="00440EA3">
        <w:rPr>
          <w:rFonts w:eastAsia="Calibri" w:cs="Tahoma"/>
          <w:szCs w:val="18"/>
          <w:lang w:val="fr-FR"/>
        </w:rPr>
        <w:t xml:space="preserve"> </w:t>
      </w:r>
      <w:r w:rsidRPr="00A12D98">
        <w:rPr>
          <w:rFonts w:eastAsia="Calibri" w:cs="Tahoma"/>
          <w:szCs w:val="18"/>
        </w:rPr>
        <w:t>действующим</w:t>
      </w:r>
      <w:r w:rsidRPr="00440EA3">
        <w:rPr>
          <w:rFonts w:eastAsia="Calibri" w:cs="Tahoma"/>
          <w:szCs w:val="18"/>
          <w:lang w:val="fr-FR"/>
        </w:rPr>
        <w:t xml:space="preserve"> </w:t>
      </w:r>
      <w:r w:rsidRPr="00A12D98">
        <w:rPr>
          <w:rFonts w:eastAsia="Calibri" w:cs="Tahoma"/>
          <w:szCs w:val="18"/>
        </w:rPr>
        <w:t>на</w:t>
      </w:r>
      <w:r w:rsidRPr="00440EA3">
        <w:rPr>
          <w:rFonts w:eastAsia="Calibri" w:cs="Tahoma"/>
          <w:szCs w:val="18"/>
          <w:lang w:val="fr-FR"/>
        </w:rPr>
        <w:t xml:space="preserve"> 1 </w:t>
      </w:r>
      <w:r w:rsidRPr="00A12D98">
        <w:rPr>
          <w:rFonts w:eastAsia="Calibri" w:cs="Tahoma"/>
          <w:szCs w:val="18"/>
        </w:rPr>
        <w:t>апреля</w:t>
      </w:r>
      <w:r w:rsidRPr="00440EA3">
        <w:rPr>
          <w:rFonts w:eastAsia="Calibri" w:cs="Tahoma"/>
          <w:szCs w:val="18"/>
          <w:lang w:val="fr-FR"/>
        </w:rPr>
        <w:t xml:space="preserve"> 2012 </w:t>
      </w:r>
      <w:r w:rsidRPr="00A12D98">
        <w:rPr>
          <w:rFonts w:eastAsia="Calibri" w:cs="Tahoma"/>
          <w:szCs w:val="18"/>
        </w:rPr>
        <w:t>г</w:t>
      </w:r>
      <w:r w:rsidRPr="00440EA3">
        <w:rPr>
          <w:rFonts w:eastAsia="Calibri" w:cs="Tahoma"/>
          <w:szCs w:val="18"/>
          <w:lang w:val="fr-FR"/>
        </w:rPr>
        <w:t xml:space="preserve">. </w:t>
      </w:r>
      <w:r w:rsidRPr="00A12D98">
        <w:rPr>
          <w:rFonts w:eastAsia="Calibri" w:cs="Tahoma"/>
          <w:szCs w:val="18"/>
        </w:rPr>
        <w:t>покрытием</w:t>
      </w:r>
      <w:r w:rsidRPr="00440EA3">
        <w:rPr>
          <w:rFonts w:eastAsia="Calibri" w:cs="Tahoma"/>
          <w:szCs w:val="18"/>
          <w:lang w:val="fr-FR"/>
        </w:rPr>
        <w:t xml:space="preserve"> Software Assurance </w:t>
      </w:r>
      <w:r w:rsidRPr="00A12D98">
        <w:rPr>
          <w:rFonts w:eastAsia="Calibri" w:cs="Tahoma"/>
          <w:szCs w:val="18"/>
        </w:rPr>
        <w:t>будут</w:t>
      </w:r>
      <w:r w:rsidRPr="00440EA3">
        <w:rPr>
          <w:rFonts w:eastAsia="Calibri" w:cs="Tahoma"/>
          <w:szCs w:val="18"/>
          <w:lang w:val="fr-FR"/>
        </w:rPr>
        <w:t xml:space="preserve"> </w:t>
      </w:r>
      <w:r w:rsidRPr="00A12D98">
        <w:rPr>
          <w:rFonts w:eastAsia="Calibri" w:cs="Tahoma"/>
          <w:szCs w:val="18"/>
        </w:rPr>
        <w:t>иметь</w:t>
      </w:r>
      <w:r w:rsidRPr="00440EA3">
        <w:rPr>
          <w:rFonts w:eastAsia="Calibri" w:cs="Tahoma"/>
          <w:szCs w:val="18"/>
          <w:lang w:val="fr-FR"/>
        </w:rPr>
        <w:t xml:space="preserve"> </w:t>
      </w:r>
      <w:r w:rsidRPr="00A12D98">
        <w:rPr>
          <w:rFonts w:eastAsia="Calibri" w:cs="Tahoma"/>
          <w:szCs w:val="18"/>
        </w:rPr>
        <w:t>право</w:t>
      </w:r>
      <w:r w:rsidRPr="00440EA3">
        <w:rPr>
          <w:rFonts w:eastAsia="Calibri" w:cs="Tahoma"/>
          <w:szCs w:val="18"/>
          <w:lang w:val="fr-FR"/>
        </w:rPr>
        <w:t xml:space="preserve"> </w:t>
      </w:r>
      <w:r w:rsidRPr="00A12D98">
        <w:rPr>
          <w:rFonts w:eastAsia="Calibri" w:cs="Tahoma"/>
          <w:szCs w:val="18"/>
        </w:rPr>
        <w:t>на</w:t>
      </w:r>
      <w:r w:rsidRPr="00440EA3">
        <w:rPr>
          <w:rFonts w:eastAsia="Calibri" w:cs="Tahoma"/>
          <w:szCs w:val="18"/>
          <w:lang w:val="fr-FR"/>
        </w:rPr>
        <w:t xml:space="preserve"> </w:t>
      </w:r>
      <w:r w:rsidRPr="00A12D98">
        <w:rPr>
          <w:rFonts w:eastAsia="Calibri" w:cs="Tahoma"/>
          <w:szCs w:val="18"/>
        </w:rPr>
        <w:t>получение</w:t>
      </w:r>
      <w:r w:rsidRPr="00440EA3">
        <w:rPr>
          <w:rFonts w:eastAsia="Calibri" w:cs="Tahoma"/>
          <w:szCs w:val="18"/>
          <w:lang w:val="fr-FR"/>
        </w:rPr>
        <w:t xml:space="preserve"> </w:t>
      </w:r>
      <w:r w:rsidRPr="00A12D98">
        <w:rPr>
          <w:rFonts w:eastAsia="Calibri" w:cs="Tahoma"/>
          <w:szCs w:val="18"/>
        </w:rPr>
        <w:t>одной</w:t>
      </w:r>
      <w:r w:rsidRPr="00440EA3">
        <w:rPr>
          <w:rFonts w:eastAsia="Calibri" w:cs="Tahoma"/>
          <w:szCs w:val="18"/>
          <w:lang w:val="fr-FR"/>
        </w:rPr>
        <w:t xml:space="preserve"> </w:t>
      </w:r>
      <w:r w:rsidRPr="00A12D98">
        <w:rPr>
          <w:rFonts w:eastAsia="Calibri" w:cs="Tahoma"/>
          <w:szCs w:val="18"/>
        </w:rPr>
        <w:t>лицензии</w:t>
      </w:r>
      <w:r w:rsidRPr="00440EA3">
        <w:rPr>
          <w:rFonts w:eastAsia="Calibri" w:cs="Tahoma"/>
          <w:szCs w:val="18"/>
          <w:lang w:val="fr-FR"/>
        </w:rPr>
        <w:t xml:space="preserve"> Core Infrastructure Server Standard </w:t>
      </w:r>
      <w:r w:rsidRPr="00A12D98">
        <w:rPr>
          <w:rFonts w:eastAsia="Calibri" w:cs="Tahoma"/>
          <w:szCs w:val="18"/>
        </w:rPr>
        <w:t>за</w:t>
      </w:r>
      <w:r w:rsidRPr="00440EA3">
        <w:rPr>
          <w:rFonts w:eastAsia="Calibri" w:cs="Tahoma"/>
          <w:szCs w:val="18"/>
          <w:lang w:val="fr-FR"/>
        </w:rPr>
        <w:t xml:space="preserve"> </w:t>
      </w:r>
      <w:r w:rsidRPr="00A12D98">
        <w:rPr>
          <w:rFonts w:eastAsia="Calibri" w:cs="Tahoma"/>
          <w:szCs w:val="18"/>
        </w:rPr>
        <w:t>каждую</w:t>
      </w:r>
      <w:r w:rsidRPr="00440EA3">
        <w:rPr>
          <w:rFonts w:eastAsia="Calibri" w:cs="Tahoma"/>
          <w:szCs w:val="18"/>
          <w:lang w:val="fr-FR"/>
        </w:rPr>
        <w:t xml:space="preserve"> </w:t>
      </w:r>
      <w:r w:rsidRPr="00A12D98">
        <w:rPr>
          <w:rFonts w:eastAsia="Calibri" w:cs="Tahoma"/>
          <w:szCs w:val="18"/>
        </w:rPr>
        <w:t>лицензию</w:t>
      </w:r>
      <w:r w:rsidRPr="00440EA3">
        <w:rPr>
          <w:rFonts w:eastAsia="Calibri" w:cs="Tahoma"/>
          <w:szCs w:val="18"/>
          <w:lang w:val="fr-FR"/>
        </w:rPr>
        <w:t xml:space="preserve"> Core Infrastructure Server Suite Enterprise </w:t>
      </w:r>
      <w:r w:rsidRPr="00A12D98">
        <w:rPr>
          <w:rFonts w:eastAsia="Calibri" w:cs="Tahoma"/>
          <w:szCs w:val="18"/>
        </w:rPr>
        <w:t>с</w:t>
      </w:r>
      <w:r w:rsidRPr="00440EA3">
        <w:rPr>
          <w:rFonts w:eastAsia="Calibri" w:cs="Tahoma"/>
          <w:szCs w:val="18"/>
          <w:lang w:val="fr-FR"/>
        </w:rPr>
        <w:t xml:space="preserve"> </w:t>
      </w:r>
      <w:r w:rsidRPr="00A12D98">
        <w:rPr>
          <w:rFonts w:eastAsia="Calibri" w:cs="Tahoma"/>
          <w:szCs w:val="18"/>
        </w:rPr>
        <w:t>действующим</w:t>
      </w:r>
      <w:r w:rsidRPr="00440EA3">
        <w:rPr>
          <w:rFonts w:eastAsia="Calibri" w:cs="Tahoma"/>
          <w:szCs w:val="18"/>
          <w:lang w:val="fr-FR"/>
        </w:rPr>
        <w:t xml:space="preserve"> </w:t>
      </w:r>
      <w:r w:rsidRPr="00A12D98">
        <w:rPr>
          <w:rFonts w:eastAsia="Calibri" w:cs="Tahoma"/>
          <w:szCs w:val="18"/>
        </w:rPr>
        <w:t>покрытием</w:t>
      </w:r>
      <w:r w:rsidRPr="00440EA3">
        <w:rPr>
          <w:rFonts w:eastAsia="Calibri" w:cs="Tahoma"/>
          <w:szCs w:val="18"/>
          <w:lang w:val="fr-FR"/>
        </w:rPr>
        <w:t xml:space="preserve"> Software Assurance </w:t>
      </w:r>
      <w:r w:rsidRPr="00A12D98">
        <w:rPr>
          <w:rFonts w:eastAsia="Calibri" w:cs="Tahoma"/>
          <w:szCs w:val="18"/>
        </w:rPr>
        <w:t>на</w:t>
      </w:r>
      <w:r w:rsidRPr="00440EA3">
        <w:rPr>
          <w:rFonts w:eastAsia="Calibri" w:cs="Tahoma"/>
          <w:szCs w:val="18"/>
          <w:lang w:val="fr-FR"/>
        </w:rPr>
        <w:t xml:space="preserve"> </w:t>
      </w:r>
      <w:r w:rsidRPr="00A12D98">
        <w:rPr>
          <w:rFonts w:eastAsia="Calibri" w:cs="Tahoma"/>
          <w:szCs w:val="18"/>
        </w:rPr>
        <w:t>эту</w:t>
      </w:r>
      <w:r w:rsidRPr="00440EA3">
        <w:rPr>
          <w:rFonts w:eastAsia="Calibri" w:cs="Tahoma"/>
          <w:szCs w:val="18"/>
          <w:lang w:val="fr-FR"/>
        </w:rPr>
        <w:t xml:space="preserve"> </w:t>
      </w:r>
      <w:r w:rsidRPr="00A12D98">
        <w:rPr>
          <w:rFonts w:eastAsia="Calibri" w:cs="Tahoma"/>
          <w:szCs w:val="18"/>
        </w:rPr>
        <w:t>дату</w:t>
      </w:r>
      <w:r w:rsidRPr="00440EA3">
        <w:rPr>
          <w:rFonts w:eastAsia="Calibri" w:cs="Tahoma"/>
          <w:szCs w:val="18"/>
          <w:lang w:val="fr-FR"/>
        </w:rPr>
        <w:t>.</w:t>
      </w:r>
      <w:r w:rsidR="00FE3B6E" w:rsidRPr="00440EA3">
        <w:rPr>
          <w:rFonts w:eastAsia="Calibri" w:cs="Tahoma"/>
          <w:szCs w:val="18"/>
          <w:lang w:val="fr-FR"/>
        </w:rPr>
        <w:t xml:space="preserve"> </w:t>
      </w:r>
      <w:r w:rsidRPr="00A12D98">
        <w:rPr>
          <w:rFonts w:eastAsia="Calibri" w:cs="Tahoma"/>
          <w:szCs w:val="18"/>
        </w:rPr>
        <w:t>Лицензии</w:t>
      </w:r>
      <w:r w:rsidRPr="00440EA3">
        <w:rPr>
          <w:rFonts w:eastAsia="Calibri" w:cs="Tahoma"/>
          <w:szCs w:val="18"/>
          <w:lang w:val="fr-FR"/>
        </w:rPr>
        <w:t xml:space="preserve"> Core Infrastructure Server Suite Standard, </w:t>
      </w:r>
      <w:r w:rsidRPr="00A12D98">
        <w:rPr>
          <w:rFonts w:eastAsia="Calibri" w:cs="Tahoma"/>
          <w:szCs w:val="18"/>
        </w:rPr>
        <w:t>предоставленные</w:t>
      </w:r>
      <w:r w:rsidRPr="00440EA3">
        <w:rPr>
          <w:rFonts w:eastAsia="Calibri" w:cs="Tahoma"/>
          <w:szCs w:val="18"/>
          <w:lang w:val="fr-FR"/>
        </w:rPr>
        <w:t xml:space="preserve"> </w:t>
      </w:r>
      <w:r w:rsidRPr="00A12D98">
        <w:rPr>
          <w:rFonts w:eastAsia="Calibri" w:cs="Tahoma"/>
          <w:szCs w:val="18"/>
        </w:rPr>
        <w:t>в</w:t>
      </w:r>
      <w:r w:rsidRPr="00440EA3">
        <w:rPr>
          <w:rFonts w:eastAsia="Calibri" w:cs="Tahoma"/>
          <w:szCs w:val="18"/>
          <w:lang w:val="fr-FR"/>
        </w:rPr>
        <w:t xml:space="preserve"> </w:t>
      </w:r>
      <w:r w:rsidRPr="00A12D98">
        <w:rPr>
          <w:rFonts w:eastAsia="Calibri" w:cs="Tahoma"/>
          <w:szCs w:val="18"/>
        </w:rPr>
        <w:t>рамках</w:t>
      </w:r>
      <w:r w:rsidRPr="00440EA3">
        <w:rPr>
          <w:rFonts w:eastAsia="Calibri" w:cs="Tahoma"/>
          <w:szCs w:val="18"/>
          <w:lang w:val="fr-FR"/>
        </w:rPr>
        <w:t xml:space="preserve"> </w:t>
      </w:r>
      <w:r w:rsidRPr="00A12D98">
        <w:rPr>
          <w:rFonts w:eastAsia="Calibri" w:cs="Tahoma"/>
          <w:szCs w:val="18"/>
        </w:rPr>
        <w:t>данного</w:t>
      </w:r>
      <w:r w:rsidRPr="00440EA3">
        <w:rPr>
          <w:rFonts w:eastAsia="Calibri" w:cs="Tahoma"/>
          <w:szCs w:val="18"/>
          <w:lang w:val="fr-FR"/>
        </w:rPr>
        <w:t xml:space="preserve"> </w:t>
      </w:r>
      <w:r w:rsidRPr="00A12D98">
        <w:rPr>
          <w:rFonts w:eastAsia="Calibri" w:cs="Tahoma"/>
          <w:szCs w:val="18"/>
        </w:rPr>
        <w:t>предложения</w:t>
      </w:r>
      <w:r w:rsidRPr="00440EA3">
        <w:rPr>
          <w:rFonts w:eastAsia="Calibri" w:cs="Tahoma"/>
          <w:szCs w:val="18"/>
          <w:lang w:val="fr-FR"/>
        </w:rPr>
        <w:t xml:space="preserve">, </w:t>
      </w:r>
      <w:r w:rsidRPr="00A12D98">
        <w:rPr>
          <w:rFonts w:eastAsia="Calibri" w:cs="Tahoma"/>
          <w:szCs w:val="18"/>
        </w:rPr>
        <w:t>включают</w:t>
      </w:r>
      <w:r w:rsidRPr="00440EA3">
        <w:rPr>
          <w:rFonts w:eastAsia="Calibri" w:cs="Tahoma"/>
          <w:szCs w:val="18"/>
          <w:lang w:val="fr-FR"/>
        </w:rPr>
        <w:t xml:space="preserve"> </w:t>
      </w:r>
      <w:r w:rsidRPr="00A12D98">
        <w:rPr>
          <w:rFonts w:eastAsia="Calibri" w:cs="Tahoma"/>
          <w:szCs w:val="18"/>
        </w:rPr>
        <w:t>покрытие</w:t>
      </w:r>
      <w:r w:rsidRPr="00440EA3">
        <w:rPr>
          <w:rFonts w:eastAsia="Calibri" w:cs="Tahoma"/>
          <w:szCs w:val="18"/>
          <w:lang w:val="fr-FR"/>
        </w:rPr>
        <w:t xml:space="preserve"> Software Assurance, </w:t>
      </w:r>
      <w:r w:rsidRPr="00A12D98">
        <w:rPr>
          <w:rFonts w:eastAsia="Calibri" w:cs="Tahoma"/>
          <w:szCs w:val="18"/>
        </w:rPr>
        <w:t>срок</w:t>
      </w:r>
      <w:r w:rsidRPr="00440EA3">
        <w:rPr>
          <w:rFonts w:eastAsia="Calibri" w:cs="Tahoma"/>
          <w:szCs w:val="18"/>
          <w:lang w:val="fr-FR"/>
        </w:rPr>
        <w:t xml:space="preserve"> </w:t>
      </w:r>
      <w:r w:rsidRPr="00A12D98">
        <w:rPr>
          <w:rFonts w:eastAsia="Calibri" w:cs="Tahoma"/>
          <w:szCs w:val="18"/>
        </w:rPr>
        <w:t>действия</w:t>
      </w:r>
      <w:r w:rsidRPr="00440EA3">
        <w:rPr>
          <w:rFonts w:eastAsia="Calibri" w:cs="Tahoma"/>
          <w:szCs w:val="18"/>
          <w:lang w:val="fr-FR"/>
        </w:rPr>
        <w:t xml:space="preserve"> </w:t>
      </w:r>
      <w:r w:rsidRPr="00A12D98">
        <w:rPr>
          <w:rFonts w:eastAsia="Calibri" w:cs="Tahoma"/>
          <w:szCs w:val="18"/>
        </w:rPr>
        <w:t>которого</w:t>
      </w:r>
      <w:r w:rsidRPr="00440EA3">
        <w:rPr>
          <w:rFonts w:eastAsia="Calibri" w:cs="Tahoma"/>
          <w:szCs w:val="18"/>
          <w:lang w:val="fr-FR"/>
        </w:rPr>
        <w:t xml:space="preserve"> </w:t>
      </w:r>
      <w:r w:rsidRPr="00A12D98">
        <w:rPr>
          <w:rFonts w:eastAsia="Calibri" w:cs="Tahoma"/>
          <w:szCs w:val="18"/>
        </w:rPr>
        <w:t>истекает</w:t>
      </w:r>
      <w:r w:rsidRPr="00440EA3">
        <w:rPr>
          <w:rFonts w:eastAsia="Calibri" w:cs="Tahoma"/>
          <w:szCs w:val="18"/>
          <w:lang w:val="fr-FR"/>
        </w:rPr>
        <w:t xml:space="preserve"> </w:t>
      </w:r>
      <w:r w:rsidRPr="00A12D98">
        <w:rPr>
          <w:rFonts w:eastAsia="Calibri" w:cs="Tahoma"/>
          <w:szCs w:val="18"/>
        </w:rPr>
        <w:t>по</w:t>
      </w:r>
      <w:r w:rsidRPr="00440EA3">
        <w:rPr>
          <w:rFonts w:eastAsia="Calibri" w:cs="Tahoma"/>
          <w:szCs w:val="18"/>
          <w:lang w:val="fr-FR"/>
        </w:rPr>
        <w:t xml:space="preserve"> </w:t>
      </w:r>
      <w:r w:rsidRPr="00A12D98">
        <w:rPr>
          <w:rFonts w:eastAsia="Calibri" w:cs="Tahoma"/>
          <w:szCs w:val="18"/>
        </w:rPr>
        <w:t>окончании</w:t>
      </w:r>
      <w:r w:rsidRPr="00440EA3">
        <w:rPr>
          <w:rFonts w:eastAsia="Calibri" w:cs="Tahoma"/>
          <w:szCs w:val="18"/>
          <w:lang w:val="fr-FR"/>
        </w:rPr>
        <w:t xml:space="preserve"> </w:t>
      </w:r>
      <w:r w:rsidRPr="00A12D98">
        <w:rPr>
          <w:rFonts w:eastAsia="Calibri" w:cs="Tahoma"/>
          <w:szCs w:val="18"/>
        </w:rPr>
        <w:t>действия</w:t>
      </w:r>
      <w:r w:rsidRPr="00440EA3">
        <w:rPr>
          <w:rFonts w:eastAsia="Calibri" w:cs="Tahoma"/>
          <w:szCs w:val="18"/>
          <w:lang w:val="fr-FR"/>
        </w:rPr>
        <w:t xml:space="preserve"> </w:t>
      </w:r>
      <w:r w:rsidRPr="00A12D98">
        <w:rPr>
          <w:rFonts w:eastAsia="Calibri" w:cs="Tahoma"/>
          <w:szCs w:val="18"/>
        </w:rPr>
        <w:t>покрытия</w:t>
      </w:r>
      <w:r w:rsidRPr="00440EA3">
        <w:rPr>
          <w:rFonts w:eastAsia="Calibri" w:cs="Tahoma"/>
          <w:szCs w:val="18"/>
          <w:lang w:val="fr-FR"/>
        </w:rPr>
        <w:t xml:space="preserve"> </w:t>
      </w:r>
      <w:r w:rsidRPr="00A12D98">
        <w:rPr>
          <w:rFonts w:eastAsia="Calibri" w:cs="Tahoma"/>
          <w:szCs w:val="18"/>
        </w:rPr>
        <w:t>соответствующих</w:t>
      </w:r>
      <w:r w:rsidRPr="00440EA3">
        <w:rPr>
          <w:rFonts w:eastAsia="Calibri" w:cs="Tahoma"/>
          <w:szCs w:val="18"/>
          <w:lang w:val="fr-FR"/>
        </w:rPr>
        <w:t xml:space="preserve"> </w:t>
      </w:r>
      <w:r w:rsidRPr="00A12D98">
        <w:rPr>
          <w:rFonts w:eastAsia="Calibri" w:cs="Tahoma"/>
          <w:szCs w:val="18"/>
        </w:rPr>
        <w:t>лицензий</w:t>
      </w:r>
      <w:r w:rsidRPr="00440EA3">
        <w:rPr>
          <w:rFonts w:eastAsia="Calibri" w:cs="Tahoma"/>
          <w:szCs w:val="18"/>
          <w:lang w:val="fr-FR"/>
        </w:rPr>
        <w:t xml:space="preserve"> Core Infrastructure Server Suite Enterprise. </w:t>
      </w:r>
      <w:r w:rsidRPr="00A12D98">
        <w:rPr>
          <w:rFonts w:eastAsia="Calibri" w:cs="Tahoma"/>
          <w:szCs w:val="18"/>
        </w:rPr>
        <w:t>Клиенты</w:t>
      </w:r>
      <w:r w:rsidRPr="00440EA3">
        <w:rPr>
          <w:rFonts w:eastAsia="Calibri" w:cs="Tahoma"/>
          <w:szCs w:val="18"/>
          <w:lang w:val="fr-FR"/>
        </w:rPr>
        <w:t xml:space="preserve">, </w:t>
      </w:r>
      <w:r w:rsidRPr="00A12D98">
        <w:rPr>
          <w:rFonts w:eastAsia="Calibri" w:cs="Tahoma"/>
          <w:szCs w:val="18"/>
        </w:rPr>
        <w:t>использующие</w:t>
      </w:r>
      <w:r w:rsidRPr="00440EA3">
        <w:rPr>
          <w:rFonts w:eastAsia="Calibri" w:cs="Tahoma"/>
          <w:szCs w:val="18"/>
          <w:lang w:val="fr-FR"/>
        </w:rPr>
        <w:t xml:space="preserve"> Core Infrastructure Server Suite Standard </w:t>
      </w:r>
      <w:r w:rsidRPr="00A12D98">
        <w:rPr>
          <w:rFonts w:eastAsia="Calibri" w:cs="Tahoma"/>
          <w:szCs w:val="18"/>
        </w:rPr>
        <w:t>в</w:t>
      </w:r>
      <w:r w:rsidR="001A3161" w:rsidRPr="00440EA3">
        <w:rPr>
          <w:rFonts w:eastAsia="Calibri" w:cs="Tahoma"/>
          <w:szCs w:val="18"/>
          <w:lang w:val="fr-FR"/>
        </w:rPr>
        <w:t> </w:t>
      </w:r>
      <w:r w:rsidRPr="00A12D98">
        <w:rPr>
          <w:rFonts w:eastAsia="Calibri" w:cs="Tahoma"/>
          <w:szCs w:val="18"/>
        </w:rPr>
        <w:t>рамках</w:t>
      </w:r>
      <w:r w:rsidRPr="00440EA3">
        <w:rPr>
          <w:rFonts w:eastAsia="Calibri" w:cs="Tahoma"/>
          <w:szCs w:val="18"/>
          <w:lang w:val="fr-FR"/>
        </w:rPr>
        <w:t xml:space="preserve"> </w:t>
      </w:r>
      <w:r w:rsidRPr="00A12D98">
        <w:rPr>
          <w:rFonts w:eastAsia="Calibri" w:cs="Tahoma"/>
          <w:szCs w:val="18"/>
        </w:rPr>
        <w:t>данного</w:t>
      </w:r>
      <w:r w:rsidRPr="00440EA3">
        <w:rPr>
          <w:rFonts w:eastAsia="Calibri" w:cs="Tahoma"/>
          <w:szCs w:val="18"/>
          <w:lang w:val="fr-FR"/>
        </w:rPr>
        <w:t xml:space="preserve"> </w:t>
      </w:r>
      <w:r w:rsidRPr="00A12D98">
        <w:rPr>
          <w:rFonts w:eastAsia="Calibri" w:cs="Tahoma"/>
          <w:szCs w:val="18"/>
        </w:rPr>
        <w:t>предложения</w:t>
      </w:r>
      <w:r w:rsidRPr="00440EA3">
        <w:rPr>
          <w:rFonts w:eastAsia="Calibri" w:cs="Tahoma"/>
          <w:szCs w:val="18"/>
          <w:lang w:val="fr-FR"/>
        </w:rPr>
        <w:t xml:space="preserve">, </w:t>
      </w:r>
      <w:r w:rsidRPr="00A12D98">
        <w:rPr>
          <w:rFonts w:eastAsia="Calibri" w:cs="Tahoma"/>
          <w:szCs w:val="18"/>
        </w:rPr>
        <w:t>больше</w:t>
      </w:r>
      <w:r w:rsidRPr="00440EA3">
        <w:rPr>
          <w:rFonts w:eastAsia="Calibri" w:cs="Tahoma"/>
          <w:szCs w:val="18"/>
          <w:lang w:val="fr-FR"/>
        </w:rPr>
        <w:t xml:space="preserve"> </w:t>
      </w:r>
      <w:r w:rsidRPr="00A12D98">
        <w:rPr>
          <w:rFonts w:eastAsia="Calibri" w:cs="Tahoma"/>
          <w:szCs w:val="18"/>
        </w:rPr>
        <w:t>не</w:t>
      </w:r>
      <w:r w:rsidRPr="00440EA3">
        <w:rPr>
          <w:rFonts w:eastAsia="Calibri" w:cs="Tahoma"/>
          <w:szCs w:val="18"/>
          <w:lang w:val="fr-FR"/>
        </w:rPr>
        <w:t xml:space="preserve"> </w:t>
      </w:r>
      <w:r w:rsidRPr="00A12D98">
        <w:rPr>
          <w:rFonts w:eastAsia="Calibri" w:cs="Tahoma"/>
          <w:szCs w:val="18"/>
        </w:rPr>
        <w:t>могут</w:t>
      </w:r>
      <w:r w:rsidRPr="00440EA3">
        <w:rPr>
          <w:rFonts w:eastAsia="Calibri" w:cs="Tahoma"/>
          <w:szCs w:val="18"/>
          <w:lang w:val="fr-FR"/>
        </w:rPr>
        <w:t xml:space="preserve"> </w:t>
      </w:r>
      <w:r w:rsidRPr="00A12D98">
        <w:rPr>
          <w:rFonts w:eastAsia="Calibri" w:cs="Tahoma"/>
          <w:szCs w:val="18"/>
        </w:rPr>
        <w:t>использовать</w:t>
      </w:r>
      <w:r w:rsidRPr="00440EA3">
        <w:rPr>
          <w:rFonts w:eastAsia="Calibri" w:cs="Tahoma"/>
          <w:szCs w:val="18"/>
          <w:lang w:val="fr-FR"/>
        </w:rPr>
        <w:t xml:space="preserve"> </w:t>
      </w:r>
      <w:r w:rsidRPr="00A12D98">
        <w:rPr>
          <w:rFonts w:eastAsia="Calibri" w:cs="Tahoma"/>
          <w:szCs w:val="18"/>
        </w:rPr>
        <w:t>программное</w:t>
      </w:r>
      <w:r w:rsidRPr="00440EA3">
        <w:rPr>
          <w:rFonts w:eastAsia="Calibri" w:cs="Tahoma"/>
          <w:szCs w:val="18"/>
          <w:lang w:val="fr-FR"/>
        </w:rPr>
        <w:t xml:space="preserve"> </w:t>
      </w:r>
      <w:r w:rsidRPr="00A12D98">
        <w:rPr>
          <w:rFonts w:eastAsia="Calibri" w:cs="Tahoma"/>
          <w:szCs w:val="18"/>
        </w:rPr>
        <w:t>обеспечения</w:t>
      </w:r>
      <w:r w:rsidRPr="00440EA3">
        <w:rPr>
          <w:rFonts w:eastAsia="Calibri" w:cs="Tahoma"/>
          <w:szCs w:val="18"/>
          <w:lang w:val="fr-FR"/>
        </w:rPr>
        <w:t xml:space="preserve"> </w:t>
      </w:r>
      <w:r w:rsidRPr="00A12D98">
        <w:rPr>
          <w:rFonts w:eastAsia="Calibri" w:cs="Tahoma"/>
          <w:szCs w:val="18"/>
        </w:rPr>
        <w:t>в</w:t>
      </w:r>
      <w:r w:rsidRPr="00440EA3">
        <w:rPr>
          <w:rFonts w:eastAsia="Calibri" w:cs="Tahoma"/>
          <w:szCs w:val="18"/>
          <w:lang w:val="fr-FR"/>
        </w:rPr>
        <w:t xml:space="preserve"> </w:t>
      </w:r>
      <w:r w:rsidRPr="00A12D98">
        <w:rPr>
          <w:rFonts w:eastAsia="Calibri" w:cs="Tahoma"/>
          <w:szCs w:val="18"/>
        </w:rPr>
        <w:t>рамках</w:t>
      </w:r>
      <w:r w:rsidRPr="00440EA3">
        <w:rPr>
          <w:rFonts w:eastAsia="Calibri" w:cs="Tahoma"/>
          <w:szCs w:val="18"/>
          <w:lang w:val="fr-FR"/>
        </w:rPr>
        <w:t xml:space="preserve"> </w:t>
      </w:r>
      <w:r w:rsidRPr="00A12D98">
        <w:rPr>
          <w:rFonts w:eastAsia="Calibri" w:cs="Tahoma"/>
          <w:szCs w:val="18"/>
        </w:rPr>
        <w:t>своих</w:t>
      </w:r>
      <w:r w:rsidRPr="00440EA3">
        <w:rPr>
          <w:rFonts w:eastAsia="Calibri" w:cs="Tahoma"/>
          <w:szCs w:val="18"/>
          <w:lang w:val="fr-FR"/>
        </w:rPr>
        <w:t xml:space="preserve"> </w:t>
      </w:r>
      <w:r w:rsidRPr="00A12D98">
        <w:rPr>
          <w:rFonts w:eastAsia="Calibri" w:cs="Tahoma"/>
          <w:szCs w:val="18"/>
        </w:rPr>
        <w:t>соответствующих</w:t>
      </w:r>
      <w:r w:rsidRPr="00440EA3">
        <w:rPr>
          <w:rFonts w:eastAsia="Calibri" w:cs="Tahoma"/>
          <w:szCs w:val="18"/>
          <w:lang w:val="fr-FR"/>
        </w:rPr>
        <w:t xml:space="preserve"> </w:t>
      </w:r>
      <w:r w:rsidRPr="00A12D98">
        <w:rPr>
          <w:rFonts w:eastAsia="Calibri" w:cs="Tahoma"/>
          <w:szCs w:val="18"/>
        </w:rPr>
        <w:t>лицензий</w:t>
      </w:r>
      <w:r w:rsidRPr="00440EA3">
        <w:rPr>
          <w:rFonts w:eastAsia="Calibri" w:cs="Tahoma"/>
          <w:szCs w:val="18"/>
          <w:lang w:val="fr-FR"/>
        </w:rPr>
        <w:t>.</w:t>
      </w:r>
      <w:r w:rsidR="00FE3B6E" w:rsidRPr="00440EA3">
        <w:rPr>
          <w:rFonts w:eastAsia="Calibri" w:cs="Tahoma"/>
          <w:szCs w:val="18"/>
          <w:lang w:val="fr-FR"/>
        </w:rPr>
        <w:t xml:space="preserve"> </w:t>
      </w:r>
      <w:r w:rsidRPr="00A12D98">
        <w:rPr>
          <w:rFonts w:eastAsia="Calibri" w:cs="Tahoma"/>
          <w:szCs w:val="18"/>
        </w:rPr>
        <w:t>Право</w:t>
      </w:r>
      <w:r w:rsidRPr="00440EA3">
        <w:rPr>
          <w:rFonts w:eastAsia="Calibri" w:cs="Tahoma"/>
          <w:szCs w:val="18"/>
          <w:lang w:val="fr-FR"/>
        </w:rPr>
        <w:t xml:space="preserve"> </w:t>
      </w:r>
      <w:r w:rsidRPr="00A12D98">
        <w:rPr>
          <w:rFonts w:eastAsia="Calibri" w:cs="Tahoma"/>
          <w:szCs w:val="18"/>
        </w:rPr>
        <w:t>клиента</w:t>
      </w:r>
      <w:r w:rsidRPr="00440EA3">
        <w:rPr>
          <w:rFonts w:eastAsia="Calibri" w:cs="Tahoma"/>
          <w:szCs w:val="18"/>
          <w:lang w:val="fr-FR"/>
        </w:rPr>
        <w:t xml:space="preserve"> </w:t>
      </w:r>
      <w:r w:rsidRPr="00A12D98">
        <w:rPr>
          <w:rFonts w:eastAsia="Calibri" w:cs="Tahoma"/>
          <w:szCs w:val="18"/>
        </w:rPr>
        <w:t>использовать</w:t>
      </w:r>
      <w:r w:rsidRPr="00440EA3">
        <w:rPr>
          <w:rFonts w:eastAsia="Calibri" w:cs="Tahoma"/>
          <w:szCs w:val="18"/>
          <w:lang w:val="fr-FR"/>
        </w:rPr>
        <w:t xml:space="preserve"> Core Infrastructure Server Suite Standard </w:t>
      </w:r>
      <w:r w:rsidRPr="00A12D98">
        <w:rPr>
          <w:rFonts w:eastAsia="Calibri" w:cs="Tahoma"/>
          <w:szCs w:val="18"/>
        </w:rPr>
        <w:t>в</w:t>
      </w:r>
      <w:r w:rsidRPr="00440EA3">
        <w:rPr>
          <w:rFonts w:eastAsia="Calibri" w:cs="Tahoma"/>
          <w:szCs w:val="18"/>
          <w:lang w:val="fr-FR"/>
        </w:rPr>
        <w:t xml:space="preserve"> </w:t>
      </w:r>
      <w:r w:rsidRPr="00A12D98">
        <w:rPr>
          <w:rFonts w:eastAsia="Calibri" w:cs="Tahoma"/>
          <w:szCs w:val="18"/>
        </w:rPr>
        <w:t>рамках</w:t>
      </w:r>
      <w:r w:rsidRPr="00440EA3">
        <w:rPr>
          <w:rFonts w:eastAsia="Calibri" w:cs="Tahoma"/>
          <w:szCs w:val="18"/>
          <w:lang w:val="fr-FR"/>
        </w:rPr>
        <w:t xml:space="preserve"> </w:t>
      </w:r>
      <w:r w:rsidRPr="00A12D98">
        <w:rPr>
          <w:rFonts w:eastAsia="Calibri" w:cs="Tahoma"/>
          <w:szCs w:val="18"/>
        </w:rPr>
        <w:t>данного</w:t>
      </w:r>
      <w:r w:rsidRPr="00440EA3">
        <w:rPr>
          <w:rFonts w:eastAsia="Calibri" w:cs="Tahoma"/>
          <w:szCs w:val="18"/>
          <w:lang w:val="fr-FR"/>
        </w:rPr>
        <w:t xml:space="preserve"> </w:t>
      </w:r>
      <w:r w:rsidRPr="00A12D98">
        <w:rPr>
          <w:rFonts w:eastAsia="Calibri" w:cs="Tahoma"/>
          <w:szCs w:val="18"/>
        </w:rPr>
        <w:t>предложения</w:t>
      </w:r>
      <w:r w:rsidRPr="00440EA3">
        <w:rPr>
          <w:rFonts w:eastAsia="Calibri" w:cs="Tahoma"/>
          <w:szCs w:val="18"/>
          <w:lang w:val="fr-FR"/>
        </w:rPr>
        <w:t xml:space="preserve"> </w:t>
      </w:r>
      <w:r w:rsidRPr="00A12D98">
        <w:rPr>
          <w:rFonts w:eastAsia="Calibri" w:cs="Tahoma"/>
          <w:szCs w:val="18"/>
        </w:rPr>
        <w:t>подтверждается</w:t>
      </w:r>
      <w:r w:rsidRPr="00440EA3">
        <w:rPr>
          <w:rFonts w:eastAsia="Calibri" w:cs="Tahoma"/>
          <w:szCs w:val="18"/>
          <w:lang w:val="fr-FR"/>
        </w:rPr>
        <w:t xml:space="preserve"> </w:t>
      </w:r>
      <w:r w:rsidRPr="00A12D98">
        <w:rPr>
          <w:rFonts w:eastAsia="Calibri" w:cs="Tahoma"/>
          <w:szCs w:val="18"/>
        </w:rPr>
        <w:t>данным</w:t>
      </w:r>
      <w:r w:rsidRPr="00440EA3">
        <w:rPr>
          <w:rFonts w:eastAsia="Calibri" w:cs="Tahoma"/>
          <w:szCs w:val="18"/>
          <w:lang w:val="fr-FR"/>
        </w:rPr>
        <w:t xml:space="preserve"> </w:t>
      </w:r>
      <w:r w:rsidRPr="00A12D98">
        <w:rPr>
          <w:rFonts w:eastAsia="Calibri" w:cs="Tahoma"/>
          <w:szCs w:val="18"/>
        </w:rPr>
        <w:t>уведомлением</w:t>
      </w:r>
      <w:r w:rsidRPr="00440EA3">
        <w:rPr>
          <w:rFonts w:eastAsia="Calibri" w:cs="Tahoma"/>
          <w:szCs w:val="18"/>
          <w:lang w:val="fr-FR"/>
        </w:rPr>
        <w:t xml:space="preserve"> </w:t>
      </w:r>
      <w:r w:rsidRPr="00A12D98">
        <w:rPr>
          <w:rFonts w:eastAsia="Calibri" w:cs="Tahoma"/>
          <w:szCs w:val="18"/>
        </w:rPr>
        <w:t>о</w:t>
      </w:r>
      <w:r w:rsidRPr="00440EA3">
        <w:rPr>
          <w:rFonts w:eastAsia="Calibri" w:cs="Tahoma"/>
          <w:szCs w:val="18"/>
          <w:lang w:val="fr-FR"/>
        </w:rPr>
        <w:t xml:space="preserve"> </w:t>
      </w:r>
      <w:r w:rsidRPr="00A12D98">
        <w:rPr>
          <w:rFonts w:eastAsia="Calibri" w:cs="Tahoma"/>
          <w:szCs w:val="18"/>
        </w:rPr>
        <w:t>продукте</w:t>
      </w:r>
      <w:r w:rsidRPr="00440EA3">
        <w:rPr>
          <w:rFonts w:eastAsia="Calibri" w:cs="Tahoma"/>
          <w:szCs w:val="18"/>
          <w:lang w:val="fr-FR"/>
        </w:rPr>
        <w:t xml:space="preserve"> </w:t>
      </w:r>
      <w:r w:rsidRPr="00A12D98">
        <w:rPr>
          <w:rFonts w:eastAsia="Calibri" w:cs="Tahoma"/>
          <w:szCs w:val="18"/>
        </w:rPr>
        <w:t>и</w:t>
      </w:r>
      <w:r w:rsidRPr="00440EA3">
        <w:rPr>
          <w:rFonts w:eastAsia="Calibri" w:cs="Tahoma"/>
          <w:szCs w:val="18"/>
          <w:lang w:val="fr-FR"/>
        </w:rPr>
        <w:t xml:space="preserve"> </w:t>
      </w:r>
      <w:r w:rsidRPr="00A12D98">
        <w:rPr>
          <w:rFonts w:eastAsia="Calibri" w:cs="Tahoma"/>
          <w:szCs w:val="18"/>
        </w:rPr>
        <w:t>документами</w:t>
      </w:r>
      <w:r w:rsidRPr="00440EA3">
        <w:rPr>
          <w:rFonts w:eastAsia="Calibri" w:cs="Tahoma"/>
          <w:szCs w:val="18"/>
          <w:lang w:val="fr-FR"/>
        </w:rPr>
        <w:t xml:space="preserve"> </w:t>
      </w:r>
      <w:r w:rsidRPr="00A12D98">
        <w:rPr>
          <w:rFonts w:eastAsia="Calibri" w:cs="Tahoma"/>
          <w:szCs w:val="18"/>
        </w:rPr>
        <w:t>в</w:t>
      </w:r>
      <w:r w:rsidRPr="00440EA3">
        <w:rPr>
          <w:rFonts w:eastAsia="Calibri" w:cs="Tahoma"/>
          <w:szCs w:val="18"/>
          <w:lang w:val="fr-FR"/>
        </w:rPr>
        <w:t xml:space="preserve"> </w:t>
      </w:r>
      <w:r w:rsidRPr="00A12D98">
        <w:rPr>
          <w:rFonts w:eastAsia="Calibri" w:cs="Tahoma"/>
          <w:szCs w:val="18"/>
        </w:rPr>
        <w:t>соответствующих</w:t>
      </w:r>
      <w:r w:rsidRPr="00440EA3">
        <w:rPr>
          <w:rFonts w:eastAsia="Calibri" w:cs="Tahoma"/>
          <w:szCs w:val="18"/>
          <w:lang w:val="fr-FR"/>
        </w:rPr>
        <w:t xml:space="preserve"> </w:t>
      </w:r>
      <w:r w:rsidRPr="00A12D98">
        <w:rPr>
          <w:rFonts w:eastAsia="Calibri" w:cs="Tahoma"/>
          <w:szCs w:val="18"/>
        </w:rPr>
        <w:t>лицензиях</w:t>
      </w:r>
      <w:r w:rsidRPr="00440EA3">
        <w:rPr>
          <w:rFonts w:eastAsia="Calibri" w:cs="Tahoma"/>
          <w:szCs w:val="18"/>
          <w:lang w:val="fr-FR"/>
        </w:rPr>
        <w:t xml:space="preserve"> </w:t>
      </w:r>
      <w:r w:rsidRPr="00A12D98">
        <w:rPr>
          <w:rFonts w:eastAsia="Calibri" w:cs="Tahoma"/>
          <w:szCs w:val="18"/>
        </w:rPr>
        <w:t>клиента</w:t>
      </w:r>
      <w:r w:rsidRPr="00440EA3">
        <w:rPr>
          <w:rFonts w:eastAsia="Calibri" w:cs="Tahoma"/>
          <w:szCs w:val="18"/>
          <w:lang w:val="fr-FR"/>
        </w:rPr>
        <w:t>.</w:t>
      </w:r>
      <w:r w:rsidR="00FE3B6E" w:rsidRPr="00440EA3">
        <w:rPr>
          <w:rFonts w:eastAsia="Calibri" w:cs="Tahoma"/>
          <w:szCs w:val="18"/>
          <w:lang w:val="fr-FR"/>
        </w:rPr>
        <w:t xml:space="preserve"> </w:t>
      </w:r>
      <w:r w:rsidRPr="00A12D98">
        <w:rPr>
          <w:rFonts w:eastAsia="Calibri" w:cs="Tahoma"/>
          <w:szCs w:val="18"/>
        </w:rPr>
        <w:t>Это</w:t>
      </w:r>
      <w:r w:rsidRPr="00440EA3">
        <w:rPr>
          <w:rFonts w:eastAsia="Calibri" w:cs="Tahoma"/>
          <w:szCs w:val="18"/>
          <w:lang w:val="fr-FR"/>
        </w:rPr>
        <w:t xml:space="preserve"> </w:t>
      </w:r>
      <w:r w:rsidRPr="00A12D98">
        <w:rPr>
          <w:rFonts w:eastAsia="Calibri" w:cs="Tahoma"/>
          <w:szCs w:val="18"/>
        </w:rPr>
        <w:t>право</w:t>
      </w:r>
      <w:r w:rsidRPr="00440EA3">
        <w:rPr>
          <w:rFonts w:eastAsia="Calibri" w:cs="Tahoma"/>
          <w:szCs w:val="18"/>
          <w:lang w:val="fr-FR"/>
        </w:rPr>
        <w:t xml:space="preserve"> </w:t>
      </w:r>
      <w:r w:rsidRPr="00A12D98">
        <w:rPr>
          <w:rFonts w:eastAsia="Calibri" w:cs="Tahoma"/>
          <w:szCs w:val="18"/>
        </w:rPr>
        <w:t>истек</w:t>
      </w:r>
      <w:bookmarkStart w:id="1172" w:name="Srv_34CoreInfraSvrSuiteDatacenter"/>
      <w:r w:rsidRPr="00A12D98">
        <w:rPr>
          <w:rFonts w:eastAsia="Calibri" w:cs="Tahoma"/>
          <w:szCs w:val="18"/>
        </w:rPr>
        <w:t>ает</w:t>
      </w:r>
      <w:r w:rsidRPr="00440EA3">
        <w:rPr>
          <w:rFonts w:eastAsia="Calibri" w:cs="Tahoma"/>
          <w:szCs w:val="18"/>
          <w:lang w:val="fr-FR"/>
        </w:rPr>
        <w:t xml:space="preserve"> </w:t>
      </w:r>
      <w:r w:rsidRPr="00A12D98">
        <w:rPr>
          <w:rFonts w:eastAsia="Calibri" w:cs="Tahoma"/>
          <w:szCs w:val="18"/>
        </w:rPr>
        <w:t>по</w:t>
      </w:r>
      <w:r w:rsidRPr="00440EA3">
        <w:rPr>
          <w:rFonts w:eastAsia="Calibri" w:cs="Tahoma"/>
          <w:szCs w:val="18"/>
          <w:lang w:val="fr-FR"/>
        </w:rPr>
        <w:t xml:space="preserve"> </w:t>
      </w:r>
      <w:r w:rsidRPr="00A12D98">
        <w:rPr>
          <w:rFonts w:eastAsia="Calibri" w:cs="Tahoma"/>
          <w:szCs w:val="18"/>
        </w:rPr>
        <w:t>окончании</w:t>
      </w:r>
      <w:r w:rsidRPr="00440EA3">
        <w:rPr>
          <w:rFonts w:eastAsia="Calibri" w:cs="Tahoma"/>
          <w:szCs w:val="18"/>
          <w:lang w:val="fr-FR"/>
        </w:rPr>
        <w:t xml:space="preserve"> </w:t>
      </w:r>
      <w:r w:rsidRPr="00A12D98">
        <w:rPr>
          <w:rFonts w:eastAsia="Calibri" w:cs="Tahoma"/>
          <w:szCs w:val="18"/>
        </w:rPr>
        <w:t>срока</w:t>
      </w:r>
      <w:r w:rsidRPr="00440EA3">
        <w:rPr>
          <w:rFonts w:eastAsia="Calibri" w:cs="Tahoma"/>
          <w:szCs w:val="18"/>
          <w:lang w:val="fr-FR"/>
        </w:rPr>
        <w:t xml:space="preserve"> </w:t>
      </w:r>
      <w:r w:rsidRPr="00A12D98">
        <w:rPr>
          <w:rFonts w:eastAsia="Calibri" w:cs="Tahoma"/>
          <w:szCs w:val="18"/>
        </w:rPr>
        <w:t>действия</w:t>
      </w:r>
      <w:r w:rsidRPr="00440EA3">
        <w:rPr>
          <w:rFonts w:eastAsia="Calibri" w:cs="Tahoma"/>
          <w:szCs w:val="18"/>
          <w:lang w:val="fr-FR"/>
        </w:rPr>
        <w:t xml:space="preserve"> </w:t>
      </w:r>
      <w:r w:rsidRPr="00A12D98">
        <w:rPr>
          <w:rFonts w:eastAsia="Calibri" w:cs="Tahoma"/>
          <w:szCs w:val="18"/>
        </w:rPr>
        <w:t>соответствующих</w:t>
      </w:r>
      <w:r w:rsidRPr="00440EA3">
        <w:rPr>
          <w:rFonts w:eastAsia="Calibri" w:cs="Tahoma"/>
          <w:szCs w:val="18"/>
          <w:lang w:val="fr-FR"/>
        </w:rPr>
        <w:t xml:space="preserve"> </w:t>
      </w:r>
      <w:r w:rsidRPr="00A12D98">
        <w:rPr>
          <w:rFonts w:eastAsia="Calibri" w:cs="Tahoma"/>
          <w:szCs w:val="18"/>
        </w:rPr>
        <w:t>лицензий</w:t>
      </w:r>
      <w:r w:rsidRPr="00440EA3">
        <w:rPr>
          <w:rFonts w:eastAsia="Calibri" w:cs="Tahoma"/>
          <w:szCs w:val="18"/>
          <w:lang w:val="fr-FR"/>
        </w:rPr>
        <w:t>.</w:t>
      </w:r>
    </w:p>
    <w:p w:rsidR="00285E3D" w:rsidRPr="00440EA3" w:rsidRDefault="00285E3D" w:rsidP="00A66BD2">
      <w:pPr>
        <w:rPr>
          <w:rFonts w:cs="Tahoma"/>
          <w:lang w:val="fr-FR"/>
        </w:rPr>
      </w:pPr>
    </w:p>
    <w:p w:rsidR="00A66BD2" w:rsidRPr="00440EA3" w:rsidRDefault="00A66BD2" w:rsidP="00A66BD2">
      <w:pPr>
        <w:rPr>
          <w:rFonts w:cs="Tahoma"/>
          <w:lang w:val="fr-FR"/>
        </w:rPr>
      </w:pPr>
    </w:p>
    <w:p w:rsidR="00B947E4" w:rsidRPr="00440EA3" w:rsidRDefault="004668D9" w:rsidP="00B947E4">
      <w:pPr>
        <w:pStyle w:val="Heading3"/>
        <w:rPr>
          <w:rFonts w:ascii="Tahoma" w:hAnsi="Tahoma" w:cs="Tahoma"/>
          <w:lang w:val="fr-FR"/>
        </w:rPr>
      </w:pPr>
      <w:bookmarkStart w:id="1173" w:name="_39_Core_Infrastructure"/>
      <w:bookmarkStart w:id="1174" w:name="_43_Core_Infrastructure"/>
      <w:bookmarkStart w:id="1175" w:name="_Toc336338298"/>
      <w:bookmarkStart w:id="1176" w:name="_Toc360109883"/>
      <w:bookmarkStart w:id="1177" w:name="Srv_37CoreInfraServerSuiteData"/>
      <w:bookmarkEnd w:id="1173"/>
      <w:bookmarkEnd w:id="1174"/>
      <w:r w:rsidRPr="00440EA3">
        <w:rPr>
          <w:rFonts w:ascii="Tahoma" w:hAnsi="Tahoma" w:cs="Tahoma"/>
          <w:caps/>
          <w:color w:val="F66400"/>
          <w:sz w:val="22"/>
          <w:vertAlign w:val="superscript"/>
          <w:lang w:val="fr-FR"/>
        </w:rPr>
        <w:t>43</w:t>
      </w:r>
      <w:r w:rsidRPr="00440EA3">
        <w:rPr>
          <w:rFonts w:ascii="Tahoma" w:hAnsi="Tahoma" w:cs="Tahoma"/>
          <w:color w:val="F66400"/>
          <w:sz w:val="22"/>
          <w:lang w:val="fr-FR"/>
        </w:rPr>
        <w:t xml:space="preserve"> Core Infrastructure Server Suite Datacenter</w:t>
      </w:r>
      <w:bookmarkEnd w:id="1172"/>
      <w:bookmarkEnd w:id="1175"/>
      <w:bookmarkEnd w:id="1176"/>
    </w:p>
    <w:bookmarkEnd w:id="1177"/>
    <w:p w:rsidR="00B947E4" w:rsidRPr="00440EA3" w:rsidRDefault="00B947E4" w:rsidP="00B947E4">
      <w:pPr>
        <w:rPr>
          <w:rFonts w:cs="Tahoma"/>
          <w:lang w:val="fr-FR"/>
        </w:rPr>
      </w:pPr>
    </w:p>
    <w:p w:rsidR="004D776B" w:rsidRPr="00440EA3" w:rsidRDefault="004D776B" w:rsidP="00A66BD2">
      <w:pPr>
        <w:spacing w:after="60"/>
        <w:ind w:left="720"/>
        <w:rPr>
          <w:rFonts w:cs="Tahoma"/>
          <w:lang w:val="fr-FR"/>
        </w:rPr>
      </w:pPr>
      <w:r w:rsidRPr="00A12D98">
        <w:rPr>
          <w:rFonts w:eastAsia="Calibri" w:cs="Tahoma"/>
          <w:b/>
          <w:szCs w:val="18"/>
        </w:rPr>
        <w:t>Переход</w:t>
      </w:r>
      <w:r w:rsidRPr="00440EA3">
        <w:rPr>
          <w:rFonts w:eastAsia="Calibri" w:cs="Tahoma"/>
          <w:b/>
          <w:szCs w:val="18"/>
          <w:lang w:val="fr-FR"/>
        </w:rPr>
        <w:t xml:space="preserve"> </w:t>
      </w:r>
      <w:r w:rsidRPr="00A12D98">
        <w:rPr>
          <w:rFonts w:eastAsia="Calibri" w:cs="Tahoma"/>
          <w:b/>
          <w:szCs w:val="18"/>
        </w:rPr>
        <w:t>на</w:t>
      </w:r>
      <w:r w:rsidRPr="00440EA3">
        <w:rPr>
          <w:rFonts w:eastAsia="Calibri" w:cs="Tahoma"/>
          <w:b/>
          <w:szCs w:val="18"/>
          <w:lang w:val="fr-FR"/>
        </w:rPr>
        <w:t xml:space="preserve"> </w:t>
      </w:r>
      <w:r w:rsidRPr="00A12D98">
        <w:rPr>
          <w:rFonts w:eastAsia="Calibri" w:cs="Tahoma"/>
          <w:b/>
          <w:szCs w:val="18"/>
        </w:rPr>
        <w:t>Новую</w:t>
      </w:r>
      <w:r w:rsidRPr="00440EA3">
        <w:rPr>
          <w:rFonts w:eastAsia="Calibri" w:cs="Tahoma"/>
          <w:b/>
          <w:szCs w:val="18"/>
          <w:lang w:val="fr-FR"/>
        </w:rPr>
        <w:t xml:space="preserve"> </w:t>
      </w:r>
      <w:r w:rsidRPr="00A12D98">
        <w:rPr>
          <w:rFonts w:eastAsia="Calibri" w:cs="Tahoma"/>
          <w:b/>
          <w:szCs w:val="18"/>
        </w:rPr>
        <w:t>Методику</w:t>
      </w:r>
      <w:r w:rsidRPr="00440EA3">
        <w:rPr>
          <w:rFonts w:eastAsia="Calibri" w:cs="Tahoma"/>
          <w:b/>
          <w:szCs w:val="18"/>
          <w:lang w:val="fr-FR"/>
        </w:rPr>
        <w:t xml:space="preserve"> </w:t>
      </w:r>
      <w:r w:rsidRPr="00A12D98">
        <w:rPr>
          <w:rFonts w:eastAsia="Calibri" w:cs="Tahoma"/>
          <w:b/>
          <w:szCs w:val="18"/>
        </w:rPr>
        <w:t>Лицензирования</w:t>
      </w:r>
    </w:p>
    <w:p w:rsidR="004D776B" w:rsidRPr="00440EA3" w:rsidRDefault="004D776B" w:rsidP="001A3161">
      <w:pPr>
        <w:ind w:left="720"/>
        <w:rPr>
          <w:rFonts w:cs="Tahoma"/>
          <w:lang w:val="fr-FR"/>
        </w:rPr>
      </w:pPr>
      <w:r w:rsidRPr="00A12D98">
        <w:rPr>
          <w:rFonts w:eastAsia="Calibri" w:cs="Tahoma"/>
          <w:szCs w:val="18"/>
        </w:rPr>
        <w:t>С</w:t>
      </w:r>
      <w:r w:rsidRPr="00440EA3">
        <w:rPr>
          <w:rFonts w:eastAsia="Calibri" w:cs="Tahoma"/>
          <w:szCs w:val="18"/>
          <w:lang w:val="fr-FR"/>
        </w:rPr>
        <w:t xml:space="preserve"> 1 </w:t>
      </w:r>
      <w:r w:rsidRPr="00A12D98">
        <w:rPr>
          <w:rFonts w:eastAsia="Calibri" w:cs="Tahoma"/>
          <w:szCs w:val="18"/>
        </w:rPr>
        <w:t>апреля</w:t>
      </w:r>
      <w:r w:rsidRPr="00440EA3">
        <w:rPr>
          <w:rFonts w:eastAsia="Calibri" w:cs="Tahoma"/>
          <w:szCs w:val="18"/>
          <w:lang w:val="fr-FR"/>
        </w:rPr>
        <w:t xml:space="preserve"> 2012 </w:t>
      </w:r>
      <w:r w:rsidRPr="00A12D98">
        <w:rPr>
          <w:rFonts w:eastAsia="Calibri" w:cs="Tahoma"/>
          <w:szCs w:val="18"/>
        </w:rPr>
        <w:t>года</w:t>
      </w:r>
      <w:r w:rsidRPr="00440EA3">
        <w:rPr>
          <w:rFonts w:eastAsia="Calibri" w:cs="Tahoma"/>
          <w:szCs w:val="18"/>
          <w:lang w:val="fr-FR"/>
        </w:rPr>
        <w:t xml:space="preserve"> </w:t>
      </w:r>
      <w:r w:rsidRPr="00A12D98">
        <w:rPr>
          <w:rFonts w:eastAsia="Calibri" w:cs="Tahoma"/>
          <w:szCs w:val="18"/>
        </w:rPr>
        <w:t>модель</w:t>
      </w:r>
      <w:r w:rsidRPr="00440EA3">
        <w:rPr>
          <w:rFonts w:eastAsia="Calibri" w:cs="Tahoma"/>
          <w:szCs w:val="18"/>
          <w:lang w:val="fr-FR"/>
        </w:rPr>
        <w:t xml:space="preserve"> </w:t>
      </w:r>
      <w:r w:rsidRPr="00A12D98">
        <w:rPr>
          <w:rFonts w:eastAsia="Calibri" w:cs="Tahoma"/>
          <w:szCs w:val="18"/>
        </w:rPr>
        <w:t>лицензирования</w:t>
      </w:r>
      <w:r w:rsidRPr="00440EA3">
        <w:rPr>
          <w:rFonts w:eastAsia="Calibri" w:cs="Tahoma"/>
          <w:szCs w:val="18"/>
          <w:lang w:val="fr-FR"/>
        </w:rPr>
        <w:t xml:space="preserve"> </w:t>
      </w:r>
      <w:r w:rsidRPr="00A12D98">
        <w:rPr>
          <w:rFonts w:eastAsia="Calibri" w:cs="Tahoma"/>
          <w:szCs w:val="18"/>
        </w:rPr>
        <w:t>стран</w:t>
      </w:r>
      <w:r w:rsidRPr="00440EA3">
        <w:rPr>
          <w:rFonts w:eastAsia="Calibri" w:cs="Tahoma"/>
          <w:szCs w:val="18"/>
          <w:lang w:val="fr-FR"/>
        </w:rPr>
        <w:t xml:space="preserve"> </w:t>
      </w:r>
      <w:r w:rsidRPr="00A12D98">
        <w:rPr>
          <w:rFonts w:eastAsia="Calibri" w:cs="Tahoma"/>
          <w:szCs w:val="18"/>
        </w:rPr>
        <w:t>СНГ</w:t>
      </w:r>
      <w:r w:rsidRPr="00440EA3">
        <w:rPr>
          <w:rFonts w:eastAsia="Calibri" w:cs="Tahoma"/>
          <w:szCs w:val="18"/>
          <w:lang w:val="fr-FR"/>
        </w:rPr>
        <w:t xml:space="preserve"> </w:t>
      </w:r>
      <w:r w:rsidRPr="00A12D98">
        <w:rPr>
          <w:rFonts w:eastAsia="Calibri" w:cs="Tahoma"/>
          <w:szCs w:val="18"/>
        </w:rPr>
        <w:t>была</w:t>
      </w:r>
      <w:r w:rsidRPr="00440EA3">
        <w:rPr>
          <w:rFonts w:eastAsia="Calibri" w:cs="Tahoma"/>
          <w:szCs w:val="18"/>
          <w:lang w:val="fr-FR"/>
        </w:rPr>
        <w:t xml:space="preserve"> </w:t>
      </w:r>
      <w:r w:rsidRPr="00A12D98">
        <w:rPr>
          <w:rFonts w:eastAsia="Calibri" w:cs="Tahoma"/>
          <w:szCs w:val="18"/>
        </w:rPr>
        <w:t>изменена</w:t>
      </w:r>
      <w:r w:rsidRPr="00440EA3">
        <w:rPr>
          <w:rFonts w:eastAsia="Calibri" w:cs="Tahoma"/>
          <w:szCs w:val="18"/>
          <w:lang w:val="fr-FR"/>
        </w:rPr>
        <w:t xml:space="preserve">. </w:t>
      </w:r>
      <w:r w:rsidRPr="00A12D98">
        <w:rPr>
          <w:rFonts w:eastAsia="Calibri" w:cs="Tahoma"/>
          <w:szCs w:val="18"/>
        </w:rPr>
        <w:t>Лицензии</w:t>
      </w:r>
      <w:r w:rsidRPr="00440EA3">
        <w:rPr>
          <w:rFonts w:eastAsia="Calibri" w:cs="Tahoma"/>
          <w:szCs w:val="18"/>
          <w:lang w:val="fr-FR"/>
        </w:rPr>
        <w:t xml:space="preserve">, </w:t>
      </w:r>
      <w:r w:rsidRPr="00A12D98">
        <w:rPr>
          <w:rFonts w:eastAsia="Calibri" w:cs="Tahoma"/>
          <w:szCs w:val="18"/>
        </w:rPr>
        <w:t>приобретенные</w:t>
      </w:r>
      <w:r w:rsidRPr="00440EA3">
        <w:rPr>
          <w:rFonts w:eastAsia="Calibri" w:cs="Tahoma"/>
          <w:szCs w:val="18"/>
          <w:lang w:val="fr-FR"/>
        </w:rPr>
        <w:t xml:space="preserve"> </w:t>
      </w:r>
      <w:r w:rsidRPr="00A12D98">
        <w:rPr>
          <w:rFonts w:eastAsia="Calibri" w:cs="Tahoma"/>
          <w:szCs w:val="18"/>
        </w:rPr>
        <w:t>в</w:t>
      </w:r>
      <w:r w:rsidR="001A3161" w:rsidRPr="00440EA3">
        <w:rPr>
          <w:rFonts w:eastAsia="Calibri" w:cs="Tahoma"/>
          <w:szCs w:val="18"/>
          <w:lang w:val="fr-FR"/>
        </w:rPr>
        <w:t> </w:t>
      </w:r>
      <w:r w:rsidRPr="00A12D98">
        <w:rPr>
          <w:rFonts w:eastAsia="Calibri" w:cs="Tahoma"/>
          <w:szCs w:val="18"/>
        </w:rPr>
        <w:t>рамках</w:t>
      </w:r>
      <w:r w:rsidRPr="00440EA3">
        <w:rPr>
          <w:rFonts w:eastAsia="Calibri" w:cs="Tahoma"/>
          <w:szCs w:val="18"/>
          <w:lang w:val="fr-FR"/>
        </w:rPr>
        <w:t xml:space="preserve"> </w:t>
      </w:r>
      <w:r w:rsidRPr="00A12D98">
        <w:rPr>
          <w:rFonts w:eastAsia="Calibri" w:cs="Tahoma"/>
          <w:szCs w:val="18"/>
        </w:rPr>
        <w:t>соглашений</w:t>
      </w:r>
      <w:r w:rsidRPr="00440EA3">
        <w:rPr>
          <w:rFonts w:eastAsia="Calibri" w:cs="Tahoma"/>
          <w:szCs w:val="18"/>
          <w:lang w:val="fr-FR"/>
        </w:rPr>
        <w:t xml:space="preserve"> </w:t>
      </w:r>
      <w:r w:rsidRPr="00A12D98">
        <w:rPr>
          <w:rFonts w:eastAsia="Calibri" w:cs="Tahoma"/>
          <w:szCs w:val="18"/>
        </w:rPr>
        <w:t>о</w:t>
      </w:r>
      <w:r w:rsidRPr="00440EA3">
        <w:rPr>
          <w:rFonts w:eastAsia="Calibri" w:cs="Tahoma"/>
          <w:szCs w:val="18"/>
          <w:lang w:val="fr-FR"/>
        </w:rPr>
        <w:t xml:space="preserve"> </w:t>
      </w:r>
      <w:r w:rsidRPr="00A12D98">
        <w:rPr>
          <w:rFonts w:eastAsia="Calibri" w:cs="Tahoma"/>
          <w:szCs w:val="18"/>
        </w:rPr>
        <w:t>регистрации</w:t>
      </w:r>
      <w:r w:rsidRPr="00440EA3">
        <w:rPr>
          <w:rFonts w:eastAsia="Calibri" w:cs="Tahoma"/>
          <w:szCs w:val="18"/>
          <w:lang w:val="fr-FR"/>
        </w:rPr>
        <w:t xml:space="preserve">, </w:t>
      </w:r>
      <w:r w:rsidRPr="00A12D98">
        <w:rPr>
          <w:rFonts w:eastAsia="Calibri" w:cs="Tahoma"/>
          <w:szCs w:val="18"/>
        </w:rPr>
        <w:t>вступающих</w:t>
      </w:r>
      <w:r w:rsidRPr="00440EA3">
        <w:rPr>
          <w:rFonts w:eastAsia="Calibri" w:cs="Tahoma"/>
          <w:szCs w:val="18"/>
          <w:lang w:val="fr-FR"/>
        </w:rPr>
        <w:t xml:space="preserve"> </w:t>
      </w:r>
      <w:r w:rsidRPr="00A12D98">
        <w:rPr>
          <w:rFonts w:eastAsia="Calibri" w:cs="Tahoma"/>
          <w:szCs w:val="18"/>
        </w:rPr>
        <w:t>в</w:t>
      </w:r>
      <w:r w:rsidRPr="00440EA3">
        <w:rPr>
          <w:rFonts w:eastAsia="Calibri" w:cs="Tahoma"/>
          <w:szCs w:val="18"/>
          <w:lang w:val="fr-FR"/>
        </w:rPr>
        <w:t xml:space="preserve"> </w:t>
      </w:r>
      <w:r w:rsidRPr="00A12D98">
        <w:rPr>
          <w:rFonts w:eastAsia="Calibri" w:cs="Tahoma"/>
          <w:szCs w:val="18"/>
        </w:rPr>
        <w:t>силу</w:t>
      </w:r>
      <w:r w:rsidRPr="00440EA3">
        <w:rPr>
          <w:rFonts w:eastAsia="Calibri" w:cs="Tahoma"/>
          <w:szCs w:val="18"/>
          <w:lang w:val="fr-FR"/>
        </w:rPr>
        <w:t xml:space="preserve"> </w:t>
      </w:r>
      <w:r w:rsidRPr="00A12D98">
        <w:rPr>
          <w:rFonts w:eastAsia="Calibri" w:cs="Tahoma"/>
          <w:szCs w:val="18"/>
        </w:rPr>
        <w:t>после</w:t>
      </w:r>
      <w:r w:rsidRPr="00440EA3">
        <w:rPr>
          <w:rFonts w:eastAsia="Calibri" w:cs="Tahoma"/>
          <w:szCs w:val="18"/>
          <w:lang w:val="fr-FR"/>
        </w:rPr>
        <w:t xml:space="preserve"> 1 </w:t>
      </w:r>
      <w:r w:rsidRPr="00A12D98">
        <w:rPr>
          <w:rFonts w:eastAsia="Calibri" w:cs="Tahoma"/>
          <w:szCs w:val="18"/>
        </w:rPr>
        <w:t>апреля</w:t>
      </w:r>
      <w:r w:rsidRPr="00440EA3">
        <w:rPr>
          <w:rFonts w:eastAsia="Calibri" w:cs="Tahoma"/>
          <w:szCs w:val="18"/>
          <w:lang w:val="fr-FR"/>
        </w:rPr>
        <w:t xml:space="preserve"> 2012 </w:t>
      </w:r>
      <w:r w:rsidRPr="00A12D98">
        <w:rPr>
          <w:rFonts w:eastAsia="Calibri" w:cs="Tahoma"/>
          <w:szCs w:val="18"/>
        </w:rPr>
        <w:t>г</w:t>
      </w:r>
      <w:r w:rsidRPr="00440EA3">
        <w:rPr>
          <w:rFonts w:eastAsia="Calibri" w:cs="Tahoma"/>
          <w:szCs w:val="18"/>
          <w:lang w:val="fr-FR"/>
        </w:rPr>
        <w:t xml:space="preserve">. </w:t>
      </w:r>
      <w:r w:rsidRPr="00A12D98">
        <w:rPr>
          <w:rFonts w:eastAsia="Calibri" w:cs="Tahoma"/>
          <w:szCs w:val="18"/>
        </w:rPr>
        <w:t>могут</w:t>
      </w:r>
      <w:r w:rsidRPr="00440EA3">
        <w:rPr>
          <w:rFonts w:eastAsia="Calibri" w:cs="Tahoma"/>
          <w:szCs w:val="18"/>
          <w:lang w:val="fr-FR"/>
        </w:rPr>
        <w:t xml:space="preserve"> </w:t>
      </w:r>
      <w:r w:rsidRPr="00A12D98">
        <w:rPr>
          <w:rFonts w:eastAsia="Calibri" w:cs="Tahoma"/>
          <w:szCs w:val="18"/>
        </w:rPr>
        <w:t>лицензировать</w:t>
      </w:r>
      <w:r w:rsidRPr="00440EA3">
        <w:rPr>
          <w:rFonts w:eastAsia="Calibri" w:cs="Tahoma"/>
          <w:szCs w:val="18"/>
          <w:lang w:val="fr-FR"/>
        </w:rPr>
        <w:t xml:space="preserve"> </w:t>
      </w:r>
      <w:r w:rsidRPr="00A12D98">
        <w:rPr>
          <w:rFonts w:eastAsia="Calibri" w:cs="Tahoma"/>
          <w:szCs w:val="18"/>
        </w:rPr>
        <w:t>до</w:t>
      </w:r>
      <w:r w:rsidRPr="00440EA3">
        <w:rPr>
          <w:rFonts w:eastAsia="Calibri" w:cs="Tahoma"/>
          <w:szCs w:val="18"/>
          <w:lang w:val="fr-FR"/>
        </w:rPr>
        <w:t xml:space="preserve"> </w:t>
      </w:r>
      <w:r w:rsidRPr="00A12D98">
        <w:rPr>
          <w:rFonts w:eastAsia="Calibri" w:cs="Tahoma"/>
          <w:szCs w:val="18"/>
        </w:rPr>
        <w:t>двух</w:t>
      </w:r>
      <w:r w:rsidRPr="00440EA3">
        <w:rPr>
          <w:rFonts w:eastAsia="Calibri" w:cs="Tahoma"/>
          <w:szCs w:val="18"/>
          <w:lang w:val="fr-FR"/>
        </w:rPr>
        <w:t xml:space="preserve"> </w:t>
      </w:r>
      <w:r w:rsidRPr="00A12D98">
        <w:rPr>
          <w:rFonts w:eastAsia="Calibri" w:cs="Tahoma"/>
          <w:szCs w:val="18"/>
        </w:rPr>
        <w:t>физических</w:t>
      </w:r>
      <w:r w:rsidRPr="00440EA3">
        <w:rPr>
          <w:rFonts w:eastAsia="Calibri" w:cs="Tahoma"/>
          <w:szCs w:val="18"/>
          <w:lang w:val="fr-FR"/>
        </w:rPr>
        <w:t xml:space="preserve"> </w:t>
      </w:r>
      <w:r w:rsidRPr="00A12D98">
        <w:rPr>
          <w:rFonts w:eastAsia="Calibri" w:cs="Tahoma"/>
          <w:szCs w:val="18"/>
        </w:rPr>
        <w:t>процессоров</w:t>
      </w:r>
      <w:r w:rsidRPr="00440EA3">
        <w:rPr>
          <w:rFonts w:eastAsia="Calibri" w:cs="Tahoma"/>
          <w:szCs w:val="18"/>
          <w:lang w:val="fr-FR"/>
        </w:rPr>
        <w:t>.</w:t>
      </w:r>
    </w:p>
    <w:p w:rsidR="00A66BD2" w:rsidRPr="00440EA3" w:rsidRDefault="00A66BD2" w:rsidP="00A66BD2">
      <w:pPr>
        <w:ind w:left="720"/>
        <w:rPr>
          <w:rFonts w:cs="Tahoma"/>
          <w:lang w:val="fr-FR"/>
        </w:rPr>
      </w:pPr>
    </w:p>
    <w:p w:rsidR="004D776B" w:rsidRPr="00440EA3" w:rsidRDefault="004D776B" w:rsidP="001A3161">
      <w:pPr>
        <w:ind w:left="720"/>
        <w:rPr>
          <w:rFonts w:cs="Tahoma"/>
          <w:lang w:val="fr-FR"/>
        </w:rPr>
      </w:pPr>
      <w:r w:rsidRPr="00A12D98">
        <w:rPr>
          <w:rFonts w:eastAsia="Calibri" w:cs="Tahoma"/>
          <w:szCs w:val="18"/>
        </w:rPr>
        <w:t>Клиенты</w:t>
      </w:r>
      <w:r w:rsidRPr="00440EA3">
        <w:rPr>
          <w:rFonts w:eastAsia="Calibri" w:cs="Tahoma"/>
          <w:szCs w:val="18"/>
          <w:lang w:val="fr-FR"/>
        </w:rPr>
        <w:t xml:space="preserve"> </w:t>
      </w:r>
      <w:r w:rsidRPr="00A12D98">
        <w:rPr>
          <w:rFonts w:eastAsia="Calibri" w:cs="Tahoma"/>
          <w:szCs w:val="18"/>
        </w:rPr>
        <w:t>в</w:t>
      </w:r>
      <w:r w:rsidRPr="00440EA3">
        <w:rPr>
          <w:rFonts w:eastAsia="Calibri" w:cs="Tahoma"/>
          <w:szCs w:val="18"/>
          <w:lang w:val="fr-FR"/>
        </w:rPr>
        <w:t xml:space="preserve"> </w:t>
      </w:r>
      <w:r w:rsidRPr="00A12D98">
        <w:rPr>
          <w:rFonts w:eastAsia="Calibri" w:cs="Tahoma"/>
          <w:szCs w:val="18"/>
        </w:rPr>
        <w:t>рамках</w:t>
      </w:r>
      <w:r w:rsidRPr="00440EA3">
        <w:rPr>
          <w:rFonts w:eastAsia="Calibri" w:cs="Tahoma"/>
          <w:szCs w:val="18"/>
          <w:lang w:val="fr-FR"/>
        </w:rPr>
        <w:t xml:space="preserve"> </w:t>
      </w:r>
      <w:r w:rsidRPr="00A12D98">
        <w:rPr>
          <w:rFonts w:eastAsia="Calibri" w:cs="Tahoma"/>
          <w:szCs w:val="18"/>
        </w:rPr>
        <w:t>существующих</w:t>
      </w:r>
      <w:r w:rsidRPr="00440EA3">
        <w:rPr>
          <w:rFonts w:eastAsia="Calibri" w:cs="Tahoma"/>
          <w:szCs w:val="18"/>
          <w:lang w:val="fr-FR"/>
        </w:rPr>
        <w:t xml:space="preserve"> </w:t>
      </w:r>
      <w:r w:rsidRPr="00A12D98">
        <w:rPr>
          <w:rFonts w:eastAsia="Calibri" w:cs="Tahoma"/>
          <w:szCs w:val="18"/>
        </w:rPr>
        <w:t>соглашений</w:t>
      </w:r>
      <w:r w:rsidRPr="00440EA3">
        <w:rPr>
          <w:rFonts w:eastAsia="Calibri" w:cs="Tahoma"/>
          <w:szCs w:val="18"/>
          <w:lang w:val="fr-FR"/>
        </w:rPr>
        <w:t xml:space="preserve"> </w:t>
      </w:r>
      <w:r w:rsidRPr="00A12D98">
        <w:rPr>
          <w:rFonts w:eastAsia="Calibri" w:cs="Tahoma"/>
          <w:szCs w:val="18"/>
        </w:rPr>
        <w:t>о</w:t>
      </w:r>
      <w:r w:rsidRPr="00440EA3">
        <w:rPr>
          <w:rFonts w:eastAsia="Calibri" w:cs="Tahoma"/>
          <w:szCs w:val="18"/>
          <w:lang w:val="fr-FR"/>
        </w:rPr>
        <w:t xml:space="preserve"> </w:t>
      </w:r>
      <w:r w:rsidRPr="00A12D98">
        <w:rPr>
          <w:rFonts w:eastAsia="Calibri" w:cs="Tahoma"/>
          <w:szCs w:val="18"/>
        </w:rPr>
        <w:t>регистрации</w:t>
      </w:r>
      <w:r w:rsidRPr="00440EA3">
        <w:rPr>
          <w:rFonts w:eastAsia="Calibri" w:cs="Tahoma"/>
          <w:szCs w:val="18"/>
          <w:lang w:val="fr-FR"/>
        </w:rPr>
        <w:t xml:space="preserve"> </w:t>
      </w:r>
      <w:r w:rsidRPr="00A12D98">
        <w:rPr>
          <w:rFonts w:eastAsia="Calibri" w:cs="Tahoma"/>
          <w:szCs w:val="18"/>
        </w:rPr>
        <w:t>по</w:t>
      </w:r>
      <w:r w:rsidRPr="00440EA3">
        <w:rPr>
          <w:rFonts w:eastAsia="Calibri" w:cs="Tahoma"/>
          <w:szCs w:val="18"/>
          <w:lang w:val="fr-FR"/>
        </w:rPr>
        <w:t xml:space="preserve"> </w:t>
      </w:r>
      <w:r w:rsidRPr="00A12D98">
        <w:rPr>
          <w:rFonts w:eastAsia="Calibri" w:cs="Tahoma"/>
          <w:szCs w:val="18"/>
        </w:rPr>
        <w:t>состоянию</w:t>
      </w:r>
      <w:r w:rsidRPr="00440EA3">
        <w:rPr>
          <w:rFonts w:eastAsia="Calibri" w:cs="Tahoma"/>
          <w:szCs w:val="18"/>
          <w:lang w:val="fr-FR"/>
        </w:rPr>
        <w:t xml:space="preserve"> </w:t>
      </w:r>
      <w:r w:rsidRPr="00A12D98">
        <w:rPr>
          <w:rFonts w:eastAsia="Calibri" w:cs="Tahoma"/>
          <w:szCs w:val="18"/>
        </w:rPr>
        <w:t>на</w:t>
      </w:r>
      <w:r w:rsidRPr="00440EA3">
        <w:rPr>
          <w:rFonts w:eastAsia="Calibri" w:cs="Tahoma"/>
          <w:szCs w:val="18"/>
          <w:lang w:val="fr-FR"/>
        </w:rPr>
        <w:t xml:space="preserve"> 1 </w:t>
      </w:r>
      <w:r w:rsidRPr="00A12D98">
        <w:rPr>
          <w:rFonts w:eastAsia="Calibri" w:cs="Tahoma"/>
          <w:szCs w:val="18"/>
        </w:rPr>
        <w:t>апреля</w:t>
      </w:r>
      <w:r w:rsidRPr="00440EA3">
        <w:rPr>
          <w:rFonts w:eastAsia="Calibri" w:cs="Tahoma"/>
          <w:szCs w:val="18"/>
          <w:lang w:val="fr-FR"/>
        </w:rPr>
        <w:t xml:space="preserve"> 2012 </w:t>
      </w:r>
      <w:r w:rsidRPr="00A12D98">
        <w:rPr>
          <w:rFonts w:eastAsia="Calibri" w:cs="Tahoma"/>
          <w:szCs w:val="18"/>
        </w:rPr>
        <w:t>г</w:t>
      </w:r>
      <w:r w:rsidRPr="00440EA3">
        <w:rPr>
          <w:rFonts w:eastAsia="Calibri" w:cs="Tahoma"/>
          <w:szCs w:val="18"/>
          <w:lang w:val="fr-FR"/>
        </w:rPr>
        <w:t>. (</w:t>
      </w:r>
      <w:r w:rsidRPr="00A12D98">
        <w:rPr>
          <w:rFonts w:eastAsia="Calibri" w:cs="Tahoma"/>
          <w:szCs w:val="18"/>
        </w:rPr>
        <w:t>вступающих</w:t>
      </w:r>
      <w:r w:rsidRPr="00440EA3">
        <w:rPr>
          <w:rFonts w:eastAsia="Calibri" w:cs="Tahoma"/>
          <w:szCs w:val="18"/>
          <w:lang w:val="fr-FR"/>
        </w:rPr>
        <w:t xml:space="preserve"> </w:t>
      </w:r>
      <w:r w:rsidRPr="00A12D98">
        <w:rPr>
          <w:rFonts w:eastAsia="Calibri" w:cs="Tahoma"/>
          <w:szCs w:val="18"/>
        </w:rPr>
        <w:t>в</w:t>
      </w:r>
      <w:r w:rsidRPr="00440EA3">
        <w:rPr>
          <w:rFonts w:eastAsia="Calibri" w:cs="Tahoma"/>
          <w:szCs w:val="18"/>
          <w:lang w:val="fr-FR"/>
        </w:rPr>
        <w:t xml:space="preserve"> </w:t>
      </w:r>
      <w:r w:rsidRPr="00A12D98">
        <w:rPr>
          <w:rFonts w:eastAsia="Calibri" w:cs="Tahoma"/>
          <w:szCs w:val="18"/>
        </w:rPr>
        <w:t>силу</w:t>
      </w:r>
      <w:r w:rsidRPr="00440EA3">
        <w:rPr>
          <w:rFonts w:eastAsia="Calibri" w:cs="Tahoma"/>
          <w:szCs w:val="18"/>
          <w:lang w:val="fr-FR"/>
        </w:rPr>
        <w:t xml:space="preserve"> 1 </w:t>
      </w:r>
      <w:r w:rsidRPr="00A12D98">
        <w:rPr>
          <w:rFonts w:eastAsia="Calibri" w:cs="Tahoma"/>
          <w:szCs w:val="18"/>
        </w:rPr>
        <w:t>апреля</w:t>
      </w:r>
      <w:r w:rsidRPr="00440EA3">
        <w:rPr>
          <w:rFonts w:eastAsia="Calibri" w:cs="Tahoma"/>
          <w:szCs w:val="18"/>
          <w:lang w:val="fr-FR"/>
        </w:rPr>
        <w:t xml:space="preserve"> 2012 </w:t>
      </w:r>
      <w:r w:rsidRPr="00A12D98">
        <w:rPr>
          <w:rFonts w:eastAsia="Calibri" w:cs="Tahoma"/>
          <w:szCs w:val="18"/>
        </w:rPr>
        <w:t>г</w:t>
      </w:r>
      <w:r w:rsidRPr="00440EA3">
        <w:rPr>
          <w:rFonts w:eastAsia="Calibri" w:cs="Tahoma"/>
          <w:szCs w:val="18"/>
          <w:lang w:val="fr-FR"/>
        </w:rPr>
        <w:t xml:space="preserve">. </w:t>
      </w:r>
      <w:r w:rsidRPr="00A12D98">
        <w:rPr>
          <w:rFonts w:eastAsia="Calibri" w:cs="Tahoma"/>
          <w:szCs w:val="18"/>
        </w:rPr>
        <w:t>или</w:t>
      </w:r>
      <w:r w:rsidRPr="00440EA3">
        <w:rPr>
          <w:rFonts w:eastAsia="Calibri" w:cs="Tahoma"/>
          <w:szCs w:val="18"/>
          <w:lang w:val="fr-FR"/>
        </w:rPr>
        <w:t xml:space="preserve"> </w:t>
      </w:r>
      <w:r w:rsidRPr="00A12D98">
        <w:rPr>
          <w:rFonts w:eastAsia="Calibri" w:cs="Tahoma"/>
          <w:szCs w:val="18"/>
        </w:rPr>
        <w:t>до</w:t>
      </w:r>
      <w:r w:rsidRPr="00440EA3">
        <w:rPr>
          <w:rFonts w:eastAsia="Calibri" w:cs="Tahoma"/>
          <w:szCs w:val="18"/>
          <w:lang w:val="fr-FR"/>
        </w:rPr>
        <w:t xml:space="preserve"> </w:t>
      </w:r>
      <w:r w:rsidRPr="00A12D98">
        <w:rPr>
          <w:rFonts w:eastAsia="Calibri" w:cs="Tahoma"/>
          <w:szCs w:val="18"/>
        </w:rPr>
        <w:t>этой</w:t>
      </w:r>
      <w:r w:rsidRPr="00440EA3">
        <w:rPr>
          <w:rFonts w:eastAsia="Calibri" w:cs="Tahoma"/>
          <w:szCs w:val="18"/>
          <w:lang w:val="fr-FR"/>
        </w:rPr>
        <w:t xml:space="preserve"> </w:t>
      </w:r>
      <w:r w:rsidRPr="00A12D98">
        <w:rPr>
          <w:rFonts w:eastAsia="Calibri" w:cs="Tahoma"/>
          <w:szCs w:val="18"/>
        </w:rPr>
        <w:t>даты</w:t>
      </w:r>
      <w:r w:rsidRPr="00440EA3">
        <w:rPr>
          <w:rFonts w:eastAsia="Calibri" w:cs="Tahoma"/>
          <w:szCs w:val="18"/>
          <w:lang w:val="fr-FR"/>
        </w:rPr>
        <w:t xml:space="preserve">) </w:t>
      </w:r>
      <w:r w:rsidRPr="00A12D98">
        <w:rPr>
          <w:rFonts w:eastAsia="Calibri" w:cs="Tahoma"/>
          <w:szCs w:val="18"/>
        </w:rPr>
        <w:t>могут</w:t>
      </w:r>
      <w:r w:rsidRPr="00440EA3">
        <w:rPr>
          <w:rFonts w:eastAsia="Calibri" w:cs="Tahoma"/>
          <w:szCs w:val="18"/>
          <w:lang w:val="fr-FR"/>
        </w:rPr>
        <w:t xml:space="preserve"> </w:t>
      </w:r>
      <w:r w:rsidRPr="00A12D98">
        <w:rPr>
          <w:rFonts w:eastAsia="Calibri" w:cs="Tahoma"/>
          <w:szCs w:val="18"/>
        </w:rPr>
        <w:t>продолжать</w:t>
      </w:r>
      <w:r w:rsidRPr="00440EA3">
        <w:rPr>
          <w:rFonts w:eastAsia="Calibri" w:cs="Tahoma"/>
          <w:szCs w:val="18"/>
          <w:lang w:val="fr-FR"/>
        </w:rPr>
        <w:t xml:space="preserve"> </w:t>
      </w:r>
      <w:r w:rsidRPr="00A12D98">
        <w:rPr>
          <w:rFonts w:eastAsia="Calibri" w:cs="Tahoma"/>
          <w:szCs w:val="18"/>
        </w:rPr>
        <w:t>настраивать</w:t>
      </w:r>
      <w:r w:rsidRPr="00440EA3">
        <w:rPr>
          <w:rFonts w:eastAsia="Calibri" w:cs="Tahoma"/>
          <w:szCs w:val="18"/>
          <w:lang w:val="fr-FR"/>
        </w:rPr>
        <w:t xml:space="preserve"> </w:t>
      </w:r>
      <w:r w:rsidRPr="00A12D98">
        <w:rPr>
          <w:rFonts w:eastAsia="Calibri" w:cs="Tahoma"/>
          <w:szCs w:val="18"/>
        </w:rPr>
        <w:t>лицензии</w:t>
      </w:r>
      <w:r w:rsidRPr="00440EA3">
        <w:rPr>
          <w:rFonts w:eastAsia="Calibri" w:cs="Tahoma"/>
          <w:szCs w:val="18"/>
          <w:lang w:val="fr-FR"/>
        </w:rPr>
        <w:t xml:space="preserve"> </w:t>
      </w:r>
      <w:r w:rsidRPr="00A12D98">
        <w:rPr>
          <w:rFonts w:eastAsia="Calibri" w:cs="Tahoma"/>
          <w:szCs w:val="18"/>
        </w:rPr>
        <w:t>в</w:t>
      </w:r>
      <w:r w:rsidR="001A3161" w:rsidRPr="00440EA3">
        <w:rPr>
          <w:rFonts w:eastAsia="Calibri" w:cs="Tahoma"/>
          <w:szCs w:val="18"/>
          <w:lang w:val="fr-FR"/>
        </w:rPr>
        <w:t> </w:t>
      </w:r>
      <w:r w:rsidRPr="00A12D98">
        <w:rPr>
          <w:rFonts w:eastAsia="Calibri" w:cs="Tahoma"/>
          <w:szCs w:val="18"/>
        </w:rPr>
        <w:t>рамках</w:t>
      </w:r>
      <w:r w:rsidRPr="00440EA3">
        <w:rPr>
          <w:rFonts w:eastAsia="Calibri" w:cs="Tahoma"/>
          <w:szCs w:val="18"/>
          <w:lang w:val="fr-FR"/>
        </w:rPr>
        <w:t xml:space="preserve"> </w:t>
      </w:r>
      <w:r w:rsidRPr="00A12D98">
        <w:rPr>
          <w:rFonts w:eastAsia="Calibri" w:cs="Tahoma"/>
          <w:szCs w:val="18"/>
        </w:rPr>
        <w:t>старой</w:t>
      </w:r>
      <w:r w:rsidRPr="00440EA3">
        <w:rPr>
          <w:rFonts w:eastAsia="Calibri" w:cs="Tahoma"/>
          <w:szCs w:val="18"/>
          <w:lang w:val="fr-FR"/>
        </w:rPr>
        <w:t xml:space="preserve"> </w:t>
      </w:r>
      <w:r w:rsidRPr="00A12D98">
        <w:rPr>
          <w:rFonts w:eastAsia="Calibri" w:cs="Tahoma"/>
          <w:szCs w:val="18"/>
        </w:rPr>
        <w:t>модели</w:t>
      </w:r>
      <w:r w:rsidRPr="00440EA3">
        <w:rPr>
          <w:rFonts w:eastAsia="Calibri" w:cs="Tahoma"/>
          <w:szCs w:val="18"/>
          <w:lang w:val="fr-FR"/>
        </w:rPr>
        <w:t xml:space="preserve">, </w:t>
      </w:r>
      <w:r w:rsidRPr="00A12D98">
        <w:rPr>
          <w:rFonts w:eastAsia="Calibri" w:cs="Tahoma"/>
          <w:szCs w:val="18"/>
        </w:rPr>
        <w:t>которая</w:t>
      </w:r>
      <w:r w:rsidRPr="00440EA3">
        <w:rPr>
          <w:rFonts w:eastAsia="Calibri" w:cs="Tahoma"/>
          <w:szCs w:val="18"/>
          <w:lang w:val="fr-FR"/>
        </w:rPr>
        <w:t xml:space="preserve"> </w:t>
      </w:r>
      <w:r w:rsidRPr="00A12D98">
        <w:rPr>
          <w:rFonts w:eastAsia="Calibri" w:cs="Tahoma"/>
          <w:szCs w:val="18"/>
        </w:rPr>
        <w:t>позволяет</w:t>
      </w:r>
      <w:r w:rsidRPr="00440EA3">
        <w:rPr>
          <w:rFonts w:eastAsia="Calibri" w:cs="Tahoma"/>
          <w:szCs w:val="18"/>
          <w:lang w:val="fr-FR"/>
        </w:rPr>
        <w:t xml:space="preserve"> </w:t>
      </w:r>
      <w:r w:rsidRPr="00A12D98">
        <w:rPr>
          <w:rFonts w:eastAsia="Calibri" w:cs="Tahoma"/>
          <w:szCs w:val="18"/>
        </w:rPr>
        <w:t>каждой</w:t>
      </w:r>
      <w:r w:rsidRPr="00440EA3">
        <w:rPr>
          <w:rFonts w:eastAsia="Calibri" w:cs="Tahoma"/>
          <w:szCs w:val="18"/>
          <w:lang w:val="fr-FR"/>
        </w:rPr>
        <w:t xml:space="preserve"> </w:t>
      </w:r>
      <w:r w:rsidRPr="00A12D98">
        <w:rPr>
          <w:rFonts w:eastAsia="Calibri" w:cs="Tahoma"/>
          <w:szCs w:val="18"/>
        </w:rPr>
        <w:t>лицензии</w:t>
      </w:r>
      <w:r w:rsidRPr="00440EA3">
        <w:rPr>
          <w:rFonts w:eastAsia="Calibri" w:cs="Tahoma"/>
          <w:szCs w:val="18"/>
          <w:lang w:val="fr-FR"/>
        </w:rPr>
        <w:t xml:space="preserve"> </w:t>
      </w:r>
      <w:r w:rsidRPr="00A12D98">
        <w:rPr>
          <w:rFonts w:eastAsia="Calibri" w:cs="Tahoma"/>
          <w:szCs w:val="18"/>
        </w:rPr>
        <w:t>лицензировать</w:t>
      </w:r>
      <w:r w:rsidRPr="00440EA3">
        <w:rPr>
          <w:rFonts w:eastAsia="Calibri" w:cs="Tahoma"/>
          <w:szCs w:val="18"/>
          <w:lang w:val="fr-FR"/>
        </w:rPr>
        <w:t xml:space="preserve"> </w:t>
      </w:r>
      <w:r w:rsidRPr="00A12D98">
        <w:rPr>
          <w:rFonts w:eastAsia="Calibri" w:cs="Tahoma"/>
          <w:szCs w:val="18"/>
        </w:rPr>
        <w:t>только</w:t>
      </w:r>
      <w:r w:rsidRPr="00440EA3">
        <w:rPr>
          <w:rFonts w:eastAsia="Calibri" w:cs="Tahoma"/>
          <w:szCs w:val="18"/>
          <w:lang w:val="fr-FR"/>
        </w:rPr>
        <w:t xml:space="preserve"> </w:t>
      </w:r>
      <w:r w:rsidRPr="00A12D98">
        <w:rPr>
          <w:rFonts w:eastAsia="Calibri" w:cs="Tahoma"/>
          <w:szCs w:val="18"/>
        </w:rPr>
        <w:t>один</w:t>
      </w:r>
      <w:r w:rsidRPr="00440EA3">
        <w:rPr>
          <w:rFonts w:eastAsia="Calibri" w:cs="Tahoma"/>
          <w:szCs w:val="18"/>
          <w:lang w:val="fr-FR"/>
        </w:rPr>
        <w:t xml:space="preserve"> </w:t>
      </w:r>
      <w:r w:rsidRPr="00A12D98">
        <w:rPr>
          <w:rFonts w:eastAsia="Calibri" w:cs="Tahoma"/>
          <w:szCs w:val="18"/>
        </w:rPr>
        <w:t>процессор</w:t>
      </w:r>
      <w:r w:rsidRPr="00440EA3">
        <w:rPr>
          <w:rFonts w:eastAsia="Calibri" w:cs="Tahoma"/>
          <w:szCs w:val="18"/>
          <w:lang w:val="fr-FR"/>
        </w:rPr>
        <w:t xml:space="preserve">. </w:t>
      </w:r>
      <w:r w:rsidRPr="00A12D98">
        <w:rPr>
          <w:rFonts w:eastAsia="Calibri" w:cs="Tahoma"/>
          <w:szCs w:val="18"/>
        </w:rPr>
        <w:t>К</w:t>
      </w:r>
      <w:r w:rsidR="001A3161" w:rsidRPr="00440EA3">
        <w:rPr>
          <w:rFonts w:eastAsia="Calibri" w:cs="Tahoma"/>
          <w:szCs w:val="18"/>
          <w:lang w:val="fr-FR"/>
        </w:rPr>
        <w:t> </w:t>
      </w:r>
      <w:r w:rsidRPr="00A12D98">
        <w:rPr>
          <w:rFonts w:eastAsia="Calibri" w:cs="Tahoma"/>
          <w:szCs w:val="18"/>
        </w:rPr>
        <w:t>лицензиям</w:t>
      </w:r>
      <w:r w:rsidRPr="00440EA3">
        <w:rPr>
          <w:rFonts w:eastAsia="Calibri" w:cs="Tahoma"/>
          <w:szCs w:val="18"/>
          <w:lang w:val="fr-FR"/>
        </w:rPr>
        <w:t xml:space="preserve"> </w:t>
      </w:r>
      <w:r w:rsidRPr="00A12D98">
        <w:rPr>
          <w:rFonts w:eastAsia="Calibri" w:cs="Tahoma"/>
          <w:szCs w:val="18"/>
        </w:rPr>
        <w:t>таких</w:t>
      </w:r>
      <w:r w:rsidRPr="00440EA3">
        <w:rPr>
          <w:rFonts w:eastAsia="Calibri" w:cs="Tahoma"/>
          <w:szCs w:val="18"/>
          <w:lang w:val="fr-FR"/>
        </w:rPr>
        <w:t xml:space="preserve"> </w:t>
      </w:r>
      <w:r w:rsidRPr="00A12D98">
        <w:rPr>
          <w:rFonts w:eastAsia="Calibri" w:cs="Tahoma"/>
          <w:szCs w:val="18"/>
        </w:rPr>
        <w:t>клиентов</w:t>
      </w:r>
      <w:r w:rsidRPr="00440EA3">
        <w:rPr>
          <w:rFonts w:eastAsia="Calibri" w:cs="Tahoma"/>
          <w:szCs w:val="18"/>
          <w:lang w:val="fr-FR"/>
        </w:rPr>
        <w:t xml:space="preserve"> </w:t>
      </w:r>
      <w:r w:rsidRPr="00A12D98">
        <w:rPr>
          <w:rFonts w:eastAsia="Calibri" w:cs="Tahoma"/>
          <w:szCs w:val="18"/>
        </w:rPr>
        <w:t>применяются</w:t>
      </w:r>
      <w:r w:rsidRPr="00440EA3">
        <w:rPr>
          <w:rFonts w:eastAsia="Calibri" w:cs="Tahoma"/>
          <w:szCs w:val="18"/>
          <w:lang w:val="fr-FR"/>
        </w:rPr>
        <w:t xml:space="preserve"> </w:t>
      </w:r>
      <w:r w:rsidRPr="00A12D98">
        <w:rPr>
          <w:rFonts w:eastAsia="Calibri" w:cs="Tahoma"/>
          <w:szCs w:val="18"/>
        </w:rPr>
        <w:t>следующие</w:t>
      </w:r>
      <w:r w:rsidRPr="00440EA3">
        <w:rPr>
          <w:rFonts w:eastAsia="Calibri" w:cs="Tahoma"/>
          <w:szCs w:val="18"/>
          <w:lang w:val="fr-FR"/>
        </w:rPr>
        <w:t xml:space="preserve"> </w:t>
      </w:r>
      <w:r w:rsidRPr="00A12D98">
        <w:rPr>
          <w:rFonts w:eastAsia="Calibri" w:cs="Tahoma"/>
          <w:szCs w:val="18"/>
        </w:rPr>
        <w:t>правила</w:t>
      </w:r>
      <w:r w:rsidRPr="00440EA3">
        <w:rPr>
          <w:rFonts w:eastAsia="Calibri" w:cs="Tahoma"/>
          <w:szCs w:val="18"/>
          <w:lang w:val="fr-FR"/>
        </w:rPr>
        <w:t xml:space="preserve"> </w:t>
      </w:r>
      <w:r w:rsidRPr="00A12D98">
        <w:rPr>
          <w:rFonts w:eastAsia="Calibri" w:cs="Tahoma"/>
          <w:szCs w:val="18"/>
        </w:rPr>
        <w:t>перехода</w:t>
      </w:r>
      <w:r w:rsidRPr="00440EA3">
        <w:rPr>
          <w:rFonts w:eastAsia="Calibri" w:cs="Tahoma"/>
          <w:szCs w:val="18"/>
          <w:lang w:val="fr-FR"/>
        </w:rPr>
        <w:t>:</w:t>
      </w:r>
    </w:p>
    <w:p w:rsidR="00A66BD2" w:rsidRPr="00440EA3" w:rsidRDefault="00A66BD2" w:rsidP="00A66BD2">
      <w:pPr>
        <w:ind w:left="720"/>
        <w:rPr>
          <w:rFonts w:cs="Tahoma"/>
          <w:lang w:val="fr-FR"/>
        </w:rPr>
      </w:pPr>
    </w:p>
    <w:p w:rsidR="004D776B" w:rsidRPr="00440EA3" w:rsidRDefault="004D776B" w:rsidP="00D53C6B">
      <w:pPr>
        <w:pStyle w:val="ListParagraph"/>
        <w:contextualSpacing w:val="0"/>
        <w:rPr>
          <w:rFonts w:ascii="Tahoma" w:hAnsi="Tahoma" w:cs="Tahoma"/>
          <w:sz w:val="18"/>
          <w:szCs w:val="18"/>
          <w:lang w:val="fr-FR"/>
        </w:rPr>
      </w:pPr>
      <w:r w:rsidRPr="00A12D98">
        <w:rPr>
          <w:rFonts w:ascii="Tahoma" w:eastAsia="Calibri" w:hAnsi="Tahoma" w:cs="Tahoma"/>
          <w:sz w:val="18"/>
          <w:szCs w:val="18"/>
        </w:rPr>
        <w:t>В</w:t>
      </w:r>
      <w:r w:rsidRPr="00440EA3">
        <w:rPr>
          <w:rFonts w:ascii="Tahoma" w:eastAsia="Calibri" w:hAnsi="Tahoma" w:cs="Tahoma"/>
          <w:sz w:val="18"/>
          <w:szCs w:val="18"/>
          <w:lang w:val="fr-FR"/>
        </w:rPr>
        <w:t xml:space="preserve"> </w:t>
      </w:r>
      <w:r w:rsidRPr="00A12D98">
        <w:rPr>
          <w:rFonts w:ascii="Tahoma" w:eastAsia="Calibri" w:hAnsi="Tahoma" w:cs="Tahoma"/>
          <w:sz w:val="18"/>
          <w:szCs w:val="18"/>
        </w:rPr>
        <w:t>течение</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действия</w:t>
      </w:r>
      <w:r w:rsidRPr="00440EA3">
        <w:rPr>
          <w:rFonts w:ascii="Tahoma" w:eastAsia="Calibri" w:hAnsi="Tahoma" w:cs="Tahoma"/>
          <w:sz w:val="18"/>
          <w:szCs w:val="18"/>
          <w:lang w:val="fr-FR"/>
        </w:rPr>
        <w:t xml:space="preserve"> </w:t>
      </w:r>
      <w:r w:rsidRPr="00A12D98">
        <w:rPr>
          <w:rFonts w:ascii="Tahoma" w:eastAsia="Calibri" w:hAnsi="Tahoma" w:cs="Tahoma"/>
          <w:sz w:val="18"/>
          <w:szCs w:val="18"/>
        </w:rPr>
        <w:t>существующего</w:t>
      </w:r>
      <w:r w:rsidRPr="00440EA3">
        <w:rPr>
          <w:rFonts w:ascii="Tahoma" w:eastAsia="Calibri" w:hAnsi="Tahoma" w:cs="Tahoma"/>
          <w:sz w:val="18"/>
          <w:szCs w:val="18"/>
          <w:lang w:val="fr-FR"/>
        </w:rPr>
        <w:t xml:space="preserve"> </w:t>
      </w:r>
      <w:r w:rsidRPr="00A12D98">
        <w:rPr>
          <w:rFonts w:ascii="Tahoma" w:eastAsia="Calibri" w:hAnsi="Tahoma" w:cs="Tahoma"/>
          <w:sz w:val="18"/>
          <w:szCs w:val="18"/>
        </w:rPr>
        <w:t>соглашения</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о</w:t>
      </w:r>
      <w:r w:rsidRPr="00440EA3">
        <w:rPr>
          <w:rFonts w:ascii="Tahoma" w:eastAsia="Calibri" w:hAnsi="Tahoma" w:cs="Tahoma"/>
          <w:sz w:val="18"/>
          <w:szCs w:val="18"/>
          <w:lang w:val="fr-FR"/>
        </w:rPr>
        <w:t xml:space="preserve"> </w:t>
      </w:r>
      <w:r w:rsidRPr="00A12D98">
        <w:rPr>
          <w:rFonts w:ascii="Tahoma" w:eastAsia="Calibri" w:hAnsi="Tahoma" w:cs="Tahoma"/>
          <w:sz w:val="18"/>
          <w:szCs w:val="18"/>
        </w:rPr>
        <w:t>регистрации</w:t>
      </w:r>
      <w:r w:rsidRPr="00440EA3">
        <w:rPr>
          <w:rFonts w:ascii="Tahoma" w:eastAsia="Calibri" w:hAnsi="Tahoma" w:cs="Tahoma"/>
          <w:sz w:val="18"/>
          <w:szCs w:val="18"/>
          <w:lang w:val="fr-FR"/>
        </w:rPr>
        <w:t xml:space="preserve">, </w:t>
      </w:r>
      <w:r w:rsidRPr="00A12D98">
        <w:rPr>
          <w:rFonts w:ascii="Tahoma" w:eastAsia="Calibri" w:hAnsi="Tahoma" w:cs="Tahoma"/>
          <w:sz w:val="18"/>
          <w:szCs w:val="18"/>
        </w:rPr>
        <w:t>существующие</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и</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новые</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лицензии</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клиентов</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в</w:t>
      </w:r>
      <w:r w:rsidRPr="00440EA3">
        <w:rPr>
          <w:rFonts w:ascii="Tahoma" w:eastAsia="Calibri" w:hAnsi="Tahoma" w:cs="Tahoma"/>
          <w:sz w:val="18"/>
          <w:szCs w:val="18"/>
          <w:lang w:val="fr-FR"/>
        </w:rPr>
        <w:t xml:space="preserve"> </w:t>
      </w:r>
      <w:r w:rsidRPr="00A12D98">
        <w:rPr>
          <w:rFonts w:ascii="Tahoma" w:eastAsia="Calibri" w:hAnsi="Tahoma" w:cs="Tahoma"/>
          <w:sz w:val="18"/>
          <w:szCs w:val="18"/>
        </w:rPr>
        <w:t>рамках</w:t>
      </w:r>
      <w:r w:rsidRPr="00440EA3">
        <w:rPr>
          <w:rFonts w:ascii="Tahoma" w:eastAsia="Calibri" w:hAnsi="Tahoma" w:cs="Tahoma"/>
          <w:sz w:val="18"/>
          <w:szCs w:val="18"/>
          <w:lang w:val="fr-FR"/>
        </w:rPr>
        <w:t xml:space="preserve"> </w:t>
      </w:r>
      <w:r w:rsidRPr="00A12D98">
        <w:rPr>
          <w:rFonts w:ascii="Tahoma" w:eastAsia="Calibri" w:hAnsi="Tahoma" w:cs="Tahoma"/>
          <w:sz w:val="18"/>
          <w:szCs w:val="18"/>
        </w:rPr>
        <w:t>старой</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модели</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будут</w:t>
      </w:r>
      <w:r w:rsidRPr="00440EA3">
        <w:rPr>
          <w:rFonts w:ascii="Tahoma" w:eastAsia="Calibri" w:hAnsi="Tahoma" w:cs="Tahoma"/>
          <w:sz w:val="18"/>
          <w:szCs w:val="18"/>
          <w:lang w:val="fr-FR"/>
        </w:rPr>
        <w:t xml:space="preserve"> </w:t>
      </w:r>
      <w:r w:rsidRPr="00A12D98">
        <w:rPr>
          <w:rFonts w:ascii="Tahoma" w:eastAsia="Calibri" w:hAnsi="Tahoma" w:cs="Tahoma"/>
          <w:sz w:val="18"/>
          <w:szCs w:val="18"/>
        </w:rPr>
        <w:t>считаться</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приравненными</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к</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лицензиям</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в</w:t>
      </w:r>
      <w:r w:rsidRPr="00440EA3">
        <w:rPr>
          <w:rFonts w:ascii="Tahoma" w:eastAsia="Calibri" w:hAnsi="Tahoma" w:cs="Tahoma"/>
          <w:sz w:val="18"/>
          <w:szCs w:val="18"/>
          <w:lang w:val="fr-FR"/>
        </w:rPr>
        <w:t xml:space="preserve"> </w:t>
      </w:r>
      <w:r w:rsidRPr="00A12D98">
        <w:rPr>
          <w:rFonts w:ascii="Tahoma" w:eastAsia="Calibri" w:hAnsi="Tahoma" w:cs="Tahoma"/>
          <w:sz w:val="18"/>
          <w:szCs w:val="18"/>
        </w:rPr>
        <w:t>рамках</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новой</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модели</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в</w:t>
      </w:r>
      <w:r w:rsidRPr="00440EA3">
        <w:rPr>
          <w:rFonts w:ascii="Tahoma" w:eastAsia="Calibri" w:hAnsi="Tahoma" w:cs="Tahoma"/>
          <w:sz w:val="18"/>
          <w:szCs w:val="18"/>
          <w:lang w:val="fr-FR"/>
        </w:rPr>
        <w:t xml:space="preserve"> </w:t>
      </w:r>
      <w:r w:rsidRPr="00A12D98">
        <w:rPr>
          <w:rFonts w:ascii="Tahoma" w:eastAsia="Calibri" w:hAnsi="Tahoma" w:cs="Tahoma"/>
          <w:sz w:val="18"/>
          <w:szCs w:val="18"/>
        </w:rPr>
        <w:t>соотношении</w:t>
      </w:r>
      <w:r w:rsidRPr="00440EA3">
        <w:rPr>
          <w:rFonts w:ascii="Tahoma" w:eastAsia="Calibri" w:hAnsi="Tahoma" w:cs="Tahoma"/>
          <w:sz w:val="18"/>
          <w:szCs w:val="18"/>
          <w:lang w:val="fr-FR"/>
        </w:rPr>
        <w:t xml:space="preserve"> 2:1, </w:t>
      </w:r>
      <w:r w:rsidRPr="00A12D98">
        <w:rPr>
          <w:rFonts w:ascii="Tahoma" w:eastAsia="Calibri" w:hAnsi="Tahoma" w:cs="Tahoma"/>
          <w:sz w:val="18"/>
          <w:szCs w:val="18"/>
        </w:rPr>
        <w:t>т</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е</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каждые</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две</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лицензии</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в</w:t>
      </w:r>
      <w:r w:rsidRPr="00440EA3">
        <w:rPr>
          <w:rFonts w:ascii="Tahoma" w:eastAsia="Calibri" w:hAnsi="Tahoma" w:cs="Tahoma"/>
          <w:sz w:val="18"/>
          <w:szCs w:val="18"/>
          <w:lang w:val="fr-FR"/>
        </w:rPr>
        <w:t xml:space="preserve"> </w:t>
      </w:r>
      <w:r w:rsidRPr="00A12D98">
        <w:rPr>
          <w:rFonts w:ascii="Tahoma" w:eastAsia="Calibri" w:hAnsi="Tahoma" w:cs="Tahoma"/>
          <w:sz w:val="18"/>
          <w:szCs w:val="18"/>
        </w:rPr>
        <w:t>рамках</w:t>
      </w:r>
      <w:r w:rsidRPr="00440EA3">
        <w:rPr>
          <w:rFonts w:ascii="Tahoma" w:eastAsia="Calibri" w:hAnsi="Tahoma" w:cs="Tahoma"/>
          <w:sz w:val="18"/>
          <w:szCs w:val="18"/>
          <w:lang w:val="fr-FR"/>
        </w:rPr>
        <w:t xml:space="preserve"> </w:t>
      </w:r>
      <w:r w:rsidRPr="00A12D98">
        <w:rPr>
          <w:rFonts w:ascii="Tahoma" w:eastAsia="Calibri" w:hAnsi="Tahoma" w:cs="Tahoma"/>
          <w:sz w:val="18"/>
          <w:szCs w:val="18"/>
        </w:rPr>
        <w:t>старой</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модели</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будут</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приравнены</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к</w:t>
      </w:r>
      <w:r w:rsidR="00D53C6B" w:rsidRPr="00440EA3">
        <w:rPr>
          <w:rFonts w:ascii="Tahoma" w:eastAsia="Calibri" w:hAnsi="Tahoma" w:cs="Tahoma"/>
          <w:sz w:val="18"/>
          <w:szCs w:val="18"/>
          <w:lang w:val="fr-FR"/>
        </w:rPr>
        <w:t> </w:t>
      </w:r>
      <w:r w:rsidRPr="00A12D98">
        <w:rPr>
          <w:rFonts w:ascii="Tahoma" w:eastAsia="Calibri" w:hAnsi="Tahoma" w:cs="Tahoma"/>
          <w:sz w:val="18"/>
          <w:szCs w:val="18"/>
        </w:rPr>
        <w:t>одной</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лицензии</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в</w:t>
      </w:r>
      <w:r w:rsidRPr="00440EA3">
        <w:rPr>
          <w:rFonts w:ascii="Tahoma" w:eastAsia="Calibri" w:hAnsi="Tahoma" w:cs="Tahoma"/>
          <w:sz w:val="18"/>
          <w:szCs w:val="18"/>
          <w:lang w:val="fr-FR"/>
        </w:rPr>
        <w:t xml:space="preserve"> </w:t>
      </w:r>
      <w:r w:rsidRPr="00A12D98">
        <w:rPr>
          <w:rFonts w:ascii="Tahoma" w:eastAsia="Calibri" w:hAnsi="Tahoma" w:cs="Tahoma"/>
          <w:sz w:val="18"/>
          <w:szCs w:val="18"/>
        </w:rPr>
        <w:t>рамках</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новой</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модели</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При</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возобновлении</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клиенты</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могут</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возобновить</w:t>
      </w:r>
      <w:r w:rsidRPr="00440EA3">
        <w:rPr>
          <w:rFonts w:ascii="Tahoma" w:eastAsia="Calibri" w:hAnsi="Tahoma" w:cs="Tahoma"/>
          <w:sz w:val="18"/>
          <w:szCs w:val="18"/>
          <w:lang w:val="fr-FR"/>
        </w:rPr>
        <w:t xml:space="preserve"> Software Assurance </w:t>
      </w:r>
      <w:r w:rsidRPr="00A12D98">
        <w:rPr>
          <w:rFonts w:ascii="Tahoma" w:eastAsia="Calibri" w:hAnsi="Tahoma" w:cs="Tahoma"/>
          <w:sz w:val="18"/>
          <w:szCs w:val="18"/>
        </w:rPr>
        <w:t>в</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лицензии</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в</w:t>
      </w:r>
      <w:r w:rsidRPr="00440EA3">
        <w:rPr>
          <w:rFonts w:ascii="Tahoma" w:eastAsia="Calibri" w:hAnsi="Tahoma" w:cs="Tahoma"/>
          <w:sz w:val="18"/>
          <w:szCs w:val="18"/>
          <w:lang w:val="fr-FR"/>
        </w:rPr>
        <w:t xml:space="preserve"> </w:t>
      </w:r>
      <w:r w:rsidRPr="00A12D98">
        <w:rPr>
          <w:rFonts w:ascii="Tahoma" w:eastAsia="Calibri" w:hAnsi="Tahoma" w:cs="Tahoma"/>
          <w:sz w:val="18"/>
          <w:szCs w:val="18"/>
        </w:rPr>
        <w:t>рамках</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новой</w:t>
      </w:r>
      <w:r w:rsidRPr="00440EA3">
        <w:rPr>
          <w:rFonts w:ascii="Tahoma" w:eastAsia="Calibri" w:hAnsi="Tahoma" w:cs="Tahoma"/>
          <w:sz w:val="18"/>
          <w:szCs w:val="18"/>
          <w:lang w:val="fr-FR"/>
        </w:rPr>
        <w:t xml:space="preserve"> </w:t>
      </w:r>
      <w:r w:rsidRPr="00A12D98">
        <w:rPr>
          <w:rFonts w:ascii="Tahoma" w:eastAsia="Calibri" w:hAnsi="Tahoma" w:cs="Tahoma"/>
          <w:sz w:val="18"/>
          <w:szCs w:val="18"/>
        </w:rPr>
        <w:t>модели</w:t>
      </w:r>
      <w:r w:rsidRPr="00440EA3">
        <w:rPr>
          <w:rFonts w:ascii="Tahoma" w:eastAsia="Calibri" w:hAnsi="Tahoma" w:cs="Tahoma"/>
          <w:sz w:val="18"/>
          <w:szCs w:val="18"/>
          <w:lang w:val="fr-FR"/>
        </w:rPr>
        <w:t>.</w:t>
      </w:r>
    </w:p>
    <w:p w:rsidR="00857EF7" w:rsidRPr="00440EA3" w:rsidRDefault="00857EF7" w:rsidP="00A66BD2">
      <w:pPr>
        <w:ind w:left="720"/>
        <w:rPr>
          <w:rFonts w:cs="Tahoma"/>
          <w:lang w:val="fr-FR"/>
        </w:rPr>
      </w:pPr>
    </w:p>
    <w:p w:rsidR="004D776B" w:rsidRPr="00440EA3" w:rsidRDefault="004D776B" w:rsidP="007B35CE">
      <w:pPr>
        <w:keepNext/>
        <w:spacing w:after="60"/>
        <w:ind w:left="720"/>
        <w:rPr>
          <w:rFonts w:cs="Tahoma"/>
          <w:lang w:val="fr-FR"/>
        </w:rPr>
      </w:pPr>
      <w:r w:rsidRPr="00A12D98">
        <w:rPr>
          <w:rFonts w:eastAsia="Calibri" w:cs="Tahoma"/>
          <w:b/>
          <w:szCs w:val="18"/>
        </w:rPr>
        <w:t>Выпуск</w:t>
      </w:r>
      <w:r w:rsidRPr="00440EA3">
        <w:rPr>
          <w:rFonts w:eastAsia="Calibri" w:cs="Tahoma"/>
          <w:b/>
          <w:szCs w:val="18"/>
          <w:lang w:val="fr-FR"/>
        </w:rPr>
        <w:t xml:space="preserve"> </w:t>
      </w:r>
      <w:r w:rsidRPr="00A12D98">
        <w:rPr>
          <w:rFonts w:eastAsia="Calibri" w:cs="Tahoma"/>
          <w:b/>
          <w:szCs w:val="18"/>
        </w:rPr>
        <w:t>Новой</w:t>
      </w:r>
      <w:r w:rsidRPr="00440EA3">
        <w:rPr>
          <w:rFonts w:eastAsia="Calibri" w:cs="Tahoma"/>
          <w:b/>
          <w:szCs w:val="18"/>
          <w:lang w:val="fr-FR"/>
        </w:rPr>
        <w:t xml:space="preserve"> </w:t>
      </w:r>
      <w:r w:rsidRPr="00A12D98">
        <w:rPr>
          <w:rFonts w:eastAsia="Calibri" w:cs="Tahoma"/>
          <w:b/>
          <w:szCs w:val="18"/>
        </w:rPr>
        <w:t>Версии</w:t>
      </w:r>
      <w:r w:rsidRPr="00440EA3">
        <w:rPr>
          <w:rFonts w:eastAsia="Calibri" w:cs="Tahoma"/>
          <w:b/>
          <w:szCs w:val="18"/>
          <w:lang w:val="fr-FR"/>
        </w:rPr>
        <w:t xml:space="preserve"> Windows Server</w:t>
      </w:r>
    </w:p>
    <w:p w:rsidR="004D776B" w:rsidRPr="00440EA3" w:rsidRDefault="004D776B" w:rsidP="00A66BD2">
      <w:pPr>
        <w:ind w:left="720"/>
        <w:rPr>
          <w:rFonts w:cs="Tahoma"/>
          <w:lang w:val="fr-FR"/>
        </w:rPr>
      </w:pPr>
      <w:r w:rsidRPr="00A12D98">
        <w:rPr>
          <w:rFonts w:eastAsia="Calibri" w:cs="Tahoma"/>
          <w:szCs w:val="18"/>
        </w:rPr>
        <w:t>Клиенты</w:t>
      </w:r>
      <w:r w:rsidRPr="00440EA3">
        <w:rPr>
          <w:rFonts w:eastAsia="Calibri" w:cs="Tahoma"/>
          <w:szCs w:val="18"/>
          <w:lang w:val="fr-FR"/>
        </w:rPr>
        <w:t xml:space="preserve">, </w:t>
      </w:r>
      <w:r w:rsidRPr="00A12D98">
        <w:rPr>
          <w:rFonts w:eastAsia="Calibri" w:cs="Tahoma"/>
          <w:szCs w:val="18"/>
        </w:rPr>
        <w:t>имеющие</w:t>
      </w:r>
      <w:r w:rsidRPr="00440EA3">
        <w:rPr>
          <w:rFonts w:eastAsia="Calibri" w:cs="Tahoma"/>
          <w:szCs w:val="18"/>
          <w:lang w:val="fr-FR"/>
        </w:rPr>
        <w:t xml:space="preserve"> </w:t>
      </w:r>
      <w:r w:rsidRPr="00A12D98">
        <w:rPr>
          <w:rFonts w:eastAsia="Calibri" w:cs="Tahoma"/>
          <w:szCs w:val="18"/>
        </w:rPr>
        <w:t>лицензии</w:t>
      </w:r>
      <w:r w:rsidRPr="00440EA3">
        <w:rPr>
          <w:rFonts w:eastAsia="Calibri" w:cs="Tahoma"/>
          <w:szCs w:val="18"/>
          <w:lang w:val="fr-FR"/>
        </w:rPr>
        <w:t xml:space="preserve"> Core Infrastructure Server Suite Datacenter </w:t>
      </w:r>
      <w:r w:rsidRPr="00A12D98">
        <w:rPr>
          <w:rFonts w:eastAsia="Calibri" w:cs="Tahoma"/>
          <w:szCs w:val="18"/>
        </w:rPr>
        <w:t>с</w:t>
      </w:r>
      <w:r w:rsidRPr="00440EA3">
        <w:rPr>
          <w:rFonts w:eastAsia="Calibri" w:cs="Tahoma"/>
          <w:szCs w:val="18"/>
          <w:lang w:val="fr-FR"/>
        </w:rPr>
        <w:t xml:space="preserve"> </w:t>
      </w:r>
      <w:r w:rsidRPr="00A12D98">
        <w:rPr>
          <w:rFonts w:eastAsia="Calibri" w:cs="Tahoma"/>
          <w:szCs w:val="18"/>
        </w:rPr>
        <w:t>действующим</w:t>
      </w:r>
      <w:r w:rsidRPr="00440EA3">
        <w:rPr>
          <w:rFonts w:eastAsia="Calibri" w:cs="Tahoma"/>
          <w:szCs w:val="18"/>
          <w:lang w:val="fr-FR"/>
        </w:rPr>
        <w:t xml:space="preserve"> </w:t>
      </w:r>
      <w:r w:rsidRPr="00A12D98">
        <w:rPr>
          <w:rFonts w:eastAsia="Calibri" w:cs="Tahoma"/>
          <w:szCs w:val="18"/>
        </w:rPr>
        <w:t>на</w:t>
      </w:r>
      <w:r w:rsidRPr="00440EA3">
        <w:rPr>
          <w:rFonts w:eastAsia="Calibri" w:cs="Tahoma"/>
          <w:szCs w:val="18"/>
          <w:lang w:val="fr-FR"/>
        </w:rPr>
        <w:t xml:space="preserve"> 1 </w:t>
      </w:r>
      <w:r w:rsidRPr="00A12D98">
        <w:rPr>
          <w:rFonts w:eastAsia="Calibri" w:cs="Tahoma"/>
          <w:szCs w:val="18"/>
        </w:rPr>
        <w:t>сентября</w:t>
      </w:r>
      <w:r w:rsidRPr="00440EA3">
        <w:rPr>
          <w:rFonts w:eastAsia="Calibri" w:cs="Tahoma"/>
          <w:szCs w:val="18"/>
          <w:lang w:val="fr-FR"/>
        </w:rPr>
        <w:t xml:space="preserve"> 2012 </w:t>
      </w:r>
      <w:r w:rsidRPr="00A12D98">
        <w:rPr>
          <w:rFonts w:eastAsia="Calibri" w:cs="Tahoma"/>
          <w:szCs w:val="18"/>
        </w:rPr>
        <w:t>г</w:t>
      </w:r>
      <w:r w:rsidRPr="00440EA3">
        <w:rPr>
          <w:rFonts w:eastAsia="Calibri" w:cs="Tahoma"/>
          <w:szCs w:val="18"/>
          <w:lang w:val="fr-FR"/>
        </w:rPr>
        <w:t xml:space="preserve">. </w:t>
      </w:r>
      <w:r w:rsidRPr="00A12D98">
        <w:rPr>
          <w:rFonts w:eastAsia="Calibri" w:cs="Tahoma"/>
          <w:szCs w:val="18"/>
        </w:rPr>
        <w:t>покрытием</w:t>
      </w:r>
      <w:r w:rsidRPr="00440EA3">
        <w:rPr>
          <w:rFonts w:eastAsia="Calibri" w:cs="Tahoma"/>
          <w:szCs w:val="18"/>
          <w:lang w:val="fr-FR"/>
        </w:rPr>
        <w:t xml:space="preserve"> Software Assurance, </w:t>
      </w:r>
      <w:r w:rsidRPr="00A12D98">
        <w:rPr>
          <w:rFonts w:eastAsia="Calibri" w:cs="Tahoma"/>
          <w:szCs w:val="18"/>
        </w:rPr>
        <w:t>имеют</w:t>
      </w:r>
      <w:r w:rsidRPr="00440EA3">
        <w:rPr>
          <w:rFonts w:eastAsia="Calibri" w:cs="Tahoma"/>
          <w:szCs w:val="18"/>
          <w:lang w:val="fr-FR"/>
        </w:rPr>
        <w:t xml:space="preserve"> </w:t>
      </w:r>
      <w:r w:rsidRPr="00A12D98">
        <w:rPr>
          <w:rFonts w:eastAsia="Calibri" w:cs="Tahoma"/>
          <w:szCs w:val="18"/>
        </w:rPr>
        <w:t>право</w:t>
      </w:r>
      <w:r w:rsidRPr="00440EA3">
        <w:rPr>
          <w:rFonts w:eastAsia="Calibri" w:cs="Tahoma"/>
          <w:szCs w:val="18"/>
          <w:lang w:val="fr-FR"/>
        </w:rPr>
        <w:t xml:space="preserve"> </w:t>
      </w:r>
      <w:r w:rsidRPr="00A12D98">
        <w:rPr>
          <w:rFonts w:eastAsia="Calibri" w:cs="Tahoma"/>
          <w:szCs w:val="18"/>
        </w:rPr>
        <w:t>на</w:t>
      </w:r>
      <w:r w:rsidRPr="00440EA3">
        <w:rPr>
          <w:rFonts w:eastAsia="Calibri" w:cs="Tahoma"/>
          <w:szCs w:val="18"/>
          <w:lang w:val="fr-FR"/>
        </w:rPr>
        <w:t xml:space="preserve"> </w:t>
      </w:r>
      <w:r w:rsidRPr="00A12D98">
        <w:rPr>
          <w:rFonts w:eastAsia="Calibri" w:cs="Tahoma"/>
          <w:szCs w:val="18"/>
        </w:rPr>
        <w:t>использование</w:t>
      </w:r>
      <w:r w:rsidRPr="00440EA3">
        <w:rPr>
          <w:rFonts w:eastAsia="Calibri" w:cs="Tahoma"/>
          <w:szCs w:val="18"/>
          <w:lang w:val="fr-FR"/>
        </w:rPr>
        <w:t xml:space="preserve"> </w:t>
      </w:r>
      <w:r w:rsidRPr="00A12D98">
        <w:rPr>
          <w:rFonts w:eastAsia="Calibri" w:cs="Tahoma"/>
          <w:szCs w:val="18"/>
        </w:rPr>
        <w:t>следующих</w:t>
      </w:r>
      <w:r w:rsidRPr="00440EA3">
        <w:rPr>
          <w:rFonts w:eastAsia="Calibri" w:cs="Tahoma"/>
          <w:szCs w:val="18"/>
          <w:lang w:val="fr-FR"/>
        </w:rPr>
        <w:t xml:space="preserve"> </w:t>
      </w:r>
      <w:r w:rsidRPr="00A12D98">
        <w:rPr>
          <w:rFonts w:eastAsia="Calibri" w:cs="Tahoma"/>
          <w:szCs w:val="18"/>
        </w:rPr>
        <w:t>продуктов</w:t>
      </w:r>
      <w:r w:rsidRPr="00440EA3">
        <w:rPr>
          <w:rFonts w:eastAsia="Calibri" w:cs="Tahoma"/>
          <w:szCs w:val="18"/>
          <w:lang w:val="fr-FR"/>
        </w:rPr>
        <w:t xml:space="preserve"> </w:t>
      </w:r>
      <w:r w:rsidRPr="00A12D98">
        <w:rPr>
          <w:rFonts w:eastAsia="Calibri" w:cs="Tahoma"/>
          <w:szCs w:val="18"/>
        </w:rPr>
        <w:t>согласно</w:t>
      </w:r>
      <w:r w:rsidRPr="00440EA3">
        <w:rPr>
          <w:rFonts w:eastAsia="Calibri" w:cs="Tahoma"/>
          <w:szCs w:val="18"/>
          <w:lang w:val="fr-FR"/>
        </w:rPr>
        <w:t xml:space="preserve"> </w:t>
      </w:r>
      <w:r w:rsidRPr="00A12D98">
        <w:rPr>
          <w:rFonts w:eastAsia="Calibri" w:cs="Tahoma"/>
          <w:szCs w:val="18"/>
        </w:rPr>
        <w:t>прав</w:t>
      </w:r>
      <w:r w:rsidRPr="00440EA3">
        <w:rPr>
          <w:rFonts w:eastAsia="Calibri" w:cs="Tahoma"/>
          <w:szCs w:val="18"/>
          <w:lang w:val="fr-FR"/>
        </w:rPr>
        <w:t xml:space="preserve"> </w:t>
      </w:r>
      <w:r w:rsidRPr="00A12D98">
        <w:rPr>
          <w:rFonts w:eastAsia="Calibri" w:cs="Tahoma"/>
          <w:szCs w:val="18"/>
        </w:rPr>
        <w:t>на</w:t>
      </w:r>
      <w:r w:rsidRPr="00440EA3">
        <w:rPr>
          <w:rFonts w:eastAsia="Calibri" w:cs="Tahoma"/>
          <w:szCs w:val="18"/>
          <w:lang w:val="fr-FR"/>
        </w:rPr>
        <w:t xml:space="preserve"> </w:t>
      </w:r>
      <w:r w:rsidRPr="00A12D98">
        <w:rPr>
          <w:rFonts w:eastAsia="Calibri" w:cs="Tahoma"/>
          <w:szCs w:val="18"/>
        </w:rPr>
        <w:t>использование</w:t>
      </w:r>
      <w:r w:rsidRPr="00440EA3">
        <w:rPr>
          <w:rFonts w:eastAsia="Calibri" w:cs="Tahoma"/>
          <w:szCs w:val="18"/>
          <w:lang w:val="fr-FR"/>
        </w:rPr>
        <w:t xml:space="preserve"> </w:t>
      </w:r>
      <w:r w:rsidRPr="00A12D98">
        <w:rPr>
          <w:rFonts w:eastAsia="Calibri" w:cs="Tahoma"/>
          <w:szCs w:val="18"/>
        </w:rPr>
        <w:t>продуктов</w:t>
      </w:r>
      <w:r w:rsidRPr="00440EA3">
        <w:rPr>
          <w:rFonts w:eastAsia="Calibri" w:cs="Tahoma"/>
          <w:szCs w:val="18"/>
          <w:lang w:val="fr-FR"/>
        </w:rPr>
        <w:t xml:space="preserve"> </w:t>
      </w:r>
      <w:r w:rsidRPr="00A12D98">
        <w:rPr>
          <w:rFonts w:eastAsia="Calibri" w:cs="Tahoma"/>
          <w:szCs w:val="18"/>
        </w:rPr>
        <w:t>для</w:t>
      </w:r>
      <w:r w:rsidRPr="00440EA3">
        <w:rPr>
          <w:rFonts w:eastAsia="Calibri" w:cs="Tahoma"/>
          <w:szCs w:val="18"/>
          <w:lang w:val="fr-FR"/>
        </w:rPr>
        <w:t xml:space="preserve"> Core Infrastructure Server Suite Datacenter.</w:t>
      </w:r>
    </w:p>
    <w:p w:rsidR="00857EF7" w:rsidRPr="00440EA3" w:rsidRDefault="00857EF7" w:rsidP="00A66BD2">
      <w:pPr>
        <w:ind w:left="720"/>
        <w:rPr>
          <w:rFonts w:cs="Tahoma"/>
          <w:lang w:val="fr-FR"/>
        </w:rPr>
      </w:pPr>
    </w:p>
    <w:p w:rsidR="004D776B" w:rsidRPr="00A12D98" w:rsidRDefault="004D776B" w:rsidP="00346F4B">
      <w:pPr>
        <w:numPr>
          <w:ilvl w:val="0"/>
          <w:numId w:val="115"/>
        </w:numPr>
        <w:spacing w:after="60"/>
        <w:ind w:left="1440"/>
        <w:rPr>
          <w:rFonts w:cs="Tahoma"/>
        </w:rPr>
      </w:pPr>
      <w:r w:rsidRPr="00A12D98">
        <w:rPr>
          <w:rFonts w:eastAsia="Calibri" w:cs="Tahoma"/>
          <w:szCs w:val="18"/>
        </w:rPr>
        <w:t>Windows Server 2012 Datacenter</w:t>
      </w:r>
    </w:p>
    <w:p w:rsidR="004D776B" w:rsidRPr="00A12D98" w:rsidRDefault="004D776B" w:rsidP="00346F4B">
      <w:pPr>
        <w:numPr>
          <w:ilvl w:val="0"/>
          <w:numId w:val="115"/>
        </w:numPr>
        <w:spacing w:after="60"/>
        <w:ind w:left="1440"/>
        <w:rPr>
          <w:rFonts w:cs="Tahoma"/>
        </w:rPr>
      </w:pPr>
      <w:r w:rsidRPr="00A12D98">
        <w:rPr>
          <w:rFonts w:eastAsia="Calibri" w:cs="Tahoma"/>
          <w:szCs w:val="18"/>
        </w:rPr>
        <w:t>System Center 2012 Datacenter</w:t>
      </w:r>
    </w:p>
    <w:p w:rsidR="00D57009" w:rsidRPr="00A12D98" w:rsidRDefault="00D57009">
      <w:pPr>
        <w:rPr>
          <w:rFonts w:cs="Tahoma"/>
        </w:rPr>
      </w:pPr>
    </w:p>
    <w:p w:rsidR="004D776B" w:rsidRPr="00A12D98" w:rsidRDefault="004D776B" w:rsidP="00857EF7">
      <w:pPr>
        <w:spacing w:after="60"/>
        <w:ind w:left="720"/>
        <w:rPr>
          <w:rFonts w:cs="Tahoma"/>
        </w:rPr>
      </w:pPr>
      <w:r w:rsidRPr="00A12D98">
        <w:rPr>
          <w:rFonts w:eastAsia="Calibri" w:cs="Tahoma"/>
          <w:b/>
          <w:szCs w:val="18"/>
        </w:rPr>
        <w:t>Предложение по Продлению действия Software Assurance для клиентов с Windows Server Datacenter и System Center Datacenter</w:t>
      </w:r>
    </w:p>
    <w:p w:rsidR="004D776B" w:rsidRPr="00A12D98" w:rsidRDefault="004D776B" w:rsidP="001A3161">
      <w:pPr>
        <w:ind w:left="720"/>
        <w:rPr>
          <w:rFonts w:cs="Tahoma"/>
        </w:rPr>
      </w:pPr>
      <w:r w:rsidRPr="00A12D98">
        <w:rPr>
          <w:rFonts w:eastAsia="Calibri" w:cs="Tahoma"/>
          <w:szCs w:val="18"/>
        </w:rPr>
        <w:t>Клиенты, имеющие лицензии с действующим покрытием Software Assurance для всех продуктов в</w:t>
      </w:r>
      <w:r w:rsidR="001A3161" w:rsidRPr="00A12D98">
        <w:rPr>
          <w:rFonts w:eastAsia="Calibri" w:cs="Tahoma"/>
          <w:szCs w:val="18"/>
        </w:rPr>
        <w:t> </w:t>
      </w:r>
      <w:r w:rsidRPr="00A12D98">
        <w:rPr>
          <w:rFonts w:eastAsia="Calibri" w:cs="Tahoma"/>
          <w:szCs w:val="18"/>
        </w:rPr>
        <w:t>Таблице C ниже, могут после окончания срока действия этого покрытия приобрести Software Assurance для Core Infrastructure Server Suite Datacenter, не приобретая основные лицензии Core</w:t>
      </w:r>
      <w:r w:rsidR="001A3161" w:rsidRPr="00A12D98">
        <w:rPr>
          <w:rFonts w:eastAsia="Calibri" w:cs="Tahoma"/>
          <w:szCs w:val="18"/>
        </w:rPr>
        <w:t> </w:t>
      </w:r>
      <w:r w:rsidRPr="00A12D98">
        <w:rPr>
          <w:rFonts w:eastAsia="Calibri" w:cs="Tahoma"/>
          <w:szCs w:val="18"/>
        </w:rPr>
        <w:t>Infrastructure Server Suite Datacenter.</w:t>
      </w:r>
    </w:p>
    <w:p w:rsidR="00857EF7" w:rsidRPr="00A12D98" w:rsidRDefault="00857EF7" w:rsidP="00A66BD2">
      <w:pPr>
        <w:ind w:left="720"/>
        <w:rPr>
          <w:rFonts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A12D98"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A12D98" w:rsidRDefault="004D776B" w:rsidP="001A3161">
            <w:pPr>
              <w:tabs>
                <w:tab w:val="left" w:pos="3120"/>
                <w:tab w:val="center" w:pos="3591"/>
              </w:tabs>
              <w:spacing w:before="120" w:after="120" w:line="276" w:lineRule="auto"/>
              <w:jc w:val="center"/>
              <w:rPr>
                <w:rFonts w:eastAsia="Calibri" w:cs="Tahoma"/>
                <w:b/>
                <w:szCs w:val="18"/>
              </w:rPr>
            </w:pPr>
            <w:r w:rsidRPr="00A12D98">
              <w:rPr>
                <w:rFonts w:eastAsia="Calibri" w:cs="Tahoma"/>
                <w:b/>
                <w:szCs w:val="18"/>
              </w:rPr>
              <w:t>Таблица C</w:t>
            </w:r>
          </w:p>
        </w:tc>
      </w:tr>
      <w:tr w:rsidR="004D776B" w:rsidRPr="00A12D98"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A12D98" w:rsidRDefault="004D776B" w:rsidP="001A3161">
            <w:pPr>
              <w:tabs>
                <w:tab w:val="left" w:pos="3120"/>
                <w:tab w:val="center" w:pos="3591"/>
              </w:tabs>
              <w:spacing w:before="120" w:after="120" w:line="276" w:lineRule="auto"/>
              <w:jc w:val="center"/>
              <w:rPr>
                <w:rFonts w:eastAsia="Calibri" w:cs="Tahoma"/>
                <w:b/>
                <w:szCs w:val="18"/>
              </w:rPr>
            </w:pPr>
            <w:r w:rsidRPr="00A12D98">
              <w:rPr>
                <w:rFonts w:eastAsia="Calibri" w:cs="Tahoma"/>
                <w:b/>
                <w:szCs w:val="18"/>
              </w:rPr>
              <w:t>Windows Server Datacenter</w:t>
            </w:r>
          </w:p>
        </w:tc>
      </w:tr>
      <w:tr w:rsidR="004D776B" w:rsidRPr="00A12D98"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A12D98" w:rsidRDefault="004D776B" w:rsidP="001A3161">
            <w:pPr>
              <w:tabs>
                <w:tab w:val="left" w:pos="3120"/>
                <w:tab w:val="center" w:pos="3591"/>
              </w:tabs>
              <w:spacing w:before="120" w:after="120" w:line="276" w:lineRule="auto"/>
              <w:jc w:val="center"/>
              <w:rPr>
                <w:rFonts w:eastAsia="Calibri" w:cs="Tahoma"/>
                <w:b/>
                <w:szCs w:val="18"/>
              </w:rPr>
            </w:pPr>
            <w:r w:rsidRPr="00A12D98">
              <w:rPr>
                <w:rFonts w:eastAsia="Calibri" w:cs="Tahoma"/>
                <w:b/>
                <w:szCs w:val="18"/>
              </w:rPr>
              <w:t>System Center Datacenter</w:t>
            </w:r>
          </w:p>
        </w:tc>
      </w:tr>
    </w:tbl>
    <w:p w:rsidR="004D776B" w:rsidRPr="00A12D98" w:rsidRDefault="004D776B" w:rsidP="00D53C6B">
      <w:pPr>
        <w:ind w:left="720"/>
        <w:rPr>
          <w:rFonts w:cs="Tahoma"/>
        </w:rPr>
      </w:pPr>
      <w:r w:rsidRPr="00A12D98">
        <w:rPr>
          <w:rFonts w:eastAsia="Calibri" w:cs="Tahoma"/>
          <w:color w:val="000000"/>
          <w:szCs w:val="18"/>
        </w:rPr>
        <w:lastRenderedPageBreak/>
        <w:t>Для каждого набора, состоящего из одной соответствующей лицензии Windows Server Datacenter и</w:t>
      </w:r>
      <w:r w:rsidR="00D53C6B">
        <w:rPr>
          <w:rFonts w:eastAsia="Calibri" w:cs="Tahoma"/>
          <w:color w:val="000000"/>
          <w:szCs w:val="18"/>
        </w:rPr>
        <w:t> </w:t>
      </w:r>
      <w:r w:rsidRPr="00A12D98">
        <w:rPr>
          <w:rFonts w:eastAsia="Calibri" w:cs="Tahoma"/>
          <w:color w:val="000000"/>
          <w:szCs w:val="18"/>
        </w:rPr>
        <w:t>одной соответствующей лицензии System Center Datacenter, клиенты имеют право приобрести Software Assurance для одной лицензии Core Infrastructure Server Suite Datacenter. Клиенты, лицензировавшие и использующие Core Infrastructure Server Suite Datacenter в рамках данного предложения, больше не могут использовать программное обеспечения в рамках своих соответствующих лицензий. Данное предложение не распространяется на Лицензии и Software Assurance, приобретенные по соглашению о подписке.</w:t>
      </w:r>
    </w:p>
    <w:p w:rsidR="00973A93" w:rsidRPr="00A12D98" w:rsidRDefault="00973A93" w:rsidP="0050116B">
      <w:pPr>
        <w:ind w:left="540"/>
        <w:rPr>
          <w:rFonts w:cs="Tahoma"/>
        </w:rPr>
      </w:pPr>
    </w:p>
    <w:p w:rsidR="004D776B" w:rsidRPr="00A12D98" w:rsidRDefault="004D776B" w:rsidP="00857EF7">
      <w:pPr>
        <w:spacing w:after="60"/>
        <w:ind w:left="720"/>
        <w:rPr>
          <w:rFonts w:cs="Tahoma"/>
        </w:rPr>
      </w:pPr>
      <w:r w:rsidRPr="00A12D98">
        <w:rPr>
          <w:rFonts w:eastAsia="Calibri" w:cs="Tahoma"/>
          <w:b/>
          <w:szCs w:val="18"/>
        </w:rPr>
        <w:t>Переход вверх с Windows Server Datacenter или System Center Datacenter на Core Infrastructure Server Suite Datacenter</w:t>
      </w:r>
    </w:p>
    <w:p w:rsidR="004D776B" w:rsidRPr="00A12D98" w:rsidRDefault="004D776B" w:rsidP="00857EF7">
      <w:pPr>
        <w:ind w:left="720"/>
        <w:rPr>
          <w:rFonts w:cs="Tahoma"/>
        </w:rPr>
      </w:pPr>
      <w:r w:rsidRPr="00A12D98">
        <w:rPr>
          <w:rFonts w:eastAsia="Calibri" w:cs="Tahoma"/>
          <w:szCs w:val="18"/>
        </w:rPr>
        <w:t>Клиенты имеют право перейти вверх с Windows Server Datacenter или System Center Datacenter на Core Infrastructure Server Suite Datacenter, приобретя соответствующую лицензию на переход вверх для Core Infrastructure Server Suite Datacenter.</w:t>
      </w:r>
      <w:r w:rsidR="00FE3B6E" w:rsidRPr="00A12D98">
        <w:rPr>
          <w:rFonts w:eastAsia="Calibri" w:cs="Tahoma"/>
          <w:szCs w:val="18"/>
        </w:rPr>
        <w:t xml:space="preserve"> </w:t>
      </w:r>
      <w:r w:rsidRPr="00A12D98">
        <w:rPr>
          <w:rFonts w:eastAsia="Calibri" w:cs="Tahoma"/>
          <w:szCs w:val="18"/>
        </w:rPr>
        <w:t>У клиентов должно быть действующее покрытие Software Assurance для лицензии Windows Server Datacenter или System Center Datacenter для приобретения т</w:t>
      </w:r>
      <w:r w:rsidR="00D53C6B">
        <w:rPr>
          <w:rFonts w:eastAsia="Calibri" w:cs="Tahoma"/>
          <w:szCs w:val="18"/>
        </w:rPr>
        <w:t>акой лицензии на переход вверх.</w:t>
      </w:r>
    </w:p>
    <w:p w:rsidR="00857EF7" w:rsidRPr="00A12D98" w:rsidRDefault="00857EF7" w:rsidP="00857EF7">
      <w:pPr>
        <w:ind w:left="720"/>
        <w:rPr>
          <w:rFonts w:cs="Tahoma"/>
        </w:rPr>
      </w:pPr>
    </w:p>
    <w:p w:rsidR="004D776B" w:rsidRPr="00A12D98" w:rsidRDefault="004D776B" w:rsidP="00857EF7">
      <w:pPr>
        <w:ind w:left="720"/>
        <w:rPr>
          <w:rFonts w:cs="Tahoma"/>
        </w:rPr>
      </w:pPr>
      <w:r w:rsidRPr="00A12D98">
        <w:rPr>
          <w:rFonts w:eastAsia="Calibri" w:cs="Tahoma"/>
          <w:szCs w:val="18"/>
        </w:rPr>
        <w:t>Для каждой имеющейся у клиента соответствующей лицензии Windows Server Datacenter клиент имеет право приобрести одну лицензию на переход вверх для Core Infrastructure Server Suite Datacenter.</w:t>
      </w:r>
      <w:r w:rsidR="00FE3B6E" w:rsidRPr="00A12D98">
        <w:rPr>
          <w:rFonts w:eastAsia="Calibri" w:cs="Tahoma"/>
          <w:szCs w:val="18"/>
        </w:rPr>
        <w:t xml:space="preserve"> </w:t>
      </w:r>
    </w:p>
    <w:p w:rsidR="00857EF7" w:rsidRPr="00A12D98" w:rsidRDefault="00857EF7" w:rsidP="00857EF7">
      <w:pPr>
        <w:ind w:left="720"/>
        <w:rPr>
          <w:rFonts w:cs="Tahoma"/>
        </w:rPr>
      </w:pPr>
    </w:p>
    <w:p w:rsidR="004D776B" w:rsidRPr="00A12D98" w:rsidRDefault="004D776B" w:rsidP="00857EF7">
      <w:pPr>
        <w:ind w:left="720"/>
        <w:rPr>
          <w:rFonts w:cs="Tahoma"/>
        </w:rPr>
      </w:pPr>
      <w:r w:rsidRPr="00A12D98">
        <w:rPr>
          <w:rFonts w:eastAsia="Calibri" w:cs="Tahoma"/>
          <w:szCs w:val="18"/>
        </w:rPr>
        <w:t>Для каждой имеющейся у клиента соответствующей лицензии Systems Center Datacenter клиент имеет право приобрести одну лицензию на переход вверх для Core Infrastructure Server Suite Datacenter.</w:t>
      </w:r>
    </w:p>
    <w:p w:rsidR="00857EF7" w:rsidRPr="00A12D98" w:rsidRDefault="00857EF7" w:rsidP="00857EF7">
      <w:pPr>
        <w:ind w:left="720"/>
        <w:rPr>
          <w:rFonts w:cs="Tahoma"/>
        </w:rPr>
      </w:pPr>
    </w:p>
    <w:p w:rsidR="004D776B" w:rsidRPr="00A12D98" w:rsidRDefault="004D776B" w:rsidP="00857EF7">
      <w:pPr>
        <w:ind w:left="720"/>
        <w:rPr>
          <w:rFonts w:cs="Tahoma"/>
        </w:rPr>
      </w:pPr>
      <w:r w:rsidRPr="00A12D98">
        <w:rPr>
          <w:rFonts w:eastAsia="Calibri" w:cs="Tahoma"/>
          <w:szCs w:val="18"/>
        </w:rPr>
        <w:t>Право клиентов на использование программного обеспечения по лицензии на Core Infrastructure Server Suite Datacenter обусловлено выполнением их обязательств по оплате оставшихся платежей для лицензии на соответствующий продукт.</w:t>
      </w:r>
      <w:r w:rsidR="00FE3B6E" w:rsidRPr="00A12D98">
        <w:rPr>
          <w:rFonts w:eastAsia="Calibri" w:cs="Tahoma"/>
          <w:szCs w:val="18"/>
        </w:rPr>
        <w:t xml:space="preserve"> </w:t>
      </w:r>
      <w:r w:rsidRPr="00A12D98">
        <w:rPr>
          <w:rFonts w:eastAsia="Calibri" w:cs="Tahoma"/>
          <w:szCs w:val="18"/>
        </w:rPr>
        <w:t>Лицензия клиентов на Core Infrastructure Server Suite Datacenter заменяет основную лицензию на соответствующий продукт.</w:t>
      </w:r>
    </w:p>
    <w:p w:rsidR="00857EF7" w:rsidRPr="00A12D98" w:rsidRDefault="00857EF7" w:rsidP="00857EF7">
      <w:pPr>
        <w:ind w:left="720"/>
        <w:rPr>
          <w:rFonts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A12D98" w:rsidTr="00C066F9">
        <w:trPr>
          <w:tblHeader/>
        </w:trPr>
        <w:tc>
          <w:tcPr>
            <w:tcW w:w="3870" w:type="dxa"/>
            <w:shd w:val="clear" w:color="auto" w:fill="FABF8F"/>
            <w:tcMar>
              <w:top w:w="0" w:type="dxa"/>
              <w:left w:w="108" w:type="dxa"/>
              <w:bottom w:w="0" w:type="dxa"/>
              <w:right w:w="108" w:type="dxa"/>
            </w:tcMar>
            <w:vAlign w:val="center"/>
            <w:hideMark/>
          </w:tcPr>
          <w:p w:rsidR="004D776B" w:rsidRPr="00A12D98" w:rsidRDefault="004D776B" w:rsidP="007E466C">
            <w:pPr>
              <w:spacing w:before="120" w:after="120" w:line="276" w:lineRule="auto"/>
              <w:jc w:val="center"/>
              <w:rPr>
                <w:rFonts w:eastAsia="Calibri" w:cs="Tahoma"/>
                <w:b/>
                <w:szCs w:val="18"/>
              </w:rPr>
            </w:pPr>
            <w:r w:rsidRPr="00A12D98">
              <w:rPr>
                <w:rFonts w:eastAsia="Calibri" w:cs="Tahoma"/>
                <w:b/>
                <w:szCs w:val="18"/>
              </w:rPr>
              <w:t>Соответствующий продукт</w:t>
            </w:r>
          </w:p>
        </w:tc>
        <w:tc>
          <w:tcPr>
            <w:tcW w:w="3870" w:type="dxa"/>
            <w:shd w:val="clear" w:color="auto" w:fill="FABF8F"/>
            <w:tcMar>
              <w:top w:w="0" w:type="dxa"/>
              <w:left w:w="108" w:type="dxa"/>
              <w:bottom w:w="0" w:type="dxa"/>
              <w:right w:w="108" w:type="dxa"/>
            </w:tcMar>
            <w:vAlign w:val="center"/>
            <w:hideMark/>
          </w:tcPr>
          <w:p w:rsidR="004D776B" w:rsidRPr="00A12D98" w:rsidRDefault="004D776B" w:rsidP="007E466C">
            <w:pPr>
              <w:spacing w:before="120" w:after="120" w:line="276" w:lineRule="auto"/>
              <w:jc w:val="center"/>
              <w:rPr>
                <w:rFonts w:eastAsia="Calibri" w:cs="Tahoma"/>
                <w:b/>
                <w:szCs w:val="18"/>
              </w:rPr>
            </w:pPr>
            <w:r w:rsidRPr="00A12D98">
              <w:rPr>
                <w:rFonts w:eastAsia="Calibri" w:cs="Tahoma"/>
                <w:b/>
                <w:szCs w:val="18"/>
              </w:rPr>
              <w:t>Переход к</w:t>
            </w:r>
          </w:p>
        </w:tc>
      </w:tr>
      <w:tr w:rsidR="004D776B" w:rsidRPr="004F7DAB" w:rsidTr="001051D1">
        <w:tc>
          <w:tcPr>
            <w:tcW w:w="3870" w:type="dxa"/>
            <w:tcMar>
              <w:top w:w="0" w:type="dxa"/>
              <w:left w:w="108" w:type="dxa"/>
              <w:bottom w:w="0" w:type="dxa"/>
              <w:right w:w="108" w:type="dxa"/>
            </w:tcMar>
            <w:hideMark/>
          </w:tcPr>
          <w:p w:rsidR="004D776B" w:rsidRPr="00A12D98" w:rsidRDefault="004D776B" w:rsidP="007E466C">
            <w:pPr>
              <w:spacing w:before="120" w:after="120" w:line="276" w:lineRule="auto"/>
              <w:rPr>
                <w:rFonts w:eastAsia="Calibri" w:cs="Tahoma"/>
                <w:szCs w:val="18"/>
              </w:rPr>
            </w:pPr>
            <w:r w:rsidRPr="00A12D98">
              <w:rPr>
                <w:rFonts w:eastAsia="Calibri" w:cs="Tahoma"/>
                <w:szCs w:val="18"/>
              </w:rPr>
              <w:t>Windows Server Datacenter</w:t>
            </w:r>
          </w:p>
        </w:tc>
        <w:tc>
          <w:tcPr>
            <w:tcW w:w="3870" w:type="dxa"/>
            <w:tcMar>
              <w:top w:w="0" w:type="dxa"/>
              <w:left w:w="108" w:type="dxa"/>
              <w:bottom w:w="0" w:type="dxa"/>
              <w:right w:w="108" w:type="dxa"/>
            </w:tcMar>
            <w:hideMark/>
          </w:tcPr>
          <w:p w:rsidR="004D776B" w:rsidRPr="00A12D98" w:rsidRDefault="004D776B" w:rsidP="007E466C">
            <w:pPr>
              <w:spacing w:before="120" w:after="120" w:line="276" w:lineRule="auto"/>
              <w:rPr>
                <w:rFonts w:eastAsia="Calibri" w:cs="Tahoma"/>
                <w:szCs w:val="18"/>
                <w:lang w:val="fr-FR"/>
              </w:rPr>
            </w:pPr>
            <w:r w:rsidRPr="00440EA3">
              <w:rPr>
                <w:rFonts w:eastAsia="Calibri" w:cs="Tahoma"/>
                <w:szCs w:val="18"/>
                <w:lang w:val="fr-FR"/>
              </w:rPr>
              <w:t>Core Infrastructure Server Suite Datacenter</w:t>
            </w:r>
          </w:p>
        </w:tc>
      </w:tr>
      <w:tr w:rsidR="004D776B" w:rsidRPr="004F7DAB" w:rsidTr="001051D1">
        <w:tc>
          <w:tcPr>
            <w:tcW w:w="3870" w:type="dxa"/>
            <w:tcMar>
              <w:top w:w="0" w:type="dxa"/>
              <w:left w:w="108" w:type="dxa"/>
              <w:bottom w:w="0" w:type="dxa"/>
              <w:right w:w="108" w:type="dxa"/>
            </w:tcMar>
          </w:tcPr>
          <w:p w:rsidR="004D776B" w:rsidRPr="00A12D98" w:rsidRDefault="004D776B" w:rsidP="007E466C">
            <w:pPr>
              <w:spacing w:before="120" w:after="120" w:line="276" w:lineRule="auto"/>
              <w:rPr>
                <w:rFonts w:eastAsia="Calibri" w:cs="Tahoma"/>
                <w:szCs w:val="18"/>
              </w:rPr>
            </w:pPr>
            <w:r w:rsidRPr="00A12D98">
              <w:rPr>
                <w:rFonts w:eastAsia="Calibri" w:cs="Tahoma"/>
                <w:szCs w:val="18"/>
              </w:rPr>
              <w:t>System Center Datacenter</w:t>
            </w:r>
          </w:p>
        </w:tc>
        <w:tc>
          <w:tcPr>
            <w:tcW w:w="3870" w:type="dxa"/>
            <w:tcMar>
              <w:top w:w="0" w:type="dxa"/>
              <w:left w:w="108" w:type="dxa"/>
              <w:bottom w:w="0" w:type="dxa"/>
              <w:right w:w="108" w:type="dxa"/>
            </w:tcMar>
          </w:tcPr>
          <w:p w:rsidR="004D776B" w:rsidRPr="00A12D98" w:rsidRDefault="004D776B" w:rsidP="007E466C">
            <w:pPr>
              <w:spacing w:before="120" w:after="120" w:line="276" w:lineRule="auto"/>
              <w:rPr>
                <w:rFonts w:eastAsia="Calibri" w:cs="Tahoma"/>
                <w:szCs w:val="18"/>
                <w:lang w:val="fr-FR"/>
              </w:rPr>
            </w:pPr>
            <w:r w:rsidRPr="00440EA3">
              <w:rPr>
                <w:rFonts w:eastAsia="Calibri" w:cs="Tahoma"/>
                <w:szCs w:val="18"/>
                <w:lang w:val="fr-FR"/>
              </w:rPr>
              <w:t>Core Infrastructure Server Suite Datacenter</w:t>
            </w:r>
          </w:p>
        </w:tc>
      </w:tr>
    </w:tbl>
    <w:p w:rsidR="00BC62D4" w:rsidRPr="00440EA3" w:rsidRDefault="00BC62D4" w:rsidP="00857EF7">
      <w:pPr>
        <w:ind w:left="907"/>
        <w:rPr>
          <w:rFonts w:cs="Tahoma"/>
          <w:lang w:val="fr-FR"/>
        </w:rPr>
      </w:pPr>
      <w:bookmarkStart w:id="1178" w:name="Srv_38DynCRMWorkProEnt"/>
    </w:p>
    <w:p w:rsidR="00E03856" w:rsidRPr="00440EA3" w:rsidRDefault="00E03856" w:rsidP="00857EF7">
      <w:pPr>
        <w:ind w:left="907"/>
        <w:rPr>
          <w:rFonts w:cs="Tahoma"/>
          <w:lang w:val="fr-FR"/>
        </w:rPr>
      </w:pPr>
    </w:p>
    <w:p w:rsidR="00F66FB0" w:rsidRPr="00440EA3" w:rsidRDefault="00F66FB0" w:rsidP="007B35CE">
      <w:pPr>
        <w:pStyle w:val="Heading2"/>
        <w:keepNext/>
        <w:ind w:left="0"/>
        <w:rPr>
          <w:rFonts w:ascii="Tahoma" w:hAnsi="Tahoma" w:cs="Tahoma"/>
          <w:lang w:val="fr-FR"/>
        </w:rPr>
      </w:pPr>
      <w:bookmarkStart w:id="1179" w:name="_44_Duet_Enterprise"/>
      <w:bookmarkStart w:id="1180" w:name="_Toc360109884"/>
      <w:bookmarkStart w:id="1181" w:name="Srv_38DynamicsCRMOnline"/>
      <w:bookmarkStart w:id="1182" w:name="Srv_37DynamicsCRMOnline"/>
      <w:bookmarkStart w:id="1183" w:name="Srv_37EntCALSuite"/>
      <w:bookmarkEnd w:id="1165"/>
      <w:bookmarkEnd w:id="1178"/>
      <w:bookmarkEnd w:id="1179"/>
      <w:r w:rsidRPr="00440EA3">
        <w:rPr>
          <w:rFonts w:ascii="Tahoma" w:eastAsia="Times New Roman" w:hAnsi="Tahoma" w:cs="Tahoma"/>
          <w:caps/>
          <w:color w:val="FA6500"/>
          <w:sz w:val="22"/>
          <w:szCs w:val="22"/>
          <w:vertAlign w:val="superscript"/>
          <w:lang w:val="fr-FR"/>
        </w:rPr>
        <w:t>44</w:t>
      </w:r>
      <w:r w:rsidRPr="00440EA3">
        <w:rPr>
          <w:rFonts w:ascii="Tahoma" w:eastAsia="Times New Roman" w:hAnsi="Tahoma" w:cs="Tahoma"/>
          <w:caps/>
          <w:color w:val="FA6500"/>
          <w:sz w:val="22"/>
          <w:szCs w:val="22"/>
          <w:lang w:val="fr-FR"/>
        </w:rPr>
        <w:t xml:space="preserve"> </w:t>
      </w:r>
      <w:r w:rsidRPr="00440EA3">
        <w:rPr>
          <w:rFonts w:ascii="Tahoma" w:eastAsia="Times New Roman" w:hAnsi="Tahoma" w:cs="Tahoma"/>
          <w:color w:val="FA6500"/>
          <w:sz w:val="22"/>
          <w:szCs w:val="22"/>
          <w:lang w:val="fr-FR"/>
        </w:rPr>
        <w:t>Duet Enterprise 2.0</w:t>
      </w:r>
      <w:bookmarkEnd w:id="1180"/>
    </w:p>
    <w:p w:rsidR="00F66FB0" w:rsidRPr="00440EA3" w:rsidRDefault="00F66FB0" w:rsidP="007B35CE">
      <w:pPr>
        <w:keepNext/>
        <w:ind w:left="720"/>
        <w:rPr>
          <w:rFonts w:cs="Tahoma"/>
          <w:lang w:val="fr-FR"/>
        </w:rPr>
      </w:pPr>
    </w:p>
    <w:p w:rsidR="00F66FB0" w:rsidRPr="00440EA3" w:rsidRDefault="00F66FB0" w:rsidP="00F66FB0">
      <w:pPr>
        <w:ind w:left="720"/>
        <w:rPr>
          <w:rFonts w:cs="Tahoma"/>
          <w:lang w:val="fr-FR"/>
        </w:rPr>
      </w:pPr>
      <w:r w:rsidRPr="00440EA3">
        <w:rPr>
          <w:rFonts w:cs="Tahoma"/>
          <w:color w:val="000000"/>
          <w:lang w:val="fr-FR"/>
        </w:rPr>
        <w:t xml:space="preserve">Duet Enterprise 2.0 </w:t>
      </w:r>
      <w:r w:rsidRPr="00A12D98">
        <w:rPr>
          <w:rFonts w:cs="Tahoma"/>
          <w:color w:val="000000"/>
        </w:rPr>
        <w:t>является</w:t>
      </w:r>
      <w:r w:rsidRPr="00440EA3">
        <w:rPr>
          <w:rFonts w:cs="Tahoma"/>
          <w:color w:val="000000"/>
          <w:lang w:val="fr-FR"/>
        </w:rPr>
        <w:t xml:space="preserve"> </w:t>
      </w:r>
      <w:r w:rsidRPr="00A12D98">
        <w:rPr>
          <w:rFonts w:cs="Tahoma"/>
          <w:color w:val="000000"/>
        </w:rPr>
        <w:t>последней</w:t>
      </w:r>
      <w:r w:rsidRPr="00440EA3">
        <w:rPr>
          <w:rFonts w:cs="Tahoma"/>
          <w:color w:val="000000"/>
          <w:lang w:val="fr-FR"/>
        </w:rPr>
        <w:t xml:space="preserve"> </w:t>
      </w:r>
      <w:r w:rsidRPr="00A12D98">
        <w:rPr>
          <w:rFonts w:cs="Tahoma"/>
          <w:color w:val="000000"/>
        </w:rPr>
        <w:t>версией</w:t>
      </w:r>
      <w:r w:rsidRPr="00440EA3">
        <w:rPr>
          <w:rFonts w:cs="Tahoma"/>
          <w:color w:val="000000"/>
          <w:lang w:val="fr-FR"/>
        </w:rPr>
        <w:t xml:space="preserve"> Duet Enterprise </w:t>
      </w:r>
      <w:r w:rsidRPr="00A12D98">
        <w:rPr>
          <w:rFonts w:cs="Tahoma"/>
          <w:color w:val="000000"/>
        </w:rPr>
        <w:t>для</w:t>
      </w:r>
      <w:r w:rsidRPr="00440EA3">
        <w:rPr>
          <w:rFonts w:cs="Tahoma"/>
          <w:color w:val="000000"/>
          <w:lang w:val="fr-FR"/>
        </w:rPr>
        <w:t xml:space="preserve"> Microsoft SharePoint </w:t>
      </w:r>
      <w:r w:rsidRPr="00A12D98">
        <w:rPr>
          <w:rFonts w:cs="Tahoma"/>
          <w:color w:val="000000"/>
        </w:rPr>
        <w:t>и</w:t>
      </w:r>
      <w:r w:rsidRPr="00440EA3">
        <w:rPr>
          <w:rFonts w:cs="Tahoma"/>
          <w:color w:val="000000"/>
          <w:lang w:val="fr-FR"/>
        </w:rPr>
        <w:t xml:space="preserve"> SAP 1.0. </w:t>
      </w:r>
      <w:r w:rsidRPr="00A12D98">
        <w:rPr>
          <w:rFonts w:cs="Tahoma"/>
          <w:color w:val="000000"/>
        </w:rPr>
        <w:t>Клиенты</w:t>
      </w:r>
      <w:r w:rsidRPr="00440EA3">
        <w:rPr>
          <w:rFonts w:cs="Tahoma"/>
          <w:color w:val="000000"/>
          <w:lang w:val="fr-FR"/>
        </w:rPr>
        <w:t xml:space="preserve"> </w:t>
      </w:r>
      <w:r w:rsidRPr="00A12D98">
        <w:rPr>
          <w:rFonts w:cs="Tahoma"/>
          <w:color w:val="000000"/>
        </w:rPr>
        <w:t>с</w:t>
      </w:r>
      <w:r w:rsidRPr="00440EA3">
        <w:rPr>
          <w:rFonts w:cs="Tahoma"/>
          <w:color w:val="000000"/>
          <w:lang w:val="fr-FR"/>
        </w:rPr>
        <w:t xml:space="preserve"> </w:t>
      </w:r>
      <w:r w:rsidRPr="00A12D98">
        <w:rPr>
          <w:rFonts w:cs="Tahoma"/>
          <w:color w:val="000000"/>
        </w:rPr>
        <w:t>действующим</w:t>
      </w:r>
      <w:r w:rsidRPr="00440EA3">
        <w:rPr>
          <w:rFonts w:cs="Tahoma"/>
          <w:color w:val="000000"/>
          <w:lang w:val="fr-FR"/>
        </w:rPr>
        <w:t xml:space="preserve"> </w:t>
      </w:r>
      <w:r w:rsidRPr="00A12D98">
        <w:rPr>
          <w:rFonts w:cs="Tahoma"/>
          <w:color w:val="000000"/>
        </w:rPr>
        <w:t>на</w:t>
      </w:r>
      <w:r w:rsidRPr="00440EA3">
        <w:rPr>
          <w:rFonts w:cs="Tahoma"/>
          <w:color w:val="000000"/>
          <w:lang w:val="fr-FR"/>
        </w:rPr>
        <w:t xml:space="preserve"> 30 </w:t>
      </w:r>
      <w:r w:rsidRPr="00A12D98">
        <w:rPr>
          <w:rFonts w:cs="Tahoma"/>
          <w:color w:val="000000"/>
        </w:rPr>
        <w:t>ноября</w:t>
      </w:r>
      <w:r w:rsidRPr="00440EA3">
        <w:rPr>
          <w:rFonts w:cs="Tahoma"/>
          <w:color w:val="000000"/>
          <w:lang w:val="fr-FR"/>
        </w:rPr>
        <w:t xml:space="preserve"> 2012 </w:t>
      </w:r>
      <w:r w:rsidRPr="00A12D98">
        <w:rPr>
          <w:rFonts w:cs="Tahoma"/>
          <w:color w:val="000000"/>
        </w:rPr>
        <w:t>г</w:t>
      </w:r>
      <w:r w:rsidRPr="00440EA3">
        <w:rPr>
          <w:rFonts w:cs="Tahoma"/>
          <w:color w:val="000000"/>
          <w:lang w:val="fr-FR"/>
        </w:rPr>
        <w:t xml:space="preserve">. </w:t>
      </w:r>
      <w:r w:rsidRPr="00A12D98">
        <w:rPr>
          <w:rFonts w:cs="Tahoma"/>
          <w:color w:val="000000"/>
        </w:rPr>
        <w:t>покрытием</w:t>
      </w:r>
      <w:r w:rsidRPr="00440EA3">
        <w:rPr>
          <w:rFonts w:cs="Tahoma"/>
          <w:color w:val="000000"/>
          <w:lang w:val="fr-FR"/>
        </w:rPr>
        <w:t xml:space="preserve"> Software Assurance </w:t>
      </w:r>
      <w:r w:rsidRPr="00A12D98">
        <w:rPr>
          <w:rFonts w:cs="Tahoma"/>
          <w:color w:val="000000"/>
        </w:rPr>
        <w:t>для</w:t>
      </w:r>
      <w:r w:rsidRPr="00440EA3">
        <w:rPr>
          <w:rFonts w:cs="Tahoma"/>
          <w:color w:val="000000"/>
          <w:lang w:val="fr-FR"/>
        </w:rPr>
        <w:t xml:space="preserve"> Duet Enterprise </w:t>
      </w:r>
      <w:r w:rsidRPr="00A12D98">
        <w:rPr>
          <w:rFonts w:cs="Tahoma"/>
          <w:color w:val="000000"/>
        </w:rPr>
        <w:t>для</w:t>
      </w:r>
      <w:r w:rsidRPr="00440EA3">
        <w:rPr>
          <w:rFonts w:cs="Tahoma"/>
          <w:color w:val="000000"/>
          <w:lang w:val="fr-FR"/>
        </w:rPr>
        <w:t xml:space="preserve"> Microsoft SharePoint </w:t>
      </w:r>
      <w:r w:rsidRPr="00A12D98">
        <w:rPr>
          <w:rFonts w:cs="Tahoma"/>
          <w:color w:val="000000"/>
        </w:rPr>
        <w:t>и</w:t>
      </w:r>
      <w:r w:rsidRPr="00440EA3">
        <w:rPr>
          <w:rFonts w:cs="Tahoma"/>
          <w:color w:val="000000"/>
          <w:lang w:val="fr-FR"/>
        </w:rPr>
        <w:t xml:space="preserve"> SAP 1.0 </w:t>
      </w:r>
      <w:r w:rsidRPr="00A12D98">
        <w:rPr>
          <w:rFonts w:cs="Tahoma"/>
          <w:color w:val="000000"/>
        </w:rPr>
        <w:t>имеют</w:t>
      </w:r>
      <w:r w:rsidRPr="00440EA3">
        <w:rPr>
          <w:rFonts w:cs="Tahoma"/>
          <w:color w:val="000000"/>
          <w:lang w:val="fr-FR"/>
        </w:rPr>
        <w:t xml:space="preserve"> </w:t>
      </w:r>
      <w:r w:rsidRPr="00A12D98">
        <w:rPr>
          <w:rFonts w:cs="Tahoma"/>
          <w:color w:val="000000"/>
        </w:rPr>
        <w:t>право</w:t>
      </w:r>
      <w:r w:rsidRPr="00440EA3">
        <w:rPr>
          <w:rFonts w:cs="Tahoma"/>
          <w:color w:val="000000"/>
          <w:lang w:val="fr-FR"/>
        </w:rPr>
        <w:t xml:space="preserve"> </w:t>
      </w:r>
      <w:r w:rsidRPr="00A12D98">
        <w:rPr>
          <w:rFonts w:cs="Tahoma"/>
          <w:color w:val="000000"/>
        </w:rPr>
        <w:t>обновить</w:t>
      </w:r>
      <w:r w:rsidRPr="00440EA3">
        <w:rPr>
          <w:rFonts w:cs="Tahoma"/>
          <w:color w:val="000000"/>
          <w:lang w:val="fr-FR"/>
        </w:rPr>
        <w:t xml:space="preserve"> </w:t>
      </w:r>
      <w:r w:rsidRPr="00A12D98">
        <w:rPr>
          <w:rFonts w:cs="Tahoma"/>
          <w:color w:val="000000"/>
        </w:rPr>
        <w:t>соответствующие</w:t>
      </w:r>
      <w:r w:rsidRPr="00440EA3">
        <w:rPr>
          <w:rFonts w:cs="Tahoma"/>
          <w:color w:val="000000"/>
          <w:lang w:val="fr-FR"/>
        </w:rPr>
        <w:t xml:space="preserve"> </w:t>
      </w:r>
      <w:r w:rsidRPr="00A12D98">
        <w:rPr>
          <w:rFonts w:cs="Tahoma"/>
          <w:color w:val="000000"/>
        </w:rPr>
        <w:t>лицензированные</w:t>
      </w:r>
      <w:r w:rsidRPr="00440EA3">
        <w:rPr>
          <w:rFonts w:cs="Tahoma"/>
          <w:color w:val="000000"/>
          <w:lang w:val="fr-FR"/>
        </w:rPr>
        <w:t xml:space="preserve"> </w:t>
      </w:r>
      <w:r w:rsidRPr="00A12D98">
        <w:rPr>
          <w:rFonts w:cs="Tahoma"/>
          <w:color w:val="000000"/>
        </w:rPr>
        <w:t>копии</w:t>
      </w:r>
      <w:r w:rsidRPr="00440EA3">
        <w:rPr>
          <w:rFonts w:cs="Tahoma"/>
          <w:color w:val="000000"/>
          <w:lang w:val="fr-FR"/>
        </w:rPr>
        <w:t xml:space="preserve"> Duet Enterprise </w:t>
      </w:r>
      <w:r w:rsidRPr="00A12D98">
        <w:rPr>
          <w:rFonts w:cs="Tahoma"/>
          <w:color w:val="000000"/>
        </w:rPr>
        <w:t>для</w:t>
      </w:r>
      <w:r w:rsidRPr="00440EA3">
        <w:rPr>
          <w:rFonts w:cs="Tahoma"/>
          <w:color w:val="000000"/>
          <w:lang w:val="fr-FR"/>
        </w:rPr>
        <w:t xml:space="preserve"> SharePoint </w:t>
      </w:r>
      <w:r w:rsidRPr="00A12D98">
        <w:rPr>
          <w:rFonts w:cs="Tahoma"/>
          <w:color w:val="000000"/>
        </w:rPr>
        <w:t>и</w:t>
      </w:r>
      <w:r w:rsidRPr="00440EA3">
        <w:rPr>
          <w:rFonts w:cs="Tahoma"/>
          <w:color w:val="000000"/>
          <w:lang w:val="fr-FR"/>
        </w:rPr>
        <w:t xml:space="preserve"> SAP 1.0 </w:t>
      </w:r>
      <w:r w:rsidRPr="00A12D98">
        <w:rPr>
          <w:rFonts w:cs="Tahoma"/>
          <w:color w:val="000000"/>
        </w:rPr>
        <w:t>до</w:t>
      </w:r>
      <w:r w:rsidRPr="00440EA3">
        <w:rPr>
          <w:rFonts w:cs="Tahoma"/>
          <w:color w:val="000000"/>
          <w:lang w:val="fr-FR"/>
        </w:rPr>
        <w:t xml:space="preserve"> Duet Enterprise 2.0 </w:t>
      </w:r>
      <w:r w:rsidRPr="00A12D98">
        <w:rPr>
          <w:rFonts w:cs="Tahoma"/>
          <w:color w:val="000000"/>
        </w:rPr>
        <w:t>и</w:t>
      </w:r>
      <w:r w:rsidRPr="00440EA3">
        <w:rPr>
          <w:rFonts w:cs="Tahoma"/>
          <w:color w:val="000000"/>
          <w:lang w:val="fr-FR"/>
        </w:rPr>
        <w:t xml:space="preserve"> </w:t>
      </w:r>
      <w:r w:rsidRPr="00A12D98">
        <w:rPr>
          <w:rFonts w:cs="Tahoma"/>
          <w:color w:val="000000"/>
        </w:rPr>
        <w:t>использовать</w:t>
      </w:r>
      <w:r w:rsidRPr="00440EA3">
        <w:rPr>
          <w:rFonts w:cs="Tahoma"/>
          <w:color w:val="000000"/>
          <w:lang w:val="fr-FR"/>
        </w:rPr>
        <w:t xml:space="preserve"> </w:t>
      </w:r>
      <w:r w:rsidRPr="00A12D98">
        <w:rPr>
          <w:rFonts w:cs="Tahoma"/>
          <w:color w:val="000000"/>
        </w:rPr>
        <w:t>его</w:t>
      </w:r>
      <w:r w:rsidRPr="00440EA3">
        <w:rPr>
          <w:rFonts w:cs="Tahoma"/>
          <w:color w:val="000000"/>
          <w:lang w:val="fr-FR"/>
        </w:rPr>
        <w:t>.</w:t>
      </w:r>
    </w:p>
    <w:p w:rsidR="00F66FB0" w:rsidRPr="00440EA3" w:rsidRDefault="00F66FB0" w:rsidP="00F66FB0">
      <w:pPr>
        <w:rPr>
          <w:rFonts w:cs="Tahoma"/>
          <w:lang w:val="fr-FR"/>
        </w:rPr>
      </w:pPr>
    </w:p>
    <w:p w:rsidR="00F66FB0" w:rsidRPr="00440EA3" w:rsidRDefault="00F66FB0" w:rsidP="00F66FB0">
      <w:pPr>
        <w:ind w:left="720"/>
        <w:rPr>
          <w:rFonts w:cs="Tahoma"/>
          <w:lang w:val="fr-FR"/>
        </w:rPr>
      </w:pPr>
      <w:r w:rsidRPr="00A12D98">
        <w:rPr>
          <w:rFonts w:cs="Tahoma"/>
          <w:color w:val="000000"/>
          <w:u w:val="single"/>
        </w:rPr>
        <w:t>Получение</w:t>
      </w:r>
      <w:r w:rsidRPr="00440EA3">
        <w:rPr>
          <w:rFonts w:cs="Tahoma"/>
          <w:color w:val="000000"/>
          <w:u w:val="single"/>
          <w:lang w:val="fr-FR"/>
        </w:rPr>
        <w:t xml:space="preserve"> Duet Enterprise 2.0</w:t>
      </w:r>
    </w:p>
    <w:p w:rsidR="00F66FB0" w:rsidRPr="00440EA3" w:rsidRDefault="00F66FB0" w:rsidP="00F66FB0">
      <w:pPr>
        <w:ind w:left="720"/>
        <w:rPr>
          <w:rFonts w:cs="Tahoma"/>
          <w:lang w:val="fr-FR"/>
        </w:rPr>
      </w:pPr>
      <w:r w:rsidRPr="00440EA3">
        <w:rPr>
          <w:rFonts w:cs="Tahoma"/>
          <w:color w:val="000000"/>
          <w:lang w:val="fr-FR"/>
        </w:rPr>
        <w:t xml:space="preserve">Duet Enterprise 2.0 </w:t>
      </w:r>
      <w:r w:rsidRPr="00A12D98">
        <w:rPr>
          <w:rFonts w:cs="Tahoma"/>
          <w:color w:val="000000"/>
        </w:rPr>
        <w:t>не</w:t>
      </w:r>
      <w:r w:rsidRPr="00440EA3">
        <w:rPr>
          <w:rFonts w:cs="Tahoma"/>
          <w:color w:val="000000"/>
          <w:lang w:val="fr-FR"/>
        </w:rPr>
        <w:t xml:space="preserve"> </w:t>
      </w:r>
      <w:r w:rsidRPr="00A12D98">
        <w:rPr>
          <w:rFonts w:cs="Tahoma"/>
          <w:color w:val="000000"/>
        </w:rPr>
        <w:t>будет</w:t>
      </w:r>
      <w:r w:rsidRPr="00440EA3">
        <w:rPr>
          <w:rFonts w:cs="Tahoma"/>
          <w:color w:val="000000"/>
          <w:lang w:val="fr-FR"/>
        </w:rPr>
        <w:t xml:space="preserve"> </w:t>
      </w:r>
      <w:r w:rsidRPr="00A12D98">
        <w:rPr>
          <w:rFonts w:cs="Tahoma"/>
          <w:color w:val="000000"/>
        </w:rPr>
        <w:t>доступен</w:t>
      </w:r>
      <w:r w:rsidRPr="00440EA3">
        <w:rPr>
          <w:rFonts w:cs="Tahoma"/>
          <w:color w:val="000000"/>
          <w:lang w:val="fr-FR"/>
        </w:rPr>
        <w:t xml:space="preserve"> </w:t>
      </w:r>
      <w:r w:rsidRPr="00A12D98">
        <w:rPr>
          <w:rFonts w:cs="Tahoma"/>
          <w:color w:val="000000"/>
        </w:rPr>
        <w:t>через</w:t>
      </w:r>
      <w:r w:rsidRPr="00440EA3">
        <w:rPr>
          <w:rFonts w:cs="Tahoma"/>
          <w:color w:val="000000"/>
          <w:lang w:val="fr-FR"/>
        </w:rPr>
        <w:t xml:space="preserve"> </w:t>
      </w:r>
      <w:r w:rsidRPr="00A12D98">
        <w:rPr>
          <w:rFonts w:cs="Tahoma"/>
          <w:color w:val="000000"/>
        </w:rPr>
        <w:t>Центр</w:t>
      </w:r>
      <w:r w:rsidRPr="00440EA3">
        <w:rPr>
          <w:rFonts w:cs="Tahoma"/>
          <w:color w:val="000000"/>
          <w:lang w:val="fr-FR"/>
        </w:rPr>
        <w:t xml:space="preserve"> </w:t>
      </w:r>
      <w:r w:rsidRPr="00A12D98">
        <w:rPr>
          <w:rFonts w:cs="Tahoma"/>
          <w:color w:val="000000"/>
        </w:rPr>
        <w:t>поддержки</w:t>
      </w:r>
      <w:r w:rsidRPr="00440EA3">
        <w:rPr>
          <w:rFonts w:cs="Tahoma"/>
          <w:color w:val="000000"/>
          <w:lang w:val="fr-FR"/>
        </w:rPr>
        <w:t xml:space="preserve"> </w:t>
      </w:r>
      <w:r w:rsidRPr="00A12D98">
        <w:rPr>
          <w:rFonts w:cs="Tahoma"/>
          <w:color w:val="000000"/>
        </w:rPr>
        <w:t>корпоративных</w:t>
      </w:r>
      <w:r w:rsidRPr="00440EA3">
        <w:rPr>
          <w:rFonts w:cs="Tahoma"/>
          <w:color w:val="000000"/>
          <w:lang w:val="fr-FR"/>
        </w:rPr>
        <w:t xml:space="preserve"> </w:t>
      </w:r>
      <w:r w:rsidRPr="00A12D98">
        <w:rPr>
          <w:rFonts w:cs="Tahoma"/>
          <w:color w:val="000000"/>
        </w:rPr>
        <w:t>лицензий</w:t>
      </w:r>
      <w:r w:rsidRPr="00440EA3">
        <w:rPr>
          <w:rFonts w:cs="Tahoma"/>
          <w:color w:val="000000"/>
          <w:lang w:val="fr-FR"/>
        </w:rPr>
        <w:t xml:space="preserve"> (VLSC). </w:t>
      </w:r>
      <w:r w:rsidRPr="00A12D98">
        <w:rPr>
          <w:rFonts w:cs="Tahoma"/>
          <w:color w:val="000000"/>
        </w:rPr>
        <w:t>Существующие</w:t>
      </w:r>
      <w:r w:rsidRPr="00440EA3">
        <w:rPr>
          <w:rFonts w:cs="Tahoma"/>
          <w:color w:val="000000"/>
          <w:lang w:val="fr-FR"/>
        </w:rPr>
        <w:t xml:space="preserve"> </w:t>
      </w:r>
      <w:r w:rsidRPr="00A12D98">
        <w:rPr>
          <w:rFonts w:cs="Tahoma"/>
          <w:color w:val="000000"/>
        </w:rPr>
        <w:t>клиенты</w:t>
      </w:r>
      <w:r w:rsidRPr="00440EA3">
        <w:rPr>
          <w:rFonts w:cs="Tahoma"/>
          <w:color w:val="000000"/>
          <w:lang w:val="fr-FR"/>
        </w:rPr>
        <w:t xml:space="preserve">, </w:t>
      </w:r>
      <w:r w:rsidRPr="00A12D98">
        <w:rPr>
          <w:rFonts w:cs="Tahoma"/>
          <w:color w:val="000000"/>
        </w:rPr>
        <w:t>имеющие</w:t>
      </w:r>
      <w:r w:rsidRPr="00440EA3">
        <w:rPr>
          <w:rFonts w:cs="Tahoma"/>
          <w:color w:val="000000"/>
          <w:lang w:val="fr-FR"/>
        </w:rPr>
        <w:t xml:space="preserve"> </w:t>
      </w:r>
      <w:r w:rsidRPr="00A12D98">
        <w:rPr>
          <w:rFonts w:cs="Tahoma"/>
          <w:color w:val="000000"/>
        </w:rPr>
        <w:t>право</w:t>
      </w:r>
      <w:r w:rsidRPr="00440EA3">
        <w:rPr>
          <w:rFonts w:cs="Tahoma"/>
          <w:color w:val="000000"/>
          <w:lang w:val="fr-FR"/>
        </w:rPr>
        <w:t xml:space="preserve"> </w:t>
      </w:r>
      <w:r w:rsidRPr="00A12D98">
        <w:rPr>
          <w:rFonts w:cs="Tahoma"/>
          <w:color w:val="000000"/>
        </w:rPr>
        <w:t>на</w:t>
      </w:r>
      <w:r w:rsidRPr="00440EA3">
        <w:rPr>
          <w:rFonts w:cs="Tahoma"/>
          <w:color w:val="000000"/>
          <w:lang w:val="fr-FR"/>
        </w:rPr>
        <w:t xml:space="preserve"> Duet Enterprise 2.0, </w:t>
      </w:r>
      <w:r w:rsidRPr="00A12D98">
        <w:rPr>
          <w:rFonts w:cs="Tahoma"/>
          <w:color w:val="000000"/>
        </w:rPr>
        <w:t>получат</w:t>
      </w:r>
      <w:r w:rsidRPr="00440EA3">
        <w:rPr>
          <w:rFonts w:cs="Tahoma"/>
          <w:color w:val="000000"/>
          <w:lang w:val="fr-FR"/>
        </w:rPr>
        <w:t xml:space="preserve"> </w:t>
      </w:r>
      <w:r w:rsidRPr="00A12D98">
        <w:rPr>
          <w:rFonts w:cs="Tahoma"/>
          <w:color w:val="000000"/>
        </w:rPr>
        <w:t>уведомления</w:t>
      </w:r>
      <w:r w:rsidRPr="00440EA3">
        <w:rPr>
          <w:rFonts w:cs="Tahoma"/>
          <w:color w:val="000000"/>
          <w:lang w:val="fr-FR"/>
        </w:rPr>
        <w:t xml:space="preserve">, </w:t>
      </w:r>
      <w:r w:rsidRPr="00A12D98">
        <w:rPr>
          <w:rFonts w:cs="Tahoma"/>
          <w:color w:val="000000"/>
        </w:rPr>
        <w:t>которые</w:t>
      </w:r>
      <w:r w:rsidRPr="00440EA3">
        <w:rPr>
          <w:rFonts w:cs="Tahoma"/>
          <w:color w:val="000000"/>
          <w:lang w:val="fr-FR"/>
        </w:rPr>
        <w:t xml:space="preserve"> </w:t>
      </w:r>
      <w:r w:rsidRPr="00A12D98">
        <w:rPr>
          <w:rFonts w:cs="Tahoma"/>
          <w:color w:val="000000"/>
        </w:rPr>
        <w:t>проинформируют</w:t>
      </w:r>
      <w:r w:rsidRPr="00440EA3">
        <w:rPr>
          <w:rFonts w:cs="Tahoma"/>
          <w:color w:val="000000"/>
          <w:lang w:val="fr-FR"/>
        </w:rPr>
        <w:t xml:space="preserve"> </w:t>
      </w:r>
      <w:r w:rsidRPr="00A12D98">
        <w:rPr>
          <w:rFonts w:cs="Tahoma"/>
          <w:color w:val="000000"/>
        </w:rPr>
        <w:t>их</w:t>
      </w:r>
      <w:r w:rsidRPr="00440EA3">
        <w:rPr>
          <w:rFonts w:cs="Tahoma"/>
          <w:color w:val="000000"/>
          <w:lang w:val="fr-FR"/>
        </w:rPr>
        <w:t xml:space="preserve">, </w:t>
      </w:r>
      <w:r w:rsidRPr="00A12D98">
        <w:rPr>
          <w:rFonts w:cs="Tahoma"/>
          <w:color w:val="000000"/>
        </w:rPr>
        <w:t>как</w:t>
      </w:r>
      <w:r w:rsidRPr="00440EA3">
        <w:rPr>
          <w:rFonts w:cs="Tahoma"/>
          <w:color w:val="000000"/>
          <w:lang w:val="fr-FR"/>
        </w:rPr>
        <w:t xml:space="preserve"> </w:t>
      </w:r>
      <w:r w:rsidRPr="00A12D98">
        <w:rPr>
          <w:rFonts w:cs="Tahoma"/>
          <w:color w:val="000000"/>
        </w:rPr>
        <w:t>получить</w:t>
      </w:r>
      <w:r w:rsidRPr="00440EA3">
        <w:rPr>
          <w:rFonts w:cs="Tahoma"/>
          <w:color w:val="000000"/>
          <w:lang w:val="fr-FR"/>
        </w:rPr>
        <w:t xml:space="preserve"> </w:t>
      </w:r>
      <w:r w:rsidRPr="00A12D98">
        <w:rPr>
          <w:rFonts w:cs="Tahoma"/>
          <w:color w:val="000000"/>
        </w:rPr>
        <w:t>это</w:t>
      </w:r>
      <w:r w:rsidRPr="00440EA3">
        <w:rPr>
          <w:rFonts w:cs="Tahoma"/>
          <w:color w:val="000000"/>
          <w:lang w:val="fr-FR"/>
        </w:rPr>
        <w:t xml:space="preserve"> </w:t>
      </w:r>
      <w:r w:rsidRPr="00A12D98">
        <w:rPr>
          <w:rFonts w:cs="Tahoma"/>
          <w:color w:val="000000"/>
        </w:rPr>
        <w:t>программное</w:t>
      </w:r>
      <w:r w:rsidRPr="00440EA3">
        <w:rPr>
          <w:rFonts w:cs="Tahoma"/>
          <w:color w:val="000000"/>
          <w:lang w:val="fr-FR"/>
        </w:rPr>
        <w:t xml:space="preserve"> </w:t>
      </w:r>
      <w:r w:rsidRPr="00A12D98">
        <w:rPr>
          <w:rFonts w:cs="Tahoma"/>
          <w:color w:val="000000"/>
        </w:rPr>
        <w:t>обеспечение</w:t>
      </w:r>
      <w:r w:rsidRPr="00440EA3">
        <w:rPr>
          <w:rFonts w:cs="Tahoma"/>
          <w:color w:val="000000"/>
          <w:lang w:val="fr-FR"/>
        </w:rPr>
        <w:t xml:space="preserve"> </w:t>
      </w:r>
      <w:r w:rsidRPr="00A12D98">
        <w:rPr>
          <w:rFonts w:cs="Tahoma"/>
          <w:color w:val="000000"/>
        </w:rPr>
        <w:t>на</w:t>
      </w:r>
      <w:r w:rsidRPr="00440EA3">
        <w:rPr>
          <w:rFonts w:cs="Tahoma"/>
          <w:color w:val="000000"/>
          <w:lang w:val="fr-FR"/>
        </w:rPr>
        <w:t xml:space="preserve"> Microsoft Connect.</w:t>
      </w:r>
    </w:p>
    <w:p w:rsidR="00857EF7" w:rsidRPr="00440EA3" w:rsidRDefault="00857EF7" w:rsidP="00857EF7">
      <w:pPr>
        <w:rPr>
          <w:rFonts w:cs="Tahoma"/>
          <w:lang w:val="fr-FR"/>
        </w:rPr>
      </w:pPr>
    </w:p>
    <w:p w:rsidR="001A3161" w:rsidRPr="00440EA3" w:rsidRDefault="001A3161" w:rsidP="00857EF7">
      <w:pPr>
        <w:rPr>
          <w:rFonts w:cs="Tahoma"/>
          <w:lang w:val="fr-FR"/>
        </w:rPr>
      </w:pPr>
    </w:p>
    <w:p w:rsidR="001A3161" w:rsidRPr="00440EA3" w:rsidRDefault="001A3161" w:rsidP="00857EF7">
      <w:pPr>
        <w:rPr>
          <w:rFonts w:cs="Tahoma"/>
          <w:lang w:val="fr-FR"/>
        </w:rPr>
      </w:pPr>
    </w:p>
    <w:p w:rsidR="001A3161" w:rsidRPr="00440EA3" w:rsidRDefault="001A3161" w:rsidP="00857EF7">
      <w:pPr>
        <w:rPr>
          <w:rFonts w:cs="Tahoma"/>
          <w:lang w:val="fr-FR"/>
        </w:rPr>
      </w:pPr>
    </w:p>
    <w:p w:rsidR="001A3161" w:rsidRPr="00440EA3" w:rsidRDefault="001A3161" w:rsidP="00857EF7">
      <w:pPr>
        <w:rPr>
          <w:rFonts w:cs="Tahoma"/>
          <w:lang w:val="fr-FR"/>
        </w:rPr>
      </w:pPr>
    </w:p>
    <w:p w:rsidR="001A3161" w:rsidRPr="00440EA3" w:rsidRDefault="001A3161" w:rsidP="00857EF7">
      <w:pPr>
        <w:rPr>
          <w:rFonts w:cs="Tahoma"/>
          <w:lang w:val="fr-FR"/>
        </w:rPr>
      </w:pPr>
    </w:p>
    <w:p w:rsidR="001A3161" w:rsidRPr="00440EA3" w:rsidRDefault="001A3161" w:rsidP="00857EF7">
      <w:pPr>
        <w:rPr>
          <w:rFonts w:cs="Tahoma"/>
          <w:lang w:val="fr-FR"/>
        </w:rPr>
      </w:pPr>
    </w:p>
    <w:p w:rsidR="001A3161" w:rsidRPr="00440EA3" w:rsidRDefault="001A3161" w:rsidP="00857EF7">
      <w:pPr>
        <w:rPr>
          <w:rFonts w:cs="Tahoma"/>
          <w:lang w:val="fr-FR"/>
        </w:rPr>
      </w:pPr>
    </w:p>
    <w:p w:rsidR="001A3161" w:rsidRPr="00440EA3" w:rsidRDefault="001A3161" w:rsidP="00857EF7">
      <w:pPr>
        <w:rPr>
          <w:rFonts w:cs="Tahoma"/>
          <w:lang w:val="fr-FR"/>
        </w:rPr>
      </w:pPr>
    </w:p>
    <w:p w:rsidR="00857EF7" w:rsidRPr="00440EA3" w:rsidRDefault="00857EF7" w:rsidP="00857EF7">
      <w:pPr>
        <w:rPr>
          <w:rFonts w:cs="Tahoma"/>
          <w:lang w:val="fr-FR"/>
        </w:rPr>
      </w:pPr>
    </w:p>
    <w:p w:rsidR="00652B0A" w:rsidRPr="00440EA3" w:rsidRDefault="004668D9" w:rsidP="00652B0A">
      <w:pPr>
        <w:pStyle w:val="Heading3"/>
        <w:rPr>
          <w:rFonts w:ascii="Tahoma" w:hAnsi="Tahoma" w:cs="Tahoma"/>
          <w:lang w:val="fr-FR"/>
        </w:rPr>
      </w:pPr>
      <w:bookmarkStart w:id="1184" w:name="_40_Dynamics_CRM"/>
      <w:bookmarkStart w:id="1185" w:name="_40_39_Dynamics"/>
      <w:bookmarkStart w:id="1186" w:name="_4240_Dynamics_CRM"/>
      <w:bookmarkStart w:id="1187" w:name="_45_Microsoft_Dynamics"/>
      <w:bookmarkStart w:id="1188" w:name="_Toc336338300"/>
      <w:bookmarkStart w:id="1189" w:name="_Toc360109885"/>
      <w:bookmarkEnd w:id="1184"/>
      <w:bookmarkEnd w:id="1185"/>
      <w:bookmarkEnd w:id="1186"/>
      <w:bookmarkEnd w:id="1187"/>
      <w:r w:rsidRPr="00440EA3">
        <w:rPr>
          <w:rFonts w:ascii="Tahoma" w:hAnsi="Tahoma" w:cs="Tahoma"/>
          <w:caps/>
          <w:color w:val="F66400"/>
          <w:sz w:val="22"/>
          <w:vertAlign w:val="superscript"/>
          <w:lang w:val="fr-FR"/>
        </w:rPr>
        <w:lastRenderedPageBreak/>
        <w:t>45</w:t>
      </w:r>
      <w:r w:rsidRPr="00440EA3">
        <w:rPr>
          <w:rFonts w:ascii="Tahoma" w:hAnsi="Tahoma" w:cs="Tahoma"/>
          <w:color w:val="F66400"/>
          <w:sz w:val="22"/>
          <w:lang w:val="fr-FR"/>
        </w:rPr>
        <w:t xml:space="preserve"> Microsoft Dynamics CRM Online</w:t>
      </w:r>
      <w:bookmarkEnd w:id="1188"/>
      <w:bookmarkEnd w:id="1189"/>
    </w:p>
    <w:bookmarkEnd w:id="1181"/>
    <w:bookmarkEnd w:id="1182"/>
    <w:p w:rsidR="00652B0A" w:rsidRPr="00440EA3" w:rsidRDefault="00652B0A">
      <w:pPr>
        <w:pStyle w:val="Heading3"/>
        <w:rPr>
          <w:rFonts w:ascii="Tahoma" w:hAnsi="Tahoma" w:cs="Tahoma"/>
          <w:b w:val="0"/>
          <w:bCs/>
          <w:sz w:val="18"/>
          <w:szCs w:val="18"/>
          <w:lang w:val="fr-FR"/>
        </w:rPr>
      </w:pPr>
    </w:p>
    <w:p w:rsidR="0040633A" w:rsidRPr="00440EA3" w:rsidRDefault="00857EF7" w:rsidP="001154B5">
      <w:pPr>
        <w:ind w:left="720"/>
        <w:rPr>
          <w:rFonts w:cs="Tahoma"/>
          <w:lang w:val="fr-FR"/>
        </w:rPr>
      </w:pPr>
      <w:r w:rsidRPr="00A12D98">
        <w:rPr>
          <w:rFonts w:cs="Tahoma"/>
          <w:b/>
          <w:color w:val="000000"/>
          <w:szCs w:val="18"/>
        </w:rPr>
        <w:t>Страны</w:t>
      </w:r>
      <w:r w:rsidRPr="00440EA3">
        <w:rPr>
          <w:rFonts w:cs="Tahoma"/>
          <w:b/>
          <w:color w:val="000000"/>
          <w:szCs w:val="18"/>
          <w:lang w:val="fr-FR"/>
        </w:rPr>
        <w:t xml:space="preserve">, </w:t>
      </w:r>
      <w:r w:rsidRPr="00A12D98">
        <w:rPr>
          <w:rFonts w:cs="Tahoma"/>
          <w:b/>
          <w:color w:val="000000"/>
          <w:szCs w:val="18"/>
        </w:rPr>
        <w:t>в</w:t>
      </w:r>
      <w:r w:rsidRPr="00440EA3">
        <w:rPr>
          <w:rFonts w:cs="Tahoma"/>
          <w:b/>
          <w:color w:val="000000"/>
          <w:szCs w:val="18"/>
          <w:lang w:val="fr-FR"/>
        </w:rPr>
        <w:t xml:space="preserve"> </w:t>
      </w:r>
      <w:r w:rsidRPr="00A12D98">
        <w:rPr>
          <w:rFonts w:cs="Tahoma"/>
          <w:b/>
          <w:color w:val="000000"/>
          <w:szCs w:val="18"/>
        </w:rPr>
        <w:t>которых</w:t>
      </w:r>
      <w:r w:rsidRPr="00440EA3">
        <w:rPr>
          <w:rFonts w:cs="Tahoma"/>
          <w:b/>
          <w:color w:val="000000"/>
          <w:szCs w:val="18"/>
          <w:lang w:val="fr-FR"/>
        </w:rPr>
        <w:t xml:space="preserve"> </w:t>
      </w:r>
      <w:r w:rsidRPr="00A12D98">
        <w:rPr>
          <w:rFonts w:cs="Tahoma"/>
          <w:b/>
          <w:color w:val="000000"/>
          <w:szCs w:val="18"/>
        </w:rPr>
        <w:t>доступна</w:t>
      </w:r>
      <w:r w:rsidRPr="00440EA3">
        <w:rPr>
          <w:rFonts w:cs="Tahoma"/>
          <w:b/>
          <w:color w:val="000000"/>
          <w:szCs w:val="18"/>
          <w:lang w:val="fr-FR"/>
        </w:rPr>
        <w:t xml:space="preserve"> </w:t>
      </w:r>
      <w:r w:rsidRPr="00A12D98">
        <w:rPr>
          <w:rFonts w:cs="Tahoma"/>
          <w:b/>
          <w:color w:val="000000"/>
          <w:szCs w:val="18"/>
        </w:rPr>
        <w:t>служба</w:t>
      </w:r>
      <w:r w:rsidRPr="00440EA3">
        <w:rPr>
          <w:rFonts w:cs="Tahoma"/>
          <w:b/>
          <w:color w:val="000000"/>
          <w:szCs w:val="18"/>
          <w:lang w:val="fr-FR"/>
        </w:rPr>
        <w:t xml:space="preserve"> Microsoft Dynamics CRM Online</w:t>
      </w:r>
    </w:p>
    <w:p w:rsidR="00E952D9" w:rsidRPr="00440EA3" w:rsidRDefault="00E952D9" w:rsidP="0040633A">
      <w:pPr>
        <w:ind w:left="540"/>
        <w:rPr>
          <w:rFonts w:cs="Tahoma"/>
          <w:lang w:val="fr-FR"/>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A12D98"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A12D98" w:rsidRDefault="00781A60" w:rsidP="007E466C">
            <w:pPr>
              <w:keepNext/>
              <w:jc w:val="center"/>
              <w:rPr>
                <w:rFonts w:cs="Tahoma"/>
                <w:b/>
                <w:bCs/>
                <w:szCs w:val="20"/>
              </w:rPr>
            </w:pPr>
            <w:r w:rsidRPr="00A12D98">
              <w:rPr>
                <w:rFonts w:cs="Tahoma"/>
                <w:b/>
                <w:bCs/>
                <w:szCs w:val="20"/>
              </w:rPr>
              <w:t>Северная и Южная Америка</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A12D98" w:rsidRDefault="00781A60" w:rsidP="007E466C">
            <w:pPr>
              <w:keepNext/>
              <w:jc w:val="center"/>
              <w:rPr>
                <w:rFonts w:cs="Tahoma"/>
                <w:b/>
                <w:bCs/>
                <w:szCs w:val="20"/>
              </w:rPr>
            </w:pPr>
            <w:r w:rsidRPr="00A12D98">
              <w:rPr>
                <w:rFonts w:cs="Tahoma"/>
                <w:b/>
                <w:bCs/>
                <w:szCs w:val="20"/>
              </w:rPr>
              <w:t>Европа</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A12D98" w:rsidRDefault="00781A60" w:rsidP="007E466C">
            <w:pPr>
              <w:keepNext/>
              <w:jc w:val="center"/>
              <w:rPr>
                <w:rFonts w:cs="Tahoma"/>
                <w:b/>
                <w:bCs/>
                <w:szCs w:val="20"/>
              </w:rPr>
            </w:pPr>
            <w:r w:rsidRPr="00A12D98">
              <w:rPr>
                <w:rFonts w:cs="Tahoma"/>
                <w:b/>
                <w:bCs/>
                <w:szCs w:val="20"/>
              </w:rPr>
              <w:t>АТР</w:t>
            </w:r>
          </w:p>
        </w:tc>
      </w:tr>
      <w:tr w:rsidR="00781A60" w:rsidRPr="00A12D98"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A12D98" w:rsidRDefault="00781A60" w:rsidP="007E466C">
            <w:pPr>
              <w:keepNext/>
              <w:jc w:val="center"/>
              <w:rPr>
                <w:rFonts w:cs="Tahoma"/>
                <w:color w:val="000000"/>
                <w:szCs w:val="20"/>
              </w:rPr>
            </w:pPr>
            <w:r w:rsidRPr="00A12D98">
              <w:rPr>
                <w:rFonts w:cs="Tahoma"/>
              </w:rPr>
              <w:t>Бразилия</w:t>
            </w:r>
          </w:p>
        </w:tc>
        <w:tc>
          <w:tcPr>
            <w:tcW w:w="2670" w:type="dxa"/>
            <w:tcBorders>
              <w:top w:val="nil"/>
              <w:left w:val="nil"/>
              <w:bottom w:val="single" w:sz="4" w:space="0" w:color="000000"/>
              <w:right w:val="single" w:sz="4" w:space="0" w:color="auto"/>
            </w:tcBorders>
          </w:tcPr>
          <w:p w:rsidR="00781A60" w:rsidRPr="00A12D98" w:rsidRDefault="00781A60" w:rsidP="007E466C">
            <w:pPr>
              <w:pStyle w:val="ColorfulList-Accent11"/>
              <w:keepNext/>
              <w:spacing w:line="276" w:lineRule="auto"/>
              <w:ind w:left="0"/>
              <w:jc w:val="center"/>
              <w:rPr>
                <w:rFonts w:ascii="Tahoma" w:hAnsi="Tahoma" w:cs="Tahoma"/>
                <w:color w:val="000000"/>
                <w:sz w:val="18"/>
                <w:szCs w:val="18"/>
              </w:rPr>
            </w:pPr>
            <w:r w:rsidRPr="00A12D98">
              <w:rPr>
                <w:rFonts w:ascii="Tahoma" w:hAnsi="Tahoma" w:cs="Tahoma"/>
                <w:sz w:val="18"/>
                <w:szCs w:val="18"/>
              </w:rPr>
              <w:t>Австрия</w:t>
            </w:r>
          </w:p>
        </w:tc>
        <w:tc>
          <w:tcPr>
            <w:tcW w:w="2670" w:type="dxa"/>
            <w:tcBorders>
              <w:top w:val="nil"/>
              <w:left w:val="single" w:sz="4" w:space="0" w:color="auto"/>
              <w:bottom w:val="single" w:sz="4" w:space="0" w:color="000000"/>
              <w:right w:val="single" w:sz="8" w:space="0" w:color="000000"/>
            </w:tcBorders>
          </w:tcPr>
          <w:p w:rsidR="00781A60" w:rsidRPr="00A12D98" w:rsidRDefault="00781A60" w:rsidP="007E466C">
            <w:pPr>
              <w:pStyle w:val="ColorfulList-Accent11"/>
              <w:keepNext/>
              <w:spacing w:line="276" w:lineRule="auto"/>
              <w:ind w:left="0"/>
              <w:jc w:val="center"/>
              <w:rPr>
                <w:rFonts w:ascii="Tahoma" w:hAnsi="Tahoma" w:cs="Tahoma"/>
                <w:color w:val="000000"/>
                <w:sz w:val="18"/>
                <w:szCs w:val="18"/>
              </w:rPr>
            </w:pPr>
            <w:r w:rsidRPr="00A12D98">
              <w:rPr>
                <w:rFonts w:ascii="Tahoma" w:hAnsi="Tahoma" w:cs="Tahoma"/>
                <w:sz w:val="18"/>
                <w:szCs w:val="18"/>
              </w:rPr>
              <w:t>Австралия</w:t>
            </w:r>
          </w:p>
        </w:tc>
      </w:tr>
      <w:tr w:rsidR="00781A60" w:rsidRPr="00A12D9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12D98" w:rsidRDefault="00781A60" w:rsidP="007E466C">
            <w:pPr>
              <w:keepNext/>
              <w:jc w:val="center"/>
              <w:rPr>
                <w:rFonts w:cs="Tahoma"/>
                <w:color w:val="000000"/>
                <w:szCs w:val="20"/>
              </w:rPr>
            </w:pPr>
            <w:r w:rsidRPr="00A12D98">
              <w:rPr>
                <w:rFonts w:cs="Tahoma"/>
              </w:rPr>
              <w:t>Канада</w:t>
            </w:r>
          </w:p>
        </w:tc>
        <w:tc>
          <w:tcPr>
            <w:tcW w:w="2670" w:type="dxa"/>
            <w:tcBorders>
              <w:top w:val="single" w:sz="4" w:space="0" w:color="000000"/>
              <w:left w:val="nil"/>
              <w:bottom w:val="single" w:sz="4" w:space="0" w:color="000000"/>
              <w:right w:val="single" w:sz="4" w:space="0" w:color="auto"/>
            </w:tcBorders>
          </w:tcPr>
          <w:p w:rsidR="00781A60" w:rsidRPr="00A12D98" w:rsidRDefault="00781A60" w:rsidP="007E466C">
            <w:pPr>
              <w:pStyle w:val="ColorfulList-Accent11"/>
              <w:keepNext/>
              <w:spacing w:line="276" w:lineRule="auto"/>
              <w:ind w:left="0"/>
              <w:jc w:val="center"/>
              <w:rPr>
                <w:rFonts w:ascii="Tahoma" w:hAnsi="Tahoma" w:cs="Tahoma"/>
                <w:color w:val="000000"/>
                <w:sz w:val="18"/>
                <w:szCs w:val="18"/>
              </w:rPr>
            </w:pPr>
            <w:r w:rsidRPr="00A12D98">
              <w:rPr>
                <w:rFonts w:ascii="Tahoma" w:hAnsi="Tahoma" w:cs="Tahoma"/>
                <w:sz w:val="18"/>
                <w:szCs w:val="18"/>
              </w:rPr>
              <w:t>Бельгия</w:t>
            </w:r>
          </w:p>
        </w:tc>
        <w:tc>
          <w:tcPr>
            <w:tcW w:w="2670" w:type="dxa"/>
            <w:tcBorders>
              <w:top w:val="single" w:sz="4" w:space="0" w:color="000000"/>
              <w:left w:val="single" w:sz="4" w:space="0" w:color="auto"/>
              <w:bottom w:val="single" w:sz="4" w:space="0" w:color="000000"/>
              <w:right w:val="single" w:sz="4" w:space="0" w:color="000000"/>
            </w:tcBorders>
          </w:tcPr>
          <w:p w:rsidR="00781A60" w:rsidRPr="00A12D98" w:rsidRDefault="00781A60" w:rsidP="007E466C">
            <w:pPr>
              <w:pStyle w:val="ColorfulList-Accent11"/>
              <w:keepNext/>
              <w:spacing w:line="276" w:lineRule="auto"/>
              <w:ind w:left="0"/>
              <w:jc w:val="center"/>
              <w:rPr>
                <w:rFonts w:ascii="Tahoma" w:hAnsi="Tahoma" w:cs="Tahoma"/>
                <w:color w:val="000000"/>
                <w:sz w:val="18"/>
                <w:szCs w:val="18"/>
              </w:rPr>
            </w:pPr>
            <w:r w:rsidRPr="00A12D98">
              <w:rPr>
                <w:rFonts w:ascii="Tahoma" w:hAnsi="Tahoma" w:cs="Tahoma"/>
                <w:sz w:val="18"/>
                <w:szCs w:val="18"/>
              </w:rPr>
              <w:t>Гонконг</w:t>
            </w:r>
          </w:p>
        </w:tc>
      </w:tr>
      <w:tr w:rsidR="00781A60" w:rsidRPr="00A12D9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12D98" w:rsidRDefault="00781A60" w:rsidP="007E466C">
            <w:pPr>
              <w:keepNext/>
              <w:jc w:val="center"/>
              <w:rPr>
                <w:rFonts w:cs="Tahoma"/>
                <w:color w:val="000000"/>
                <w:szCs w:val="20"/>
              </w:rPr>
            </w:pPr>
            <w:r w:rsidRPr="00A12D98">
              <w:rPr>
                <w:rFonts w:cs="Tahoma"/>
              </w:rPr>
              <w:t>Колумбия</w:t>
            </w:r>
          </w:p>
        </w:tc>
        <w:tc>
          <w:tcPr>
            <w:tcW w:w="2670" w:type="dxa"/>
            <w:tcBorders>
              <w:top w:val="single" w:sz="4" w:space="0" w:color="000000"/>
              <w:left w:val="nil"/>
              <w:bottom w:val="single" w:sz="4" w:space="0" w:color="000000"/>
              <w:right w:val="single" w:sz="4" w:space="0" w:color="auto"/>
            </w:tcBorders>
          </w:tcPr>
          <w:p w:rsidR="00781A60" w:rsidRPr="00A12D98" w:rsidRDefault="00781A60" w:rsidP="007E466C">
            <w:pPr>
              <w:pStyle w:val="ColorfulList-Accent11"/>
              <w:keepNext/>
              <w:spacing w:line="276" w:lineRule="auto"/>
              <w:ind w:left="0"/>
              <w:jc w:val="center"/>
              <w:rPr>
                <w:rFonts w:ascii="Tahoma" w:hAnsi="Tahoma" w:cs="Tahoma"/>
                <w:color w:val="000000"/>
                <w:sz w:val="18"/>
                <w:szCs w:val="18"/>
              </w:rPr>
            </w:pPr>
            <w:r w:rsidRPr="00A12D98">
              <w:rPr>
                <w:rFonts w:ascii="Tahoma" w:hAnsi="Tahoma" w:cs="Tahoma"/>
                <w:sz w:val="18"/>
                <w:szCs w:val="18"/>
              </w:rPr>
              <w:t>Кипр</w:t>
            </w:r>
          </w:p>
        </w:tc>
        <w:tc>
          <w:tcPr>
            <w:tcW w:w="2670" w:type="dxa"/>
            <w:tcBorders>
              <w:top w:val="single" w:sz="4" w:space="0" w:color="000000"/>
              <w:left w:val="single" w:sz="4" w:space="0" w:color="auto"/>
              <w:bottom w:val="single" w:sz="4" w:space="0" w:color="000000"/>
              <w:right w:val="single" w:sz="4" w:space="0" w:color="000000"/>
            </w:tcBorders>
          </w:tcPr>
          <w:p w:rsidR="00781A60" w:rsidRPr="00A12D98" w:rsidRDefault="00781A60" w:rsidP="007E466C">
            <w:pPr>
              <w:pStyle w:val="ColorfulList-Accent11"/>
              <w:keepNext/>
              <w:spacing w:line="276" w:lineRule="auto"/>
              <w:ind w:left="0"/>
              <w:jc w:val="center"/>
              <w:rPr>
                <w:rFonts w:ascii="Tahoma" w:hAnsi="Tahoma" w:cs="Tahoma"/>
                <w:color w:val="000000"/>
                <w:sz w:val="18"/>
                <w:szCs w:val="18"/>
              </w:rPr>
            </w:pPr>
            <w:r w:rsidRPr="00A12D98">
              <w:rPr>
                <w:rFonts w:ascii="Tahoma" w:hAnsi="Tahoma" w:cs="Tahoma"/>
                <w:sz w:val="18"/>
                <w:szCs w:val="18"/>
              </w:rPr>
              <w:t>Индия</w:t>
            </w:r>
          </w:p>
        </w:tc>
      </w:tr>
      <w:tr w:rsidR="00781A60" w:rsidRPr="00A12D9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12D98" w:rsidRDefault="00781A60" w:rsidP="007E466C">
            <w:pPr>
              <w:keepNext/>
              <w:jc w:val="center"/>
              <w:rPr>
                <w:rFonts w:cs="Tahoma"/>
              </w:rPr>
            </w:pPr>
            <w:r w:rsidRPr="00A12D98">
              <w:rPr>
                <w:rFonts w:cs="Tahoma"/>
              </w:rPr>
              <w:t>Коста-Рика</w:t>
            </w:r>
          </w:p>
        </w:tc>
        <w:tc>
          <w:tcPr>
            <w:tcW w:w="2670" w:type="dxa"/>
            <w:tcBorders>
              <w:top w:val="single" w:sz="4" w:space="0" w:color="000000"/>
              <w:left w:val="nil"/>
              <w:bottom w:val="single" w:sz="4" w:space="0" w:color="000000"/>
              <w:right w:val="single" w:sz="4" w:space="0" w:color="auto"/>
            </w:tcBorders>
          </w:tcPr>
          <w:p w:rsidR="00781A60" w:rsidRPr="00A12D98" w:rsidRDefault="00781A60" w:rsidP="007E466C">
            <w:pPr>
              <w:pStyle w:val="ColorfulList-Accent11"/>
              <w:keepNext/>
              <w:spacing w:line="276" w:lineRule="auto"/>
              <w:ind w:left="0"/>
              <w:jc w:val="center"/>
              <w:rPr>
                <w:rFonts w:ascii="Tahoma" w:hAnsi="Tahoma" w:cs="Tahoma"/>
                <w:color w:val="000000"/>
                <w:sz w:val="18"/>
                <w:szCs w:val="18"/>
              </w:rPr>
            </w:pPr>
            <w:r w:rsidRPr="00A12D98">
              <w:rPr>
                <w:rFonts w:ascii="Tahoma" w:hAnsi="Tahoma" w:cs="Tahoma"/>
                <w:sz w:val="18"/>
                <w:szCs w:val="18"/>
              </w:rPr>
              <w:t>Чешская Республика</w:t>
            </w:r>
          </w:p>
        </w:tc>
        <w:tc>
          <w:tcPr>
            <w:tcW w:w="2670" w:type="dxa"/>
            <w:tcBorders>
              <w:top w:val="single" w:sz="4" w:space="0" w:color="000000"/>
              <w:left w:val="single" w:sz="4" w:space="0" w:color="auto"/>
              <w:bottom w:val="single" w:sz="4" w:space="0" w:color="000000"/>
              <w:right w:val="single" w:sz="4" w:space="0" w:color="000000"/>
            </w:tcBorders>
          </w:tcPr>
          <w:p w:rsidR="00781A60" w:rsidRPr="00A12D98" w:rsidRDefault="00781A60" w:rsidP="007E466C">
            <w:pPr>
              <w:pStyle w:val="ColorfulList-Accent11"/>
              <w:keepNext/>
              <w:spacing w:line="276" w:lineRule="auto"/>
              <w:ind w:left="0"/>
              <w:jc w:val="center"/>
              <w:rPr>
                <w:rFonts w:ascii="Tahoma" w:hAnsi="Tahoma" w:cs="Tahoma"/>
                <w:color w:val="000000"/>
                <w:sz w:val="18"/>
                <w:szCs w:val="18"/>
              </w:rPr>
            </w:pPr>
            <w:r w:rsidRPr="00A12D98">
              <w:rPr>
                <w:rFonts w:ascii="Tahoma" w:hAnsi="Tahoma" w:cs="Tahoma"/>
                <w:sz w:val="18"/>
                <w:szCs w:val="18"/>
              </w:rPr>
              <w:t>Япония</w:t>
            </w:r>
          </w:p>
        </w:tc>
      </w:tr>
      <w:tr w:rsidR="00B40674" w:rsidRPr="00A12D9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A12D98" w:rsidRDefault="00B40674" w:rsidP="007E466C">
            <w:pPr>
              <w:keepNext/>
              <w:jc w:val="center"/>
              <w:rPr>
                <w:rFonts w:cs="Tahoma"/>
              </w:rPr>
            </w:pPr>
            <w:r w:rsidRPr="00A12D98">
              <w:rPr>
                <w:rFonts w:cs="Tahoma"/>
              </w:rPr>
              <w:t>Чили</w:t>
            </w:r>
          </w:p>
        </w:tc>
        <w:tc>
          <w:tcPr>
            <w:tcW w:w="2670" w:type="dxa"/>
            <w:tcBorders>
              <w:top w:val="single" w:sz="4" w:space="0" w:color="000000"/>
              <w:left w:val="nil"/>
              <w:bottom w:val="single" w:sz="4" w:space="0" w:color="000000"/>
              <w:right w:val="single" w:sz="4" w:space="0" w:color="auto"/>
            </w:tcBorders>
          </w:tcPr>
          <w:p w:rsidR="00B40674" w:rsidRPr="00A12D98" w:rsidRDefault="00B40674" w:rsidP="007E466C">
            <w:pPr>
              <w:pStyle w:val="ColorfulList-Accent11"/>
              <w:keepNext/>
              <w:spacing w:line="276" w:lineRule="auto"/>
              <w:ind w:left="0"/>
              <w:jc w:val="center"/>
              <w:rPr>
                <w:rFonts w:ascii="Tahoma" w:hAnsi="Tahoma" w:cs="Tahoma"/>
                <w:color w:val="000000"/>
                <w:sz w:val="18"/>
                <w:szCs w:val="18"/>
              </w:rPr>
            </w:pPr>
            <w:r w:rsidRPr="00A12D98">
              <w:rPr>
                <w:rFonts w:ascii="Tahoma" w:hAnsi="Tahoma" w:cs="Tahoma"/>
                <w:sz w:val="18"/>
                <w:szCs w:val="18"/>
              </w:rPr>
              <w:t>Дания</w:t>
            </w:r>
          </w:p>
        </w:tc>
        <w:tc>
          <w:tcPr>
            <w:tcW w:w="2670" w:type="dxa"/>
            <w:tcBorders>
              <w:top w:val="single" w:sz="4" w:space="0" w:color="000000"/>
              <w:left w:val="single" w:sz="4" w:space="0" w:color="auto"/>
              <w:bottom w:val="single" w:sz="4" w:space="0" w:color="000000"/>
              <w:right w:val="single" w:sz="4" w:space="0" w:color="000000"/>
            </w:tcBorders>
          </w:tcPr>
          <w:p w:rsidR="00B40674" w:rsidRPr="00A12D98" w:rsidRDefault="00B40674" w:rsidP="007E466C">
            <w:pPr>
              <w:pStyle w:val="ColorfulList-Accent11"/>
              <w:keepNext/>
              <w:spacing w:line="276" w:lineRule="auto"/>
              <w:ind w:left="0"/>
              <w:jc w:val="center"/>
              <w:rPr>
                <w:rFonts w:ascii="Tahoma" w:hAnsi="Tahoma" w:cs="Tahoma"/>
                <w:color w:val="000000"/>
                <w:sz w:val="18"/>
                <w:szCs w:val="18"/>
              </w:rPr>
            </w:pPr>
            <w:r w:rsidRPr="00A12D98">
              <w:rPr>
                <w:rFonts w:ascii="Tahoma" w:hAnsi="Tahoma" w:cs="Tahoma"/>
                <w:sz w:val="18"/>
                <w:szCs w:val="18"/>
              </w:rPr>
              <w:t>Республика Корея</w:t>
            </w:r>
          </w:p>
        </w:tc>
      </w:tr>
      <w:tr w:rsidR="00B40674" w:rsidRPr="00A12D9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A12D98" w:rsidRDefault="00B40674" w:rsidP="007E466C">
            <w:pPr>
              <w:keepNext/>
              <w:jc w:val="center"/>
              <w:rPr>
                <w:rFonts w:cs="Tahoma"/>
              </w:rPr>
            </w:pPr>
            <w:r w:rsidRPr="00A12D98">
              <w:rPr>
                <w:rFonts w:cs="Tahoma"/>
              </w:rPr>
              <w:t>Мексика</w:t>
            </w:r>
          </w:p>
        </w:tc>
        <w:tc>
          <w:tcPr>
            <w:tcW w:w="2670" w:type="dxa"/>
            <w:tcBorders>
              <w:top w:val="single" w:sz="4" w:space="0" w:color="000000"/>
              <w:left w:val="nil"/>
              <w:bottom w:val="single" w:sz="4" w:space="0" w:color="000000"/>
              <w:right w:val="single" w:sz="4" w:space="0" w:color="auto"/>
            </w:tcBorders>
          </w:tcPr>
          <w:p w:rsidR="00B40674" w:rsidRPr="00A12D98" w:rsidRDefault="00B40674" w:rsidP="007E466C">
            <w:pPr>
              <w:pStyle w:val="ColorfulList-Accent11"/>
              <w:keepNext/>
              <w:spacing w:line="276" w:lineRule="auto"/>
              <w:ind w:left="0"/>
              <w:jc w:val="center"/>
              <w:rPr>
                <w:rFonts w:ascii="Tahoma" w:hAnsi="Tahoma" w:cs="Tahoma"/>
                <w:color w:val="000000"/>
                <w:sz w:val="18"/>
                <w:szCs w:val="18"/>
              </w:rPr>
            </w:pPr>
            <w:r w:rsidRPr="00A12D98">
              <w:rPr>
                <w:rFonts w:ascii="Tahoma" w:hAnsi="Tahoma" w:cs="Tahoma"/>
                <w:sz w:val="18"/>
                <w:szCs w:val="18"/>
              </w:rPr>
              <w:t>Финляндия</w:t>
            </w:r>
          </w:p>
        </w:tc>
        <w:tc>
          <w:tcPr>
            <w:tcW w:w="2670" w:type="dxa"/>
            <w:tcBorders>
              <w:top w:val="single" w:sz="4" w:space="0" w:color="000000"/>
              <w:left w:val="single" w:sz="4" w:space="0" w:color="auto"/>
              <w:bottom w:val="single" w:sz="4" w:space="0" w:color="000000"/>
              <w:right w:val="single" w:sz="4" w:space="0" w:color="000000"/>
            </w:tcBorders>
          </w:tcPr>
          <w:p w:rsidR="00B40674" w:rsidRPr="00A12D98" w:rsidRDefault="00B40674" w:rsidP="007E466C">
            <w:pPr>
              <w:pStyle w:val="ColorfulList-Accent11"/>
              <w:keepNext/>
              <w:spacing w:line="276" w:lineRule="auto"/>
              <w:ind w:left="0"/>
              <w:jc w:val="center"/>
              <w:rPr>
                <w:rFonts w:ascii="Tahoma" w:hAnsi="Tahoma" w:cs="Tahoma"/>
                <w:color w:val="000000"/>
                <w:sz w:val="18"/>
                <w:szCs w:val="18"/>
              </w:rPr>
            </w:pPr>
            <w:r w:rsidRPr="00A12D98">
              <w:rPr>
                <w:rFonts w:ascii="Tahoma" w:hAnsi="Tahoma" w:cs="Tahoma"/>
                <w:sz w:val="18"/>
                <w:szCs w:val="18"/>
              </w:rPr>
              <w:t>Малайзия</w:t>
            </w:r>
          </w:p>
        </w:tc>
      </w:tr>
      <w:tr w:rsidR="00B40674" w:rsidRPr="00A12D9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A12D98" w:rsidRDefault="00B40674" w:rsidP="007E466C">
            <w:pPr>
              <w:keepNext/>
              <w:jc w:val="center"/>
              <w:rPr>
                <w:rFonts w:cs="Tahoma"/>
              </w:rPr>
            </w:pPr>
            <w:r w:rsidRPr="00A12D98">
              <w:rPr>
                <w:rFonts w:cs="Tahoma"/>
              </w:rPr>
              <w:t>Перу</w:t>
            </w:r>
          </w:p>
        </w:tc>
        <w:tc>
          <w:tcPr>
            <w:tcW w:w="2670" w:type="dxa"/>
            <w:tcBorders>
              <w:top w:val="single" w:sz="4" w:space="0" w:color="000000"/>
              <w:left w:val="nil"/>
              <w:bottom w:val="single" w:sz="4" w:space="0" w:color="000000"/>
              <w:right w:val="single" w:sz="4" w:space="0" w:color="auto"/>
            </w:tcBorders>
          </w:tcPr>
          <w:p w:rsidR="00B40674" w:rsidRPr="00A12D98" w:rsidRDefault="00B40674" w:rsidP="007E466C">
            <w:pPr>
              <w:pStyle w:val="ColorfulList-Accent11"/>
              <w:keepNext/>
              <w:spacing w:line="276" w:lineRule="auto"/>
              <w:ind w:left="0"/>
              <w:jc w:val="center"/>
              <w:rPr>
                <w:rFonts w:ascii="Tahoma" w:hAnsi="Tahoma" w:cs="Tahoma"/>
                <w:color w:val="000000"/>
                <w:sz w:val="18"/>
                <w:szCs w:val="18"/>
              </w:rPr>
            </w:pPr>
            <w:r w:rsidRPr="00A12D98">
              <w:rPr>
                <w:rFonts w:ascii="Tahoma" w:hAnsi="Tahoma" w:cs="Tahoma"/>
                <w:sz w:val="18"/>
                <w:szCs w:val="18"/>
              </w:rPr>
              <w:t>Франция</w:t>
            </w:r>
          </w:p>
        </w:tc>
        <w:tc>
          <w:tcPr>
            <w:tcW w:w="2670" w:type="dxa"/>
            <w:tcBorders>
              <w:top w:val="single" w:sz="4" w:space="0" w:color="000000"/>
              <w:left w:val="single" w:sz="4" w:space="0" w:color="auto"/>
              <w:bottom w:val="single" w:sz="4" w:space="0" w:color="000000"/>
              <w:right w:val="single" w:sz="4" w:space="0" w:color="000000"/>
            </w:tcBorders>
          </w:tcPr>
          <w:p w:rsidR="00B40674" w:rsidRPr="00A12D98" w:rsidRDefault="00B40674" w:rsidP="007E466C">
            <w:pPr>
              <w:pStyle w:val="ColorfulList-Accent11"/>
              <w:keepNext/>
              <w:spacing w:line="276" w:lineRule="auto"/>
              <w:ind w:left="0"/>
              <w:jc w:val="center"/>
              <w:rPr>
                <w:rFonts w:ascii="Tahoma" w:hAnsi="Tahoma" w:cs="Tahoma"/>
                <w:color w:val="000000"/>
                <w:sz w:val="18"/>
                <w:szCs w:val="18"/>
              </w:rPr>
            </w:pPr>
            <w:r w:rsidRPr="00A12D98">
              <w:rPr>
                <w:rFonts w:ascii="Tahoma" w:hAnsi="Tahoma" w:cs="Tahoma"/>
                <w:sz w:val="18"/>
                <w:szCs w:val="18"/>
              </w:rPr>
              <w:t>Новая Зеландия</w:t>
            </w:r>
          </w:p>
        </w:tc>
      </w:tr>
      <w:tr w:rsidR="00B40674" w:rsidRPr="00A12D9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A12D98" w:rsidRDefault="00B40674" w:rsidP="007E466C">
            <w:pPr>
              <w:keepNext/>
              <w:jc w:val="center"/>
              <w:rPr>
                <w:rFonts w:cs="Tahoma"/>
              </w:rPr>
            </w:pPr>
            <w:r w:rsidRPr="00A12D98">
              <w:rPr>
                <w:rFonts w:cs="Tahoma"/>
              </w:rPr>
              <w:t>Пуэрто-Рико</w:t>
            </w:r>
          </w:p>
        </w:tc>
        <w:tc>
          <w:tcPr>
            <w:tcW w:w="2670" w:type="dxa"/>
            <w:tcBorders>
              <w:top w:val="single" w:sz="4" w:space="0" w:color="000000"/>
              <w:left w:val="nil"/>
              <w:bottom w:val="single" w:sz="4" w:space="0" w:color="000000"/>
              <w:right w:val="single" w:sz="4" w:space="0" w:color="auto"/>
            </w:tcBorders>
          </w:tcPr>
          <w:p w:rsidR="00B40674" w:rsidRPr="00A12D98" w:rsidRDefault="00B40674" w:rsidP="007E466C">
            <w:pPr>
              <w:pStyle w:val="ColorfulList-Accent11"/>
              <w:keepNext/>
              <w:spacing w:line="276" w:lineRule="auto"/>
              <w:ind w:left="0"/>
              <w:jc w:val="center"/>
              <w:rPr>
                <w:rFonts w:ascii="Tahoma" w:hAnsi="Tahoma" w:cs="Tahoma"/>
                <w:color w:val="000000"/>
                <w:sz w:val="18"/>
                <w:szCs w:val="18"/>
              </w:rPr>
            </w:pPr>
            <w:r w:rsidRPr="00A12D98">
              <w:rPr>
                <w:rFonts w:ascii="Tahoma" w:hAnsi="Tahoma" w:cs="Tahoma"/>
                <w:sz w:val="18"/>
                <w:szCs w:val="18"/>
              </w:rPr>
              <w:t>Германия</w:t>
            </w:r>
          </w:p>
        </w:tc>
        <w:tc>
          <w:tcPr>
            <w:tcW w:w="2670" w:type="dxa"/>
            <w:tcBorders>
              <w:top w:val="single" w:sz="4" w:space="0" w:color="000000"/>
              <w:left w:val="single" w:sz="4" w:space="0" w:color="auto"/>
              <w:bottom w:val="single" w:sz="4" w:space="0" w:color="000000"/>
              <w:right w:val="single" w:sz="4" w:space="0" w:color="000000"/>
            </w:tcBorders>
          </w:tcPr>
          <w:p w:rsidR="00B40674" w:rsidRPr="00A12D98" w:rsidRDefault="00B40674" w:rsidP="007E466C">
            <w:pPr>
              <w:pStyle w:val="ColorfulList-Accent11"/>
              <w:keepNext/>
              <w:spacing w:line="276" w:lineRule="auto"/>
              <w:ind w:left="540"/>
              <w:jc w:val="center"/>
              <w:rPr>
                <w:rFonts w:ascii="Tahoma" w:hAnsi="Tahoma" w:cs="Tahoma"/>
                <w:color w:val="000000"/>
                <w:sz w:val="18"/>
                <w:szCs w:val="20"/>
              </w:rPr>
            </w:pPr>
            <w:r w:rsidRPr="00A12D98">
              <w:rPr>
                <w:rFonts w:ascii="Tahoma" w:hAnsi="Tahoma" w:cs="Tahoma"/>
                <w:color w:val="000000"/>
                <w:sz w:val="18"/>
                <w:szCs w:val="20"/>
              </w:rPr>
              <w:t>Сингапур</w:t>
            </w:r>
          </w:p>
        </w:tc>
      </w:tr>
      <w:tr w:rsidR="00781A60" w:rsidRPr="00A12D9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12D98" w:rsidRDefault="00781A60" w:rsidP="007E466C">
            <w:pPr>
              <w:keepNext/>
              <w:jc w:val="center"/>
              <w:rPr>
                <w:rFonts w:cs="Tahoma"/>
              </w:rPr>
            </w:pPr>
            <w:r w:rsidRPr="00A12D98">
              <w:rPr>
                <w:rFonts w:cs="Tahoma"/>
              </w:rPr>
              <w:t>Тринидад и Тобаго</w:t>
            </w:r>
          </w:p>
        </w:tc>
        <w:tc>
          <w:tcPr>
            <w:tcW w:w="2670" w:type="dxa"/>
            <w:tcBorders>
              <w:top w:val="single" w:sz="4" w:space="0" w:color="000000"/>
              <w:left w:val="nil"/>
              <w:bottom w:val="single" w:sz="4" w:space="0" w:color="000000"/>
              <w:right w:val="single" w:sz="4" w:space="0" w:color="auto"/>
            </w:tcBorders>
          </w:tcPr>
          <w:p w:rsidR="00781A60" w:rsidRPr="00A12D98" w:rsidRDefault="00781A60" w:rsidP="007E466C">
            <w:pPr>
              <w:pStyle w:val="ColorfulList-Accent11"/>
              <w:keepNext/>
              <w:spacing w:line="276" w:lineRule="auto"/>
              <w:ind w:left="0"/>
              <w:jc w:val="center"/>
              <w:rPr>
                <w:rFonts w:ascii="Tahoma" w:hAnsi="Tahoma" w:cs="Tahoma"/>
                <w:color w:val="000000"/>
                <w:sz w:val="18"/>
                <w:szCs w:val="18"/>
              </w:rPr>
            </w:pPr>
            <w:r w:rsidRPr="00A12D98">
              <w:rPr>
                <w:rFonts w:ascii="Tahoma" w:hAnsi="Tahoma" w:cs="Tahoma"/>
                <w:sz w:val="18"/>
                <w:szCs w:val="18"/>
              </w:rPr>
              <w:t>Греция</w:t>
            </w:r>
          </w:p>
        </w:tc>
        <w:tc>
          <w:tcPr>
            <w:tcW w:w="2670" w:type="dxa"/>
            <w:tcBorders>
              <w:top w:val="single" w:sz="4" w:space="0" w:color="000000"/>
              <w:left w:val="single" w:sz="4" w:space="0" w:color="auto"/>
              <w:bottom w:val="single" w:sz="4" w:space="0" w:color="000000"/>
              <w:right w:val="single" w:sz="4" w:space="0" w:color="000000"/>
            </w:tcBorders>
          </w:tcPr>
          <w:p w:rsidR="00781A60" w:rsidRPr="00A12D98"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A12D9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12D98" w:rsidRDefault="00781A60" w:rsidP="007E466C">
            <w:pPr>
              <w:keepNext/>
              <w:jc w:val="center"/>
              <w:rPr>
                <w:rFonts w:cs="Tahoma"/>
              </w:rPr>
            </w:pPr>
            <w:r w:rsidRPr="00A12D98">
              <w:rPr>
                <w:rFonts w:cs="Tahoma"/>
              </w:rPr>
              <w:t>Соединенные Штаты</w:t>
            </w:r>
          </w:p>
        </w:tc>
        <w:tc>
          <w:tcPr>
            <w:tcW w:w="2670" w:type="dxa"/>
            <w:tcBorders>
              <w:top w:val="single" w:sz="4" w:space="0" w:color="000000"/>
              <w:left w:val="nil"/>
              <w:bottom w:val="single" w:sz="4" w:space="0" w:color="000000"/>
              <w:right w:val="single" w:sz="4" w:space="0" w:color="auto"/>
            </w:tcBorders>
          </w:tcPr>
          <w:p w:rsidR="00781A60" w:rsidRPr="00A12D98" w:rsidRDefault="00781A60" w:rsidP="007E466C">
            <w:pPr>
              <w:pStyle w:val="ColorfulList-Accent11"/>
              <w:keepNext/>
              <w:spacing w:line="276" w:lineRule="auto"/>
              <w:ind w:left="0"/>
              <w:jc w:val="center"/>
              <w:rPr>
                <w:rFonts w:ascii="Tahoma" w:hAnsi="Tahoma" w:cs="Tahoma"/>
                <w:color w:val="000000"/>
                <w:sz w:val="18"/>
                <w:szCs w:val="18"/>
              </w:rPr>
            </w:pPr>
            <w:r w:rsidRPr="00A12D98">
              <w:rPr>
                <w:rFonts w:ascii="Tahoma" w:hAnsi="Tahoma" w:cs="Tahoma"/>
                <w:sz w:val="18"/>
                <w:szCs w:val="18"/>
              </w:rPr>
              <w:t>Венгрия</w:t>
            </w:r>
          </w:p>
        </w:tc>
        <w:tc>
          <w:tcPr>
            <w:tcW w:w="2670" w:type="dxa"/>
            <w:tcBorders>
              <w:top w:val="single" w:sz="4" w:space="0" w:color="000000"/>
              <w:left w:val="single" w:sz="4" w:space="0" w:color="auto"/>
              <w:bottom w:val="single" w:sz="4" w:space="0" w:color="000000"/>
              <w:right w:val="single" w:sz="4" w:space="0" w:color="000000"/>
            </w:tcBorders>
          </w:tcPr>
          <w:p w:rsidR="00781A60" w:rsidRPr="00A12D98"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A12D9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12D98"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A12D98" w:rsidRDefault="00781A60" w:rsidP="007E466C">
            <w:pPr>
              <w:pStyle w:val="ColorfulList-Accent11"/>
              <w:keepNext/>
              <w:spacing w:line="276" w:lineRule="auto"/>
              <w:ind w:left="0"/>
              <w:jc w:val="center"/>
              <w:rPr>
                <w:rFonts w:ascii="Tahoma" w:hAnsi="Tahoma" w:cs="Tahoma"/>
                <w:sz w:val="18"/>
                <w:szCs w:val="18"/>
              </w:rPr>
            </w:pPr>
            <w:r w:rsidRPr="00A12D98">
              <w:rPr>
                <w:rFonts w:ascii="Tahoma" w:hAnsi="Tahoma" w:cs="Tahoma"/>
                <w:sz w:val="18"/>
                <w:szCs w:val="18"/>
              </w:rPr>
              <w:t>Ирландия</w:t>
            </w:r>
          </w:p>
        </w:tc>
        <w:tc>
          <w:tcPr>
            <w:tcW w:w="2670" w:type="dxa"/>
            <w:tcBorders>
              <w:top w:val="single" w:sz="4" w:space="0" w:color="000000"/>
              <w:left w:val="single" w:sz="4" w:space="0" w:color="auto"/>
              <w:bottom w:val="single" w:sz="4" w:space="0" w:color="000000"/>
              <w:right w:val="single" w:sz="4" w:space="0" w:color="000000"/>
            </w:tcBorders>
          </w:tcPr>
          <w:p w:rsidR="00781A60" w:rsidRPr="00A12D98"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A12D9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12D98"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A12D98" w:rsidRDefault="00781A60" w:rsidP="007E466C">
            <w:pPr>
              <w:pStyle w:val="ColorfulList-Accent11"/>
              <w:keepNext/>
              <w:spacing w:line="276" w:lineRule="auto"/>
              <w:ind w:left="0"/>
              <w:jc w:val="center"/>
              <w:rPr>
                <w:rFonts w:ascii="Tahoma" w:hAnsi="Tahoma" w:cs="Tahoma"/>
                <w:sz w:val="18"/>
                <w:szCs w:val="18"/>
              </w:rPr>
            </w:pPr>
            <w:r w:rsidRPr="00A12D98">
              <w:rPr>
                <w:rFonts w:ascii="Tahoma" w:hAnsi="Tahoma" w:cs="Tahoma"/>
                <w:sz w:val="18"/>
                <w:szCs w:val="18"/>
              </w:rPr>
              <w:t>Израиль</w:t>
            </w:r>
          </w:p>
        </w:tc>
        <w:tc>
          <w:tcPr>
            <w:tcW w:w="2670" w:type="dxa"/>
            <w:tcBorders>
              <w:top w:val="single" w:sz="4" w:space="0" w:color="000000"/>
              <w:left w:val="single" w:sz="4" w:space="0" w:color="auto"/>
              <w:bottom w:val="single" w:sz="4" w:space="0" w:color="000000"/>
              <w:right w:val="single" w:sz="4" w:space="0" w:color="000000"/>
            </w:tcBorders>
          </w:tcPr>
          <w:p w:rsidR="00781A60" w:rsidRPr="00A12D98"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A12D9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12D98"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A12D98" w:rsidRDefault="00781A60" w:rsidP="007E466C">
            <w:pPr>
              <w:pStyle w:val="ColorfulList-Accent11"/>
              <w:keepNext/>
              <w:spacing w:line="276" w:lineRule="auto"/>
              <w:ind w:left="0"/>
              <w:jc w:val="center"/>
              <w:rPr>
                <w:rFonts w:ascii="Tahoma" w:hAnsi="Tahoma" w:cs="Tahoma"/>
                <w:sz w:val="18"/>
                <w:szCs w:val="18"/>
              </w:rPr>
            </w:pPr>
            <w:r w:rsidRPr="00A12D98">
              <w:rPr>
                <w:rFonts w:ascii="Tahoma" w:hAnsi="Tahoma" w:cs="Tahoma"/>
                <w:sz w:val="18"/>
                <w:szCs w:val="18"/>
              </w:rPr>
              <w:t>Италия</w:t>
            </w:r>
          </w:p>
        </w:tc>
        <w:tc>
          <w:tcPr>
            <w:tcW w:w="2670" w:type="dxa"/>
            <w:tcBorders>
              <w:top w:val="single" w:sz="4" w:space="0" w:color="000000"/>
              <w:left w:val="single" w:sz="4" w:space="0" w:color="auto"/>
              <w:bottom w:val="single" w:sz="4" w:space="0" w:color="000000"/>
              <w:right w:val="single" w:sz="4" w:space="0" w:color="000000"/>
            </w:tcBorders>
          </w:tcPr>
          <w:p w:rsidR="00781A60" w:rsidRPr="00A12D98"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A12D9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12D98"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A12D98" w:rsidRDefault="00781A60" w:rsidP="007E466C">
            <w:pPr>
              <w:pStyle w:val="ColorfulList-Accent11"/>
              <w:keepNext/>
              <w:spacing w:line="276" w:lineRule="auto"/>
              <w:ind w:left="0"/>
              <w:jc w:val="center"/>
              <w:rPr>
                <w:rFonts w:ascii="Tahoma" w:hAnsi="Tahoma" w:cs="Tahoma"/>
                <w:sz w:val="18"/>
                <w:szCs w:val="18"/>
              </w:rPr>
            </w:pPr>
            <w:r w:rsidRPr="00A12D98">
              <w:rPr>
                <w:rFonts w:ascii="Tahoma" w:hAnsi="Tahoma" w:cs="Tahoma"/>
                <w:sz w:val="18"/>
                <w:szCs w:val="18"/>
              </w:rPr>
              <w:t>Люксембург</w:t>
            </w:r>
          </w:p>
        </w:tc>
        <w:tc>
          <w:tcPr>
            <w:tcW w:w="2670" w:type="dxa"/>
            <w:tcBorders>
              <w:top w:val="single" w:sz="4" w:space="0" w:color="000000"/>
              <w:left w:val="single" w:sz="4" w:space="0" w:color="auto"/>
              <w:bottom w:val="single" w:sz="4" w:space="0" w:color="000000"/>
              <w:right w:val="single" w:sz="4" w:space="0" w:color="000000"/>
            </w:tcBorders>
          </w:tcPr>
          <w:p w:rsidR="00781A60" w:rsidRPr="00A12D98"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A12D9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12D98"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A12D98" w:rsidRDefault="00781A60" w:rsidP="007E466C">
            <w:pPr>
              <w:pStyle w:val="ColorfulList-Accent11"/>
              <w:keepNext/>
              <w:spacing w:line="276" w:lineRule="auto"/>
              <w:ind w:left="0"/>
              <w:jc w:val="center"/>
              <w:rPr>
                <w:rFonts w:ascii="Tahoma" w:hAnsi="Tahoma" w:cs="Tahoma"/>
                <w:sz w:val="18"/>
                <w:szCs w:val="18"/>
              </w:rPr>
            </w:pPr>
            <w:r w:rsidRPr="00A12D98">
              <w:rPr>
                <w:rFonts w:ascii="Tahoma" w:hAnsi="Tahoma" w:cs="Tahoma"/>
                <w:sz w:val="18"/>
                <w:szCs w:val="18"/>
              </w:rPr>
              <w:t>Нидерланды</w:t>
            </w:r>
          </w:p>
        </w:tc>
        <w:tc>
          <w:tcPr>
            <w:tcW w:w="2670" w:type="dxa"/>
            <w:tcBorders>
              <w:top w:val="single" w:sz="4" w:space="0" w:color="000000"/>
              <w:left w:val="single" w:sz="4" w:space="0" w:color="auto"/>
              <w:bottom w:val="single" w:sz="4" w:space="0" w:color="000000"/>
              <w:right w:val="single" w:sz="4" w:space="0" w:color="000000"/>
            </w:tcBorders>
          </w:tcPr>
          <w:p w:rsidR="00781A60" w:rsidRPr="00A12D98"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A12D9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12D98"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A12D98" w:rsidRDefault="00781A60" w:rsidP="007E466C">
            <w:pPr>
              <w:pStyle w:val="ColorfulList-Accent11"/>
              <w:keepNext/>
              <w:spacing w:line="276" w:lineRule="auto"/>
              <w:ind w:left="0"/>
              <w:jc w:val="center"/>
              <w:rPr>
                <w:rFonts w:ascii="Tahoma" w:hAnsi="Tahoma" w:cs="Tahoma"/>
                <w:sz w:val="18"/>
                <w:szCs w:val="18"/>
              </w:rPr>
            </w:pPr>
            <w:r w:rsidRPr="00A12D98">
              <w:rPr>
                <w:rFonts w:ascii="Tahoma" w:hAnsi="Tahoma" w:cs="Tahoma"/>
                <w:sz w:val="18"/>
                <w:szCs w:val="18"/>
              </w:rPr>
              <w:t>Норвегия</w:t>
            </w:r>
          </w:p>
        </w:tc>
        <w:tc>
          <w:tcPr>
            <w:tcW w:w="2670" w:type="dxa"/>
            <w:tcBorders>
              <w:top w:val="single" w:sz="4" w:space="0" w:color="000000"/>
              <w:left w:val="single" w:sz="4" w:space="0" w:color="auto"/>
              <w:bottom w:val="single" w:sz="4" w:space="0" w:color="000000"/>
              <w:right w:val="single" w:sz="4" w:space="0" w:color="000000"/>
            </w:tcBorders>
          </w:tcPr>
          <w:p w:rsidR="00781A60" w:rsidRPr="00A12D98"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A12D9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12D98"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A12D98" w:rsidRDefault="00781A60" w:rsidP="007E466C">
            <w:pPr>
              <w:pStyle w:val="ColorfulList-Accent11"/>
              <w:keepNext/>
              <w:spacing w:line="276" w:lineRule="auto"/>
              <w:ind w:left="0"/>
              <w:jc w:val="center"/>
              <w:rPr>
                <w:rFonts w:ascii="Tahoma" w:hAnsi="Tahoma" w:cs="Tahoma"/>
                <w:sz w:val="18"/>
                <w:szCs w:val="18"/>
              </w:rPr>
            </w:pPr>
            <w:r w:rsidRPr="00A12D98">
              <w:rPr>
                <w:rFonts w:ascii="Tahoma" w:hAnsi="Tahoma" w:cs="Tahoma"/>
                <w:sz w:val="18"/>
                <w:szCs w:val="18"/>
              </w:rPr>
              <w:t>Польша</w:t>
            </w:r>
          </w:p>
        </w:tc>
        <w:tc>
          <w:tcPr>
            <w:tcW w:w="2670" w:type="dxa"/>
            <w:tcBorders>
              <w:top w:val="single" w:sz="4" w:space="0" w:color="000000"/>
              <w:left w:val="single" w:sz="4" w:space="0" w:color="auto"/>
              <w:bottom w:val="single" w:sz="4" w:space="0" w:color="000000"/>
              <w:right w:val="single" w:sz="4" w:space="0" w:color="000000"/>
            </w:tcBorders>
          </w:tcPr>
          <w:p w:rsidR="00781A60" w:rsidRPr="00A12D98"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A12D9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12D98"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A12D98" w:rsidRDefault="00781A60" w:rsidP="007E466C">
            <w:pPr>
              <w:pStyle w:val="ColorfulList-Accent11"/>
              <w:keepNext/>
              <w:spacing w:line="276" w:lineRule="auto"/>
              <w:ind w:left="0"/>
              <w:jc w:val="center"/>
              <w:rPr>
                <w:rFonts w:ascii="Tahoma" w:hAnsi="Tahoma" w:cs="Tahoma"/>
                <w:sz w:val="18"/>
                <w:szCs w:val="18"/>
              </w:rPr>
            </w:pPr>
            <w:r w:rsidRPr="00A12D98">
              <w:rPr>
                <w:rFonts w:ascii="Tahoma" w:hAnsi="Tahoma" w:cs="Tahoma"/>
                <w:sz w:val="18"/>
                <w:szCs w:val="18"/>
              </w:rPr>
              <w:t>Португалия</w:t>
            </w:r>
          </w:p>
        </w:tc>
        <w:tc>
          <w:tcPr>
            <w:tcW w:w="2670" w:type="dxa"/>
            <w:tcBorders>
              <w:top w:val="single" w:sz="4" w:space="0" w:color="000000"/>
              <w:left w:val="single" w:sz="4" w:space="0" w:color="auto"/>
              <w:bottom w:val="single" w:sz="4" w:space="0" w:color="000000"/>
              <w:right w:val="single" w:sz="4" w:space="0" w:color="000000"/>
            </w:tcBorders>
          </w:tcPr>
          <w:p w:rsidR="00781A60" w:rsidRPr="00A12D98"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A12D9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12D98"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A12D98" w:rsidRDefault="00781A60" w:rsidP="007E466C">
            <w:pPr>
              <w:pStyle w:val="ColorfulList-Accent11"/>
              <w:keepNext/>
              <w:spacing w:line="276" w:lineRule="auto"/>
              <w:ind w:left="0"/>
              <w:jc w:val="center"/>
              <w:rPr>
                <w:rFonts w:ascii="Tahoma" w:hAnsi="Tahoma" w:cs="Tahoma"/>
                <w:sz w:val="18"/>
                <w:szCs w:val="18"/>
              </w:rPr>
            </w:pPr>
            <w:r w:rsidRPr="00A12D98">
              <w:rPr>
                <w:rFonts w:ascii="Tahoma" w:hAnsi="Tahoma" w:cs="Tahoma"/>
                <w:sz w:val="18"/>
                <w:szCs w:val="18"/>
              </w:rPr>
              <w:t>Румыния</w:t>
            </w:r>
          </w:p>
        </w:tc>
        <w:tc>
          <w:tcPr>
            <w:tcW w:w="2670" w:type="dxa"/>
            <w:tcBorders>
              <w:top w:val="single" w:sz="4" w:space="0" w:color="000000"/>
              <w:left w:val="single" w:sz="4" w:space="0" w:color="auto"/>
              <w:bottom w:val="single" w:sz="4" w:space="0" w:color="000000"/>
              <w:right w:val="single" w:sz="4" w:space="0" w:color="000000"/>
            </w:tcBorders>
          </w:tcPr>
          <w:p w:rsidR="00781A60" w:rsidRPr="00A12D98" w:rsidRDefault="00781A60" w:rsidP="007E466C">
            <w:pPr>
              <w:pStyle w:val="ColorfulList-Accent11"/>
              <w:keepNext/>
              <w:spacing w:line="276" w:lineRule="auto"/>
              <w:ind w:left="540"/>
              <w:jc w:val="center"/>
              <w:rPr>
                <w:rFonts w:ascii="Tahoma" w:hAnsi="Tahoma" w:cs="Tahoma"/>
                <w:color w:val="000000"/>
                <w:sz w:val="18"/>
                <w:szCs w:val="20"/>
              </w:rPr>
            </w:pPr>
          </w:p>
        </w:tc>
      </w:tr>
      <w:tr w:rsidR="00E822D9" w:rsidRPr="00A12D9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A12D98" w:rsidRDefault="00E822D9"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E822D9" w:rsidRPr="00A12D98" w:rsidRDefault="00E822D9" w:rsidP="007E466C">
            <w:pPr>
              <w:pStyle w:val="ColorfulList-Accent11"/>
              <w:keepNext/>
              <w:spacing w:line="276" w:lineRule="auto"/>
              <w:ind w:left="0"/>
              <w:jc w:val="center"/>
              <w:rPr>
                <w:rFonts w:ascii="Tahoma" w:hAnsi="Tahoma" w:cs="Tahoma"/>
                <w:sz w:val="18"/>
                <w:szCs w:val="18"/>
              </w:rPr>
            </w:pPr>
            <w:r w:rsidRPr="00A12D98">
              <w:rPr>
                <w:rFonts w:ascii="Tahoma" w:hAnsi="Tahoma" w:cs="Tahoma"/>
                <w:sz w:val="18"/>
                <w:szCs w:val="18"/>
              </w:rPr>
              <w:t>Россия</w:t>
            </w:r>
          </w:p>
        </w:tc>
        <w:tc>
          <w:tcPr>
            <w:tcW w:w="2670" w:type="dxa"/>
            <w:tcBorders>
              <w:top w:val="single" w:sz="4" w:space="0" w:color="000000"/>
              <w:left w:val="single" w:sz="4" w:space="0" w:color="auto"/>
              <w:bottom w:val="single" w:sz="4" w:space="0" w:color="000000"/>
              <w:right w:val="single" w:sz="4" w:space="0" w:color="000000"/>
            </w:tcBorders>
          </w:tcPr>
          <w:p w:rsidR="00E822D9" w:rsidRPr="00A12D98" w:rsidRDefault="00E822D9" w:rsidP="007E466C">
            <w:pPr>
              <w:pStyle w:val="ColorfulList-Accent11"/>
              <w:keepNext/>
              <w:spacing w:line="276" w:lineRule="auto"/>
              <w:ind w:left="540"/>
              <w:jc w:val="center"/>
              <w:rPr>
                <w:rFonts w:ascii="Tahoma" w:hAnsi="Tahoma" w:cs="Tahoma"/>
                <w:color w:val="000000"/>
                <w:sz w:val="18"/>
                <w:szCs w:val="20"/>
              </w:rPr>
            </w:pPr>
          </w:p>
        </w:tc>
      </w:tr>
      <w:tr w:rsidR="00781A60" w:rsidRPr="00A12D9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12D98"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A12D98" w:rsidRDefault="00781A60" w:rsidP="007E466C">
            <w:pPr>
              <w:pStyle w:val="ColorfulList-Accent11"/>
              <w:keepNext/>
              <w:spacing w:line="276" w:lineRule="auto"/>
              <w:ind w:left="0"/>
              <w:jc w:val="center"/>
              <w:rPr>
                <w:rFonts w:ascii="Tahoma" w:hAnsi="Tahoma" w:cs="Tahoma"/>
                <w:sz w:val="18"/>
                <w:szCs w:val="18"/>
              </w:rPr>
            </w:pPr>
            <w:r w:rsidRPr="00A12D98">
              <w:rPr>
                <w:rFonts w:ascii="Tahoma" w:hAnsi="Tahoma" w:cs="Tahoma"/>
                <w:sz w:val="18"/>
                <w:szCs w:val="18"/>
              </w:rPr>
              <w:t>Испания</w:t>
            </w:r>
          </w:p>
        </w:tc>
        <w:tc>
          <w:tcPr>
            <w:tcW w:w="2670" w:type="dxa"/>
            <w:tcBorders>
              <w:top w:val="single" w:sz="4" w:space="0" w:color="000000"/>
              <w:left w:val="single" w:sz="4" w:space="0" w:color="auto"/>
              <w:bottom w:val="single" w:sz="4" w:space="0" w:color="000000"/>
              <w:right w:val="single" w:sz="4" w:space="0" w:color="000000"/>
            </w:tcBorders>
          </w:tcPr>
          <w:p w:rsidR="00781A60" w:rsidRPr="00A12D98"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A12D9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12D98"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A12D98" w:rsidRDefault="00781A60" w:rsidP="007E466C">
            <w:pPr>
              <w:pStyle w:val="ColorfulList-Accent11"/>
              <w:keepNext/>
              <w:spacing w:line="276" w:lineRule="auto"/>
              <w:ind w:left="0"/>
              <w:jc w:val="center"/>
              <w:rPr>
                <w:rFonts w:ascii="Tahoma" w:hAnsi="Tahoma" w:cs="Tahoma"/>
                <w:sz w:val="18"/>
                <w:szCs w:val="18"/>
              </w:rPr>
            </w:pPr>
            <w:r w:rsidRPr="00A12D98">
              <w:rPr>
                <w:rFonts w:ascii="Tahoma" w:hAnsi="Tahoma" w:cs="Tahoma"/>
                <w:sz w:val="18"/>
                <w:szCs w:val="18"/>
              </w:rPr>
              <w:t>Швеция</w:t>
            </w:r>
          </w:p>
        </w:tc>
        <w:tc>
          <w:tcPr>
            <w:tcW w:w="2670" w:type="dxa"/>
            <w:tcBorders>
              <w:top w:val="single" w:sz="4" w:space="0" w:color="000000"/>
              <w:left w:val="single" w:sz="4" w:space="0" w:color="auto"/>
              <w:bottom w:val="single" w:sz="4" w:space="0" w:color="000000"/>
              <w:right w:val="single" w:sz="4" w:space="0" w:color="000000"/>
            </w:tcBorders>
          </w:tcPr>
          <w:p w:rsidR="00781A60" w:rsidRPr="00A12D98"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A12D9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12D98"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A12D98" w:rsidRDefault="00781A60" w:rsidP="007E466C">
            <w:pPr>
              <w:pStyle w:val="ColorfulList-Accent11"/>
              <w:keepNext/>
              <w:spacing w:line="276" w:lineRule="auto"/>
              <w:ind w:left="0"/>
              <w:jc w:val="center"/>
              <w:rPr>
                <w:rFonts w:ascii="Tahoma" w:hAnsi="Tahoma" w:cs="Tahoma"/>
                <w:sz w:val="18"/>
                <w:szCs w:val="18"/>
              </w:rPr>
            </w:pPr>
            <w:r w:rsidRPr="00A12D98">
              <w:rPr>
                <w:rFonts w:ascii="Tahoma" w:hAnsi="Tahoma" w:cs="Tahoma"/>
                <w:sz w:val="18"/>
                <w:szCs w:val="18"/>
              </w:rPr>
              <w:t>Швейцария</w:t>
            </w:r>
          </w:p>
        </w:tc>
        <w:tc>
          <w:tcPr>
            <w:tcW w:w="2670" w:type="dxa"/>
            <w:tcBorders>
              <w:top w:val="single" w:sz="4" w:space="0" w:color="000000"/>
              <w:left w:val="single" w:sz="4" w:space="0" w:color="auto"/>
              <w:bottom w:val="single" w:sz="4" w:space="0" w:color="000000"/>
              <w:right w:val="single" w:sz="4" w:space="0" w:color="000000"/>
            </w:tcBorders>
          </w:tcPr>
          <w:p w:rsidR="00781A60" w:rsidRPr="00A12D98"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A12D98"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12D98"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A12D98" w:rsidRDefault="00781A60" w:rsidP="007E466C">
            <w:pPr>
              <w:pStyle w:val="ColorfulList-Accent11"/>
              <w:keepNext/>
              <w:spacing w:line="276" w:lineRule="auto"/>
              <w:ind w:left="0"/>
              <w:jc w:val="center"/>
              <w:rPr>
                <w:rFonts w:ascii="Tahoma" w:hAnsi="Tahoma" w:cs="Tahoma"/>
                <w:sz w:val="18"/>
                <w:szCs w:val="18"/>
              </w:rPr>
            </w:pPr>
            <w:r w:rsidRPr="00A12D98">
              <w:rPr>
                <w:rFonts w:ascii="Tahoma" w:hAnsi="Tahoma" w:cs="Tahoma"/>
                <w:sz w:val="18"/>
                <w:szCs w:val="18"/>
              </w:rPr>
              <w:t>Соединенное Королевство</w:t>
            </w:r>
          </w:p>
        </w:tc>
        <w:tc>
          <w:tcPr>
            <w:tcW w:w="2670" w:type="dxa"/>
            <w:tcBorders>
              <w:top w:val="single" w:sz="4" w:space="0" w:color="000000"/>
              <w:left w:val="single" w:sz="4" w:space="0" w:color="auto"/>
              <w:bottom w:val="single" w:sz="4" w:space="0" w:color="000000"/>
              <w:right w:val="single" w:sz="4" w:space="0" w:color="000000"/>
            </w:tcBorders>
          </w:tcPr>
          <w:p w:rsidR="00781A60" w:rsidRPr="00A12D98" w:rsidRDefault="00781A60" w:rsidP="007E466C">
            <w:pPr>
              <w:pStyle w:val="ColorfulList-Accent11"/>
              <w:keepNext/>
              <w:spacing w:line="276" w:lineRule="auto"/>
              <w:ind w:left="540"/>
              <w:jc w:val="center"/>
              <w:rPr>
                <w:rFonts w:ascii="Tahoma" w:hAnsi="Tahoma" w:cs="Tahoma"/>
                <w:color w:val="000000"/>
                <w:sz w:val="18"/>
                <w:szCs w:val="20"/>
              </w:rPr>
            </w:pPr>
          </w:p>
        </w:tc>
      </w:tr>
    </w:tbl>
    <w:p w:rsidR="00D47417" w:rsidRPr="00A12D98" w:rsidRDefault="00D47417" w:rsidP="0040633A">
      <w:pPr>
        <w:ind w:left="540"/>
        <w:rPr>
          <w:rFonts w:cs="Tahoma"/>
        </w:rPr>
      </w:pPr>
    </w:p>
    <w:p w:rsidR="0040633A" w:rsidRPr="00A12D98" w:rsidRDefault="0040633A" w:rsidP="00857EF7">
      <w:pPr>
        <w:spacing w:after="60"/>
        <w:ind w:left="720"/>
        <w:rPr>
          <w:rFonts w:cs="Tahoma"/>
        </w:rPr>
      </w:pPr>
      <w:r w:rsidRPr="00A12D98">
        <w:rPr>
          <w:rFonts w:cs="Tahoma"/>
          <w:b/>
          <w:bCs/>
          <w:color w:val="000000"/>
          <w:szCs w:val="18"/>
        </w:rPr>
        <w:t>Соглашение Campus and School</w:t>
      </w:r>
    </w:p>
    <w:p w:rsidR="00532ABF" w:rsidRPr="00A12D98" w:rsidRDefault="0040633A" w:rsidP="005614CA">
      <w:pPr>
        <w:ind w:left="720"/>
        <w:rPr>
          <w:rFonts w:cs="Tahoma"/>
        </w:rPr>
      </w:pPr>
      <w:r w:rsidRPr="00A12D98">
        <w:rPr>
          <w:rFonts w:cs="Tahoma"/>
          <w:color w:val="000000"/>
          <w:szCs w:val="18"/>
        </w:rPr>
        <w:t>Подписные лицензии на Microsoft Dynamics CRM Online, предлагаемые в рамках Соглашения Campus and School (CASA), можно получить для всех компьютеров в учреждении или для части компьютеров в учреждении.</w:t>
      </w:r>
      <w:r w:rsidR="00FE3B6E" w:rsidRPr="00A12D98">
        <w:rPr>
          <w:rFonts w:cs="Tahoma"/>
          <w:color w:val="000000"/>
          <w:szCs w:val="18"/>
        </w:rPr>
        <w:t xml:space="preserve"> </w:t>
      </w:r>
      <w:r w:rsidRPr="00A12D98">
        <w:rPr>
          <w:rFonts w:cs="Tahoma"/>
          <w:color w:val="000000"/>
          <w:szCs w:val="18"/>
        </w:rPr>
        <w:t>Подписные лицензии можно получать для отдельных пользователей.</w:t>
      </w:r>
      <w:r w:rsidR="00FE3B6E" w:rsidRPr="00A12D98">
        <w:rPr>
          <w:rFonts w:cs="Tahoma"/>
          <w:color w:val="000000"/>
          <w:szCs w:val="18"/>
        </w:rPr>
        <w:t xml:space="preserve"> </w:t>
      </w:r>
      <w:r w:rsidRPr="00A12D98">
        <w:rPr>
          <w:rFonts w:cs="Tahoma"/>
          <w:color w:val="000000"/>
          <w:szCs w:val="18"/>
        </w:rPr>
        <w:t>Если возникает необходимость в дополнительных лицензиях SL «на пользователя» для доступа к продукту Microsoft Dynamics CRM, нужно заказать соответствующее число Под</w:t>
      </w:r>
      <w:bookmarkStart w:id="1190" w:name="Srv_41DuetEnterpriseforOfficeandSAP"/>
      <w:bookmarkStart w:id="1191" w:name="Srv_38EntCALSuite"/>
      <w:r w:rsidRPr="00A12D98">
        <w:rPr>
          <w:rFonts w:cs="Tahoma"/>
          <w:color w:val="000000"/>
          <w:szCs w:val="18"/>
        </w:rPr>
        <w:t>писных лицензий SL «на пользователя».</w:t>
      </w:r>
    </w:p>
    <w:p w:rsidR="006E28CC" w:rsidRPr="00A12D98" w:rsidRDefault="006E28CC" w:rsidP="005614CA">
      <w:pPr>
        <w:ind w:left="720"/>
        <w:rPr>
          <w:rFonts w:cs="Tahoma"/>
        </w:rPr>
      </w:pPr>
    </w:p>
    <w:p w:rsidR="006E28CC" w:rsidRPr="00A12D98" w:rsidRDefault="006E28CC" w:rsidP="006D6A83">
      <w:pPr>
        <w:spacing w:after="60"/>
        <w:ind w:left="720"/>
        <w:rPr>
          <w:rFonts w:cs="Tahoma"/>
        </w:rPr>
      </w:pPr>
      <w:r w:rsidRPr="00A12D98">
        <w:rPr>
          <w:rFonts w:cs="Tahoma"/>
          <w:b/>
        </w:rPr>
        <w:t>Microsoft Dynamics CRM Online — предоставление прав на интеграцию с Microsoft Dynamics Marketing Online</w:t>
      </w:r>
    </w:p>
    <w:p w:rsidR="003165D6" w:rsidRPr="00A12D98" w:rsidRDefault="006E28CC" w:rsidP="009B3FA2">
      <w:pPr>
        <w:ind w:left="720"/>
        <w:rPr>
          <w:rFonts w:cs="Tahoma"/>
        </w:rPr>
      </w:pPr>
      <w:r w:rsidRPr="00A12D98">
        <w:rPr>
          <w:rFonts w:cs="Tahoma"/>
        </w:rPr>
        <w:t xml:space="preserve">Следующий отказ от лицензий применяется в отношении лицензированных пользователей Microsoft Dynamics Marketing Online с активным вариантом Технической поддержки и обновления, которые имеют прямой или непрямой доступ к службе Microsoft Dynamics CRM Online посредством </w:t>
      </w:r>
      <w:r w:rsidRPr="00A12D98">
        <w:rPr>
          <w:rFonts w:cs="Tahoma"/>
          <w:bCs/>
        </w:rPr>
        <w:t xml:space="preserve">MarketingPilot Connector для программного обеспечения Microsoft Dynamics CRM </w:t>
      </w:r>
      <w:r w:rsidRPr="00A12D98">
        <w:rPr>
          <w:rFonts w:cs="Tahoma"/>
        </w:rPr>
        <w:t>исключительно в целях синхронизации данных клиентов. Данным пользователям не требуется Microsoft Dynamics CRM Online USL. Данный отказ действует до 30 июня 2014 г., после чего Microsoft оставляет за собой право затребовать надлежащие лицензии USL.</w:t>
      </w:r>
      <w:bookmarkStart w:id="1192" w:name="Srv_45EntCALBridgeWinIntune"/>
      <w:bookmarkEnd w:id="1190"/>
    </w:p>
    <w:p w:rsidR="0054609D" w:rsidRPr="00A12D98" w:rsidRDefault="0054609D" w:rsidP="00101859">
      <w:pPr>
        <w:rPr>
          <w:rFonts w:cs="Tahoma"/>
        </w:rPr>
      </w:pPr>
      <w:bookmarkStart w:id="1193" w:name="_41_Duet_Enterprise"/>
      <w:bookmarkEnd w:id="1193"/>
    </w:p>
    <w:p w:rsidR="0054609D" w:rsidRPr="00A12D98" w:rsidRDefault="0054609D" w:rsidP="00101859">
      <w:pPr>
        <w:rPr>
          <w:rFonts w:cs="Tahoma"/>
        </w:rPr>
      </w:pPr>
    </w:p>
    <w:p w:rsidR="001A3161" w:rsidRPr="00A12D98" w:rsidRDefault="001A3161" w:rsidP="00101859">
      <w:pPr>
        <w:rPr>
          <w:rFonts w:cs="Tahoma"/>
        </w:rPr>
      </w:pPr>
    </w:p>
    <w:p w:rsidR="001A3161" w:rsidRPr="00A12D98" w:rsidRDefault="001A3161" w:rsidP="00101859">
      <w:pPr>
        <w:rPr>
          <w:rFonts w:cs="Tahoma"/>
        </w:rPr>
      </w:pPr>
    </w:p>
    <w:p w:rsidR="001A3161" w:rsidRPr="00A12D98" w:rsidRDefault="001A3161" w:rsidP="00101859">
      <w:pPr>
        <w:rPr>
          <w:rFonts w:cs="Tahoma"/>
        </w:rPr>
      </w:pPr>
    </w:p>
    <w:p w:rsidR="00162A93" w:rsidRPr="00A12D98" w:rsidRDefault="004668D9" w:rsidP="001A3161">
      <w:pPr>
        <w:pStyle w:val="Heading3"/>
        <w:ind w:left="259" w:hanging="259"/>
        <w:rPr>
          <w:rFonts w:ascii="Tahoma" w:hAnsi="Tahoma" w:cs="Tahoma"/>
        </w:rPr>
      </w:pPr>
      <w:bookmarkStart w:id="1194" w:name="_41_Enterprise_CAL"/>
      <w:bookmarkStart w:id="1195" w:name="_46_Enterprise_CAL"/>
      <w:bookmarkStart w:id="1196" w:name="_Toc336338303"/>
      <w:bookmarkStart w:id="1197" w:name="_Toc360109886"/>
      <w:bookmarkEnd w:id="1194"/>
      <w:bookmarkEnd w:id="1195"/>
      <w:r w:rsidRPr="00A12D98">
        <w:rPr>
          <w:rFonts w:ascii="Tahoma" w:hAnsi="Tahoma" w:cs="Tahoma"/>
          <w:caps/>
          <w:color w:val="F66400"/>
          <w:sz w:val="22"/>
          <w:vertAlign w:val="superscript"/>
        </w:rPr>
        <w:lastRenderedPageBreak/>
        <w:t>46</w:t>
      </w:r>
      <w:r w:rsidRPr="00D53C6B">
        <w:rPr>
          <w:rFonts w:ascii="Tahoma" w:hAnsi="Tahoma" w:cs="Tahoma"/>
          <w:caps/>
          <w:color w:val="F66400"/>
          <w:sz w:val="22"/>
        </w:rPr>
        <w:t xml:space="preserve"> </w:t>
      </w:r>
      <w:r w:rsidRPr="00A12D98">
        <w:rPr>
          <w:rFonts w:ascii="Tahoma" w:hAnsi="Tahoma" w:cs="Tahoma"/>
          <w:color w:val="F66400"/>
          <w:sz w:val="22"/>
        </w:rPr>
        <w:t>Enterprise CAL Suite Bridge для Office 365, Enterprise CAL Suite Bridge для Office 365 и Windows Intune, а также Enterprise CAL Suite Bridge для Windows Intune</w:t>
      </w:r>
      <w:bookmarkEnd w:id="1196"/>
      <w:bookmarkEnd w:id="1197"/>
      <w:r w:rsidRPr="00A12D98">
        <w:rPr>
          <w:rFonts w:ascii="Tahoma" w:hAnsi="Tahoma" w:cs="Tahoma"/>
          <w:color w:val="F66400"/>
          <w:sz w:val="22"/>
        </w:rPr>
        <w:t xml:space="preserve"> </w:t>
      </w:r>
    </w:p>
    <w:p w:rsidR="00BD2BE7" w:rsidRPr="00A12D98" w:rsidRDefault="00BD2BE7" w:rsidP="0084072C">
      <w:pPr>
        <w:rPr>
          <w:rFonts w:cs="Tahoma"/>
        </w:rPr>
      </w:pPr>
    </w:p>
    <w:bookmarkEnd w:id="1192"/>
    <w:p w:rsidR="0084072C" w:rsidRPr="00A12D98" w:rsidRDefault="00162A93" w:rsidP="0084072C">
      <w:pPr>
        <w:spacing w:after="60"/>
        <w:ind w:left="720"/>
        <w:rPr>
          <w:rFonts w:cs="Tahoma"/>
        </w:rPr>
      </w:pPr>
      <w:r w:rsidRPr="00A12D98">
        <w:rPr>
          <w:rFonts w:cs="Tahoma"/>
          <w:b/>
          <w:szCs w:val="18"/>
        </w:rPr>
        <w:t>Определение</w:t>
      </w:r>
    </w:p>
    <w:p w:rsidR="00162A93" w:rsidRPr="00A12D98" w:rsidRDefault="00162A93" w:rsidP="0084072C">
      <w:pPr>
        <w:ind w:left="720"/>
        <w:rPr>
          <w:rFonts w:cs="Tahoma"/>
        </w:rPr>
      </w:pPr>
      <w:r w:rsidRPr="00A12D98">
        <w:rPr>
          <w:rFonts w:cs="Tahoma"/>
          <w:szCs w:val="18"/>
        </w:rPr>
        <w:t>«Переход» означает преобразование Лицензии с текущим покрытием Software Assurance в подписную лицензию или обратно.</w:t>
      </w:r>
    </w:p>
    <w:p w:rsidR="00D57009" w:rsidRPr="00A12D98" w:rsidRDefault="00D57009">
      <w:pPr>
        <w:rPr>
          <w:rFonts w:cs="Tahoma"/>
        </w:rPr>
      </w:pPr>
    </w:p>
    <w:p w:rsidR="0084072C" w:rsidRPr="00A12D98" w:rsidRDefault="0084072C" w:rsidP="0084072C">
      <w:pPr>
        <w:spacing w:after="60"/>
        <w:ind w:left="720"/>
        <w:rPr>
          <w:rFonts w:cs="Tahoma"/>
        </w:rPr>
      </w:pPr>
      <w:r w:rsidRPr="00A12D98">
        <w:rPr>
          <w:rFonts w:cs="Tahoma"/>
          <w:b/>
          <w:szCs w:val="18"/>
        </w:rPr>
        <w:t>Применимые права на использование</w:t>
      </w:r>
    </w:p>
    <w:p w:rsidR="00162A93" w:rsidRPr="00A12D98" w:rsidRDefault="00162A93" w:rsidP="0084072C">
      <w:pPr>
        <w:ind w:left="720"/>
        <w:rPr>
          <w:rFonts w:cs="Tahoma"/>
        </w:rPr>
      </w:pPr>
      <w:r w:rsidRPr="00A12D98">
        <w:rPr>
          <w:rFonts w:eastAsia="Calibri" w:cs="Tahoma"/>
          <w:szCs w:val="18"/>
        </w:rPr>
        <w:t>Лицензия CAL Suite Bridge не относится к конкретной версии, а Права на использование продуктов определяются состоянием покрытия Software Assurance для этой лицензии.</w:t>
      </w:r>
      <w:r w:rsidR="00FE3B6E" w:rsidRPr="00A12D98">
        <w:rPr>
          <w:rFonts w:eastAsia="Calibri" w:cs="Tahoma"/>
          <w:szCs w:val="18"/>
        </w:rPr>
        <w:t xml:space="preserve"> </w:t>
      </w:r>
      <w:r w:rsidRPr="00A12D98">
        <w:rPr>
          <w:rFonts w:eastAsia="Calibri" w:cs="Tahoma"/>
          <w:szCs w:val="18"/>
        </w:rPr>
        <w:t>Если срок действия покрытия Software Assurance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r w:rsidR="00FE3B6E" w:rsidRPr="00A12D98">
        <w:rPr>
          <w:rFonts w:eastAsia="Calibri" w:cs="Tahoma"/>
          <w:szCs w:val="18"/>
        </w:rPr>
        <w:t xml:space="preserve"> </w:t>
      </w:r>
      <w:r w:rsidRPr="00A12D98">
        <w:rPr>
          <w:rFonts w:eastAsia="Calibri" w:cs="Tahoma"/>
          <w:szCs w:val="18"/>
        </w:rPr>
        <w:t>Лицензия CAL Suite Bridge представляет собой единую лицензию, которая назначается отдельному пользователю или устройству.</w:t>
      </w:r>
    </w:p>
    <w:p w:rsidR="0084072C" w:rsidRPr="00A12D98" w:rsidRDefault="0084072C" w:rsidP="0084072C">
      <w:pPr>
        <w:ind w:left="720"/>
        <w:rPr>
          <w:rFonts w:cs="Tahoma"/>
        </w:rPr>
      </w:pPr>
    </w:p>
    <w:p w:rsidR="0084072C" w:rsidRPr="00A12D98" w:rsidRDefault="00162A93" w:rsidP="0084072C">
      <w:pPr>
        <w:spacing w:after="60"/>
        <w:ind w:left="720"/>
        <w:rPr>
          <w:rFonts w:cs="Tahoma"/>
        </w:rPr>
      </w:pPr>
      <w:r w:rsidRPr="00A12D98">
        <w:rPr>
          <w:rFonts w:cs="Tahoma"/>
          <w:b/>
          <w:szCs w:val="18"/>
        </w:rPr>
        <w:t>Требования</w:t>
      </w:r>
    </w:p>
    <w:p w:rsidR="00162A93" w:rsidRPr="00A12D98" w:rsidRDefault="00162A93" w:rsidP="00212E41">
      <w:pPr>
        <w:ind w:left="720"/>
        <w:rPr>
          <w:rFonts w:cs="Tahoma"/>
        </w:rPr>
      </w:pPr>
      <w:r w:rsidRPr="00A12D98">
        <w:rPr>
          <w:rFonts w:eastAsia="Calibri" w:cs="Tahoma"/>
          <w:szCs w:val="18"/>
        </w:rPr>
        <w:t>Лицензия CAL Suite Bridge может быть обязательной при Переходе от схемы CAL Suite к сопоставимому сочетанию Продукта и Веб-служб.</w:t>
      </w:r>
      <w:r w:rsidR="00FE3B6E" w:rsidRPr="00A12D98">
        <w:rPr>
          <w:rFonts w:eastAsia="Calibri" w:cs="Tahoma"/>
          <w:szCs w:val="18"/>
        </w:rPr>
        <w:t xml:space="preserve"> </w:t>
      </w:r>
      <w:r w:rsidRPr="00A12D98">
        <w:rPr>
          <w:rFonts w:eastAsia="Calibri" w:cs="Tahoma"/>
          <w:szCs w:val="18"/>
        </w:rPr>
        <w:t>Если Переход требует наличия лицензии CAL Suite</w:t>
      </w:r>
      <w:r w:rsidR="00212E41" w:rsidRPr="00A12D98">
        <w:rPr>
          <w:rFonts w:eastAsia="Calibri" w:cs="Tahoma"/>
          <w:szCs w:val="18"/>
        </w:rPr>
        <w:t> </w:t>
      </w:r>
      <w:r w:rsidRPr="00A12D98">
        <w:rPr>
          <w:rFonts w:eastAsia="Calibri" w:cs="Tahoma"/>
          <w:szCs w:val="18"/>
        </w:rPr>
        <w:t>Bridge и соответствующая Лицензия была оплачена Клиентом в полном объеме, приобретение лицензии CAL Suite Bridge не требуется.</w:t>
      </w:r>
      <w:r w:rsidR="00FE3B6E" w:rsidRPr="00A12D98">
        <w:rPr>
          <w:rFonts w:eastAsia="Calibri" w:cs="Tahoma"/>
          <w:szCs w:val="18"/>
        </w:rPr>
        <w:t xml:space="preserve"> </w:t>
      </w:r>
      <w:r w:rsidRPr="00A12D98">
        <w:rPr>
          <w:rFonts w:eastAsia="Calibri" w:cs="Tahoma"/>
          <w:szCs w:val="18"/>
        </w:rPr>
        <w:t>Вместо этого можно приобрести Software Assurance для лицензии CAL Suite Bridge в день годовщины Соглашения о регистрации, когда Переход вступает в силу.</w:t>
      </w:r>
      <w:r w:rsidR="00FE3B6E" w:rsidRPr="00A12D98">
        <w:rPr>
          <w:rFonts w:eastAsia="Calibri" w:cs="Tahoma"/>
          <w:szCs w:val="18"/>
        </w:rPr>
        <w:t xml:space="preserve"> </w:t>
      </w:r>
      <w:r w:rsidRPr="00A12D98">
        <w:rPr>
          <w:rFonts w:eastAsia="Calibri" w:cs="Tahoma"/>
          <w:szCs w:val="18"/>
        </w:rPr>
        <w:t>В этом случае соотношение Перехода может быть только следующим: одно покрытие CAL Suite Bridge Software Assurance для одного покрытия CAL Suite Software Assurance и для той же Лицензии пользователя или устройства в качестве соответствующей лицензии CAL Suite.</w:t>
      </w:r>
    </w:p>
    <w:p w:rsidR="0084072C" w:rsidRPr="00A12D98" w:rsidRDefault="0084072C" w:rsidP="0084072C">
      <w:pPr>
        <w:ind w:left="720"/>
        <w:rPr>
          <w:rFonts w:cs="Tahoma"/>
        </w:rPr>
      </w:pPr>
    </w:p>
    <w:p w:rsidR="00162A93" w:rsidRPr="00A12D98" w:rsidRDefault="00162A93" w:rsidP="00212E41">
      <w:pPr>
        <w:ind w:left="720"/>
        <w:rPr>
          <w:rFonts w:cs="Tahoma"/>
        </w:rPr>
      </w:pPr>
      <w:r w:rsidRPr="00A12D98">
        <w:rPr>
          <w:rFonts w:eastAsia="Calibri" w:cs="Tahoma"/>
          <w:szCs w:val="18"/>
        </w:rPr>
        <w:t>CAL Suite Bridge является Базовым продуктом и подлежит лицензированию только в сочетании с</w:t>
      </w:r>
      <w:r w:rsidR="00212E41" w:rsidRPr="00A12D98">
        <w:rPr>
          <w:rFonts w:eastAsia="Calibri" w:cs="Tahoma"/>
          <w:szCs w:val="18"/>
        </w:rPr>
        <w:t> </w:t>
      </w:r>
      <w:r w:rsidRPr="00A12D98">
        <w:rPr>
          <w:rFonts w:eastAsia="Calibri" w:cs="Tahoma"/>
          <w:szCs w:val="18"/>
        </w:rPr>
        <w:t>соответствующей Веб-службой для удовлетворения потребности организации в такой лицензии CAL</w:t>
      </w:r>
      <w:r w:rsidR="00212E41" w:rsidRPr="00A12D98">
        <w:rPr>
          <w:rFonts w:eastAsia="Calibri" w:cs="Tahoma"/>
          <w:szCs w:val="18"/>
        </w:rPr>
        <w:t> </w:t>
      </w:r>
      <w:r w:rsidRPr="00A12D98">
        <w:rPr>
          <w:rFonts w:eastAsia="Calibri" w:cs="Tahoma"/>
          <w:szCs w:val="18"/>
        </w:rPr>
        <w:t>Suite Bridge или соответствующей родительской лицензии CAL Suite.</w:t>
      </w:r>
    </w:p>
    <w:p w:rsidR="00162A93" w:rsidRPr="00A12D98" w:rsidRDefault="00162A93" w:rsidP="0084072C">
      <w:pPr>
        <w:ind w:left="720"/>
        <w:rPr>
          <w:rFonts w:cs="Tahoma"/>
        </w:rPr>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A12D98"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A12D98" w:rsidRDefault="00162A93" w:rsidP="007E466C">
            <w:pPr>
              <w:spacing w:before="120" w:after="120" w:line="276" w:lineRule="auto"/>
              <w:ind w:left="175"/>
              <w:jc w:val="center"/>
              <w:rPr>
                <w:rFonts w:eastAsia="Calibri" w:cs="Tahoma"/>
                <w:b/>
                <w:bCs/>
                <w:color w:val="000000"/>
                <w:szCs w:val="18"/>
                <w:lang w:eastAsia="ja-JP"/>
              </w:rPr>
            </w:pPr>
            <w:r w:rsidRPr="00A12D98">
              <w:rPr>
                <w:rFonts w:eastAsia="Calibri"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A12D98" w:rsidRDefault="00162A93" w:rsidP="007E466C">
            <w:pPr>
              <w:spacing w:before="120" w:after="120" w:line="276" w:lineRule="auto"/>
              <w:ind w:left="180"/>
              <w:jc w:val="center"/>
              <w:rPr>
                <w:rFonts w:eastAsia="Calibri" w:cs="Tahoma"/>
                <w:b/>
                <w:bCs/>
                <w:color w:val="000000"/>
                <w:szCs w:val="18"/>
                <w:lang w:eastAsia="ja-JP"/>
              </w:rPr>
            </w:pPr>
            <w:r w:rsidRPr="00A12D98">
              <w:rPr>
                <w:rFonts w:eastAsia="Calibri" w:cs="Tahoma"/>
                <w:b/>
                <w:bCs/>
                <w:szCs w:val="18"/>
              </w:rPr>
              <w:t>Родительская лицензия CAL Suite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A12D98" w:rsidRDefault="00162A93" w:rsidP="007E466C">
            <w:pPr>
              <w:spacing w:before="120" w:after="120" w:line="276" w:lineRule="auto"/>
              <w:ind w:left="180" w:right="247"/>
              <w:jc w:val="center"/>
              <w:rPr>
                <w:rFonts w:eastAsia="Calibri" w:cs="Tahoma"/>
                <w:b/>
                <w:bCs/>
                <w:color w:val="000000"/>
                <w:szCs w:val="18"/>
                <w:lang w:eastAsia="ja-JP"/>
              </w:rPr>
            </w:pPr>
            <w:r w:rsidRPr="00A12D98">
              <w:rPr>
                <w:rFonts w:eastAsia="Calibri" w:cs="Tahoma"/>
                <w:b/>
                <w:bCs/>
                <w:szCs w:val="18"/>
              </w:rPr>
              <w:t xml:space="preserve">Соответствующие </w:t>
            </w:r>
            <w:r w:rsidR="00212E41" w:rsidRPr="00A12D98">
              <w:rPr>
                <w:rFonts w:eastAsia="Calibri" w:cs="Tahoma"/>
                <w:b/>
                <w:bCs/>
                <w:szCs w:val="18"/>
              </w:rPr>
              <w:br/>
            </w:r>
            <w:r w:rsidRPr="00A12D98">
              <w:rPr>
                <w:rFonts w:eastAsia="Calibri" w:cs="Tahoma"/>
                <w:b/>
                <w:bCs/>
                <w:szCs w:val="18"/>
              </w:rPr>
              <w:t>Веб-службы</w:t>
            </w:r>
          </w:p>
        </w:tc>
      </w:tr>
      <w:tr w:rsidR="00162A93" w:rsidRPr="00A12D98"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A12D98" w:rsidRDefault="00162A93" w:rsidP="00346F4B">
            <w:pPr>
              <w:numPr>
                <w:ilvl w:val="0"/>
                <w:numId w:val="43"/>
              </w:numPr>
              <w:spacing w:before="60" w:after="60" w:line="276" w:lineRule="auto"/>
              <w:ind w:left="535" w:right="180"/>
              <w:rPr>
                <w:rFonts w:eastAsia="Calibri" w:cs="Tahoma"/>
                <w:szCs w:val="18"/>
              </w:rPr>
            </w:pPr>
            <w:r w:rsidRPr="00A12D98">
              <w:rPr>
                <w:rFonts w:eastAsia="Calibri" w:cs="Tahoma"/>
                <w:color w:val="000000"/>
                <w:szCs w:val="18"/>
              </w:rPr>
              <w:t>Enterprise CAL Suite Bridge для Office 365</w:t>
            </w:r>
          </w:p>
        </w:tc>
        <w:tc>
          <w:tcPr>
            <w:tcW w:w="1667" w:type="pct"/>
            <w:tcBorders>
              <w:top w:val="nil"/>
              <w:left w:val="nil"/>
              <w:bottom w:val="single" w:sz="8" w:space="0" w:color="auto"/>
              <w:right w:val="single" w:sz="8" w:space="0" w:color="auto"/>
            </w:tcBorders>
          </w:tcPr>
          <w:p w:rsidR="00162A93" w:rsidRPr="00A12D98" w:rsidRDefault="00162A93" w:rsidP="00346F4B">
            <w:pPr>
              <w:numPr>
                <w:ilvl w:val="0"/>
                <w:numId w:val="44"/>
              </w:numPr>
              <w:spacing w:before="80" w:after="200" w:line="276" w:lineRule="auto"/>
              <w:ind w:left="449" w:hanging="270"/>
              <w:jc w:val="both"/>
              <w:rPr>
                <w:rFonts w:eastAsia="Calibri" w:cs="Tahoma"/>
                <w:szCs w:val="18"/>
              </w:rPr>
            </w:pPr>
            <w:r w:rsidRPr="00A12D98">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A12D98" w:rsidRDefault="00162A93" w:rsidP="00346F4B">
            <w:pPr>
              <w:numPr>
                <w:ilvl w:val="0"/>
                <w:numId w:val="45"/>
              </w:numPr>
              <w:spacing w:before="80" w:after="200" w:line="276" w:lineRule="auto"/>
              <w:ind w:left="630"/>
              <w:rPr>
                <w:rFonts w:cs="Tahoma"/>
              </w:rPr>
            </w:pPr>
            <w:r w:rsidRPr="00A12D98">
              <w:rPr>
                <w:rFonts w:eastAsia="Calibri" w:cs="Tahoma"/>
                <w:color w:val="000000"/>
                <w:szCs w:val="18"/>
              </w:rPr>
              <w:t>Office 365 корпоративный E3 или</w:t>
            </w:r>
          </w:p>
          <w:p w:rsidR="00162A93" w:rsidRPr="00A12D98" w:rsidRDefault="00162A93" w:rsidP="00346F4B">
            <w:pPr>
              <w:numPr>
                <w:ilvl w:val="0"/>
                <w:numId w:val="45"/>
              </w:numPr>
              <w:spacing w:before="80" w:after="200" w:line="276" w:lineRule="auto"/>
              <w:ind w:left="630"/>
              <w:rPr>
                <w:rFonts w:eastAsia="Calibri" w:cs="Tahoma"/>
                <w:color w:val="000000"/>
                <w:szCs w:val="18"/>
              </w:rPr>
            </w:pPr>
            <w:r w:rsidRPr="00A12D98">
              <w:rPr>
                <w:rFonts w:eastAsia="Calibri" w:cs="Tahoma"/>
                <w:color w:val="000000"/>
                <w:szCs w:val="18"/>
              </w:rPr>
              <w:t>Office 365 корпоративный E4</w:t>
            </w:r>
          </w:p>
        </w:tc>
      </w:tr>
      <w:tr w:rsidR="00162A93" w:rsidRPr="00A12D98"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A12D98" w:rsidRDefault="00162A93" w:rsidP="00212E41">
            <w:pPr>
              <w:numPr>
                <w:ilvl w:val="0"/>
                <w:numId w:val="43"/>
              </w:numPr>
              <w:spacing w:before="60" w:after="60" w:line="276" w:lineRule="auto"/>
              <w:ind w:left="535" w:right="180"/>
              <w:rPr>
                <w:rFonts w:eastAsia="Calibri" w:cs="Tahoma"/>
                <w:szCs w:val="18"/>
              </w:rPr>
            </w:pPr>
            <w:r w:rsidRPr="00A12D98">
              <w:rPr>
                <w:rFonts w:eastAsia="Calibri" w:cs="Tahoma"/>
                <w:color w:val="000000"/>
                <w:szCs w:val="18"/>
              </w:rPr>
              <w:t>Enterprise CAL Suite Bridge для Office 365 и</w:t>
            </w:r>
            <w:r w:rsidR="00212E41" w:rsidRPr="00A12D98">
              <w:rPr>
                <w:rFonts w:eastAsia="Calibri" w:cs="Tahoma"/>
                <w:color w:val="000000"/>
                <w:szCs w:val="18"/>
              </w:rPr>
              <w:t> </w:t>
            </w:r>
            <w:r w:rsidRPr="00A12D98">
              <w:rPr>
                <w:rFonts w:eastAsia="Calibri" w:cs="Tahoma"/>
                <w:color w:val="000000"/>
                <w:szCs w:val="18"/>
              </w:rPr>
              <w:t>Windows Intune</w:t>
            </w:r>
          </w:p>
        </w:tc>
        <w:tc>
          <w:tcPr>
            <w:tcW w:w="1667" w:type="pct"/>
            <w:tcBorders>
              <w:top w:val="nil"/>
              <w:left w:val="nil"/>
              <w:bottom w:val="single" w:sz="8" w:space="0" w:color="auto"/>
              <w:right w:val="single" w:sz="8" w:space="0" w:color="auto"/>
            </w:tcBorders>
          </w:tcPr>
          <w:p w:rsidR="00162A93" w:rsidRPr="00A12D98" w:rsidRDefault="00162A93" w:rsidP="00346F4B">
            <w:pPr>
              <w:numPr>
                <w:ilvl w:val="0"/>
                <w:numId w:val="44"/>
              </w:numPr>
              <w:spacing w:before="80" w:after="200" w:line="276" w:lineRule="auto"/>
              <w:ind w:left="449" w:hanging="270"/>
              <w:jc w:val="both"/>
              <w:rPr>
                <w:rFonts w:eastAsia="Calibri" w:cs="Tahoma"/>
                <w:szCs w:val="18"/>
              </w:rPr>
            </w:pPr>
            <w:r w:rsidRPr="00A12D98">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A12D98" w:rsidRDefault="00162A93" w:rsidP="00346F4B">
            <w:pPr>
              <w:numPr>
                <w:ilvl w:val="0"/>
                <w:numId w:val="45"/>
              </w:numPr>
              <w:spacing w:before="80" w:after="200" w:line="276" w:lineRule="auto"/>
              <w:ind w:left="630"/>
              <w:rPr>
                <w:rFonts w:cs="Tahoma"/>
              </w:rPr>
            </w:pPr>
            <w:r w:rsidRPr="00A12D98">
              <w:rPr>
                <w:rFonts w:eastAsia="Calibri" w:cs="Tahoma"/>
                <w:color w:val="000000"/>
                <w:szCs w:val="18"/>
              </w:rPr>
              <w:t>Office 365 корпоративный E3 и Windows Intune или</w:t>
            </w:r>
          </w:p>
          <w:p w:rsidR="00162A93" w:rsidRPr="00A12D98" w:rsidRDefault="00162A93" w:rsidP="00346F4B">
            <w:pPr>
              <w:numPr>
                <w:ilvl w:val="0"/>
                <w:numId w:val="45"/>
              </w:numPr>
              <w:spacing w:before="80" w:after="200" w:line="276" w:lineRule="auto"/>
              <w:ind w:left="630"/>
              <w:rPr>
                <w:rFonts w:eastAsia="Calibri" w:cs="Tahoma"/>
                <w:color w:val="000000"/>
                <w:szCs w:val="18"/>
              </w:rPr>
            </w:pPr>
            <w:r w:rsidRPr="00A12D98">
              <w:rPr>
                <w:rFonts w:eastAsia="Calibri" w:cs="Tahoma"/>
                <w:color w:val="000000"/>
                <w:szCs w:val="18"/>
              </w:rPr>
              <w:t>Office 365 корпоративный E4 и Windows Intune</w:t>
            </w:r>
          </w:p>
        </w:tc>
      </w:tr>
      <w:tr w:rsidR="00162A93" w:rsidRPr="00A12D98" w:rsidTr="007E466C">
        <w:trPr>
          <w:trHeight w:val="576"/>
          <w:jc w:val="center"/>
        </w:trPr>
        <w:tc>
          <w:tcPr>
            <w:tcW w:w="1667" w:type="pct"/>
            <w:tcBorders>
              <w:top w:val="nil"/>
              <w:left w:val="single" w:sz="8" w:space="0" w:color="auto"/>
              <w:bottom w:val="single" w:sz="8" w:space="0" w:color="auto"/>
              <w:right w:val="single" w:sz="8" w:space="0" w:color="auto"/>
            </w:tcBorders>
            <w:hideMark/>
          </w:tcPr>
          <w:p w:rsidR="00162A93" w:rsidRPr="00A12D98" w:rsidRDefault="00162A93" w:rsidP="00346F4B">
            <w:pPr>
              <w:numPr>
                <w:ilvl w:val="0"/>
                <w:numId w:val="43"/>
              </w:numPr>
              <w:spacing w:before="60" w:after="60" w:line="276" w:lineRule="auto"/>
              <w:ind w:left="535" w:right="180"/>
              <w:rPr>
                <w:rFonts w:eastAsia="Calibri" w:cs="Tahoma"/>
                <w:color w:val="000000"/>
                <w:szCs w:val="18"/>
                <w:lang w:eastAsia="ja-JP"/>
              </w:rPr>
            </w:pPr>
            <w:r w:rsidRPr="00A12D98">
              <w:rPr>
                <w:rFonts w:eastAsia="Calibri" w:cs="Tahoma"/>
                <w:szCs w:val="18"/>
              </w:rPr>
              <w:t>Enterprise CAL Suite Bridge для Windows Intune</w:t>
            </w:r>
          </w:p>
        </w:tc>
        <w:tc>
          <w:tcPr>
            <w:tcW w:w="1667" w:type="pct"/>
            <w:tcBorders>
              <w:top w:val="nil"/>
              <w:left w:val="nil"/>
              <w:bottom w:val="single" w:sz="8" w:space="0" w:color="auto"/>
              <w:right w:val="single" w:sz="8" w:space="0" w:color="auto"/>
            </w:tcBorders>
            <w:hideMark/>
          </w:tcPr>
          <w:p w:rsidR="00162A93" w:rsidRPr="00A12D98"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A12D98">
              <w:rPr>
                <w:rFonts w:eastAsia="Calibri" w:cs="Tahoma"/>
                <w:szCs w:val="18"/>
              </w:rPr>
              <w:t>Enterprise CAL Suite</w:t>
            </w:r>
          </w:p>
        </w:tc>
        <w:tc>
          <w:tcPr>
            <w:tcW w:w="1667" w:type="pct"/>
            <w:tcBorders>
              <w:top w:val="nil"/>
              <w:left w:val="nil"/>
              <w:bottom w:val="single" w:sz="8" w:space="0" w:color="auto"/>
              <w:right w:val="single" w:sz="8" w:space="0" w:color="auto"/>
            </w:tcBorders>
            <w:hideMark/>
          </w:tcPr>
          <w:p w:rsidR="00162A93" w:rsidRPr="00A12D98" w:rsidRDefault="00162A93" w:rsidP="00346F4B">
            <w:pPr>
              <w:numPr>
                <w:ilvl w:val="0"/>
                <w:numId w:val="45"/>
              </w:numPr>
              <w:spacing w:before="80" w:after="200" w:line="276" w:lineRule="auto"/>
              <w:ind w:left="630"/>
              <w:rPr>
                <w:rFonts w:cs="Tahoma"/>
                <w:color w:val="000000"/>
                <w:szCs w:val="18"/>
              </w:rPr>
            </w:pPr>
            <w:r w:rsidRPr="00A12D98">
              <w:rPr>
                <w:rFonts w:eastAsia="Calibri" w:cs="Tahoma"/>
                <w:color w:val="000000"/>
                <w:szCs w:val="18"/>
              </w:rPr>
              <w:t>Windows Intune</w:t>
            </w:r>
          </w:p>
        </w:tc>
      </w:tr>
    </w:tbl>
    <w:p w:rsidR="005614CA" w:rsidRPr="00A12D98" w:rsidRDefault="005614CA" w:rsidP="00E03856">
      <w:pPr>
        <w:pStyle w:val="Heading3"/>
        <w:rPr>
          <w:rFonts w:ascii="Tahoma" w:hAnsi="Tahoma" w:cs="Tahoma"/>
        </w:rPr>
      </w:pPr>
      <w:bookmarkStart w:id="1198" w:name="_Toc336338304"/>
      <w:bookmarkStart w:id="1199" w:name="Srv_43EnterpriseCALSuite"/>
      <w:bookmarkEnd w:id="1183"/>
      <w:bookmarkEnd w:id="1191"/>
    </w:p>
    <w:p w:rsidR="00676723" w:rsidRPr="00A12D98" w:rsidRDefault="00676723" w:rsidP="00676723">
      <w:pPr>
        <w:rPr>
          <w:rFonts w:cs="Tahoma"/>
        </w:rPr>
      </w:pPr>
    </w:p>
    <w:p w:rsidR="00212E41" w:rsidRPr="00A12D98" w:rsidRDefault="00212E41" w:rsidP="00676723">
      <w:pPr>
        <w:rPr>
          <w:rFonts w:cs="Tahoma"/>
        </w:rPr>
      </w:pPr>
    </w:p>
    <w:p w:rsidR="00212E41" w:rsidRPr="00A12D98" w:rsidRDefault="00212E41" w:rsidP="00676723">
      <w:pPr>
        <w:rPr>
          <w:rFonts w:cs="Tahoma"/>
        </w:rPr>
      </w:pPr>
    </w:p>
    <w:p w:rsidR="00212E41" w:rsidRPr="00A12D98" w:rsidRDefault="00212E41" w:rsidP="00676723">
      <w:pPr>
        <w:rPr>
          <w:rFonts w:cs="Tahoma"/>
        </w:rPr>
      </w:pPr>
    </w:p>
    <w:p w:rsidR="00652053" w:rsidRPr="00A12D98" w:rsidRDefault="004668D9" w:rsidP="00652053">
      <w:pPr>
        <w:pStyle w:val="Heading3"/>
        <w:rPr>
          <w:rFonts w:ascii="Tahoma" w:hAnsi="Tahoma" w:cs="Tahoma"/>
        </w:rPr>
      </w:pPr>
      <w:bookmarkStart w:id="1200" w:name="_42_Enterprise_CAL"/>
      <w:bookmarkStart w:id="1201" w:name="_47_Enterprise_CAL"/>
      <w:bookmarkStart w:id="1202" w:name="_Toc360109887"/>
      <w:bookmarkEnd w:id="1200"/>
      <w:bookmarkEnd w:id="1201"/>
      <w:r w:rsidRPr="00A12D98">
        <w:rPr>
          <w:rFonts w:ascii="Tahoma" w:hAnsi="Tahoma" w:cs="Tahoma"/>
          <w:caps/>
          <w:color w:val="F66400"/>
          <w:sz w:val="22"/>
          <w:vertAlign w:val="superscript"/>
        </w:rPr>
        <w:lastRenderedPageBreak/>
        <w:t>47</w:t>
      </w:r>
      <w:r w:rsidRPr="00A12D98">
        <w:rPr>
          <w:rFonts w:ascii="Tahoma" w:hAnsi="Tahoma" w:cs="Tahoma"/>
          <w:color w:val="F66400"/>
          <w:sz w:val="22"/>
        </w:rPr>
        <w:t xml:space="preserve"> Enterprise CAL Suite</w:t>
      </w:r>
      <w:bookmarkEnd w:id="1198"/>
      <w:bookmarkEnd w:id="1202"/>
      <w:r w:rsidRPr="00A12D98">
        <w:rPr>
          <w:rFonts w:ascii="Tahoma" w:hAnsi="Tahoma" w:cs="Tahoma"/>
          <w:color w:val="F66400"/>
          <w:sz w:val="22"/>
        </w:rPr>
        <w:t xml:space="preserve"> </w:t>
      </w:r>
    </w:p>
    <w:bookmarkEnd w:id="1199"/>
    <w:p w:rsidR="00023FE7" w:rsidRPr="00A12D98" w:rsidRDefault="00023FE7" w:rsidP="0084072C">
      <w:pPr>
        <w:rPr>
          <w:rFonts w:cs="Tahoma"/>
        </w:rPr>
      </w:pPr>
    </w:p>
    <w:p w:rsidR="009A727E" w:rsidRPr="00A12D98" w:rsidRDefault="008446D1" w:rsidP="00D53C6B">
      <w:pPr>
        <w:ind w:left="720"/>
        <w:rPr>
          <w:rFonts w:cs="Tahoma"/>
        </w:rPr>
      </w:pPr>
      <w:r w:rsidRPr="00A12D98">
        <w:rPr>
          <w:rFonts w:cs="Tahoma"/>
          <w:szCs w:val="20"/>
        </w:rPr>
        <w:t>Лицензия Enterprise CAL Suite не относится к конкретной версии, а права на использование продуктов определяются состоянием покрытия Software Assurance для Enterprise CAL Suite.</w:t>
      </w:r>
      <w:r w:rsidR="00FE3B6E" w:rsidRPr="00A12D98">
        <w:rPr>
          <w:rFonts w:cs="Tahoma"/>
          <w:szCs w:val="20"/>
        </w:rPr>
        <w:t xml:space="preserve"> </w:t>
      </w:r>
      <w:r w:rsidRPr="00A12D98">
        <w:rPr>
          <w:rFonts w:cs="Tahoma"/>
          <w:szCs w:val="20"/>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FE3B6E" w:rsidRPr="00A12D98">
        <w:rPr>
          <w:rFonts w:cs="Tahoma"/>
          <w:szCs w:val="20"/>
        </w:rPr>
        <w:t xml:space="preserve"> </w:t>
      </w:r>
      <w:r w:rsidRPr="00A12D98">
        <w:rPr>
          <w:rFonts w:cs="Tahoma"/>
          <w:szCs w:val="20"/>
        </w:rPr>
        <w:t>Права, связанные с</w:t>
      </w:r>
      <w:r w:rsidR="00D53C6B">
        <w:rPr>
          <w:rFonts w:cs="Tahoma"/>
          <w:szCs w:val="20"/>
        </w:rPr>
        <w:t> </w:t>
      </w:r>
      <w:r w:rsidRPr="00A12D98">
        <w:rPr>
          <w:rFonts w:cs="Tahoma"/>
          <w:szCs w:val="20"/>
        </w:rPr>
        <w:t>предложениями Веб-служб, заканчиваются по истечении покрытия Software Assurance, независимо от того, является ли лицензия Enterprise CAL Suite бессрочной.</w:t>
      </w:r>
      <w:r w:rsidR="00FE3B6E" w:rsidRPr="00A12D98">
        <w:rPr>
          <w:rFonts w:cs="Tahoma"/>
          <w:szCs w:val="20"/>
        </w:rPr>
        <w:t xml:space="preserve"> </w:t>
      </w:r>
      <w:r w:rsidRPr="00A12D98">
        <w:rPr>
          <w:rFonts w:cs="Tahoma"/>
          <w:szCs w:val="20"/>
        </w:rPr>
        <w:t>С 1 апреля 2013 г. лицензия Enterprise CAL Suite с действующим покрытием Software Assurance предоставляет права, эквивалентные следующим лицензиям: Все текущие компоненты Core CAL Suite, Exchange Enterprise CAL со службами 2013, архивация на базе Exchange Online для Exchange Server, SharePoint Server Enterprise CAL 2013, Lync Server Enterprise CAL 2013, Windows Server 2012 Active Directory Rights Management Services CAL и</w:t>
      </w:r>
      <w:r w:rsidR="00212E41" w:rsidRPr="00A12D98">
        <w:rPr>
          <w:rFonts w:cs="Tahoma"/>
          <w:szCs w:val="20"/>
        </w:rPr>
        <w:t> </w:t>
      </w:r>
      <w:r w:rsidRPr="00A12D98">
        <w:rPr>
          <w:rFonts w:cs="Tahoma"/>
          <w:szCs w:val="20"/>
        </w:rPr>
        <w:t>все текущие компоненты System Center 2012 Client Management Suite.</w:t>
      </w:r>
      <w:r w:rsidR="00FE3B6E" w:rsidRPr="00A12D98">
        <w:rPr>
          <w:rFonts w:cs="Tahoma"/>
          <w:szCs w:val="20"/>
        </w:rPr>
        <w:t xml:space="preserve"> </w:t>
      </w:r>
      <w:r w:rsidRPr="00A12D98">
        <w:rPr>
          <w:rFonts w:cs="Tahoma"/>
          <w:szCs w:val="20"/>
        </w:rPr>
        <w:t>Лицензия Enterprise CAL Suite</w:t>
      </w:r>
      <w:r w:rsidR="00212E41" w:rsidRPr="00A12D98">
        <w:rPr>
          <w:rFonts w:cs="Tahoma"/>
          <w:szCs w:val="20"/>
        </w:rPr>
        <w:t> </w:t>
      </w:r>
      <w:r w:rsidRPr="00A12D98">
        <w:rPr>
          <w:rFonts w:cs="Tahoma"/>
          <w:szCs w:val="20"/>
        </w:rPr>
        <w:t>представляет собой единую лицензию, которая назначается отдельному пользователю или устройству.</w:t>
      </w:r>
      <w:r w:rsidR="00FE3B6E" w:rsidRPr="00A12D98">
        <w:rPr>
          <w:rFonts w:cs="Tahoma"/>
          <w:szCs w:val="20"/>
        </w:rPr>
        <w:t xml:space="preserve"> </w:t>
      </w:r>
      <w:r w:rsidRPr="00A12D98">
        <w:rPr>
          <w:rFonts w:cs="Tahoma"/>
          <w:szCs w:val="20"/>
        </w:rPr>
        <w:t>Как указывается в соглашении корпоративного лицензирования клиента, он не может разделять права в рамках лицензии Enterprise CAL Suite с целью разрешить двум пользователям или большему числу пользователей или устройств обращаться к разным компонентам программного обеспечения одновременно.</w:t>
      </w:r>
      <w:r w:rsidR="00FE3B6E" w:rsidRPr="00A12D98">
        <w:rPr>
          <w:rFonts w:cs="Tahoma"/>
          <w:szCs w:val="20"/>
        </w:rPr>
        <w:t xml:space="preserve"> </w:t>
      </w:r>
    </w:p>
    <w:p w:rsidR="00D57009" w:rsidRPr="00A12D98" w:rsidRDefault="00D57009">
      <w:pPr>
        <w:rPr>
          <w:rFonts w:cs="Tahoma"/>
        </w:rPr>
      </w:pPr>
    </w:p>
    <w:p w:rsidR="00163658" w:rsidRPr="00A12D98" w:rsidRDefault="00163658" w:rsidP="0084072C">
      <w:pPr>
        <w:ind w:left="720"/>
        <w:rPr>
          <w:rFonts w:cs="Tahoma"/>
        </w:rPr>
      </w:pPr>
      <w:r w:rsidRPr="00A12D98">
        <w:rPr>
          <w:rFonts w:cs="Tahoma"/>
          <w:b/>
          <w:szCs w:val="20"/>
        </w:rPr>
        <w:t>Веб-службы, включенные в набор лицензий Enterprise CAL Suite</w:t>
      </w:r>
    </w:p>
    <w:p w:rsidR="00391D38" w:rsidRPr="00A12D98" w:rsidRDefault="00391D38" w:rsidP="0084072C">
      <w:pPr>
        <w:ind w:left="720"/>
        <w:rPr>
          <w:rFonts w:cs="Tahoma"/>
        </w:rPr>
      </w:pPr>
    </w:p>
    <w:p w:rsidR="00163658" w:rsidRPr="00A12D98" w:rsidRDefault="00163658" w:rsidP="000150D5">
      <w:pPr>
        <w:ind w:left="720"/>
        <w:rPr>
          <w:rFonts w:cs="Tahoma"/>
        </w:rPr>
      </w:pPr>
      <w:r w:rsidRPr="00A12D98">
        <w:rPr>
          <w:rFonts w:cs="Tahoma"/>
          <w:szCs w:val="20"/>
        </w:rPr>
        <w:t xml:space="preserve">На 1 апреля 2013 г. лицензия на Enterprise CAL Suite с активным покрытием Software Assurance включает права на архивацию на базе Exchange Online для Exchange Server, Предотвращение потери данных и Exchange Online Protection. </w:t>
      </w:r>
    </w:p>
    <w:p w:rsidR="00163658" w:rsidRPr="00A12D98" w:rsidRDefault="000150D5" w:rsidP="000150D5">
      <w:pPr>
        <w:ind w:left="720"/>
        <w:rPr>
          <w:rFonts w:cs="Tahoma"/>
        </w:rPr>
      </w:pPr>
      <w:r w:rsidRPr="00A12D98">
        <w:rPr>
          <w:rFonts w:cs="Tahoma"/>
          <w:szCs w:val="20"/>
          <w:u w:val="single"/>
        </w:rPr>
        <w:t>Предоставление</w:t>
      </w:r>
      <w:r w:rsidRPr="00A12D98">
        <w:rPr>
          <w:rFonts w:cs="Tahoma"/>
          <w:szCs w:val="20"/>
        </w:rPr>
        <w:t>. Чтобы начать использование этих служб, клиент должен связаться с Партнером Microsoft, который начнет процесс предоставления, необходимый для активации каждой из служб.</w:t>
      </w:r>
    </w:p>
    <w:p w:rsidR="00391D38" w:rsidRPr="00A12D98" w:rsidRDefault="000150D5" w:rsidP="000150D5">
      <w:pPr>
        <w:ind w:left="720"/>
        <w:rPr>
          <w:rFonts w:cs="Tahoma"/>
        </w:rPr>
      </w:pPr>
      <w:r w:rsidRPr="00A12D98">
        <w:rPr>
          <w:rFonts w:cs="Tahoma"/>
          <w:snapToGrid w:val="0"/>
          <w:u w:val="single"/>
        </w:rPr>
        <w:t>Дополнительные условия</w:t>
      </w:r>
      <w:r w:rsidRPr="00A12D98">
        <w:rPr>
          <w:rFonts w:cs="Tahoma"/>
          <w:snapToGrid w:val="0"/>
        </w:rPr>
        <w:t xml:space="preserve">. </w:t>
      </w:r>
      <w:r w:rsidRPr="00A12D98">
        <w:rPr>
          <w:rFonts w:cs="Tahoma"/>
          <w:szCs w:val="20"/>
        </w:rPr>
        <w:t xml:space="preserve">Дополнительные условия («Дополнительные условия») в </w:t>
      </w:r>
      <w:hyperlink w:anchor="_98_Office_Professional" w:history="1">
        <w:r w:rsidRPr="00A12D98">
          <w:rPr>
            <w:rStyle w:val="Hyperlink"/>
            <w:rFonts w:cs="Tahoma"/>
            <w:szCs w:val="20"/>
          </w:rPr>
          <w:t>Разделе 10</w:t>
        </w:r>
      </w:hyperlink>
      <w:r w:rsidRPr="00A12D98">
        <w:rPr>
          <w:rFonts w:cs="Tahoma"/>
          <w:szCs w:val="20"/>
        </w:rPr>
        <w:t xml:space="preserve"> распространяются на </w:t>
      </w:r>
      <w:r w:rsidRPr="00A12D98">
        <w:rPr>
          <w:rFonts w:cs="Tahoma"/>
          <w:snapToGrid w:val="0"/>
        </w:rPr>
        <w:t>приобретение Веб-служб, включенных в Enterprise CAL Suite, и их использование клиентами.</w:t>
      </w:r>
      <w:r w:rsidR="00FE3B6E" w:rsidRPr="00A12D98">
        <w:rPr>
          <w:rFonts w:cs="Tahoma"/>
          <w:szCs w:val="20"/>
        </w:rPr>
        <w:t xml:space="preserve"> </w:t>
      </w:r>
    </w:p>
    <w:p w:rsidR="00391D38" w:rsidRPr="00A12D98" w:rsidRDefault="00391D38" w:rsidP="0084072C">
      <w:pPr>
        <w:ind w:left="720"/>
        <w:rPr>
          <w:rFonts w:cs="Tahoma"/>
        </w:rPr>
      </w:pPr>
    </w:p>
    <w:p w:rsidR="00112BE6" w:rsidRPr="00A12D98" w:rsidRDefault="00112BE6" w:rsidP="005D1A15">
      <w:pPr>
        <w:spacing w:after="60"/>
        <w:ind w:left="720"/>
        <w:rPr>
          <w:rFonts w:cs="Tahoma"/>
        </w:rPr>
      </w:pPr>
      <w:r w:rsidRPr="00A12D98">
        <w:rPr>
          <w:rFonts w:cs="Tahoma"/>
          <w:b/>
          <w:color w:val="000000"/>
          <w:szCs w:val="20"/>
        </w:rPr>
        <w:t>Forefront Unified Access Gateway 2010</w:t>
      </w:r>
    </w:p>
    <w:p w:rsidR="005D1A15" w:rsidRPr="00A12D98" w:rsidRDefault="005D1A15" w:rsidP="00D53C6B">
      <w:pPr>
        <w:spacing w:after="60"/>
        <w:ind w:left="720"/>
        <w:rPr>
          <w:rFonts w:cs="Tahoma"/>
        </w:rPr>
      </w:pPr>
      <w:r w:rsidRPr="00A12D98">
        <w:rPr>
          <w:rFonts w:cs="Tahoma"/>
          <w:color w:val="000000"/>
          <w:szCs w:val="20"/>
          <w:u w:val="single"/>
        </w:rPr>
        <w:t>Права на сверочные заказы</w:t>
      </w:r>
      <w:r w:rsidRPr="00A12D98">
        <w:rPr>
          <w:rFonts w:cs="Tahoma"/>
          <w:color w:val="000000"/>
          <w:szCs w:val="20"/>
        </w:rPr>
        <w:t>.</w:t>
      </w:r>
      <w:r w:rsidR="00212E41" w:rsidRPr="00A12D98">
        <w:rPr>
          <w:rFonts w:cs="Tahoma"/>
          <w:color w:val="000000"/>
          <w:szCs w:val="20"/>
        </w:rPr>
        <w:t xml:space="preserve"> </w:t>
      </w:r>
      <w:r w:rsidRPr="00A12D98">
        <w:rPr>
          <w:rFonts w:cs="Tahoma"/>
          <w:color w:val="000000"/>
          <w:szCs w:val="20"/>
        </w:rPr>
        <w:t>Несмотря на любые положения об обратном, содержащиеся в Правах на использование продуктов для Forefront Unified Access Gateway 2010 от 1 декабря 2012 г., лицензии Enterprise CAL Suite, полученные Соответствующими клиентами после 1 декабря 2012 г. в рамках прав на сверочные заказы, дают таким клиентам право на доступ к Forefront Unified Access Gateway 2010. «Соответствующие клиенты» это клиенты по Соглашениям о регистрации Enterprise или Enterprise Subscription, Соглашениям Open Value Subscription (OVS), а также клиенты Enrollment for Education Solutions, которые получили Enterprise CAL Suite до 1 декабря 2012 года и в соответствии со сроками</w:t>
      </w:r>
      <w:r w:rsidR="00D53C6B">
        <w:rPr>
          <w:rFonts w:cs="Tahoma"/>
          <w:color w:val="000000"/>
          <w:szCs w:val="20"/>
        </w:rPr>
        <w:t> </w:t>
      </w:r>
      <w:r w:rsidRPr="00A12D98">
        <w:rPr>
          <w:rFonts w:cs="Tahoma"/>
          <w:color w:val="000000"/>
          <w:szCs w:val="20"/>
        </w:rPr>
        <w:t>того же соглашения о регистрации или соглашения OVS имеют право на приобретение дополнительных лицензий после 1 декабря 2012 года в соответствиями с правами на сверочные заказы.</w:t>
      </w:r>
      <w:r w:rsidR="00FE3B6E" w:rsidRPr="00A12D98">
        <w:rPr>
          <w:rFonts w:cs="Tahoma"/>
          <w:color w:val="000000"/>
          <w:szCs w:val="20"/>
        </w:rPr>
        <w:t xml:space="preserve"> </w:t>
      </w:r>
      <w:r w:rsidRPr="00A12D98">
        <w:rPr>
          <w:rFonts w:cs="Tahoma"/>
          <w:color w:val="000000"/>
          <w:szCs w:val="20"/>
        </w:rPr>
        <w:t>Это исключение распространяется только на лицензии, полученные в рамках прав на сверочные заказы и до первого возобновления действия Соответствующего клиента после 1 декабря 2012 г. Расширенные права на использование в рамках Enterprise CAL Suite для компонентов Forefront Protection Suite (которые были частью Enterprise CAL Suite до 30 ноября 2012 г.) перечислены в разделе «Расширенные права на использование для продуктов Forefront» ниже.</w:t>
      </w:r>
    </w:p>
    <w:p w:rsidR="005D1A15" w:rsidRPr="00A12D98" w:rsidRDefault="00112BE6" w:rsidP="00D53C6B">
      <w:pPr>
        <w:spacing w:before="120" w:after="60"/>
        <w:ind w:left="720"/>
        <w:rPr>
          <w:rFonts w:cs="Tahoma"/>
        </w:rPr>
      </w:pPr>
      <w:r w:rsidRPr="00A12D98">
        <w:rPr>
          <w:rFonts w:cs="Tahoma"/>
          <w:color w:val="000000"/>
          <w:szCs w:val="20"/>
        </w:rPr>
        <w:t>Software Assurance. Клиенты, возобновляющие действие Software Assurance для Forefront Unified Access Gateway не в рамках Enterprise CAL Suite, которые лицензировали использование Forefront Unified Access Gateway по лицензиям Enterprise CAL Suite с покрытием Software Assurance (по лицензиям, полученным до 1 декабря 2012 года, или в рамках прав на сверочные заказы (как описано выше)) во время первого продления покрытия, осуществляемого 1 декабря 2012 года или</w:t>
      </w:r>
      <w:r w:rsidR="00D53C6B">
        <w:rPr>
          <w:rFonts w:cs="Tahoma"/>
          <w:color w:val="000000"/>
          <w:szCs w:val="20"/>
        </w:rPr>
        <w:t> </w:t>
      </w:r>
      <w:r w:rsidRPr="00A12D98">
        <w:rPr>
          <w:rFonts w:cs="Tahoma"/>
          <w:color w:val="000000"/>
          <w:szCs w:val="20"/>
        </w:rPr>
        <w:t>позже, имеют возможность получить покрытие Software Assurance для Forefront Unified Access Gateway вне Enterprise CAL Suite без получения отдельной лицензии на Forefront Unified Access Gateway. Это предложение на получение Forefront Unified Access Gateway действительно для количества лицензий, не превышающего общее число лицензий Enterprise CAL Suite c Software Assurance, имевшееся непосредственно перед возобновлением действия.</w:t>
      </w:r>
    </w:p>
    <w:p w:rsidR="005D1A15" w:rsidRPr="00A12D98" w:rsidRDefault="005D1A15" w:rsidP="00630ED6">
      <w:pPr>
        <w:ind w:left="720"/>
        <w:rPr>
          <w:rFonts w:cs="Tahoma"/>
        </w:rPr>
      </w:pPr>
    </w:p>
    <w:p w:rsidR="00212E41" w:rsidRPr="00A12D98" w:rsidRDefault="00212E41" w:rsidP="00630ED6">
      <w:pPr>
        <w:ind w:left="720"/>
        <w:rPr>
          <w:rFonts w:cs="Tahoma"/>
        </w:rPr>
      </w:pPr>
    </w:p>
    <w:p w:rsidR="00212E41" w:rsidRPr="00A12D98" w:rsidRDefault="00212E41" w:rsidP="00630ED6">
      <w:pPr>
        <w:ind w:left="720"/>
        <w:rPr>
          <w:rFonts w:cs="Tahoma"/>
        </w:rPr>
      </w:pPr>
    </w:p>
    <w:p w:rsidR="004E3869" w:rsidRPr="00A12D98" w:rsidRDefault="00A2724A" w:rsidP="0084072C">
      <w:pPr>
        <w:spacing w:after="60"/>
        <w:ind w:left="720"/>
        <w:rPr>
          <w:rFonts w:cs="Tahoma"/>
        </w:rPr>
      </w:pPr>
      <w:r w:rsidRPr="00A12D98">
        <w:rPr>
          <w:rFonts w:cs="Tahoma"/>
          <w:b/>
          <w:color w:val="000000"/>
          <w:szCs w:val="20"/>
        </w:rPr>
        <w:lastRenderedPageBreak/>
        <w:t>Расширенные права на использование для продуктов Forefront</w:t>
      </w:r>
    </w:p>
    <w:p w:rsidR="00C349AE" w:rsidRPr="00A12D98" w:rsidRDefault="00793CBD" w:rsidP="0084072C">
      <w:pPr>
        <w:ind w:left="720"/>
        <w:rPr>
          <w:rFonts w:cs="Tahoma"/>
        </w:rPr>
      </w:pPr>
      <w:r w:rsidRPr="00A12D98">
        <w:rPr>
          <w:rFonts w:cs="Tahoma"/>
          <w:bCs/>
          <w:color w:val="000000"/>
          <w:szCs w:val="18"/>
        </w:rPr>
        <w:t>Клиенты с действующим покрытием Software Assurance для лицензии Enterprise CAL Suite на 30 ноября 2012 г. могут продолжать использовать службы компонентов Forefront Protection Suite (ранее часть Enterprise CAL Suite) до истечения срока действия и (или) возобновления этого покрытия.</w:t>
      </w:r>
      <w:r w:rsidR="00FE3B6E" w:rsidRPr="00A12D98">
        <w:rPr>
          <w:rFonts w:cs="Tahoma"/>
          <w:bCs/>
          <w:color w:val="000000"/>
          <w:szCs w:val="18"/>
        </w:rPr>
        <w:t xml:space="preserve"> </w:t>
      </w:r>
      <w:r w:rsidRPr="00A12D98">
        <w:rPr>
          <w:rFonts w:cs="Tahoma"/>
          <w:bCs/>
          <w:color w:val="000000"/>
          <w:szCs w:val="18"/>
        </w:rPr>
        <w:t xml:space="preserve">Такие клиенты также могут продолжать использовать компоненты </w:t>
      </w:r>
      <w:r w:rsidRPr="00A12D98">
        <w:rPr>
          <w:rFonts w:cs="Tahoma"/>
          <w:color w:val="000000"/>
          <w:szCs w:val="20"/>
        </w:rPr>
        <w:t xml:space="preserve">Forefront для Office Communications Server, Forefront Protection 2010 для Exchange Server, Forefront Threat Management Gateway Web Protection Service и Forefront Protection 2010 для SharePoint Server </w:t>
      </w:r>
      <w:r w:rsidRPr="00A12D98">
        <w:rPr>
          <w:rFonts w:cs="Tahoma"/>
          <w:bCs/>
          <w:color w:val="000000"/>
          <w:szCs w:val="18"/>
        </w:rPr>
        <w:t>этого набора до перехода клиента на последующие службы или до 31 декабря 2015 г., в зависимости от того, что произойдет раньше. Эти условия также распространяются на последующие лицензии Enterprise CAL Suite, приобретаемые такими клиентами до 31 декабря 2015 г. Дальнейшее использование этих веб-служб компонентов продолжает регулироваться условиями Соглашения о корпоративном лицензировании клиента, правами на использование веб-служб, а также условиями, указанными в настоящем документе.</w:t>
      </w:r>
    </w:p>
    <w:p w:rsidR="00C349AE" w:rsidRPr="00A12D98" w:rsidRDefault="00C349AE" w:rsidP="0084072C">
      <w:pPr>
        <w:ind w:left="720"/>
        <w:rPr>
          <w:rFonts w:cs="Tahoma"/>
        </w:rPr>
      </w:pPr>
    </w:p>
    <w:p w:rsidR="004E3869" w:rsidRPr="00A12D98" w:rsidRDefault="004E3869" w:rsidP="0084072C">
      <w:pPr>
        <w:spacing w:after="60"/>
        <w:ind w:left="720"/>
        <w:rPr>
          <w:rFonts w:cs="Tahoma"/>
        </w:rPr>
      </w:pPr>
      <w:r w:rsidRPr="00A12D98">
        <w:rPr>
          <w:rFonts w:cs="Tahoma"/>
          <w:b/>
          <w:color w:val="000000"/>
          <w:szCs w:val="20"/>
        </w:rPr>
        <w:t>Forefront Protection Suite</w:t>
      </w:r>
    </w:p>
    <w:p w:rsidR="004E3869" w:rsidRPr="00A12D98" w:rsidRDefault="004E3869" w:rsidP="0084072C">
      <w:pPr>
        <w:ind w:left="720"/>
        <w:rPr>
          <w:rFonts w:cs="Tahoma"/>
        </w:rPr>
      </w:pPr>
      <w:r w:rsidRPr="00A12D98">
        <w:rPr>
          <w:rFonts w:cs="Tahoma"/>
          <w:color w:val="000000"/>
          <w:szCs w:val="20"/>
        </w:rPr>
        <w:t>Подписка на Forefront Protection Suite состоит из следующих веб-служб:</w:t>
      </w:r>
      <w:r w:rsidR="00FE3B6E" w:rsidRPr="00A12D98">
        <w:rPr>
          <w:rFonts w:cs="Tahoma"/>
          <w:color w:val="000000"/>
          <w:szCs w:val="20"/>
        </w:rPr>
        <w:t xml:space="preserve"> </w:t>
      </w:r>
      <w:r w:rsidRPr="00A12D98">
        <w:rPr>
          <w:rFonts w:cs="Tahoma"/>
          <w:color w:val="000000"/>
          <w:szCs w:val="20"/>
        </w:rPr>
        <w:t>System Center 2012 Endpoint Protection, Forefront для Office Communications Server (прежнее название Antigen for Instant Messaging), Forefront Online Protection для Exchange (прежнее название Exchange Hosted Filtering), Forefront Protection 2010 для Exchange Server, веб-служба защиты Forefront Threat Management Gateway и Forefront Protection 20</w:t>
      </w:r>
      <w:r w:rsidR="00D53C6B">
        <w:rPr>
          <w:rFonts w:cs="Tahoma"/>
          <w:color w:val="000000"/>
          <w:szCs w:val="20"/>
        </w:rPr>
        <w:t>10 для SharePoint Server.</w:t>
      </w:r>
    </w:p>
    <w:p w:rsidR="00B2460D" w:rsidRPr="00A12D98" w:rsidRDefault="00B2460D" w:rsidP="0084072C">
      <w:pPr>
        <w:ind w:left="720"/>
        <w:rPr>
          <w:rFonts w:cs="Tahoma"/>
        </w:rPr>
      </w:pPr>
    </w:p>
    <w:p w:rsidR="00023FE7" w:rsidRPr="00A12D98" w:rsidRDefault="00023FE7" w:rsidP="0084072C">
      <w:pPr>
        <w:spacing w:after="60"/>
        <w:ind w:left="720"/>
        <w:rPr>
          <w:rFonts w:cs="Tahoma"/>
        </w:rPr>
      </w:pPr>
      <w:r w:rsidRPr="00A12D98">
        <w:rPr>
          <w:rFonts w:cs="Tahoma"/>
          <w:b/>
          <w:color w:val="000000"/>
          <w:szCs w:val="20"/>
        </w:rPr>
        <w:t>Клиентские лицензии только для учащихся (Лицензия Academic Open и Academic Select)</w:t>
      </w:r>
    </w:p>
    <w:p w:rsidR="00023FE7" w:rsidRPr="00A12D98" w:rsidRDefault="00023FE7" w:rsidP="0084072C">
      <w:pPr>
        <w:ind w:left="720"/>
        <w:rPr>
          <w:rFonts w:cs="Tahoma"/>
        </w:rPr>
      </w:pPr>
      <w:r w:rsidRPr="00A12D98">
        <w:rPr>
          <w:rFonts w:cs="Tahoma"/>
          <w:szCs w:val="20"/>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026546" w:rsidRPr="00A12D98" w:rsidRDefault="00026546" w:rsidP="0084072C">
      <w:pPr>
        <w:ind w:left="720"/>
        <w:rPr>
          <w:rFonts w:cs="Tahoma"/>
        </w:rPr>
      </w:pPr>
    </w:p>
    <w:p w:rsidR="007B35CE" w:rsidRPr="00A12D98" w:rsidRDefault="007B35CE" w:rsidP="0084072C">
      <w:pPr>
        <w:ind w:left="720"/>
        <w:rPr>
          <w:rFonts w:cs="Tahoma"/>
        </w:rPr>
      </w:pPr>
    </w:p>
    <w:p w:rsidR="00112BE6" w:rsidRPr="00440EA3" w:rsidRDefault="00112BE6" w:rsidP="00112BE6">
      <w:pPr>
        <w:pStyle w:val="Heading3"/>
        <w:rPr>
          <w:rFonts w:ascii="Tahoma" w:hAnsi="Tahoma" w:cs="Tahoma"/>
          <w:lang w:val="fr-FR"/>
        </w:rPr>
      </w:pPr>
      <w:bookmarkStart w:id="1203" w:name="_45_Exchange_Enterprise"/>
      <w:bookmarkStart w:id="1204" w:name="_48_Exchange_Enterprise"/>
      <w:bookmarkStart w:id="1205" w:name="_Toc360109888"/>
      <w:bookmarkEnd w:id="1203"/>
      <w:bookmarkEnd w:id="1204"/>
      <w:r w:rsidRPr="00440EA3">
        <w:rPr>
          <w:rFonts w:ascii="Tahoma" w:hAnsi="Tahoma" w:cs="Tahoma"/>
          <w:caps/>
          <w:color w:val="F66400"/>
          <w:sz w:val="22"/>
          <w:vertAlign w:val="superscript"/>
          <w:lang w:val="fr-FR"/>
        </w:rPr>
        <w:t>48</w:t>
      </w:r>
      <w:r w:rsidRPr="00440EA3">
        <w:rPr>
          <w:rFonts w:ascii="Tahoma" w:hAnsi="Tahoma" w:cs="Tahoma"/>
          <w:color w:val="F66400"/>
          <w:sz w:val="22"/>
          <w:lang w:val="fr-FR"/>
        </w:rPr>
        <w:t xml:space="preserve"> Exchange Enterprise CAL </w:t>
      </w:r>
      <w:r w:rsidRPr="00A12D98">
        <w:rPr>
          <w:rFonts w:ascii="Tahoma" w:hAnsi="Tahoma" w:cs="Tahoma"/>
          <w:color w:val="F66400"/>
          <w:sz w:val="22"/>
        </w:rPr>
        <w:t>со</w:t>
      </w:r>
      <w:r w:rsidRPr="00440EA3">
        <w:rPr>
          <w:rFonts w:ascii="Tahoma" w:hAnsi="Tahoma" w:cs="Tahoma"/>
          <w:color w:val="F66400"/>
          <w:sz w:val="22"/>
          <w:lang w:val="fr-FR"/>
        </w:rPr>
        <w:t xml:space="preserve"> </w:t>
      </w:r>
      <w:r w:rsidRPr="00A12D98">
        <w:rPr>
          <w:rFonts w:ascii="Tahoma" w:hAnsi="Tahoma" w:cs="Tahoma"/>
          <w:color w:val="F66400"/>
          <w:sz w:val="22"/>
        </w:rPr>
        <w:t>службами</w:t>
      </w:r>
      <w:r w:rsidRPr="00440EA3">
        <w:rPr>
          <w:rFonts w:ascii="Tahoma" w:hAnsi="Tahoma" w:cs="Tahoma"/>
          <w:color w:val="F66400"/>
          <w:sz w:val="22"/>
          <w:lang w:val="fr-FR"/>
        </w:rPr>
        <w:t xml:space="preserve"> 2013</w:t>
      </w:r>
      <w:bookmarkEnd w:id="1205"/>
    </w:p>
    <w:p w:rsidR="00112BE6" w:rsidRPr="00440EA3" w:rsidRDefault="00112BE6" w:rsidP="00112BE6">
      <w:pPr>
        <w:rPr>
          <w:rFonts w:cs="Tahoma"/>
          <w:lang w:val="fr-FR"/>
        </w:rPr>
      </w:pPr>
    </w:p>
    <w:p w:rsidR="00112BE6" w:rsidRPr="00440EA3" w:rsidRDefault="00112BE6" w:rsidP="00112BE6">
      <w:pPr>
        <w:ind w:left="720"/>
        <w:rPr>
          <w:rFonts w:cs="Tahoma"/>
          <w:lang w:val="fr-FR"/>
        </w:rPr>
      </w:pPr>
      <w:r w:rsidRPr="00A12D98">
        <w:rPr>
          <w:rFonts w:cs="Tahoma"/>
          <w:b/>
          <w:szCs w:val="20"/>
        </w:rPr>
        <w:t>Веб</w:t>
      </w:r>
      <w:r w:rsidRPr="00440EA3">
        <w:rPr>
          <w:rFonts w:cs="Tahoma"/>
          <w:b/>
          <w:szCs w:val="20"/>
          <w:lang w:val="fr-FR"/>
        </w:rPr>
        <w:t>-</w:t>
      </w:r>
      <w:r w:rsidRPr="00A12D98">
        <w:rPr>
          <w:rFonts w:cs="Tahoma"/>
          <w:b/>
          <w:szCs w:val="20"/>
        </w:rPr>
        <w:t>службы</w:t>
      </w:r>
      <w:r w:rsidRPr="00440EA3">
        <w:rPr>
          <w:rFonts w:cs="Tahoma"/>
          <w:b/>
          <w:szCs w:val="20"/>
          <w:lang w:val="fr-FR"/>
        </w:rPr>
        <w:t xml:space="preserve">, </w:t>
      </w:r>
      <w:r w:rsidRPr="00A12D98">
        <w:rPr>
          <w:rFonts w:cs="Tahoma"/>
          <w:b/>
          <w:szCs w:val="20"/>
        </w:rPr>
        <w:t>включенные</w:t>
      </w:r>
      <w:r w:rsidRPr="00440EA3">
        <w:rPr>
          <w:rFonts w:cs="Tahoma"/>
          <w:b/>
          <w:szCs w:val="20"/>
          <w:lang w:val="fr-FR"/>
        </w:rPr>
        <w:t xml:space="preserve"> </w:t>
      </w:r>
      <w:r w:rsidRPr="00A12D98">
        <w:rPr>
          <w:rFonts w:cs="Tahoma"/>
          <w:b/>
          <w:szCs w:val="20"/>
        </w:rPr>
        <w:t>в</w:t>
      </w:r>
      <w:r w:rsidRPr="00440EA3">
        <w:rPr>
          <w:rFonts w:cs="Tahoma"/>
          <w:b/>
          <w:szCs w:val="20"/>
          <w:lang w:val="fr-FR"/>
        </w:rPr>
        <w:t xml:space="preserve"> Exchange Enterprise CAL </w:t>
      </w:r>
      <w:r w:rsidRPr="00A12D98">
        <w:rPr>
          <w:rFonts w:cs="Tahoma"/>
          <w:b/>
          <w:szCs w:val="20"/>
        </w:rPr>
        <w:t>со</w:t>
      </w:r>
      <w:r w:rsidRPr="00440EA3">
        <w:rPr>
          <w:rFonts w:cs="Tahoma"/>
          <w:b/>
          <w:szCs w:val="20"/>
          <w:lang w:val="fr-FR"/>
        </w:rPr>
        <w:t xml:space="preserve"> </w:t>
      </w:r>
      <w:r w:rsidRPr="00A12D98">
        <w:rPr>
          <w:rFonts w:cs="Tahoma"/>
          <w:b/>
          <w:szCs w:val="20"/>
        </w:rPr>
        <w:t>службами</w:t>
      </w:r>
      <w:r w:rsidRPr="00440EA3">
        <w:rPr>
          <w:rFonts w:cs="Tahoma"/>
          <w:b/>
          <w:szCs w:val="20"/>
          <w:lang w:val="fr-FR"/>
        </w:rPr>
        <w:t xml:space="preserve"> 2013</w:t>
      </w:r>
    </w:p>
    <w:p w:rsidR="00112BE6" w:rsidRPr="00440EA3" w:rsidRDefault="00112BE6" w:rsidP="00112BE6">
      <w:pPr>
        <w:ind w:left="720"/>
        <w:rPr>
          <w:rFonts w:cs="Tahoma"/>
          <w:lang w:val="fr-FR"/>
        </w:rPr>
      </w:pPr>
      <w:r w:rsidRPr="00A12D98">
        <w:rPr>
          <w:rFonts w:cs="Tahoma"/>
          <w:szCs w:val="20"/>
        </w:rPr>
        <w:t>С</w:t>
      </w:r>
      <w:r w:rsidRPr="00440EA3">
        <w:rPr>
          <w:rFonts w:cs="Tahoma"/>
          <w:szCs w:val="20"/>
          <w:lang w:val="fr-FR"/>
        </w:rPr>
        <w:t xml:space="preserve"> 1 </w:t>
      </w:r>
      <w:r w:rsidRPr="00A12D98">
        <w:rPr>
          <w:rFonts w:cs="Tahoma"/>
          <w:szCs w:val="20"/>
        </w:rPr>
        <w:t>апреля</w:t>
      </w:r>
      <w:r w:rsidRPr="00440EA3">
        <w:rPr>
          <w:rFonts w:cs="Tahoma"/>
          <w:szCs w:val="20"/>
          <w:lang w:val="fr-FR"/>
        </w:rPr>
        <w:t xml:space="preserve"> 2013 </w:t>
      </w:r>
      <w:r w:rsidRPr="00A12D98">
        <w:rPr>
          <w:rFonts w:cs="Tahoma"/>
          <w:szCs w:val="20"/>
        </w:rPr>
        <w:t>г</w:t>
      </w:r>
      <w:r w:rsidRPr="00440EA3">
        <w:rPr>
          <w:rFonts w:cs="Tahoma"/>
          <w:szCs w:val="20"/>
          <w:lang w:val="fr-FR"/>
        </w:rPr>
        <w:t xml:space="preserve">. </w:t>
      </w:r>
      <w:r w:rsidRPr="00A12D98">
        <w:rPr>
          <w:rFonts w:cs="Tahoma"/>
          <w:szCs w:val="20"/>
        </w:rPr>
        <w:t>лицензия</w:t>
      </w:r>
      <w:r w:rsidRPr="00440EA3">
        <w:rPr>
          <w:rFonts w:cs="Tahoma"/>
          <w:szCs w:val="20"/>
          <w:lang w:val="fr-FR"/>
        </w:rPr>
        <w:t xml:space="preserve"> </w:t>
      </w:r>
      <w:r w:rsidRPr="00A12D98">
        <w:rPr>
          <w:rFonts w:cs="Tahoma"/>
          <w:szCs w:val="20"/>
        </w:rPr>
        <w:t>на</w:t>
      </w:r>
      <w:r w:rsidRPr="00440EA3">
        <w:rPr>
          <w:rFonts w:cs="Tahoma"/>
          <w:szCs w:val="20"/>
          <w:lang w:val="fr-FR"/>
        </w:rPr>
        <w:t xml:space="preserve"> Exchange Enterprise CAL Suite </w:t>
      </w:r>
      <w:r w:rsidRPr="00A12D98">
        <w:rPr>
          <w:rFonts w:cs="Tahoma"/>
          <w:szCs w:val="20"/>
        </w:rPr>
        <w:t>со</w:t>
      </w:r>
      <w:r w:rsidRPr="00440EA3">
        <w:rPr>
          <w:rFonts w:cs="Tahoma"/>
          <w:szCs w:val="20"/>
          <w:lang w:val="fr-FR"/>
        </w:rPr>
        <w:t xml:space="preserve"> </w:t>
      </w:r>
      <w:r w:rsidRPr="00A12D98">
        <w:rPr>
          <w:rFonts w:cs="Tahoma"/>
          <w:szCs w:val="20"/>
        </w:rPr>
        <w:t>службами</w:t>
      </w:r>
      <w:r w:rsidRPr="00440EA3">
        <w:rPr>
          <w:rFonts w:cs="Tahoma"/>
          <w:szCs w:val="20"/>
          <w:lang w:val="fr-FR"/>
        </w:rPr>
        <w:t xml:space="preserve"> 2013 </w:t>
      </w:r>
      <w:r w:rsidRPr="00A12D98">
        <w:rPr>
          <w:rFonts w:cs="Tahoma"/>
          <w:szCs w:val="20"/>
        </w:rPr>
        <w:t>с</w:t>
      </w:r>
      <w:r w:rsidRPr="00440EA3">
        <w:rPr>
          <w:rFonts w:cs="Tahoma"/>
          <w:szCs w:val="20"/>
          <w:lang w:val="fr-FR"/>
        </w:rPr>
        <w:t xml:space="preserve"> </w:t>
      </w:r>
      <w:r w:rsidRPr="00A12D98">
        <w:rPr>
          <w:rFonts w:cs="Tahoma"/>
          <w:szCs w:val="20"/>
        </w:rPr>
        <w:t>действующим</w:t>
      </w:r>
      <w:r w:rsidRPr="00440EA3">
        <w:rPr>
          <w:rFonts w:cs="Tahoma"/>
          <w:szCs w:val="20"/>
          <w:lang w:val="fr-FR"/>
        </w:rPr>
        <w:t xml:space="preserve"> </w:t>
      </w:r>
      <w:r w:rsidRPr="00A12D98">
        <w:rPr>
          <w:rFonts w:cs="Tahoma"/>
          <w:szCs w:val="20"/>
        </w:rPr>
        <w:t>покрытием</w:t>
      </w:r>
      <w:r w:rsidRPr="00440EA3">
        <w:rPr>
          <w:rFonts w:cs="Tahoma"/>
          <w:szCs w:val="20"/>
          <w:lang w:val="fr-FR"/>
        </w:rPr>
        <w:t xml:space="preserve"> Software Assurance </w:t>
      </w:r>
      <w:r w:rsidRPr="00A12D98">
        <w:rPr>
          <w:rFonts w:cs="Tahoma"/>
          <w:szCs w:val="20"/>
        </w:rPr>
        <w:t>включает</w:t>
      </w:r>
      <w:r w:rsidRPr="00440EA3">
        <w:rPr>
          <w:rFonts w:cs="Tahoma"/>
          <w:szCs w:val="20"/>
          <w:lang w:val="fr-FR"/>
        </w:rPr>
        <w:t xml:space="preserve"> </w:t>
      </w:r>
      <w:r w:rsidRPr="00A12D98">
        <w:rPr>
          <w:rFonts w:cs="Tahoma"/>
          <w:szCs w:val="20"/>
        </w:rPr>
        <w:t>в</w:t>
      </w:r>
      <w:r w:rsidRPr="00440EA3">
        <w:rPr>
          <w:rFonts w:cs="Tahoma"/>
          <w:szCs w:val="20"/>
          <w:lang w:val="fr-FR"/>
        </w:rPr>
        <w:t xml:space="preserve"> </w:t>
      </w:r>
      <w:r w:rsidRPr="00A12D98">
        <w:rPr>
          <w:rFonts w:cs="Tahoma"/>
          <w:szCs w:val="20"/>
        </w:rPr>
        <w:t>себя</w:t>
      </w:r>
      <w:r w:rsidRPr="00440EA3">
        <w:rPr>
          <w:rFonts w:cs="Tahoma"/>
          <w:szCs w:val="20"/>
          <w:lang w:val="fr-FR"/>
        </w:rPr>
        <w:t xml:space="preserve"> </w:t>
      </w:r>
      <w:r w:rsidRPr="00A12D98">
        <w:rPr>
          <w:rFonts w:cs="Tahoma"/>
          <w:szCs w:val="20"/>
        </w:rPr>
        <w:t>права</w:t>
      </w:r>
      <w:r w:rsidRPr="00440EA3">
        <w:rPr>
          <w:rFonts w:cs="Tahoma"/>
          <w:szCs w:val="20"/>
          <w:lang w:val="fr-FR"/>
        </w:rPr>
        <w:t xml:space="preserve"> </w:t>
      </w:r>
      <w:r w:rsidRPr="00A12D98">
        <w:rPr>
          <w:rFonts w:cs="Tahoma"/>
          <w:szCs w:val="20"/>
        </w:rPr>
        <w:t>на</w:t>
      </w:r>
      <w:r w:rsidRPr="00440EA3">
        <w:rPr>
          <w:rFonts w:cs="Tahoma"/>
          <w:szCs w:val="20"/>
          <w:lang w:val="fr-FR"/>
        </w:rPr>
        <w:t xml:space="preserve"> </w:t>
      </w:r>
      <w:r w:rsidRPr="00A12D98">
        <w:rPr>
          <w:rFonts w:cs="Tahoma"/>
          <w:szCs w:val="20"/>
        </w:rPr>
        <w:t>Предотвращение</w:t>
      </w:r>
      <w:r w:rsidRPr="00440EA3">
        <w:rPr>
          <w:rFonts w:cs="Tahoma"/>
          <w:szCs w:val="20"/>
          <w:lang w:val="fr-FR"/>
        </w:rPr>
        <w:t xml:space="preserve"> </w:t>
      </w:r>
      <w:r w:rsidRPr="00A12D98">
        <w:rPr>
          <w:rFonts w:cs="Tahoma"/>
          <w:szCs w:val="20"/>
        </w:rPr>
        <w:t>потери</w:t>
      </w:r>
      <w:r w:rsidRPr="00440EA3">
        <w:rPr>
          <w:rFonts w:cs="Tahoma"/>
          <w:szCs w:val="20"/>
          <w:lang w:val="fr-FR"/>
        </w:rPr>
        <w:t xml:space="preserve"> </w:t>
      </w:r>
      <w:r w:rsidRPr="00A12D98">
        <w:rPr>
          <w:rFonts w:cs="Tahoma"/>
          <w:szCs w:val="20"/>
        </w:rPr>
        <w:t>данных</w:t>
      </w:r>
      <w:r w:rsidRPr="00440EA3">
        <w:rPr>
          <w:rFonts w:cs="Tahoma"/>
          <w:szCs w:val="20"/>
          <w:lang w:val="fr-FR"/>
        </w:rPr>
        <w:t xml:space="preserve"> </w:t>
      </w:r>
      <w:r w:rsidRPr="00A12D98">
        <w:rPr>
          <w:rFonts w:cs="Tahoma"/>
          <w:szCs w:val="20"/>
        </w:rPr>
        <w:t>и</w:t>
      </w:r>
      <w:r w:rsidRPr="00440EA3">
        <w:rPr>
          <w:rFonts w:cs="Tahoma"/>
          <w:szCs w:val="20"/>
          <w:lang w:val="fr-FR"/>
        </w:rPr>
        <w:t xml:space="preserve"> Exchange Online Protection. </w:t>
      </w:r>
    </w:p>
    <w:p w:rsidR="00112BE6" w:rsidRPr="00440EA3" w:rsidRDefault="00112BE6" w:rsidP="00112BE6">
      <w:pPr>
        <w:ind w:left="720"/>
        <w:rPr>
          <w:rFonts w:cs="Tahoma"/>
          <w:lang w:val="fr-FR"/>
        </w:rPr>
      </w:pPr>
    </w:p>
    <w:p w:rsidR="00112BE6" w:rsidRPr="00440EA3" w:rsidRDefault="00112BE6" w:rsidP="00112BE6">
      <w:pPr>
        <w:ind w:left="720"/>
        <w:rPr>
          <w:rFonts w:cs="Tahoma"/>
          <w:lang w:val="fr-FR"/>
        </w:rPr>
      </w:pPr>
      <w:r w:rsidRPr="00A12D98">
        <w:rPr>
          <w:rFonts w:cs="Tahoma"/>
          <w:szCs w:val="20"/>
          <w:u w:val="single"/>
        </w:rPr>
        <w:t>Предоставление</w:t>
      </w:r>
      <w:r w:rsidRPr="00440EA3">
        <w:rPr>
          <w:rFonts w:cs="Tahoma"/>
          <w:szCs w:val="20"/>
          <w:lang w:val="fr-FR"/>
        </w:rPr>
        <w:t xml:space="preserve">. </w:t>
      </w:r>
      <w:r w:rsidRPr="00A12D98">
        <w:rPr>
          <w:rFonts w:cs="Tahoma"/>
          <w:szCs w:val="20"/>
        </w:rPr>
        <w:t>Чтобы</w:t>
      </w:r>
      <w:r w:rsidRPr="00440EA3">
        <w:rPr>
          <w:rFonts w:cs="Tahoma"/>
          <w:szCs w:val="20"/>
          <w:lang w:val="fr-FR"/>
        </w:rPr>
        <w:t xml:space="preserve"> </w:t>
      </w:r>
      <w:r w:rsidRPr="00A12D98">
        <w:rPr>
          <w:rFonts w:cs="Tahoma"/>
          <w:szCs w:val="20"/>
        </w:rPr>
        <w:t>начать</w:t>
      </w:r>
      <w:r w:rsidRPr="00440EA3">
        <w:rPr>
          <w:rFonts w:cs="Tahoma"/>
          <w:szCs w:val="20"/>
          <w:lang w:val="fr-FR"/>
        </w:rPr>
        <w:t xml:space="preserve"> </w:t>
      </w:r>
      <w:r w:rsidRPr="00A12D98">
        <w:rPr>
          <w:rFonts w:cs="Tahoma"/>
          <w:szCs w:val="20"/>
        </w:rPr>
        <w:t>использование</w:t>
      </w:r>
      <w:r w:rsidRPr="00440EA3">
        <w:rPr>
          <w:rFonts w:cs="Tahoma"/>
          <w:szCs w:val="20"/>
          <w:lang w:val="fr-FR"/>
        </w:rPr>
        <w:t xml:space="preserve"> </w:t>
      </w:r>
      <w:r w:rsidRPr="00A12D98">
        <w:rPr>
          <w:rFonts w:cs="Tahoma"/>
          <w:szCs w:val="20"/>
        </w:rPr>
        <w:t>этих</w:t>
      </w:r>
      <w:r w:rsidRPr="00440EA3">
        <w:rPr>
          <w:rFonts w:cs="Tahoma"/>
          <w:szCs w:val="20"/>
          <w:lang w:val="fr-FR"/>
        </w:rPr>
        <w:t xml:space="preserve"> </w:t>
      </w:r>
      <w:r w:rsidRPr="00A12D98">
        <w:rPr>
          <w:rFonts w:cs="Tahoma"/>
          <w:szCs w:val="20"/>
        </w:rPr>
        <w:t>служб</w:t>
      </w:r>
      <w:r w:rsidRPr="00440EA3">
        <w:rPr>
          <w:rFonts w:cs="Tahoma"/>
          <w:szCs w:val="20"/>
          <w:lang w:val="fr-FR"/>
        </w:rPr>
        <w:t xml:space="preserve">, </w:t>
      </w:r>
      <w:r w:rsidRPr="00A12D98">
        <w:rPr>
          <w:rFonts w:cs="Tahoma"/>
          <w:szCs w:val="20"/>
        </w:rPr>
        <w:t>клиент</w:t>
      </w:r>
      <w:r w:rsidRPr="00440EA3">
        <w:rPr>
          <w:rFonts w:cs="Tahoma"/>
          <w:szCs w:val="20"/>
          <w:lang w:val="fr-FR"/>
        </w:rPr>
        <w:t xml:space="preserve"> </w:t>
      </w:r>
      <w:r w:rsidRPr="00A12D98">
        <w:rPr>
          <w:rFonts w:cs="Tahoma"/>
          <w:szCs w:val="20"/>
        </w:rPr>
        <w:t>должен</w:t>
      </w:r>
      <w:r w:rsidRPr="00440EA3">
        <w:rPr>
          <w:rFonts w:cs="Tahoma"/>
          <w:szCs w:val="20"/>
          <w:lang w:val="fr-FR"/>
        </w:rPr>
        <w:t xml:space="preserve"> </w:t>
      </w:r>
      <w:r w:rsidRPr="00A12D98">
        <w:rPr>
          <w:rFonts w:cs="Tahoma"/>
          <w:szCs w:val="20"/>
        </w:rPr>
        <w:t>связаться</w:t>
      </w:r>
      <w:r w:rsidRPr="00440EA3">
        <w:rPr>
          <w:rFonts w:cs="Tahoma"/>
          <w:szCs w:val="20"/>
          <w:lang w:val="fr-FR"/>
        </w:rPr>
        <w:t xml:space="preserve"> </w:t>
      </w:r>
      <w:r w:rsidRPr="00A12D98">
        <w:rPr>
          <w:rFonts w:cs="Tahoma"/>
          <w:szCs w:val="20"/>
        </w:rPr>
        <w:t>с</w:t>
      </w:r>
      <w:r w:rsidRPr="00440EA3">
        <w:rPr>
          <w:rFonts w:cs="Tahoma"/>
          <w:szCs w:val="20"/>
          <w:lang w:val="fr-FR"/>
        </w:rPr>
        <w:t xml:space="preserve"> </w:t>
      </w:r>
      <w:r w:rsidRPr="00A12D98">
        <w:rPr>
          <w:rFonts w:cs="Tahoma"/>
          <w:szCs w:val="20"/>
        </w:rPr>
        <w:t>Партнером</w:t>
      </w:r>
      <w:r w:rsidRPr="00440EA3">
        <w:rPr>
          <w:rFonts w:cs="Tahoma"/>
          <w:szCs w:val="20"/>
          <w:lang w:val="fr-FR"/>
        </w:rPr>
        <w:t xml:space="preserve"> Microsoft, </w:t>
      </w:r>
      <w:r w:rsidRPr="00A12D98">
        <w:rPr>
          <w:rFonts w:cs="Tahoma"/>
          <w:szCs w:val="20"/>
        </w:rPr>
        <w:t>который</w:t>
      </w:r>
      <w:r w:rsidRPr="00440EA3">
        <w:rPr>
          <w:rFonts w:cs="Tahoma"/>
          <w:szCs w:val="20"/>
          <w:lang w:val="fr-FR"/>
        </w:rPr>
        <w:t xml:space="preserve"> </w:t>
      </w:r>
      <w:r w:rsidRPr="00A12D98">
        <w:rPr>
          <w:rFonts w:cs="Tahoma"/>
          <w:szCs w:val="20"/>
        </w:rPr>
        <w:t>начнет</w:t>
      </w:r>
      <w:r w:rsidRPr="00440EA3">
        <w:rPr>
          <w:rFonts w:cs="Tahoma"/>
          <w:szCs w:val="20"/>
          <w:lang w:val="fr-FR"/>
        </w:rPr>
        <w:t xml:space="preserve"> </w:t>
      </w:r>
      <w:r w:rsidRPr="00A12D98">
        <w:rPr>
          <w:rFonts w:cs="Tahoma"/>
          <w:szCs w:val="20"/>
        </w:rPr>
        <w:t>процесс</w:t>
      </w:r>
      <w:r w:rsidRPr="00440EA3">
        <w:rPr>
          <w:rFonts w:cs="Tahoma"/>
          <w:szCs w:val="20"/>
          <w:lang w:val="fr-FR"/>
        </w:rPr>
        <w:t xml:space="preserve"> </w:t>
      </w:r>
      <w:r w:rsidRPr="00A12D98">
        <w:rPr>
          <w:rFonts w:cs="Tahoma"/>
          <w:szCs w:val="20"/>
        </w:rPr>
        <w:t>предоставления</w:t>
      </w:r>
      <w:r w:rsidRPr="00440EA3">
        <w:rPr>
          <w:rFonts w:cs="Tahoma"/>
          <w:szCs w:val="20"/>
          <w:lang w:val="fr-FR"/>
        </w:rPr>
        <w:t xml:space="preserve">, </w:t>
      </w:r>
      <w:r w:rsidRPr="00A12D98">
        <w:rPr>
          <w:rFonts w:cs="Tahoma"/>
          <w:szCs w:val="20"/>
        </w:rPr>
        <w:t>необходимый</w:t>
      </w:r>
      <w:r w:rsidRPr="00440EA3">
        <w:rPr>
          <w:rFonts w:cs="Tahoma"/>
          <w:szCs w:val="20"/>
          <w:lang w:val="fr-FR"/>
        </w:rPr>
        <w:t xml:space="preserve"> </w:t>
      </w:r>
      <w:r w:rsidRPr="00A12D98">
        <w:rPr>
          <w:rFonts w:cs="Tahoma"/>
          <w:szCs w:val="20"/>
        </w:rPr>
        <w:t>для</w:t>
      </w:r>
      <w:r w:rsidRPr="00440EA3">
        <w:rPr>
          <w:rFonts w:cs="Tahoma"/>
          <w:szCs w:val="20"/>
          <w:lang w:val="fr-FR"/>
        </w:rPr>
        <w:t xml:space="preserve"> </w:t>
      </w:r>
      <w:r w:rsidRPr="00A12D98">
        <w:rPr>
          <w:rFonts w:cs="Tahoma"/>
          <w:szCs w:val="20"/>
        </w:rPr>
        <w:t>активации</w:t>
      </w:r>
      <w:r w:rsidRPr="00440EA3">
        <w:rPr>
          <w:rFonts w:cs="Tahoma"/>
          <w:szCs w:val="20"/>
          <w:lang w:val="fr-FR"/>
        </w:rPr>
        <w:t xml:space="preserve"> </w:t>
      </w:r>
      <w:r w:rsidRPr="00A12D98">
        <w:rPr>
          <w:rFonts w:cs="Tahoma"/>
          <w:szCs w:val="20"/>
        </w:rPr>
        <w:t>каждой</w:t>
      </w:r>
      <w:r w:rsidRPr="00440EA3">
        <w:rPr>
          <w:rFonts w:cs="Tahoma"/>
          <w:szCs w:val="20"/>
          <w:lang w:val="fr-FR"/>
        </w:rPr>
        <w:t xml:space="preserve"> </w:t>
      </w:r>
      <w:r w:rsidRPr="00A12D98">
        <w:rPr>
          <w:rFonts w:cs="Tahoma"/>
          <w:szCs w:val="20"/>
        </w:rPr>
        <w:t>из</w:t>
      </w:r>
      <w:r w:rsidRPr="00440EA3">
        <w:rPr>
          <w:rFonts w:cs="Tahoma"/>
          <w:szCs w:val="20"/>
          <w:lang w:val="fr-FR"/>
        </w:rPr>
        <w:t xml:space="preserve"> </w:t>
      </w:r>
      <w:r w:rsidRPr="00A12D98">
        <w:rPr>
          <w:rFonts w:cs="Tahoma"/>
          <w:szCs w:val="20"/>
        </w:rPr>
        <w:t>служб</w:t>
      </w:r>
      <w:r w:rsidRPr="00440EA3">
        <w:rPr>
          <w:rFonts w:cs="Tahoma"/>
          <w:szCs w:val="20"/>
          <w:lang w:val="fr-FR"/>
        </w:rPr>
        <w:t>.</w:t>
      </w:r>
    </w:p>
    <w:p w:rsidR="00112BE6" w:rsidRPr="00440EA3" w:rsidRDefault="00112BE6" w:rsidP="00112BE6">
      <w:pPr>
        <w:ind w:left="720"/>
        <w:rPr>
          <w:rFonts w:cs="Tahoma"/>
          <w:lang w:val="fr-FR"/>
        </w:rPr>
      </w:pPr>
    </w:p>
    <w:p w:rsidR="00112BE6" w:rsidRPr="00440EA3" w:rsidRDefault="00112BE6" w:rsidP="00112BE6">
      <w:pPr>
        <w:ind w:left="720"/>
        <w:rPr>
          <w:rFonts w:cs="Tahoma"/>
          <w:lang w:val="fr-FR"/>
        </w:rPr>
      </w:pPr>
      <w:r w:rsidRPr="00A12D98">
        <w:rPr>
          <w:rFonts w:cs="Tahoma"/>
          <w:szCs w:val="20"/>
          <w:u w:val="single"/>
        </w:rPr>
        <w:t>Дополнительные</w:t>
      </w:r>
      <w:r w:rsidRPr="00440EA3">
        <w:rPr>
          <w:rFonts w:cs="Tahoma"/>
          <w:szCs w:val="20"/>
          <w:u w:val="single"/>
          <w:lang w:val="fr-FR"/>
        </w:rPr>
        <w:t xml:space="preserve"> </w:t>
      </w:r>
      <w:r w:rsidRPr="00A12D98">
        <w:rPr>
          <w:rFonts w:cs="Tahoma"/>
          <w:szCs w:val="20"/>
          <w:u w:val="single"/>
        </w:rPr>
        <w:t>условия</w:t>
      </w:r>
      <w:r w:rsidRPr="00440EA3">
        <w:rPr>
          <w:rFonts w:cs="Tahoma"/>
          <w:szCs w:val="20"/>
          <w:lang w:val="fr-FR"/>
        </w:rPr>
        <w:t xml:space="preserve">. </w:t>
      </w:r>
      <w:r w:rsidRPr="00A12D98">
        <w:rPr>
          <w:rFonts w:cs="Tahoma"/>
          <w:szCs w:val="20"/>
        </w:rPr>
        <w:t>Дополнительные</w:t>
      </w:r>
      <w:r w:rsidRPr="00440EA3">
        <w:rPr>
          <w:rFonts w:cs="Tahoma"/>
          <w:szCs w:val="20"/>
          <w:lang w:val="fr-FR"/>
        </w:rPr>
        <w:t xml:space="preserve"> </w:t>
      </w:r>
      <w:r w:rsidRPr="00A12D98">
        <w:rPr>
          <w:rFonts w:cs="Tahoma"/>
          <w:szCs w:val="20"/>
        </w:rPr>
        <w:t>условия</w:t>
      </w:r>
      <w:r w:rsidRPr="00440EA3">
        <w:rPr>
          <w:rFonts w:cs="Tahoma"/>
          <w:szCs w:val="20"/>
          <w:lang w:val="fr-FR"/>
        </w:rPr>
        <w:t xml:space="preserve"> («</w:t>
      </w:r>
      <w:r w:rsidRPr="00A12D98">
        <w:rPr>
          <w:rFonts w:cs="Tahoma"/>
          <w:szCs w:val="20"/>
        </w:rPr>
        <w:t>Дополнительные</w:t>
      </w:r>
      <w:r w:rsidRPr="00440EA3">
        <w:rPr>
          <w:rFonts w:cs="Tahoma"/>
          <w:szCs w:val="20"/>
          <w:lang w:val="fr-FR"/>
        </w:rPr>
        <w:t xml:space="preserve"> </w:t>
      </w:r>
      <w:r w:rsidRPr="00A12D98">
        <w:rPr>
          <w:rFonts w:cs="Tahoma"/>
          <w:szCs w:val="20"/>
        </w:rPr>
        <w:t>условия</w:t>
      </w:r>
      <w:r w:rsidRPr="00440EA3">
        <w:rPr>
          <w:rFonts w:cs="Tahoma"/>
          <w:szCs w:val="20"/>
          <w:lang w:val="fr-FR"/>
        </w:rPr>
        <w:t xml:space="preserve">») </w:t>
      </w:r>
      <w:r w:rsidRPr="00A12D98">
        <w:rPr>
          <w:rFonts w:cs="Tahoma"/>
          <w:szCs w:val="20"/>
        </w:rPr>
        <w:t>в</w:t>
      </w:r>
      <w:r w:rsidRPr="00440EA3">
        <w:rPr>
          <w:rFonts w:cs="Tahoma"/>
          <w:szCs w:val="20"/>
          <w:lang w:val="fr-FR"/>
        </w:rPr>
        <w:t xml:space="preserve"> </w:t>
      </w:r>
      <w:hyperlink w:anchor="_Раздел_10._Дополнительные" w:history="1">
        <w:r w:rsidRPr="00A12D98">
          <w:rPr>
            <w:rStyle w:val="Hyperlink"/>
            <w:rFonts w:cs="Tahoma"/>
            <w:szCs w:val="20"/>
          </w:rPr>
          <w:t>Разделе</w:t>
        </w:r>
        <w:r w:rsidRPr="00440EA3">
          <w:rPr>
            <w:rStyle w:val="Hyperlink"/>
            <w:rFonts w:cs="Tahoma"/>
            <w:szCs w:val="20"/>
            <w:lang w:val="fr-FR"/>
          </w:rPr>
          <w:t xml:space="preserve"> 10</w:t>
        </w:r>
      </w:hyperlink>
      <w:r w:rsidRPr="00440EA3">
        <w:rPr>
          <w:rFonts w:cs="Tahoma"/>
          <w:szCs w:val="20"/>
          <w:lang w:val="fr-FR"/>
        </w:rPr>
        <w:t xml:space="preserve"> </w:t>
      </w:r>
      <w:r w:rsidRPr="00A12D98">
        <w:rPr>
          <w:rFonts w:cs="Tahoma"/>
          <w:szCs w:val="20"/>
        </w:rPr>
        <w:t>распространяются</w:t>
      </w:r>
      <w:r w:rsidRPr="00440EA3">
        <w:rPr>
          <w:rFonts w:cs="Tahoma"/>
          <w:szCs w:val="20"/>
          <w:lang w:val="fr-FR"/>
        </w:rPr>
        <w:t xml:space="preserve"> </w:t>
      </w:r>
      <w:r w:rsidRPr="00A12D98">
        <w:rPr>
          <w:rFonts w:cs="Tahoma"/>
          <w:szCs w:val="20"/>
        </w:rPr>
        <w:t>на</w:t>
      </w:r>
      <w:r w:rsidRPr="00440EA3">
        <w:rPr>
          <w:rFonts w:cs="Tahoma"/>
          <w:szCs w:val="20"/>
          <w:lang w:val="fr-FR"/>
        </w:rPr>
        <w:t xml:space="preserve"> </w:t>
      </w:r>
      <w:r w:rsidRPr="00A12D98">
        <w:rPr>
          <w:rFonts w:cs="Tahoma"/>
          <w:snapToGrid w:val="0"/>
        </w:rPr>
        <w:t>приобретение</w:t>
      </w:r>
      <w:r w:rsidRPr="00440EA3">
        <w:rPr>
          <w:rFonts w:cs="Tahoma"/>
          <w:snapToGrid w:val="0"/>
          <w:lang w:val="fr-FR"/>
        </w:rPr>
        <w:t xml:space="preserve"> </w:t>
      </w:r>
      <w:r w:rsidRPr="00A12D98">
        <w:rPr>
          <w:rFonts w:cs="Tahoma"/>
          <w:snapToGrid w:val="0"/>
        </w:rPr>
        <w:t>Веб</w:t>
      </w:r>
      <w:r w:rsidRPr="00440EA3">
        <w:rPr>
          <w:rFonts w:cs="Tahoma"/>
          <w:snapToGrid w:val="0"/>
          <w:lang w:val="fr-FR"/>
        </w:rPr>
        <w:t>-</w:t>
      </w:r>
      <w:r w:rsidRPr="00A12D98">
        <w:rPr>
          <w:rFonts w:cs="Tahoma"/>
          <w:snapToGrid w:val="0"/>
        </w:rPr>
        <w:t>служб</w:t>
      </w:r>
      <w:r w:rsidRPr="00440EA3">
        <w:rPr>
          <w:rFonts w:cs="Tahoma"/>
          <w:snapToGrid w:val="0"/>
          <w:lang w:val="fr-FR"/>
        </w:rPr>
        <w:t xml:space="preserve">, </w:t>
      </w:r>
      <w:r w:rsidRPr="00A12D98">
        <w:rPr>
          <w:rFonts w:cs="Tahoma"/>
          <w:snapToGrid w:val="0"/>
        </w:rPr>
        <w:t>включенных</w:t>
      </w:r>
      <w:r w:rsidRPr="00440EA3">
        <w:rPr>
          <w:rFonts w:cs="Tahoma"/>
          <w:snapToGrid w:val="0"/>
          <w:lang w:val="fr-FR"/>
        </w:rPr>
        <w:t xml:space="preserve"> </w:t>
      </w:r>
      <w:r w:rsidRPr="00A12D98">
        <w:rPr>
          <w:rFonts w:cs="Tahoma"/>
          <w:snapToGrid w:val="0"/>
        </w:rPr>
        <w:t>в</w:t>
      </w:r>
      <w:r w:rsidRPr="00440EA3">
        <w:rPr>
          <w:rFonts w:cs="Tahoma"/>
          <w:snapToGrid w:val="0"/>
          <w:lang w:val="fr-FR"/>
        </w:rPr>
        <w:t xml:space="preserve"> Exchange Enterprise CAL </w:t>
      </w:r>
      <w:r w:rsidRPr="00A12D98">
        <w:rPr>
          <w:rFonts w:cs="Tahoma"/>
          <w:snapToGrid w:val="0"/>
        </w:rPr>
        <w:t>со</w:t>
      </w:r>
      <w:r w:rsidRPr="00440EA3">
        <w:rPr>
          <w:rFonts w:cs="Tahoma"/>
          <w:snapToGrid w:val="0"/>
          <w:lang w:val="fr-FR"/>
        </w:rPr>
        <w:t xml:space="preserve"> </w:t>
      </w:r>
      <w:r w:rsidRPr="00A12D98">
        <w:rPr>
          <w:rFonts w:cs="Tahoma"/>
          <w:snapToGrid w:val="0"/>
        </w:rPr>
        <w:t>службами</w:t>
      </w:r>
      <w:r w:rsidRPr="00440EA3">
        <w:rPr>
          <w:rFonts w:cs="Tahoma"/>
          <w:snapToGrid w:val="0"/>
          <w:lang w:val="fr-FR"/>
        </w:rPr>
        <w:t xml:space="preserve"> 2013, </w:t>
      </w:r>
      <w:r w:rsidRPr="00A12D98">
        <w:rPr>
          <w:rFonts w:cs="Tahoma"/>
          <w:snapToGrid w:val="0"/>
        </w:rPr>
        <w:t>и</w:t>
      </w:r>
      <w:r w:rsidRPr="00440EA3">
        <w:rPr>
          <w:rFonts w:cs="Tahoma"/>
          <w:snapToGrid w:val="0"/>
          <w:lang w:val="fr-FR"/>
        </w:rPr>
        <w:t xml:space="preserve"> </w:t>
      </w:r>
      <w:r w:rsidRPr="00A12D98">
        <w:rPr>
          <w:rFonts w:cs="Tahoma"/>
          <w:snapToGrid w:val="0"/>
        </w:rPr>
        <w:t>их</w:t>
      </w:r>
      <w:r w:rsidRPr="00440EA3">
        <w:rPr>
          <w:rFonts w:cs="Tahoma"/>
          <w:snapToGrid w:val="0"/>
          <w:lang w:val="fr-FR"/>
        </w:rPr>
        <w:t xml:space="preserve"> </w:t>
      </w:r>
      <w:r w:rsidRPr="00A12D98">
        <w:rPr>
          <w:rFonts w:cs="Tahoma"/>
          <w:snapToGrid w:val="0"/>
        </w:rPr>
        <w:t>использование</w:t>
      </w:r>
      <w:r w:rsidRPr="00440EA3">
        <w:rPr>
          <w:rFonts w:cs="Tahoma"/>
          <w:snapToGrid w:val="0"/>
          <w:lang w:val="fr-FR"/>
        </w:rPr>
        <w:t xml:space="preserve"> </w:t>
      </w:r>
      <w:r w:rsidRPr="00A12D98">
        <w:rPr>
          <w:rFonts w:cs="Tahoma"/>
          <w:snapToGrid w:val="0"/>
        </w:rPr>
        <w:t>клиентами</w:t>
      </w:r>
      <w:r w:rsidRPr="00440EA3">
        <w:rPr>
          <w:rFonts w:cs="Tahoma"/>
          <w:snapToGrid w:val="0"/>
          <w:lang w:val="fr-FR"/>
        </w:rPr>
        <w:t>.</w:t>
      </w:r>
    </w:p>
    <w:p w:rsidR="00D70D2C" w:rsidRPr="00440EA3" w:rsidRDefault="00D70D2C" w:rsidP="0084072C">
      <w:pPr>
        <w:ind w:left="540"/>
        <w:rPr>
          <w:rFonts w:cs="Tahoma"/>
          <w:lang w:val="fr-FR"/>
        </w:rPr>
      </w:pPr>
    </w:p>
    <w:p w:rsidR="007B35CE" w:rsidRPr="00440EA3" w:rsidRDefault="007B35CE" w:rsidP="0084072C">
      <w:pPr>
        <w:ind w:left="540"/>
        <w:rPr>
          <w:rFonts w:cs="Tahoma"/>
          <w:lang w:val="fr-FR"/>
        </w:rPr>
      </w:pPr>
    </w:p>
    <w:p w:rsidR="00D70D2C" w:rsidRPr="00440EA3" w:rsidRDefault="00F66FB0" w:rsidP="00212E41">
      <w:pPr>
        <w:pStyle w:val="Heading2"/>
        <w:ind w:left="270" w:hanging="270"/>
        <w:rPr>
          <w:rFonts w:ascii="Tahoma" w:hAnsi="Tahoma" w:cs="Tahoma"/>
          <w:lang w:val="fr-FR"/>
        </w:rPr>
      </w:pPr>
      <w:bookmarkStart w:id="1206" w:name="_43_Exchange_Enterprise"/>
      <w:bookmarkStart w:id="1207" w:name="_44_Exchange_Online"/>
      <w:bookmarkStart w:id="1208" w:name="_49_Архивация_на"/>
      <w:bookmarkStart w:id="1209" w:name="_Toc336338305"/>
      <w:bookmarkStart w:id="1210" w:name="_Toc360109889"/>
      <w:bookmarkStart w:id="1211" w:name="Srv_45ExchOnlineArchivingUserSL"/>
      <w:bookmarkEnd w:id="1206"/>
      <w:bookmarkEnd w:id="1207"/>
      <w:bookmarkEnd w:id="1208"/>
      <w:r w:rsidRPr="00440EA3">
        <w:rPr>
          <w:rFonts w:ascii="Tahoma" w:hAnsi="Tahoma" w:cs="Tahoma"/>
          <w:color w:val="F26200"/>
          <w:sz w:val="20"/>
          <w:vertAlign w:val="superscript"/>
          <w:lang w:val="fr-FR"/>
        </w:rPr>
        <w:t>49</w:t>
      </w:r>
      <w:r w:rsidRPr="00440EA3">
        <w:rPr>
          <w:rFonts w:ascii="Tahoma" w:hAnsi="Tahoma" w:cs="Tahoma"/>
          <w:color w:val="F26200"/>
          <w:lang w:val="fr-FR"/>
        </w:rPr>
        <w:t xml:space="preserve"> </w:t>
      </w:r>
      <w:r w:rsidRPr="00A12D98">
        <w:rPr>
          <w:rFonts w:ascii="Tahoma" w:hAnsi="Tahoma" w:cs="Tahoma"/>
          <w:color w:val="F26200"/>
          <w:sz w:val="22"/>
        </w:rPr>
        <w:t>Архивация</w:t>
      </w:r>
      <w:r w:rsidRPr="00440EA3">
        <w:rPr>
          <w:rFonts w:ascii="Tahoma" w:hAnsi="Tahoma" w:cs="Tahoma"/>
          <w:color w:val="F26200"/>
          <w:sz w:val="22"/>
          <w:lang w:val="fr-FR"/>
        </w:rPr>
        <w:t xml:space="preserve"> </w:t>
      </w:r>
      <w:r w:rsidRPr="00A12D98">
        <w:rPr>
          <w:rFonts w:ascii="Tahoma" w:hAnsi="Tahoma" w:cs="Tahoma"/>
          <w:color w:val="F26200"/>
          <w:sz w:val="22"/>
        </w:rPr>
        <w:t>на</w:t>
      </w:r>
      <w:r w:rsidRPr="00440EA3">
        <w:rPr>
          <w:rFonts w:ascii="Tahoma" w:hAnsi="Tahoma" w:cs="Tahoma"/>
          <w:color w:val="F26200"/>
          <w:sz w:val="22"/>
          <w:lang w:val="fr-FR"/>
        </w:rPr>
        <w:t xml:space="preserve"> </w:t>
      </w:r>
      <w:r w:rsidRPr="00A12D98">
        <w:rPr>
          <w:rFonts w:ascii="Tahoma" w:hAnsi="Tahoma" w:cs="Tahoma"/>
          <w:color w:val="F26200"/>
          <w:sz w:val="22"/>
        </w:rPr>
        <w:t>базе</w:t>
      </w:r>
      <w:r w:rsidRPr="00440EA3">
        <w:rPr>
          <w:rFonts w:ascii="Tahoma" w:hAnsi="Tahoma" w:cs="Tahoma"/>
          <w:color w:val="F26200"/>
          <w:sz w:val="22"/>
          <w:lang w:val="fr-FR"/>
        </w:rPr>
        <w:t xml:space="preserve"> Exchange Online </w:t>
      </w:r>
      <w:r w:rsidRPr="00A12D98">
        <w:rPr>
          <w:rFonts w:ascii="Tahoma" w:hAnsi="Tahoma" w:cs="Tahoma"/>
          <w:color w:val="F26200"/>
          <w:sz w:val="22"/>
        </w:rPr>
        <w:t>для</w:t>
      </w:r>
      <w:r w:rsidRPr="00440EA3">
        <w:rPr>
          <w:rFonts w:ascii="Tahoma" w:hAnsi="Tahoma" w:cs="Tahoma"/>
          <w:color w:val="F26200"/>
          <w:sz w:val="22"/>
          <w:lang w:val="fr-FR"/>
        </w:rPr>
        <w:t xml:space="preserve"> Exchange Server (</w:t>
      </w:r>
      <w:r w:rsidRPr="00A12D98">
        <w:rPr>
          <w:rFonts w:ascii="Tahoma" w:hAnsi="Tahoma" w:cs="Tahoma"/>
          <w:color w:val="F26200"/>
          <w:sz w:val="22"/>
        </w:rPr>
        <w:t>лицензия</w:t>
      </w:r>
      <w:r w:rsidRPr="00440EA3">
        <w:rPr>
          <w:rFonts w:ascii="Tahoma" w:hAnsi="Tahoma" w:cs="Tahoma"/>
          <w:color w:val="F26200"/>
          <w:sz w:val="22"/>
          <w:lang w:val="fr-FR"/>
        </w:rPr>
        <w:t xml:space="preserve"> SL «</w:t>
      </w:r>
      <w:r w:rsidRPr="00A12D98">
        <w:rPr>
          <w:rFonts w:ascii="Tahoma" w:hAnsi="Tahoma" w:cs="Tahoma"/>
          <w:color w:val="F26200"/>
          <w:sz w:val="22"/>
        </w:rPr>
        <w:t>на</w:t>
      </w:r>
      <w:r w:rsidR="00212E41" w:rsidRPr="00440EA3">
        <w:rPr>
          <w:rFonts w:ascii="Tahoma" w:hAnsi="Tahoma" w:cs="Tahoma"/>
          <w:color w:val="F26200"/>
          <w:sz w:val="22"/>
          <w:lang w:val="fr-FR"/>
        </w:rPr>
        <w:t> </w:t>
      </w:r>
      <w:r w:rsidRPr="00A12D98">
        <w:rPr>
          <w:rFonts w:ascii="Tahoma" w:hAnsi="Tahoma" w:cs="Tahoma"/>
          <w:color w:val="F26200"/>
          <w:sz w:val="22"/>
        </w:rPr>
        <w:t>пользователя</w:t>
      </w:r>
      <w:r w:rsidRPr="00440EA3">
        <w:rPr>
          <w:rFonts w:ascii="Tahoma" w:hAnsi="Tahoma" w:cs="Tahoma"/>
          <w:color w:val="F26200"/>
          <w:sz w:val="22"/>
          <w:lang w:val="fr-FR"/>
        </w:rPr>
        <w:t>»)</w:t>
      </w:r>
      <w:bookmarkEnd w:id="1209"/>
      <w:bookmarkEnd w:id="1210"/>
    </w:p>
    <w:bookmarkEnd w:id="1211"/>
    <w:p w:rsidR="00D70D2C" w:rsidRPr="00440EA3" w:rsidRDefault="00D70D2C" w:rsidP="00D70D2C">
      <w:pPr>
        <w:ind w:left="900"/>
        <w:rPr>
          <w:rFonts w:cs="Tahoma"/>
          <w:lang w:val="fr-FR"/>
        </w:rPr>
      </w:pPr>
    </w:p>
    <w:p w:rsidR="00D70D2C" w:rsidRPr="00440EA3" w:rsidRDefault="00D70D2C" w:rsidP="00E62BC4">
      <w:pPr>
        <w:pStyle w:val="ListParagraph"/>
        <w:rPr>
          <w:rFonts w:ascii="Tahoma" w:hAnsi="Tahoma" w:cs="Tahoma"/>
          <w:sz w:val="18"/>
          <w:szCs w:val="18"/>
          <w:lang w:val="fr-FR"/>
        </w:rPr>
      </w:pPr>
      <w:r w:rsidRPr="00A12D98">
        <w:rPr>
          <w:rFonts w:ascii="Tahoma" w:hAnsi="Tahoma" w:cs="Tahoma"/>
          <w:color w:val="000000"/>
          <w:sz w:val="18"/>
          <w:szCs w:val="18"/>
        </w:rPr>
        <w:t>Архивация</w:t>
      </w:r>
      <w:r w:rsidRPr="00440EA3">
        <w:rPr>
          <w:rFonts w:ascii="Tahoma" w:hAnsi="Tahoma" w:cs="Tahoma"/>
          <w:color w:val="000000"/>
          <w:sz w:val="18"/>
          <w:szCs w:val="18"/>
          <w:lang w:val="fr-FR"/>
        </w:rPr>
        <w:t xml:space="preserve"> </w:t>
      </w:r>
      <w:r w:rsidRPr="00A12D98">
        <w:rPr>
          <w:rFonts w:ascii="Tahoma" w:hAnsi="Tahoma" w:cs="Tahoma"/>
          <w:color w:val="000000"/>
          <w:sz w:val="18"/>
          <w:szCs w:val="18"/>
        </w:rPr>
        <w:t>на</w:t>
      </w:r>
      <w:r w:rsidRPr="00440EA3">
        <w:rPr>
          <w:rFonts w:ascii="Tahoma" w:hAnsi="Tahoma" w:cs="Tahoma"/>
          <w:color w:val="000000"/>
          <w:sz w:val="18"/>
          <w:szCs w:val="18"/>
          <w:lang w:val="fr-FR"/>
        </w:rPr>
        <w:t xml:space="preserve"> </w:t>
      </w:r>
      <w:r w:rsidRPr="00A12D98">
        <w:rPr>
          <w:rFonts w:ascii="Tahoma" w:hAnsi="Tahoma" w:cs="Tahoma"/>
          <w:color w:val="000000"/>
          <w:sz w:val="18"/>
          <w:szCs w:val="18"/>
        </w:rPr>
        <w:t>базе</w:t>
      </w:r>
      <w:r w:rsidRPr="00440EA3">
        <w:rPr>
          <w:rFonts w:ascii="Tahoma" w:hAnsi="Tahoma" w:cs="Tahoma"/>
          <w:color w:val="000000"/>
          <w:sz w:val="18"/>
          <w:szCs w:val="18"/>
          <w:lang w:val="fr-FR"/>
        </w:rPr>
        <w:t xml:space="preserve"> Exchange Online </w:t>
      </w:r>
      <w:r w:rsidRPr="00A12D98">
        <w:rPr>
          <w:rFonts w:ascii="Tahoma" w:hAnsi="Tahoma" w:cs="Tahoma"/>
          <w:color w:val="000000"/>
          <w:sz w:val="18"/>
          <w:szCs w:val="18"/>
        </w:rPr>
        <w:t>для</w:t>
      </w:r>
      <w:r w:rsidRPr="00440EA3">
        <w:rPr>
          <w:rFonts w:ascii="Tahoma" w:hAnsi="Tahoma" w:cs="Tahoma"/>
          <w:color w:val="000000"/>
          <w:sz w:val="18"/>
          <w:szCs w:val="18"/>
          <w:lang w:val="fr-FR"/>
        </w:rPr>
        <w:t xml:space="preserve"> Exchange Server — </w:t>
      </w:r>
      <w:r w:rsidRPr="00A12D98">
        <w:rPr>
          <w:rFonts w:ascii="Tahoma" w:hAnsi="Tahoma" w:cs="Tahoma"/>
          <w:color w:val="000000"/>
          <w:sz w:val="18"/>
          <w:szCs w:val="18"/>
        </w:rPr>
        <w:t>это</w:t>
      </w:r>
      <w:r w:rsidRPr="00440EA3">
        <w:rPr>
          <w:rFonts w:ascii="Tahoma" w:hAnsi="Tahoma" w:cs="Tahoma"/>
          <w:color w:val="000000"/>
          <w:sz w:val="18"/>
          <w:szCs w:val="18"/>
          <w:lang w:val="fr-FR"/>
        </w:rPr>
        <w:t xml:space="preserve"> </w:t>
      </w:r>
      <w:r w:rsidRPr="00A12D98">
        <w:rPr>
          <w:rFonts w:ascii="Tahoma" w:hAnsi="Tahoma" w:cs="Tahoma"/>
          <w:color w:val="000000"/>
          <w:sz w:val="18"/>
          <w:szCs w:val="18"/>
        </w:rPr>
        <w:t>следующая</w:t>
      </w:r>
      <w:r w:rsidRPr="00440EA3">
        <w:rPr>
          <w:rFonts w:ascii="Tahoma" w:hAnsi="Tahoma" w:cs="Tahoma"/>
          <w:color w:val="000000"/>
          <w:sz w:val="18"/>
          <w:szCs w:val="18"/>
          <w:lang w:val="fr-FR"/>
        </w:rPr>
        <w:t xml:space="preserve"> </w:t>
      </w:r>
      <w:r w:rsidRPr="00A12D98">
        <w:rPr>
          <w:rFonts w:ascii="Tahoma" w:hAnsi="Tahoma" w:cs="Tahoma"/>
          <w:color w:val="000000"/>
          <w:sz w:val="18"/>
          <w:szCs w:val="18"/>
        </w:rPr>
        <w:t>версия</w:t>
      </w:r>
      <w:r w:rsidRPr="00440EA3">
        <w:rPr>
          <w:rFonts w:ascii="Tahoma" w:hAnsi="Tahoma" w:cs="Tahoma"/>
          <w:color w:val="000000"/>
          <w:sz w:val="18"/>
          <w:szCs w:val="18"/>
          <w:lang w:val="fr-FR"/>
        </w:rPr>
        <w:t xml:space="preserve"> </w:t>
      </w:r>
      <w:r w:rsidRPr="00A12D98">
        <w:rPr>
          <w:rFonts w:ascii="Tahoma" w:hAnsi="Tahoma" w:cs="Tahoma"/>
          <w:color w:val="000000"/>
          <w:sz w:val="18"/>
          <w:szCs w:val="18"/>
        </w:rPr>
        <w:t>веб</w:t>
      </w:r>
      <w:r w:rsidRPr="00440EA3">
        <w:rPr>
          <w:rFonts w:ascii="Tahoma" w:hAnsi="Tahoma" w:cs="Tahoma"/>
          <w:color w:val="000000"/>
          <w:sz w:val="18"/>
          <w:szCs w:val="18"/>
          <w:lang w:val="fr-FR"/>
        </w:rPr>
        <w:t>-</w:t>
      </w:r>
      <w:r w:rsidRPr="00A12D98">
        <w:rPr>
          <w:rFonts w:ascii="Tahoma" w:hAnsi="Tahoma" w:cs="Tahoma"/>
          <w:color w:val="000000"/>
          <w:sz w:val="18"/>
          <w:szCs w:val="18"/>
        </w:rPr>
        <w:t>службы</w:t>
      </w:r>
      <w:r w:rsidRPr="00440EA3">
        <w:rPr>
          <w:rFonts w:ascii="Tahoma" w:hAnsi="Tahoma" w:cs="Tahoma"/>
          <w:color w:val="000000"/>
          <w:sz w:val="18"/>
          <w:szCs w:val="18"/>
          <w:lang w:val="fr-FR"/>
        </w:rPr>
        <w:t xml:space="preserve"> Exchange Hosted Archive.</w:t>
      </w:r>
    </w:p>
    <w:p w:rsidR="00D70D2C" w:rsidRPr="00440EA3" w:rsidRDefault="00D70D2C" w:rsidP="00E62BC4">
      <w:pPr>
        <w:pStyle w:val="ListParagraph"/>
        <w:rPr>
          <w:rFonts w:ascii="Tahoma" w:hAnsi="Tahoma" w:cs="Tahoma"/>
          <w:sz w:val="18"/>
          <w:szCs w:val="18"/>
          <w:lang w:val="fr-FR"/>
        </w:rPr>
      </w:pPr>
    </w:p>
    <w:p w:rsidR="00D70D2C" w:rsidRPr="00440EA3" w:rsidRDefault="00D70D2C" w:rsidP="00E62BC4">
      <w:pPr>
        <w:ind w:left="720"/>
        <w:rPr>
          <w:rFonts w:cs="Tahoma"/>
          <w:szCs w:val="18"/>
          <w:lang w:val="fr-FR"/>
        </w:rPr>
      </w:pPr>
      <w:r w:rsidRPr="00A12D98">
        <w:rPr>
          <w:rFonts w:cs="Tahoma"/>
          <w:color w:val="000000"/>
          <w:szCs w:val="18"/>
        </w:rPr>
        <w:t>Если</w:t>
      </w:r>
      <w:r w:rsidRPr="00440EA3">
        <w:rPr>
          <w:rFonts w:cs="Tahoma"/>
          <w:color w:val="000000"/>
          <w:szCs w:val="18"/>
          <w:lang w:val="fr-FR"/>
        </w:rPr>
        <w:t xml:space="preserve"> </w:t>
      </w:r>
      <w:r w:rsidRPr="00A12D98">
        <w:rPr>
          <w:rFonts w:cs="Tahoma"/>
          <w:color w:val="000000"/>
          <w:szCs w:val="18"/>
        </w:rPr>
        <w:t>вы</w:t>
      </w:r>
      <w:r w:rsidRPr="00440EA3">
        <w:rPr>
          <w:rFonts w:cs="Tahoma"/>
          <w:color w:val="000000"/>
          <w:szCs w:val="18"/>
          <w:lang w:val="fr-FR"/>
        </w:rPr>
        <w:t xml:space="preserve"> </w:t>
      </w:r>
      <w:r w:rsidRPr="00A12D98">
        <w:rPr>
          <w:rFonts w:cs="Tahoma"/>
          <w:color w:val="000000"/>
          <w:szCs w:val="18"/>
        </w:rPr>
        <w:t>продлеваете</w:t>
      </w:r>
      <w:r w:rsidRPr="00440EA3">
        <w:rPr>
          <w:rFonts w:cs="Tahoma"/>
          <w:color w:val="000000"/>
          <w:szCs w:val="18"/>
          <w:lang w:val="fr-FR"/>
        </w:rPr>
        <w:t xml:space="preserve"> </w:t>
      </w:r>
      <w:r w:rsidRPr="00A12D98">
        <w:rPr>
          <w:rFonts w:cs="Tahoma"/>
          <w:color w:val="000000"/>
          <w:szCs w:val="18"/>
        </w:rPr>
        <w:t>путем</w:t>
      </w:r>
      <w:r w:rsidRPr="00440EA3">
        <w:rPr>
          <w:rFonts w:cs="Tahoma"/>
          <w:color w:val="000000"/>
          <w:szCs w:val="18"/>
          <w:lang w:val="fr-FR"/>
        </w:rPr>
        <w:t xml:space="preserve"> </w:t>
      </w:r>
      <w:r w:rsidRPr="00A12D98">
        <w:rPr>
          <w:rFonts w:cs="Tahoma"/>
          <w:color w:val="000000"/>
          <w:szCs w:val="18"/>
        </w:rPr>
        <w:t>перехода</w:t>
      </w:r>
      <w:r w:rsidRPr="00440EA3">
        <w:rPr>
          <w:rFonts w:cs="Tahoma"/>
          <w:color w:val="000000"/>
          <w:szCs w:val="18"/>
          <w:lang w:val="fr-FR"/>
        </w:rPr>
        <w:t xml:space="preserve"> </w:t>
      </w:r>
      <w:r w:rsidRPr="00A12D98">
        <w:rPr>
          <w:rFonts w:cs="Tahoma"/>
          <w:color w:val="000000"/>
          <w:szCs w:val="18"/>
        </w:rPr>
        <w:t>с</w:t>
      </w:r>
      <w:r w:rsidRPr="00440EA3">
        <w:rPr>
          <w:rFonts w:cs="Tahoma"/>
          <w:color w:val="000000"/>
          <w:szCs w:val="18"/>
          <w:lang w:val="fr-FR"/>
        </w:rPr>
        <w:t xml:space="preserve"> Exchange Hosted Archive </w:t>
      </w:r>
      <w:r w:rsidRPr="00A12D98">
        <w:rPr>
          <w:rFonts w:cs="Tahoma"/>
          <w:color w:val="000000"/>
          <w:szCs w:val="18"/>
        </w:rPr>
        <w:t>на</w:t>
      </w:r>
      <w:r w:rsidRPr="00440EA3">
        <w:rPr>
          <w:rFonts w:cs="Tahoma"/>
          <w:color w:val="000000"/>
          <w:szCs w:val="18"/>
          <w:lang w:val="fr-FR"/>
        </w:rPr>
        <w:t xml:space="preserve"> </w:t>
      </w:r>
      <w:r w:rsidRPr="00A12D98">
        <w:rPr>
          <w:rFonts w:cs="Tahoma"/>
          <w:color w:val="000000"/>
          <w:szCs w:val="18"/>
        </w:rPr>
        <w:t>Архивацию</w:t>
      </w:r>
      <w:r w:rsidRPr="00440EA3">
        <w:rPr>
          <w:rFonts w:cs="Tahoma"/>
          <w:color w:val="000000"/>
          <w:szCs w:val="18"/>
          <w:lang w:val="fr-FR"/>
        </w:rPr>
        <w:t xml:space="preserve"> </w:t>
      </w:r>
      <w:r w:rsidRPr="00A12D98">
        <w:rPr>
          <w:rFonts w:cs="Tahoma"/>
          <w:color w:val="000000"/>
          <w:szCs w:val="18"/>
        </w:rPr>
        <w:t>на</w:t>
      </w:r>
      <w:r w:rsidRPr="00440EA3">
        <w:rPr>
          <w:rFonts w:cs="Tahoma"/>
          <w:color w:val="000000"/>
          <w:szCs w:val="18"/>
          <w:lang w:val="fr-FR"/>
        </w:rPr>
        <w:t xml:space="preserve"> </w:t>
      </w:r>
      <w:r w:rsidRPr="00A12D98">
        <w:rPr>
          <w:rFonts w:cs="Tahoma"/>
          <w:color w:val="000000"/>
          <w:szCs w:val="18"/>
        </w:rPr>
        <w:t>базе</w:t>
      </w:r>
      <w:r w:rsidRPr="00440EA3">
        <w:rPr>
          <w:rFonts w:cs="Tahoma"/>
          <w:color w:val="000000"/>
          <w:szCs w:val="18"/>
          <w:lang w:val="fr-FR"/>
        </w:rPr>
        <w:t xml:space="preserve"> Exchange Online </w:t>
      </w:r>
      <w:r w:rsidRPr="00A12D98">
        <w:rPr>
          <w:rFonts w:cs="Tahoma"/>
          <w:color w:val="000000"/>
          <w:szCs w:val="18"/>
        </w:rPr>
        <w:t>для</w:t>
      </w:r>
      <w:r w:rsidRPr="00440EA3">
        <w:rPr>
          <w:rFonts w:cs="Tahoma"/>
          <w:color w:val="000000"/>
          <w:szCs w:val="18"/>
          <w:lang w:val="fr-FR"/>
        </w:rPr>
        <w:t xml:space="preserve"> Exchange Server, </w:t>
      </w:r>
      <w:r w:rsidRPr="00A12D98">
        <w:rPr>
          <w:rFonts w:cs="Tahoma"/>
          <w:color w:val="000000"/>
          <w:szCs w:val="18"/>
        </w:rPr>
        <w:t>но</w:t>
      </w:r>
      <w:r w:rsidRPr="00440EA3">
        <w:rPr>
          <w:rFonts w:cs="Tahoma"/>
          <w:color w:val="000000"/>
          <w:szCs w:val="18"/>
          <w:lang w:val="fr-FR"/>
        </w:rPr>
        <w:t xml:space="preserve"> </w:t>
      </w:r>
      <w:r w:rsidRPr="00A12D98">
        <w:rPr>
          <w:rFonts w:cs="Tahoma"/>
          <w:color w:val="000000"/>
          <w:szCs w:val="18"/>
        </w:rPr>
        <w:t>еще</w:t>
      </w:r>
      <w:r w:rsidRPr="00440EA3">
        <w:rPr>
          <w:rFonts w:cs="Tahoma"/>
          <w:color w:val="000000"/>
          <w:szCs w:val="18"/>
          <w:lang w:val="fr-FR"/>
        </w:rPr>
        <w:t xml:space="preserve"> </w:t>
      </w:r>
      <w:r w:rsidRPr="00A12D98">
        <w:rPr>
          <w:rFonts w:cs="Tahoma"/>
          <w:color w:val="000000"/>
          <w:szCs w:val="18"/>
        </w:rPr>
        <w:t>не</w:t>
      </w:r>
      <w:r w:rsidRPr="00440EA3">
        <w:rPr>
          <w:rFonts w:cs="Tahoma"/>
          <w:color w:val="000000"/>
          <w:szCs w:val="18"/>
          <w:lang w:val="fr-FR"/>
        </w:rPr>
        <w:t xml:space="preserve"> </w:t>
      </w:r>
      <w:r w:rsidRPr="00A12D98">
        <w:rPr>
          <w:rFonts w:cs="Tahoma"/>
          <w:color w:val="000000"/>
          <w:szCs w:val="18"/>
        </w:rPr>
        <w:t>перешли</w:t>
      </w:r>
      <w:r w:rsidRPr="00440EA3">
        <w:rPr>
          <w:rFonts w:cs="Tahoma"/>
          <w:color w:val="000000"/>
          <w:szCs w:val="18"/>
          <w:lang w:val="fr-FR"/>
        </w:rPr>
        <w:t xml:space="preserve"> </w:t>
      </w:r>
      <w:r w:rsidRPr="00A12D98">
        <w:rPr>
          <w:rFonts w:cs="Tahoma"/>
          <w:color w:val="000000"/>
          <w:szCs w:val="18"/>
        </w:rPr>
        <w:t>на</w:t>
      </w:r>
      <w:r w:rsidRPr="00440EA3">
        <w:rPr>
          <w:rFonts w:cs="Tahoma"/>
          <w:color w:val="000000"/>
          <w:szCs w:val="18"/>
          <w:lang w:val="fr-FR"/>
        </w:rPr>
        <w:t xml:space="preserve"> </w:t>
      </w:r>
      <w:r w:rsidRPr="00A12D98">
        <w:rPr>
          <w:rFonts w:cs="Tahoma"/>
          <w:color w:val="000000"/>
          <w:szCs w:val="18"/>
        </w:rPr>
        <w:t>Архивацию</w:t>
      </w:r>
      <w:r w:rsidRPr="00440EA3">
        <w:rPr>
          <w:rFonts w:cs="Tahoma"/>
          <w:color w:val="000000"/>
          <w:szCs w:val="18"/>
          <w:lang w:val="fr-FR"/>
        </w:rPr>
        <w:t xml:space="preserve"> </w:t>
      </w:r>
      <w:r w:rsidRPr="00A12D98">
        <w:rPr>
          <w:rFonts w:cs="Tahoma"/>
          <w:color w:val="000000"/>
          <w:szCs w:val="18"/>
        </w:rPr>
        <w:t>на</w:t>
      </w:r>
      <w:r w:rsidRPr="00440EA3">
        <w:rPr>
          <w:rFonts w:cs="Tahoma"/>
          <w:color w:val="000000"/>
          <w:szCs w:val="18"/>
          <w:lang w:val="fr-FR"/>
        </w:rPr>
        <w:t xml:space="preserve"> </w:t>
      </w:r>
      <w:r w:rsidRPr="00A12D98">
        <w:rPr>
          <w:rFonts w:cs="Tahoma"/>
          <w:color w:val="000000"/>
          <w:szCs w:val="18"/>
        </w:rPr>
        <w:t>базе</w:t>
      </w:r>
      <w:r w:rsidRPr="00440EA3">
        <w:rPr>
          <w:rFonts w:cs="Tahoma"/>
          <w:color w:val="000000"/>
          <w:szCs w:val="18"/>
          <w:lang w:val="fr-FR"/>
        </w:rPr>
        <w:t xml:space="preserve"> Exchange Online </w:t>
      </w:r>
      <w:r w:rsidRPr="00A12D98">
        <w:rPr>
          <w:rFonts w:cs="Tahoma"/>
          <w:color w:val="000000"/>
          <w:szCs w:val="18"/>
        </w:rPr>
        <w:t>для</w:t>
      </w:r>
      <w:r w:rsidRPr="00440EA3">
        <w:rPr>
          <w:rFonts w:cs="Tahoma"/>
          <w:color w:val="000000"/>
          <w:szCs w:val="18"/>
          <w:lang w:val="fr-FR"/>
        </w:rPr>
        <w:t xml:space="preserve"> Exchange Server, </w:t>
      </w:r>
      <w:r w:rsidRPr="00A12D98">
        <w:rPr>
          <w:rFonts w:cs="Tahoma"/>
          <w:color w:val="000000"/>
          <w:szCs w:val="18"/>
        </w:rPr>
        <w:t>то</w:t>
      </w:r>
      <w:r w:rsidRPr="00440EA3">
        <w:rPr>
          <w:rFonts w:cs="Tahoma"/>
          <w:color w:val="000000"/>
          <w:szCs w:val="18"/>
          <w:lang w:val="fr-FR"/>
        </w:rPr>
        <w:t xml:space="preserve"> </w:t>
      </w:r>
      <w:r w:rsidRPr="00A12D98">
        <w:rPr>
          <w:rFonts w:cs="Tahoma"/>
          <w:color w:val="000000"/>
          <w:szCs w:val="18"/>
        </w:rPr>
        <w:t>имеющие</w:t>
      </w:r>
      <w:r w:rsidRPr="00440EA3">
        <w:rPr>
          <w:rFonts w:cs="Tahoma"/>
          <w:color w:val="000000"/>
          <w:szCs w:val="18"/>
          <w:lang w:val="fr-FR"/>
        </w:rPr>
        <w:t xml:space="preserve"> </w:t>
      </w:r>
      <w:r w:rsidRPr="00A12D98">
        <w:rPr>
          <w:rFonts w:cs="Tahoma"/>
          <w:color w:val="000000"/>
          <w:szCs w:val="18"/>
        </w:rPr>
        <w:t>лицензию</w:t>
      </w:r>
      <w:r w:rsidRPr="00440EA3">
        <w:rPr>
          <w:rFonts w:cs="Tahoma"/>
          <w:color w:val="000000"/>
          <w:szCs w:val="18"/>
          <w:lang w:val="fr-FR"/>
        </w:rPr>
        <w:t xml:space="preserve"> </w:t>
      </w:r>
      <w:r w:rsidRPr="00A12D98">
        <w:rPr>
          <w:rFonts w:cs="Tahoma"/>
          <w:color w:val="000000"/>
          <w:szCs w:val="18"/>
        </w:rPr>
        <w:t>пользователи</w:t>
      </w:r>
      <w:r w:rsidRPr="00440EA3">
        <w:rPr>
          <w:rFonts w:cs="Tahoma"/>
          <w:color w:val="000000"/>
          <w:szCs w:val="18"/>
          <w:lang w:val="fr-FR"/>
        </w:rPr>
        <w:t xml:space="preserve"> </w:t>
      </w:r>
      <w:r w:rsidRPr="00A12D98">
        <w:rPr>
          <w:rFonts w:cs="Tahoma"/>
          <w:color w:val="000000"/>
          <w:szCs w:val="18"/>
        </w:rPr>
        <w:t>могут</w:t>
      </w:r>
      <w:r w:rsidRPr="00440EA3">
        <w:rPr>
          <w:rFonts w:cs="Tahoma"/>
          <w:color w:val="000000"/>
          <w:szCs w:val="18"/>
          <w:lang w:val="fr-FR"/>
        </w:rPr>
        <w:t xml:space="preserve"> </w:t>
      </w:r>
      <w:r w:rsidRPr="00A12D98">
        <w:rPr>
          <w:rFonts w:cs="Tahoma"/>
          <w:color w:val="000000"/>
          <w:szCs w:val="18"/>
        </w:rPr>
        <w:t>продолжать</w:t>
      </w:r>
      <w:r w:rsidRPr="00440EA3">
        <w:rPr>
          <w:rFonts w:cs="Tahoma"/>
          <w:color w:val="000000"/>
          <w:szCs w:val="18"/>
          <w:lang w:val="fr-FR"/>
        </w:rPr>
        <w:t xml:space="preserve"> </w:t>
      </w:r>
      <w:r w:rsidRPr="00A12D98">
        <w:rPr>
          <w:rFonts w:cs="Tahoma"/>
          <w:color w:val="000000"/>
          <w:szCs w:val="18"/>
        </w:rPr>
        <w:t>использовать</w:t>
      </w:r>
      <w:r w:rsidRPr="00440EA3">
        <w:rPr>
          <w:rFonts w:cs="Tahoma"/>
          <w:color w:val="000000"/>
          <w:szCs w:val="18"/>
          <w:lang w:val="fr-FR"/>
        </w:rPr>
        <w:t xml:space="preserve"> </w:t>
      </w:r>
      <w:r w:rsidRPr="00A12D98">
        <w:rPr>
          <w:rFonts w:cs="Tahoma"/>
          <w:color w:val="000000"/>
          <w:szCs w:val="18"/>
        </w:rPr>
        <w:t>службу</w:t>
      </w:r>
      <w:r w:rsidRPr="00440EA3">
        <w:rPr>
          <w:rFonts w:cs="Tahoma"/>
          <w:color w:val="000000"/>
          <w:szCs w:val="18"/>
          <w:lang w:val="fr-FR"/>
        </w:rPr>
        <w:t xml:space="preserve"> Exchange Hosted Archive </w:t>
      </w:r>
      <w:r w:rsidRPr="00A12D98">
        <w:rPr>
          <w:rFonts w:cs="Tahoma"/>
          <w:color w:val="000000"/>
          <w:szCs w:val="18"/>
        </w:rPr>
        <w:t>в</w:t>
      </w:r>
      <w:r w:rsidRPr="00440EA3">
        <w:rPr>
          <w:rFonts w:cs="Tahoma"/>
          <w:color w:val="000000"/>
          <w:szCs w:val="18"/>
          <w:lang w:val="fr-FR"/>
        </w:rPr>
        <w:t xml:space="preserve"> </w:t>
      </w:r>
      <w:r w:rsidRPr="00A12D98">
        <w:rPr>
          <w:rFonts w:cs="Tahoma"/>
          <w:color w:val="000000"/>
          <w:szCs w:val="18"/>
        </w:rPr>
        <w:t>соответствии</w:t>
      </w:r>
      <w:r w:rsidRPr="00440EA3">
        <w:rPr>
          <w:rFonts w:cs="Tahoma"/>
          <w:color w:val="000000"/>
          <w:szCs w:val="18"/>
          <w:lang w:val="fr-FR"/>
        </w:rPr>
        <w:t xml:space="preserve"> </w:t>
      </w:r>
      <w:r w:rsidRPr="00A12D98">
        <w:rPr>
          <w:rFonts w:cs="Tahoma"/>
          <w:color w:val="000000"/>
          <w:szCs w:val="18"/>
        </w:rPr>
        <w:t>с</w:t>
      </w:r>
      <w:r w:rsidRPr="00440EA3">
        <w:rPr>
          <w:rFonts w:cs="Tahoma"/>
          <w:color w:val="000000"/>
          <w:szCs w:val="18"/>
          <w:lang w:val="fr-FR"/>
        </w:rPr>
        <w:t xml:space="preserve"> </w:t>
      </w:r>
      <w:r w:rsidRPr="00A12D98">
        <w:rPr>
          <w:rFonts w:cs="Tahoma"/>
          <w:color w:val="000000"/>
          <w:szCs w:val="18"/>
        </w:rPr>
        <w:t>условиями</w:t>
      </w:r>
      <w:r w:rsidRPr="00440EA3">
        <w:rPr>
          <w:rFonts w:cs="Tahoma"/>
          <w:color w:val="000000"/>
          <w:szCs w:val="18"/>
          <w:lang w:val="fr-FR"/>
        </w:rPr>
        <w:t xml:space="preserve"> </w:t>
      </w:r>
      <w:r w:rsidRPr="00A12D98">
        <w:rPr>
          <w:rFonts w:cs="Tahoma"/>
          <w:color w:val="000000"/>
          <w:szCs w:val="18"/>
        </w:rPr>
        <w:t>документа</w:t>
      </w:r>
      <w:r w:rsidRPr="00440EA3">
        <w:rPr>
          <w:rFonts w:cs="Tahoma"/>
          <w:color w:val="000000"/>
          <w:szCs w:val="18"/>
          <w:lang w:val="fr-FR"/>
        </w:rPr>
        <w:t xml:space="preserve"> «</w:t>
      </w:r>
      <w:r w:rsidRPr="00A12D98">
        <w:rPr>
          <w:rFonts w:cs="Tahoma"/>
          <w:color w:val="000000"/>
          <w:szCs w:val="18"/>
        </w:rPr>
        <w:t>Права</w:t>
      </w:r>
      <w:r w:rsidRPr="00440EA3">
        <w:rPr>
          <w:rFonts w:cs="Tahoma"/>
          <w:color w:val="000000"/>
          <w:szCs w:val="18"/>
          <w:lang w:val="fr-FR"/>
        </w:rPr>
        <w:t xml:space="preserve"> </w:t>
      </w:r>
      <w:r w:rsidRPr="00A12D98">
        <w:rPr>
          <w:rFonts w:cs="Tahoma"/>
          <w:color w:val="000000"/>
          <w:szCs w:val="18"/>
        </w:rPr>
        <w:t>на</w:t>
      </w:r>
      <w:r w:rsidRPr="00440EA3">
        <w:rPr>
          <w:rFonts w:cs="Tahoma"/>
          <w:color w:val="000000"/>
          <w:szCs w:val="18"/>
          <w:lang w:val="fr-FR"/>
        </w:rPr>
        <w:t xml:space="preserve"> </w:t>
      </w:r>
      <w:r w:rsidRPr="00A12D98">
        <w:rPr>
          <w:rFonts w:cs="Tahoma"/>
          <w:color w:val="000000"/>
          <w:szCs w:val="18"/>
        </w:rPr>
        <w:t>использование</w:t>
      </w:r>
      <w:r w:rsidRPr="00440EA3">
        <w:rPr>
          <w:rFonts w:cs="Tahoma"/>
          <w:color w:val="000000"/>
          <w:szCs w:val="18"/>
          <w:lang w:val="fr-FR"/>
        </w:rPr>
        <w:t xml:space="preserve"> </w:t>
      </w:r>
      <w:r w:rsidRPr="00A12D98">
        <w:rPr>
          <w:rFonts w:cs="Tahoma"/>
          <w:color w:val="000000"/>
          <w:szCs w:val="18"/>
        </w:rPr>
        <w:t>продуктов</w:t>
      </w:r>
      <w:r w:rsidRPr="00440EA3">
        <w:rPr>
          <w:rFonts w:cs="Tahoma"/>
          <w:color w:val="000000"/>
          <w:szCs w:val="18"/>
          <w:lang w:val="fr-FR"/>
        </w:rPr>
        <w:t xml:space="preserve">» </w:t>
      </w:r>
      <w:r w:rsidRPr="00A12D98">
        <w:rPr>
          <w:rFonts w:cs="Tahoma"/>
          <w:color w:val="000000"/>
          <w:szCs w:val="18"/>
        </w:rPr>
        <w:t>за</w:t>
      </w:r>
      <w:r w:rsidRPr="00440EA3">
        <w:rPr>
          <w:rFonts w:cs="Tahoma"/>
          <w:color w:val="000000"/>
          <w:szCs w:val="18"/>
          <w:lang w:val="fr-FR"/>
        </w:rPr>
        <w:t xml:space="preserve"> </w:t>
      </w:r>
      <w:r w:rsidRPr="00A12D98">
        <w:rPr>
          <w:rFonts w:cs="Tahoma"/>
          <w:color w:val="000000"/>
          <w:szCs w:val="18"/>
        </w:rPr>
        <w:t>март</w:t>
      </w:r>
      <w:r w:rsidRPr="00440EA3">
        <w:rPr>
          <w:rFonts w:cs="Tahoma"/>
          <w:color w:val="000000"/>
          <w:szCs w:val="18"/>
          <w:lang w:val="fr-FR"/>
        </w:rPr>
        <w:t xml:space="preserve"> 2011 </w:t>
      </w:r>
      <w:r w:rsidRPr="00A12D98">
        <w:rPr>
          <w:rFonts w:cs="Tahoma"/>
          <w:color w:val="000000"/>
          <w:szCs w:val="18"/>
        </w:rPr>
        <w:t>г</w:t>
      </w:r>
      <w:r w:rsidRPr="00440EA3">
        <w:rPr>
          <w:rFonts w:cs="Tahoma"/>
          <w:color w:val="000000"/>
          <w:szCs w:val="18"/>
          <w:lang w:val="fr-FR"/>
        </w:rPr>
        <w:t xml:space="preserve">. </w:t>
      </w:r>
      <w:r w:rsidRPr="00A12D98">
        <w:rPr>
          <w:rFonts w:cs="Tahoma"/>
          <w:color w:val="000000"/>
          <w:szCs w:val="18"/>
        </w:rPr>
        <w:t>до</w:t>
      </w:r>
      <w:r w:rsidRPr="00440EA3">
        <w:rPr>
          <w:rFonts w:cs="Tahoma"/>
          <w:color w:val="000000"/>
          <w:szCs w:val="18"/>
          <w:lang w:val="fr-FR"/>
        </w:rPr>
        <w:t xml:space="preserve"> </w:t>
      </w:r>
      <w:r w:rsidRPr="00A12D98">
        <w:rPr>
          <w:rFonts w:cs="Tahoma"/>
          <w:color w:val="000000"/>
          <w:szCs w:val="18"/>
        </w:rPr>
        <w:t>перехода</w:t>
      </w:r>
      <w:r w:rsidRPr="00440EA3">
        <w:rPr>
          <w:rFonts w:cs="Tahoma"/>
          <w:color w:val="000000"/>
          <w:szCs w:val="18"/>
          <w:lang w:val="fr-FR"/>
        </w:rPr>
        <w:t xml:space="preserve"> </w:t>
      </w:r>
      <w:r w:rsidRPr="00A12D98">
        <w:rPr>
          <w:rFonts w:cs="Tahoma"/>
          <w:color w:val="000000"/>
          <w:szCs w:val="18"/>
        </w:rPr>
        <w:t>на</w:t>
      </w:r>
      <w:r w:rsidRPr="00440EA3">
        <w:rPr>
          <w:rFonts w:cs="Tahoma"/>
          <w:color w:val="000000"/>
          <w:szCs w:val="18"/>
          <w:lang w:val="fr-FR"/>
        </w:rPr>
        <w:t xml:space="preserve"> </w:t>
      </w:r>
      <w:r w:rsidRPr="00A12D98">
        <w:rPr>
          <w:rFonts w:cs="Tahoma"/>
          <w:color w:val="000000"/>
          <w:szCs w:val="18"/>
        </w:rPr>
        <w:t>Архивацию</w:t>
      </w:r>
      <w:r w:rsidRPr="00440EA3">
        <w:rPr>
          <w:rFonts w:cs="Tahoma"/>
          <w:color w:val="000000"/>
          <w:szCs w:val="18"/>
          <w:lang w:val="fr-FR"/>
        </w:rPr>
        <w:t xml:space="preserve"> </w:t>
      </w:r>
      <w:r w:rsidRPr="00A12D98">
        <w:rPr>
          <w:rFonts w:cs="Tahoma"/>
          <w:color w:val="000000"/>
          <w:szCs w:val="18"/>
        </w:rPr>
        <w:t>на</w:t>
      </w:r>
      <w:r w:rsidRPr="00440EA3">
        <w:rPr>
          <w:rFonts w:cs="Tahoma"/>
          <w:color w:val="000000"/>
          <w:szCs w:val="18"/>
          <w:lang w:val="fr-FR"/>
        </w:rPr>
        <w:t xml:space="preserve"> </w:t>
      </w:r>
      <w:r w:rsidRPr="00A12D98">
        <w:rPr>
          <w:rFonts w:cs="Tahoma"/>
          <w:color w:val="000000"/>
          <w:szCs w:val="18"/>
        </w:rPr>
        <w:t>базе</w:t>
      </w:r>
      <w:r w:rsidRPr="00440EA3">
        <w:rPr>
          <w:rFonts w:cs="Tahoma"/>
          <w:color w:val="000000"/>
          <w:szCs w:val="18"/>
          <w:lang w:val="fr-FR"/>
        </w:rPr>
        <w:t xml:space="preserve"> Exchange Online </w:t>
      </w:r>
      <w:r w:rsidRPr="00A12D98">
        <w:rPr>
          <w:rFonts w:cs="Tahoma"/>
          <w:color w:val="000000"/>
          <w:szCs w:val="18"/>
        </w:rPr>
        <w:t>для</w:t>
      </w:r>
      <w:r w:rsidRPr="00440EA3">
        <w:rPr>
          <w:rFonts w:cs="Tahoma"/>
          <w:color w:val="000000"/>
          <w:szCs w:val="18"/>
          <w:lang w:val="fr-FR"/>
        </w:rPr>
        <w:t xml:space="preserve"> Exchange Server </w:t>
      </w:r>
      <w:r w:rsidRPr="00A12D98">
        <w:rPr>
          <w:rFonts w:cs="Tahoma"/>
          <w:color w:val="000000"/>
          <w:szCs w:val="18"/>
        </w:rPr>
        <w:t>или</w:t>
      </w:r>
      <w:r w:rsidRPr="00440EA3">
        <w:rPr>
          <w:rFonts w:cs="Tahoma"/>
          <w:color w:val="000000"/>
          <w:szCs w:val="18"/>
          <w:lang w:val="fr-FR"/>
        </w:rPr>
        <w:t xml:space="preserve"> </w:t>
      </w:r>
      <w:r w:rsidRPr="00A12D98">
        <w:rPr>
          <w:rFonts w:cs="Tahoma"/>
          <w:color w:val="000000"/>
          <w:szCs w:val="18"/>
        </w:rPr>
        <w:t>окончания</w:t>
      </w:r>
      <w:r w:rsidRPr="00440EA3">
        <w:rPr>
          <w:rFonts w:cs="Tahoma"/>
          <w:color w:val="000000"/>
          <w:szCs w:val="18"/>
          <w:lang w:val="fr-FR"/>
        </w:rPr>
        <w:t xml:space="preserve"> </w:t>
      </w:r>
      <w:r w:rsidRPr="00A12D98">
        <w:rPr>
          <w:rFonts w:cs="Tahoma"/>
          <w:color w:val="000000"/>
          <w:szCs w:val="18"/>
        </w:rPr>
        <w:t>срока</w:t>
      </w:r>
      <w:r w:rsidRPr="00440EA3">
        <w:rPr>
          <w:rFonts w:cs="Tahoma"/>
          <w:color w:val="000000"/>
          <w:szCs w:val="18"/>
          <w:lang w:val="fr-FR"/>
        </w:rPr>
        <w:t xml:space="preserve"> </w:t>
      </w:r>
      <w:r w:rsidRPr="00A12D98">
        <w:rPr>
          <w:rFonts w:cs="Tahoma"/>
          <w:color w:val="000000"/>
          <w:szCs w:val="18"/>
        </w:rPr>
        <w:t>действия</w:t>
      </w:r>
      <w:r w:rsidRPr="00440EA3">
        <w:rPr>
          <w:rFonts w:cs="Tahoma"/>
          <w:color w:val="000000"/>
          <w:szCs w:val="18"/>
          <w:lang w:val="fr-FR"/>
        </w:rPr>
        <w:t xml:space="preserve"> </w:t>
      </w:r>
      <w:r w:rsidRPr="00A12D98">
        <w:rPr>
          <w:rFonts w:cs="Tahoma"/>
          <w:color w:val="000000"/>
          <w:szCs w:val="18"/>
        </w:rPr>
        <w:t>подписки</w:t>
      </w:r>
      <w:r w:rsidRPr="00440EA3">
        <w:rPr>
          <w:rFonts w:cs="Tahoma"/>
          <w:color w:val="000000"/>
          <w:szCs w:val="18"/>
          <w:lang w:val="fr-FR"/>
        </w:rPr>
        <w:t xml:space="preserve"> </w:t>
      </w:r>
      <w:r w:rsidRPr="00A12D98">
        <w:rPr>
          <w:rFonts w:cs="Tahoma"/>
          <w:color w:val="000000"/>
          <w:szCs w:val="18"/>
        </w:rPr>
        <w:t>на</w:t>
      </w:r>
      <w:r w:rsidRPr="00440EA3">
        <w:rPr>
          <w:rFonts w:cs="Tahoma"/>
          <w:color w:val="000000"/>
          <w:szCs w:val="18"/>
          <w:lang w:val="fr-FR"/>
        </w:rPr>
        <w:t xml:space="preserve"> </w:t>
      </w:r>
      <w:r w:rsidRPr="00A12D98">
        <w:rPr>
          <w:rFonts w:cs="Tahoma"/>
          <w:color w:val="000000"/>
          <w:szCs w:val="18"/>
        </w:rPr>
        <w:t>нее</w:t>
      </w:r>
      <w:r w:rsidRPr="00440EA3">
        <w:rPr>
          <w:rFonts w:cs="Tahoma"/>
          <w:color w:val="000000"/>
          <w:szCs w:val="18"/>
          <w:lang w:val="fr-FR"/>
        </w:rPr>
        <w:t xml:space="preserve">, </w:t>
      </w:r>
      <w:r w:rsidRPr="00A12D98">
        <w:rPr>
          <w:rFonts w:cs="Tahoma"/>
          <w:color w:val="000000"/>
          <w:szCs w:val="18"/>
        </w:rPr>
        <w:t>в</w:t>
      </w:r>
      <w:r w:rsidRPr="00440EA3">
        <w:rPr>
          <w:rFonts w:cs="Tahoma"/>
          <w:color w:val="000000"/>
          <w:szCs w:val="18"/>
          <w:lang w:val="fr-FR"/>
        </w:rPr>
        <w:t xml:space="preserve"> </w:t>
      </w:r>
      <w:r w:rsidRPr="00A12D98">
        <w:rPr>
          <w:rFonts w:cs="Tahoma"/>
          <w:color w:val="000000"/>
          <w:szCs w:val="18"/>
        </w:rPr>
        <w:t>зависимости</w:t>
      </w:r>
      <w:r w:rsidRPr="00440EA3">
        <w:rPr>
          <w:rFonts w:cs="Tahoma"/>
          <w:color w:val="000000"/>
          <w:szCs w:val="18"/>
          <w:lang w:val="fr-FR"/>
        </w:rPr>
        <w:t xml:space="preserve"> </w:t>
      </w:r>
      <w:r w:rsidRPr="00A12D98">
        <w:rPr>
          <w:rFonts w:cs="Tahoma"/>
          <w:color w:val="000000"/>
          <w:szCs w:val="18"/>
        </w:rPr>
        <w:t>от</w:t>
      </w:r>
      <w:r w:rsidRPr="00440EA3">
        <w:rPr>
          <w:rFonts w:cs="Tahoma"/>
          <w:color w:val="000000"/>
          <w:szCs w:val="18"/>
          <w:lang w:val="fr-FR"/>
        </w:rPr>
        <w:t xml:space="preserve"> </w:t>
      </w:r>
      <w:r w:rsidRPr="00A12D98">
        <w:rPr>
          <w:rFonts w:cs="Tahoma"/>
          <w:color w:val="000000"/>
          <w:szCs w:val="18"/>
        </w:rPr>
        <w:t>того</w:t>
      </w:r>
      <w:r w:rsidRPr="00440EA3">
        <w:rPr>
          <w:rFonts w:cs="Tahoma"/>
          <w:color w:val="000000"/>
          <w:szCs w:val="18"/>
          <w:lang w:val="fr-FR"/>
        </w:rPr>
        <w:t xml:space="preserve">, </w:t>
      </w:r>
      <w:r w:rsidRPr="00A12D98">
        <w:rPr>
          <w:rFonts w:cs="Tahoma"/>
          <w:color w:val="000000"/>
          <w:szCs w:val="18"/>
        </w:rPr>
        <w:t>какое</w:t>
      </w:r>
      <w:r w:rsidRPr="00440EA3">
        <w:rPr>
          <w:rFonts w:cs="Tahoma"/>
          <w:color w:val="000000"/>
          <w:szCs w:val="18"/>
          <w:lang w:val="fr-FR"/>
        </w:rPr>
        <w:t xml:space="preserve"> </w:t>
      </w:r>
      <w:r w:rsidRPr="00A12D98">
        <w:rPr>
          <w:rFonts w:cs="Tahoma"/>
          <w:color w:val="000000"/>
          <w:szCs w:val="18"/>
        </w:rPr>
        <w:t>из</w:t>
      </w:r>
      <w:r w:rsidRPr="00440EA3">
        <w:rPr>
          <w:rFonts w:cs="Tahoma"/>
          <w:color w:val="000000"/>
          <w:szCs w:val="18"/>
          <w:lang w:val="fr-FR"/>
        </w:rPr>
        <w:t xml:space="preserve"> </w:t>
      </w:r>
      <w:r w:rsidRPr="00A12D98">
        <w:rPr>
          <w:rFonts w:cs="Tahoma"/>
          <w:color w:val="000000"/>
          <w:szCs w:val="18"/>
        </w:rPr>
        <w:t>событий</w:t>
      </w:r>
      <w:r w:rsidRPr="00440EA3">
        <w:rPr>
          <w:rFonts w:cs="Tahoma"/>
          <w:color w:val="000000"/>
          <w:szCs w:val="18"/>
          <w:lang w:val="fr-FR"/>
        </w:rPr>
        <w:t xml:space="preserve"> </w:t>
      </w:r>
      <w:r w:rsidRPr="00A12D98">
        <w:rPr>
          <w:rFonts w:cs="Tahoma"/>
          <w:color w:val="000000"/>
          <w:szCs w:val="18"/>
        </w:rPr>
        <w:t>наступит</w:t>
      </w:r>
      <w:r w:rsidRPr="00440EA3">
        <w:rPr>
          <w:rFonts w:cs="Tahoma"/>
          <w:color w:val="000000"/>
          <w:szCs w:val="18"/>
          <w:lang w:val="fr-FR"/>
        </w:rPr>
        <w:t xml:space="preserve"> </w:t>
      </w:r>
      <w:r w:rsidRPr="00A12D98">
        <w:rPr>
          <w:rFonts w:cs="Tahoma"/>
          <w:color w:val="000000"/>
          <w:szCs w:val="18"/>
        </w:rPr>
        <w:t>раньше</w:t>
      </w:r>
      <w:r w:rsidRPr="00440EA3">
        <w:rPr>
          <w:rFonts w:cs="Tahoma"/>
          <w:color w:val="000000"/>
          <w:szCs w:val="18"/>
          <w:lang w:val="fr-FR"/>
        </w:rPr>
        <w:t>.</w:t>
      </w:r>
    </w:p>
    <w:p w:rsidR="00B23BE6" w:rsidRPr="00440EA3" w:rsidRDefault="00B23BE6" w:rsidP="00E62BC4">
      <w:pPr>
        <w:ind w:left="720"/>
        <w:rPr>
          <w:rFonts w:cs="Tahoma"/>
          <w:lang w:val="fr-FR"/>
        </w:rPr>
      </w:pPr>
    </w:p>
    <w:p w:rsidR="00212E41" w:rsidRPr="00440EA3" w:rsidRDefault="00212E41" w:rsidP="00E62BC4">
      <w:pPr>
        <w:ind w:left="720"/>
        <w:rPr>
          <w:rFonts w:cs="Tahoma"/>
          <w:lang w:val="fr-FR"/>
        </w:rPr>
      </w:pPr>
    </w:p>
    <w:p w:rsidR="00212E41" w:rsidRPr="00440EA3" w:rsidRDefault="00212E41" w:rsidP="00E62BC4">
      <w:pPr>
        <w:ind w:left="720"/>
        <w:rPr>
          <w:rFonts w:cs="Tahoma"/>
          <w:lang w:val="fr-FR"/>
        </w:rPr>
      </w:pPr>
    </w:p>
    <w:p w:rsidR="00212E41" w:rsidRPr="00440EA3" w:rsidRDefault="00212E41" w:rsidP="00E62BC4">
      <w:pPr>
        <w:ind w:left="720"/>
        <w:rPr>
          <w:rFonts w:cs="Tahoma"/>
          <w:lang w:val="fr-FR"/>
        </w:rPr>
      </w:pPr>
    </w:p>
    <w:p w:rsidR="00212E41" w:rsidRPr="00440EA3" w:rsidRDefault="00212E41" w:rsidP="00E62BC4">
      <w:pPr>
        <w:ind w:left="720"/>
        <w:rPr>
          <w:rFonts w:cs="Tahoma"/>
          <w:lang w:val="fr-FR"/>
        </w:rPr>
      </w:pPr>
    </w:p>
    <w:p w:rsidR="00B23BE6" w:rsidRPr="00440EA3" w:rsidRDefault="00B23BE6" w:rsidP="0084072C">
      <w:pPr>
        <w:spacing w:after="60"/>
        <w:ind w:left="720"/>
        <w:rPr>
          <w:rFonts w:cs="Tahoma"/>
          <w:lang w:val="fr-FR"/>
        </w:rPr>
      </w:pPr>
      <w:r w:rsidRPr="00A12D98">
        <w:rPr>
          <w:rFonts w:eastAsia="Calibri" w:cs="Tahoma"/>
          <w:b/>
          <w:color w:val="000000"/>
          <w:szCs w:val="18"/>
        </w:rPr>
        <w:lastRenderedPageBreak/>
        <w:t>Облако</w:t>
      </w:r>
      <w:r w:rsidRPr="00440EA3">
        <w:rPr>
          <w:rFonts w:eastAsia="Calibri" w:cs="Tahoma"/>
          <w:b/>
          <w:color w:val="000000"/>
          <w:szCs w:val="18"/>
          <w:lang w:val="fr-FR"/>
        </w:rPr>
        <w:t xml:space="preserve"> </w:t>
      </w:r>
      <w:r w:rsidRPr="00A12D98">
        <w:rPr>
          <w:rFonts w:eastAsia="Calibri" w:cs="Tahoma"/>
          <w:b/>
          <w:color w:val="000000"/>
          <w:szCs w:val="18"/>
        </w:rPr>
        <w:t>сообщества</w:t>
      </w:r>
      <w:r w:rsidRPr="00440EA3">
        <w:rPr>
          <w:rFonts w:eastAsia="Calibri" w:cs="Tahoma"/>
          <w:b/>
          <w:color w:val="000000"/>
          <w:szCs w:val="18"/>
          <w:lang w:val="fr-FR"/>
        </w:rPr>
        <w:t xml:space="preserve"> </w:t>
      </w:r>
      <w:r w:rsidRPr="00A12D98">
        <w:rPr>
          <w:rFonts w:eastAsia="Calibri" w:cs="Tahoma"/>
          <w:b/>
          <w:color w:val="000000"/>
          <w:szCs w:val="18"/>
        </w:rPr>
        <w:t>для</w:t>
      </w:r>
      <w:r w:rsidRPr="00440EA3">
        <w:rPr>
          <w:rFonts w:eastAsia="Calibri" w:cs="Tahoma"/>
          <w:b/>
          <w:color w:val="000000"/>
          <w:szCs w:val="18"/>
          <w:lang w:val="fr-FR"/>
        </w:rPr>
        <w:t xml:space="preserve"> </w:t>
      </w:r>
      <w:r w:rsidRPr="00A12D98">
        <w:rPr>
          <w:rFonts w:eastAsia="Calibri" w:cs="Tahoma"/>
          <w:b/>
          <w:color w:val="000000"/>
          <w:szCs w:val="18"/>
        </w:rPr>
        <w:t>государственных</w:t>
      </w:r>
      <w:r w:rsidRPr="00440EA3">
        <w:rPr>
          <w:rFonts w:eastAsia="Calibri" w:cs="Tahoma"/>
          <w:b/>
          <w:color w:val="000000"/>
          <w:szCs w:val="18"/>
          <w:lang w:val="fr-FR"/>
        </w:rPr>
        <w:t xml:space="preserve"> </w:t>
      </w:r>
      <w:r w:rsidRPr="00A12D98">
        <w:rPr>
          <w:rFonts w:eastAsia="Calibri" w:cs="Tahoma"/>
          <w:b/>
          <w:color w:val="000000"/>
          <w:szCs w:val="18"/>
        </w:rPr>
        <w:t>организаций</w:t>
      </w:r>
      <w:r w:rsidRPr="00440EA3">
        <w:rPr>
          <w:rFonts w:eastAsia="Calibri" w:cs="Tahoma"/>
          <w:b/>
          <w:color w:val="000000"/>
          <w:szCs w:val="18"/>
          <w:lang w:val="fr-FR"/>
        </w:rPr>
        <w:t xml:space="preserve"> (</w:t>
      </w:r>
      <w:r w:rsidRPr="00A12D98">
        <w:rPr>
          <w:rFonts w:eastAsia="Calibri" w:cs="Tahoma"/>
          <w:b/>
          <w:color w:val="000000"/>
          <w:szCs w:val="18"/>
        </w:rPr>
        <w:t>только</w:t>
      </w:r>
      <w:r w:rsidRPr="00440EA3">
        <w:rPr>
          <w:rFonts w:eastAsia="Calibri" w:cs="Tahoma"/>
          <w:b/>
          <w:color w:val="000000"/>
          <w:szCs w:val="18"/>
          <w:lang w:val="fr-FR"/>
        </w:rPr>
        <w:t> </w:t>
      </w:r>
      <w:r w:rsidRPr="00A12D98">
        <w:rPr>
          <w:rFonts w:eastAsia="Calibri" w:cs="Tahoma"/>
          <w:b/>
          <w:color w:val="000000"/>
          <w:szCs w:val="18"/>
        </w:rPr>
        <w:t>США</w:t>
      </w:r>
      <w:r w:rsidRPr="00440EA3">
        <w:rPr>
          <w:rFonts w:eastAsia="Calibri" w:cs="Tahoma"/>
          <w:b/>
          <w:color w:val="000000"/>
          <w:szCs w:val="18"/>
          <w:lang w:val="fr-FR"/>
        </w:rPr>
        <w:t>)</w:t>
      </w:r>
    </w:p>
    <w:p w:rsidR="00B23BE6" w:rsidRPr="00440EA3" w:rsidRDefault="00B23BE6" w:rsidP="00D53C6B">
      <w:pPr>
        <w:ind w:left="720"/>
        <w:rPr>
          <w:rFonts w:cs="Tahoma"/>
          <w:lang w:val="fr-FR"/>
        </w:rPr>
      </w:pPr>
      <w:r w:rsidRPr="00A12D98">
        <w:rPr>
          <w:rFonts w:eastAsia="Calibri" w:cs="Tahoma"/>
          <w:color w:val="000000"/>
          <w:szCs w:val="18"/>
        </w:rPr>
        <w:t>Некоторые</w:t>
      </w:r>
      <w:r w:rsidRPr="00440EA3">
        <w:rPr>
          <w:rFonts w:eastAsia="Calibri" w:cs="Tahoma"/>
          <w:color w:val="000000"/>
          <w:szCs w:val="18"/>
          <w:lang w:val="fr-FR"/>
        </w:rPr>
        <w:t xml:space="preserve"> </w:t>
      </w:r>
      <w:r w:rsidRPr="00A12D98">
        <w:rPr>
          <w:rFonts w:eastAsia="Calibri" w:cs="Tahoma"/>
          <w:color w:val="000000"/>
          <w:szCs w:val="18"/>
        </w:rPr>
        <w:t>веб</w:t>
      </w:r>
      <w:r w:rsidRPr="00440EA3">
        <w:rPr>
          <w:rFonts w:eastAsia="Calibri" w:cs="Tahoma"/>
          <w:color w:val="000000"/>
          <w:szCs w:val="18"/>
          <w:lang w:val="fr-FR"/>
        </w:rPr>
        <w:t>-</w:t>
      </w:r>
      <w:r w:rsidRPr="00A12D98">
        <w:rPr>
          <w:rFonts w:eastAsia="Calibri" w:cs="Tahoma"/>
          <w:color w:val="000000"/>
          <w:szCs w:val="18"/>
        </w:rPr>
        <w:t>службы</w:t>
      </w:r>
      <w:r w:rsidRPr="00440EA3">
        <w:rPr>
          <w:rFonts w:eastAsia="Calibri" w:cs="Tahoma"/>
          <w:color w:val="000000"/>
          <w:szCs w:val="18"/>
          <w:lang w:val="fr-FR"/>
        </w:rPr>
        <w:t xml:space="preserve"> </w:t>
      </w:r>
      <w:r w:rsidRPr="00A12D98">
        <w:rPr>
          <w:rFonts w:eastAsia="Calibri" w:cs="Tahoma"/>
          <w:color w:val="000000"/>
          <w:szCs w:val="18"/>
        </w:rPr>
        <w:t>из</w:t>
      </w:r>
      <w:r w:rsidRPr="00440EA3">
        <w:rPr>
          <w:rFonts w:eastAsia="Calibri" w:cs="Tahoma"/>
          <w:color w:val="000000"/>
          <w:szCs w:val="18"/>
          <w:lang w:val="fr-FR"/>
        </w:rPr>
        <w:t xml:space="preserve"> </w:t>
      </w:r>
      <w:r w:rsidRPr="00A12D98">
        <w:rPr>
          <w:rFonts w:eastAsia="Calibri" w:cs="Tahoma"/>
          <w:color w:val="000000"/>
          <w:szCs w:val="18"/>
        </w:rPr>
        <w:t>семейства</w:t>
      </w:r>
      <w:r w:rsidRPr="00440EA3">
        <w:rPr>
          <w:rFonts w:eastAsia="Calibri" w:cs="Tahoma"/>
          <w:color w:val="000000"/>
          <w:szCs w:val="18"/>
          <w:lang w:val="fr-FR"/>
        </w:rPr>
        <w:t xml:space="preserve"> </w:t>
      </w:r>
      <w:r w:rsidRPr="00A12D98">
        <w:rPr>
          <w:rFonts w:eastAsia="Calibri" w:cs="Tahoma"/>
          <w:color w:val="000000"/>
          <w:szCs w:val="18"/>
        </w:rPr>
        <w:t>продуктов</w:t>
      </w:r>
      <w:r w:rsidRPr="00440EA3">
        <w:rPr>
          <w:rFonts w:eastAsia="Calibri" w:cs="Tahoma"/>
          <w:color w:val="000000"/>
          <w:szCs w:val="18"/>
          <w:lang w:val="fr-FR"/>
        </w:rPr>
        <w:t xml:space="preserve"> Office 365 (</w:t>
      </w:r>
      <w:r w:rsidRPr="00A12D98">
        <w:rPr>
          <w:rFonts w:eastAsia="Calibri" w:cs="Tahoma"/>
          <w:color w:val="000000"/>
          <w:szCs w:val="18"/>
        </w:rPr>
        <w:t>включая</w:t>
      </w:r>
      <w:r w:rsidRPr="00440EA3">
        <w:rPr>
          <w:rFonts w:eastAsia="Calibri" w:cs="Tahoma"/>
          <w:color w:val="000000"/>
          <w:szCs w:val="18"/>
          <w:lang w:val="fr-FR"/>
        </w:rPr>
        <w:t xml:space="preserve"> </w:t>
      </w:r>
      <w:r w:rsidRPr="00A12D98">
        <w:rPr>
          <w:rFonts w:eastAsia="Calibri" w:cs="Tahoma"/>
          <w:color w:val="000000"/>
          <w:szCs w:val="18"/>
        </w:rPr>
        <w:t>Архивацию</w:t>
      </w:r>
      <w:r w:rsidRPr="00440EA3">
        <w:rPr>
          <w:rFonts w:eastAsia="Calibri" w:cs="Tahoma"/>
          <w:color w:val="000000"/>
          <w:szCs w:val="18"/>
          <w:lang w:val="fr-FR"/>
        </w:rPr>
        <w:t xml:space="preserve"> </w:t>
      </w:r>
      <w:r w:rsidRPr="00A12D98">
        <w:rPr>
          <w:rFonts w:eastAsia="Calibri" w:cs="Tahoma"/>
          <w:color w:val="000000"/>
          <w:szCs w:val="18"/>
        </w:rPr>
        <w:t>на</w:t>
      </w:r>
      <w:r w:rsidRPr="00440EA3">
        <w:rPr>
          <w:rFonts w:eastAsia="Calibri" w:cs="Tahoma"/>
          <w:color w:val="000000"/>
          <w:szCs w:val="18"/>
          <w:lang w:val="fr-FR"/>
        </w:rPr>
        <w:t xml:space="preserve"> </w:t>
      </w:r>
      <w:r w:rsidRPr="00A12D98">
        <w:rPr>
          <w:rFonts w:eastAsia="Calibri" w:cs="Tahoma"/>
          <w:color w:val="000000"/>
          <w:szCs w:val="18"/>
        </w:rPr>
        <w:t>базе</w:t>
      </w:r>
      <w:r w:rsidRPr="00440EA3">
        <w:rPr>
          <w:rFonts w:eastAsia="Calibri" w:cs="Tahoma"/>
          <w:color w:val="000000"/>
          <w:szCs w:val="18"/>
          <w:lang w:val="fr-FR"/>
        </w:rPr>
        <w:t xml:space="preserve"> Exchange Online </w:t>
      </w:r>
      <w:r w:rsidRPr="00A12D98">
        <w:rPr>
          <w:rFonts w:eastAsia="Calibri" w:cs="Tahoma"/>
          <w:color w:val="000000"/>
          <w:szCs w:val="18"/>
        </w:rPr>
        <w:t>для</w:t>
      </w:r>
      <w:r w:rsidRPr="00440EA3">
        <w:rPr>
          <w:rFonts w:eastAsia="Calibri" w:cs="Tahoma"/>
          <w:color w:val="000000"/>
          <w:szCs w:val="18"/>
          <w:lang w:val="fr-FR"/>
        </w:rPr>
        <w:t xml:space="preserve"> Exchange Server) </w:t>
      </w:r>
      <w:r w:rsidRPr="00A12D98">
        <w:rPr>
          <w:rFonts w:eastAsia="Calibri" w:cs="Tahoma"/>
          <w:color w:val="000000"/>
          <w:szCs w:val="18"/>
        </w:rPr>
        <w:t>предлагаются</w:t>
      </w:r>
      <w:r w:rsidRPr="00440EA3">
        <w:rPr>
          <w:rFonts w:eastAsia="Calibri" w:cs="Tahoma"/>
          <w:color w:val="000000"/>
          <w:szCs w:val="18"/>
          <w:lang w:val="fr-FR"/>
        </w:rPr>
        <w:t xml:space="preserve"> </w:t>
      </w:r>
      <w:r w:rsidRPr="00A12D98">
        <w:rPr>
          <w:rFonts w:eastAsia="Calibri" w:cs="Tahoma"/>
          <w:color w:val="000000"/>
          <w:szCs w:val="18"/>
        </w:rPr>
        <w:t>как</w:t>
      </w:r>
      <w:r w:rsidRPr="00440EA3">
        <w:rPr>
          <w:rFonts w:eastAsia="Calibri" w:cs="Tahoma"/>
          <w:color w:val="000000"/>
          <w:szCs w:val="18"/>
          <w:lang w:val="fr-FR"/>
        </w:rPr>
        <w:t xml:space="preserve"> </w:t>
      </w:r>
      <w:r w:rsidRPr="00A12D98">
        <w:rPr>
          <w:rFonts w:eastAsia="Calibri" w:cs="Tahoma"/>
          <w:color w:val="000000"/>
          <w:szCs w:val="18"/>
        </w:rPr>
        <w:t>облачные</w:t>
      </w:r>
      <w:r w:rsidRPr="00440EA3">
        <w:rPr>
          <w:rFonts w:eastAsia="Calibri" w:cs="Tahoma"/>
          <w:color w:val="000000"/>
          <w:szCs w:val="18"/>
          <w:lang w:val="fr-FR"/>
        </w:rPr>
        <w:t xml:space="preserve"> </w:t>
      </w:r>
      <w:r w:rsidRPr="00A12D98">
        <w:rPr>
          <w:rFonts w:eastAsia="Calibri" w:cs="Tahoma"/>
          <w:color w:val="000000"/>
          <w:szCs w:val="18"/>
        </w:rPr>
        <w:t>службы</w:t>
      </w:r>
      <w:r w:rsidRPr="00440EA3">
        <w:rPr>
          <w:rFonts w:eastAsia="Calibri" w:cs="Tahoma"/>
          <w:color w:val="000000"/>
          <w:szCs w:val="18"/>
          <w:lang w:val="fr-FR"/>
        </w:rPr>
        <w:t xml:space="preserve"> </w:t>
      </w:r>
      <w:r w:rsidRPr="00A12D98">
        <w:rPr>
          <w:rFonts w:eastAsia="Calibri" w:cs="Tahoma"/>
          <w:color w:val="000000"/>
          <w:szCs w:val="18"/>
        </w:rPr>
        <w:t>сообщества</w:t>
      </w:r>
      <w:r w:rsidRPr="00440EA3">
        <w:rPr>
          <w:rFonts w:eastAsia="Calibri" w:cs="Tahoma"/>
          <w:color w:val="000000"/>
          <w:szCs w:val="18"/>
          <w:lang w:val="fr-FR"/>
        </w:rPr>
        <w:t xml:space="preserve"> </w:t>
      </w:r>
      <w:r w:rsidRPr="00A12D98">
        <w:rPr>
          <w:rFonts w:eastAsia="Calibri" w:cs="Tahoma"/>
          <w:color w:val="000000"/>
          <w:szCs w:val="18"/>
        </w:rPr>
        <w:t>для</w:t>
      </w:r>
      <w:r w:rsidRPr="00440EA3">
        <w:rPr>
          <w:rFonts w:eastAsia="Calibri" w:cs="Tahoma"/>
          <w:color w:val="000000"/>
          <w:szCs w:val="18"/>
          <w:lang w:val="fr-FR"/>
        </w:rPr>
        <w:t xml:space="preserve"> </w:t>
      </w:r>
      <w:r w:rsidRPr="00A12D98">
        <w:rPr>
          <w:rFonts w:eastAsia="Calibri" w:cs="Tahoma"/>
          <w:color w:val="000000"/>
          <w:szCs w:val="18"/>
        </w:rPr>
        <w:t>государственных</w:t>
      </w:r>
      <w:r w:rsidRPr="00440EA3">
        <w:rPr>
          <w:rFonts w:eastAsia="Calibri" w:cs="Tahoma"/>
          <w:color w:val="000000"/>
          <w:szCs w:val="18"/>
          <w:lang w:val="fr-FR"/>
        </w:rPr>
        <w:t xml:space="preserve"> </w:t>
      </w:r>
      <w:r w:rsidRPr="00A12D98">
        <w:rPr>
          <w:rFonts w:eastAsia="Calibri" w:cs="Tahoma"/>
          <w:color w:val="000000"/>
          <w:szCs w:val="18"/>
        </w:rPr>
        <w:t>организаций</w:t>
      </w:r>
      <w:r w:rsidRPr="00440EA3">
        <w:rPr>
          <w:rFonts w:eastAsia="Calibri" w:cs="Tahoma"/>
          <w:color w:val="000000"/>
          <w:szCs w:val="18"/>
          <w:lang w:val="fr-FR"/>
        </w:rPr>
        <w:t xml:space="preserve"> </w:t>
      </w:r>
      <w:r w:rsidRPr="00A12D98">
        <w:rPr>
          <w:rFonts w:eastAsia="Calibri" w:cs="Tahoma"/>
          <w:color w:val="000000"/>
          <w:szCs w:val="18"/>
        </w:rPr>
        <w:t>и</w:t>
      </w:r>
      <w:r w:rsidRPr="00440EA3">
        <w:rPr>
          <w:rFonts w:eastAsia="Calibri" w:cs="Tahoma"/>
          <w:color w:val="000000"/>
          <w:szCs w:val="18"/>
          <w:lang w:val="fr-FR"/>
        </w:rPr>
        <w:t xml:space="preserve"> </w:t>
      </w:r>
      <w:r w:rsidRPr="00A12D98">
        <w:rPr>
          <w:rFonts w:eastAsia="Calibri" w:cs="Tahoma"/>
          <w:color w:val="000000"/>
          <w:szCs w:val="18"/>
        </w:rPr>
        <w:t>облачные</w:t>
      </w:r>
      <w:r w:rsidRPr="00440EA3">
        <w:rPr>
          <w:rFonts w:eastAsia="Calibri" w:cs="Tahoma"/>
          <w:color w:val="000000"/>
          <w:szCs w:val="18"/>
          <w:lang w:val="fr-FR"/>
        </w:rPr>
        <w:t xml:space="preserve"> </w:t>
      </w:r>
      <w:r w:rsidRPr="00A12D98">
        <w:rPr>
          <w:rFonts w:eastAsia="Calibri" w:cs="Tahoma"/>
          <w:color w:val="000000"/>
          <w:szCs w:val="18"/>
        </w:rPr>
        <w:t>службы</w:t>
      </w:r>
      <w:r w:rsidRPr="00440EA3">
        <w:rPr>
          <w:rFonts w:eastAsia="Calibri" w:cs="Tahoma"/>
          <w:color w:val="000000"/>
          <w:szCs w:val="18"/>
          <w:lang w:val="fr-FR"/>
        </w:rPr>
        <w:t xml:space="preserve"> </w:t>
      </w:r>
      <w:r w:rsidRPr="00A12D98">
        <w:rPr>
          <w:rFonts w:eastAsia="Calibri" w:cs="Tahoma"/>
          <w:color w:val="000000"/>
          <w:szCs w:val="18"/>
        </w:rPr>
        <w:t>сообщества</w:t>
      </w:r>
      <w:r w:rsidRPr="00440EA3">
        <w:rPr>
          <w:rFonts w:eastAsia="Calibri" w:cs="Tahoma"/>
          <w:color w:val="000000"/>
          <w:szCs w:val="18"/>
          <w:lang w:val="fr-FR"/>
        </w:rPr>
        <w:t xml:space="preserve"> </w:t>
      </w:r>
      <w:r w:rsidRPr="00A12D98">
        <w:rPr>
          <w:rFonts w:eastAsia="Calibri" w:cs="Tahoma"/>
          <w:color w:val="000000"/>
          <w:szCs w:val="18"/>
        </w:rPr>
        <w:t>для</w:t>
      </w:r>
      <w:r w:rsidRPr="00440EA3">
        <w:rPr>
          <w:rFonts w:eastAsia="Calibri" w:cs="Tahoma"/>
          <w:color w:val="000000"/>
          <w:szCs w:val="18"/>
          <w:lang w:val="fr-FR"/>
        </w:rPr>
        <w:t xml:space="preserve"> </w:t>
      </w:r>
      <w:r w:rsidRPr="00A12D98">
        <w:rPr>
          <w:rFonts w:eastAsia="Calibri" w:cs="Tahoma"/>
          <w:color w:val="000000"/>
          <w:szCs w:val="18"/>
        </w:rPr>
        <w:t>негосударственных</w:t>
      </w:r>
      <w:r w:rsidRPr="00440EA3">
        <w:rPr>
          <w:rFonts w:eastAsia="Calibri" w:cs="Tahoma"/>
          <w:color w:val="000000"/>
          <w:szCs w:val="18"/>
          <w:lang w:val="fr-FR"/>
        </w:rPr>
        <w:t xml:space="preserve"> </w:t>
      </w:r>
      <w:r w:rsidRPr="00A12D98">
        <w:rPr>
          <w:rFonts w:eastAsia="Calibri" w:cs="Tahoma"/>
          <w:color w:val="000000"/>
          <w:szCs w:val="18"/>
        </w:rPr>
        <w:t>организаций</w:t>
      </w:r>
      <w:r w:rsidRPr="00440EA3">
        <w:rPr>
          <w:rFonts w:eastAsia="Calibri" w:cs="Tahoma"/>
          <w:color w:val="000000"/>
          <w:szCs w:val="18"/>
          <w:lang w:val="fr-FR"/>
        </w:rPr>
        <w:t>.</w:t>
      </w:r>
      <w:r w:rsidR="00FE3B6E" w:rsidRPr="00440EA3">
        <w:rPr>
          <w:rFonts w:eastAsia="Calibri" w:cs="Tahoma"/>
          <w:color w:val="000000"/>
          <w:szCs w:val="18"/>
          <w:lang w:val="fr-FR"/>
        </w:rPr>
        <w:t xml:space="preserve"> </w:t>
      </w:r>
      <w:r w:rsidRPr="00A12D98">
        <w:rPr>
          <w:rFonts w:eastAsia="Calibri" w:cs="Tahoma"/>
          <w:color w:val="000000"/>
          <w:szCs w:val="18"/>
        </w:rPr>
        <w:t>Клиенты</w:t>
      </w:r>
      <w:r w:rsidRPr="00440EA3">
        <w:rPr>
          <w:rFonts w:eastAsia="Calibri" w:cs="Tahoma"/>
          <w:color w:val="000000"/>
          <w:szCs w:val="18"/>
          <w:lang w:val="fr-FR"/>
        </w:rPr>
        <w:t xml:space="preserve"> </w:t>
      </w:r>
      <w:r w:rsidRPr="00A12D98">
        <w:rPr>
          <w:rFonts w:eastAsia="Calibri" w:cs="Tahoma"/>
          <w:color w:val="000000"/>
          <w:szCs w:val="18"/>
        </w:rPr>
        <w:t>могут</w:t>
      </w:r>
      <w:r w:rsidRPr="00440EA3">
        <w:rPr>
          <w:rFonts w:eastAsia="Calibri" w:cs="Tahoma"/>
          <w:color w:val="000000"/>
          <w:szCs w:val="18"/>
          <w:lang w:val="fr-FR"/>
        </w:rPr>
        <w:t xml:space="preserve"> </w:t>
      </w:r>
      <w:r w:rsidRPr="00A12D98">
        <w:rPr>
          <w:rFonts w:eastAsia="Calibri" w:cs="Tahoma"/>
          <w:color w:val="000000"/>
          <w:szCs w:val="18"/>
        </w:rPr>
        <w:t>быть</w:t>
      </w:r>
      <w:r w:rsidRPr="00440EA3">
        <w:rPr>
          <w:rFonts w:eastAsia="Calibri" w:cs="Tahoma"/>
          <w:color w:val="000000"/>
          <w:szCs w:val="18"/>
          <w:lang w:val="fr-FR"/>
        </w:rPr>
        <w:t xml:space="preserve"> </w:t>
      </w:r>
      <w:r w:rsidRPr="00A12D98">
        <w:rPr>
          <w:rFonts w:eastAsia="Calibri" w:cs="Tahoma"/>
          <w:color w:val="000000"/>
          <w:szCs w:val="18"/>
        </w:rPr>
        <w:t>подготовлены</w:t>
      </w:r>
      <w:r w:rsidRPr="00440EA3">
        <w:rPr>
          <w:rFonts w:eastAsia="Calibri" w:cs="Tahoma"/>
          <w:color w:val="000000"/>
          <w:szCs w:val="18"/>
          <w:lang w:val="fr-FR"/>
        </w:rPr>
        <w:t xml:space="preserve"> </w:t>
      </w:r>
      <w:r w:rsidRPr="00A12D98">
        <w:rPr>
          <w:rFonts w:eastAsia="Calibri" w:cs="Tahoma"/>
          <w:color w:val="000000"/>
          <w:szCs w:val="18"/>
        </w:rPr>
        <w:t>к</w:t>
      </w:r>
      <w:r w:rsidRPr="00440EA3">
        <w:rPr>
          <w:rFonts w:eastAsia="Calibri" w:cs="Tahoma"/>
          <w:color w:val="000000"/>
          <w:szCs w:val="18"/>
          <w:lang w:val="fr-FR"/>
        </w:rPr>
        <w:t xml:space="preserve"> </w:t>
      </w:r>
      <w:r w:rsidRPr="00A12D98">
        <w:rPr>
          <w:rFonts w:eastAsia="Calibri" w:cs="Tahoma"/>
          <w:color w:val="000000"/>
          <w:szCs w:val="18"/>
        </w:rPr>
        <w:t>работе</w:t>
      </w:r>
      <w:r w:rsidRPr="00440EA3">
        <w:rPr>
          <w:rFonts w:eastAsia="Calibri" w:cs="Tahoma"/>
          <w:color w:val="000000"/>
          <w:szCs w:val="18"/>
          <w:lang w:val="fr-FR"/>
        </w:rPr>
        <w:t xml:space="preserve"> </w:t>
      </w:r>
      <w:r w:rsidRPr="00A12D98">
        <w:rPr>
          <w:rFonts w:eastAsia="Calibri" w:cs="Tahoma"/>
          <w:color w:val="000000"/>
          <w:szCs w:val="18"/>
        </w:rPr>
        <w:t>в</w:t>
      </w:r>
      <w:r w:rsidRPr="00440EA3">
        <w:rPr>
          <w:rFonts w:eastAsia="Calibri" w:cs="Tahoma"/>
          <w:color w:val="000000"/>
          <w:szCs w:val="18"/>
          <w:lang w:val="fr-FR"/>
        </w:rPr>
        <w:t xml:space="preserve"> </w:t>
      </w:r>
      <w:r w:rsidRPr="00A12D98">
        <w:rPr>
          <w:rFonts w:eastAsia="Calibri" w:cs="Tahoma"/>
          <w:color w:val="000000"/>
          <w:szCs w:val="18"/>
        </w:rPr>
        <w:t>одной</w:t>
      </w:r>
      <w:r w:rsidRPr="00440EA3">
        <w:rPr>
          <w:rFonts w:eastAsia="Calibri" w:cs="Tahoma"/>
          <w:color w:val="000000"/>
          <w:szCs w:val="18"/>
          <w:lang w:val="fr-FR"/>
        </w:rPr>
        <w:t xml:space="preserve"> </w:t>
      </w:r>
      <w:r w:rsidRPr="00A12D98">
        <w:rPr>
          <w:rFonts w:eastAsia="Calibri" w:cs="Tahoma"/>
          <w:color w:val="000000"/>
          <w:szCs w:val="18"/>
        </w:rPr>
        <w:t>из</w:t>
      </w:r>
      <w:r w:rsidRPr="00440EA3">
        <w:rPr>
          <w:rFonts w:eastAsia="Calibri" w:cs="Tahoma"/>
          <w:color w:val="000000"/>
          <w:szCs w:val="18"/>
          <w:lang w:val="fr-FR"/>
        </w:rPr>
        <w:t xml:space="preserve"> </w:t>
      </w:r>
      <w:r w:rsidRPr="00A12D98">
        <w:rPr>
          <w:rFonts w:eastAsia="Calibri" w:cs="Tahoma"/>
          <w:color w:val="000000"/>
          <w:szCs w:val="18"/>
        </w:rPr>
        <w:t>таких</w:t>
      </w:r>
      <w:r w:rsidRPr="00440EA3">
        <w:rPr>
          <w:rFonts w:eastAsia="Calibri" w:cs="Tahoma"/>
          <w:color w:val="000000"/>
          <w:szCs w:val="18"/>
          <w:lang w:val="fr-FR"/>
        </w:rPr>
        <w:t xml:space="preserve"> </w:t>
      </w:r>
      <w:r w:rsidRPr="00A12D98">
        <w:rPr>
          <w:rFonts w:eastAsia="Calibri" w:cs="Tahoma"/>
          <w:color w:val="000000"/>
          <w:szCs w:val="18"/>
        </w:rPr>
        <w:t>служб</w:t>
      </w:r>
      <w:r w:rsidRPr="00440EA3">
        <w:rPr>
          <w:rFonts w:eastAsia="Calibri" w:cs="Tahoma"/>
          <w:color w:val="000000"/>
          <w:szCs w:val="18"/>
          <w:lang w:val="fr-FR"/>
        </w:rPr>
        <w:t xml:space="preserve">, </w:t>
      </w:r>
      <w:r w:rsidRPr="00A12D98">
        <w:rPr>
          <w:rFonts w:eastAsia="Calibri" w:cs="Tahoma"/>
          <w:color w:val="000000"/>
          <w:szCs w:val="18"/>
        </w:rPr>
        <w:t>но</w:t>
      </w:r>
      <w:r w:rsidRPr="00440EA3">
        <w:rPr>
          <w:rFonts w:eastAsia="Calibri" w:cs="Tahoma"/>
          <w:color w:val="000000"/>
          <w:szCs w:val="18"/>
          <w:lang w:val="fr-FR"/>
        </w:rPr>
        <w:t xml:space="preserve"> </w:t>
      </w:r>
      <w:r w:rsidRPr="00A12D98">
        <w:rPr>
          <w:rFonts w:eastAsia="Calibri" w:cs="Tahoma"/>
          <w:color w:val="000000"/>
          <w:szCs w:val="18"/>
        </w:rPr>
        <w:t>не</w:t>
      </w:r>
      <w:r w:rsidRPr="00440EA3">
        <w:rPr>
          <w:rFonts w:eastAsia="Calibri" w:cs="Tahoma"/>
          <w:color w:val="000000"/>
          <w:szCs w:val="18"/>
          <w:lang w:val="fr-FR"/>
        </w:rPr>
        <w:t xml:space="preserve"> </w:t>
      </w:r>
      <w:r w:rsidRPr="00A12D98">
        <w:rPr>
          <w:rFonts w:eastAsia="Calibri" w:cs="Tahoma"/>
          <w:color w:val="000000"/>
          <w:szCs w:val="18"/>
        </w:rPr>
        <w:t>в</w:t>
      </w:r>
      <w:r w:rsidRPr="00440EA3">
        <w:rPr>
          <w:rFonts w:eastAsia="Calibri" w:cs="Tahoma"/>
          <w:color w:val="000000"/>
          <w:szCs w:val="18"/>
          <w:lang w:val="fr-FR"/>
        </w:rPr>
        <w:t xml:space="preserve"> </w:t>
      </w:r>
      <w:r w:rsidRPr="00A12D98">
        <w:rPr>
          <w:rFonts w:eastAsia="Calibri" w:cs="Tahoma"/>
          <w:color w:val="000000"/>
          <w:szCs w:val="18"/>
        </w:rPr>
        <w:t>комбинации</w:t>
      </w:r>
      <w:r w:rsidRPr="00440EA3">
        <w:rPr>
          <w:rFonts w:eastAsia="Calibri" w:cs="Tahoma"/>
          <w:color w:val="000000"/>
          <w:szCs w:val="18"/>
          <w:lang w:val="fr-FR"/>
        </w:rPr>
        <w:t xml:space="preserve"> </w:t>
      </w:r>
      <w:r w:rsidRPr="00A12D98">
        <w:rPr>
          <w:rFonts w:eastAsia="Calibri" w:cs="Tahoma"/>
          <w:color w:val="000000"/>
          <w:szCs w:val="18"/>
        </w:rPr>
        <w:t>обеих</w:t>
      </w:r>
      <w:r w:rsidRPr="00440EA3">
        <w:rPr>
          <w:rFonts w:eastAsia="Calibri" w:cs="Tahoma"/>
          <w:color w:val="000000"/>
          <w:szCs w:val="18"/>
          <w:lang w:val="fr-FR"/>
        </w:rPr>
        <w:t>.</w:t>
      </w:r>
      <w:r w:rsidR="00FE3B6E" w:rsidRPr="00440EA3">
        <w:rPr>
          <w:rFonts w:eastAsia="Calibri" w:cs="Tahoma"/>
          <w:color w:val="000000"/>
          <w:szCs w:val="18"/>
          <w:lang w:val="fr-FR"/>
        </w:rPr>
        <w:t xml:space="preserve"> </w:t>
      </w:r>
      <w:r w:rsidRPr="00A12D98">
        <w:rPr>
          <w:rFonts w:eastAsia="Calibri" w:cs="Tahoma"/>
          <w:color w:val="000000"/>
          <w:szCs w:val="18"/>
        </w:rPr>
        <w:t>Веб</w:t>
      </w:r>
      <w:r w:rsidRPr="00440EA3">
        <w:rPr>
          <w:rFonts w:eastAsia="Calibri" w:cs="Tahoma"/>
          <w:color w:val="000000"/>
          <w:szCs w:val="18"/>
          <w:lang w:val="fr-FR"/>
        </w:rPr>
        <w:t>-</w:t>
      </w:r>
      <w:r w:rsidRPr="00A12D98">
        <w:rPr>
          <w:rFonts w:eastAsia="Calibri" w:cs="Tahoma"/>
          <w:color w:val="000000"/>
          <w:szCs w:val="18"/>
        </w:rPr>
        <w:t>службы</w:t>
      </w:r>
      <w:r w:rsidRPr="00440EA3">
        <w:rPr>
          <w:rFonts w:eastAsia="Calibri" w:cs="Tahoma"/>
          <w:color w:val="000000"/>
          <w:szCs w:val="18"/>
          <w:lang w:val="fr-FR"/>
        </w:rPr>
        <w:t xml:space="preserve">, </w:t>
      </w:r>
      <w:r w:rsidRPr="00A12D98">
        <w:rPr>
          <w:rFonts w:eastAsia="Calibri" w:cs="Tahoma"/>
          <w:color w:val="000000"/>
          <w:szCs w:val="18"/>
        </w:rPr>
        <w:t>определенные</w:t>
      </w:r>
      <w:r w:rsidRPr="00440EA3">
        <w:rPr>
          <w:rFonts w:eastAsia="Calibri" w:cs="Tahoma"/>
          <w:color w:val="000000"/>
          <w:szCs w:val="18"/>
          <w:lang w:val="fr-FR"/>
        </w:rPr>
        <w:t xml:space="preserve"> </w:t>
      </w:r>
      <w:r w:rsidRPr="00A12D98">
        <w:rPr>
          <w:rFonts w:eastAsia="Calibri" w:cs="Tahoma"/>
          <w:color w:val="000000"/>
          <w:szCs w:val="18"/>
        </w:rPr>
        <w:t>как</w:t>
      </w:r>
      <w:r w:rsidRPr="00440EA3">
        <w:rPr>
          <w:rFonts w:eastAsia="Calibri" w:cs="Tahoma"/>
          <w:color w:val="000000"/>
          <w:szCs w:val="18"/>
          <w:lang w:val="fr-FR"/>
        </w:rPr>
        <w:t xml:space="preserve"> </w:t>
      </w:r>
      <w:r w:rsidRPr="00A12D98">
        <w:rPr>
          <w:rFonts w:eastAsia="Calibri" w:cs="Tahoma"/>
          <w:color w:val="000000"/>
          <w:szCs w:val="18"/>
        </w:rPr>
        <w:t>облако</w:t>
      </w:r>
      <w:r w:rsidRPr="00440EA3">
        <w:rPr>
          <w:rFonts w:eastAsia="Calibri" w:cs="Tahoma"/>
          <w:color w:val="000000"/>
          <w:szCs w:val="18"/>
          <w:lang w:val="fr-FR"/>
        </w:rPr>
        <w:t xml:space="preserve"> </w:t>
      </w:r>
      <w:r w:rsidRPr="00A12D98">
        <w:rPr>
          <w:rFonts w:eastAsia="Calibri" w:cs="Tahoma"/>
          <w:color w:val="000000"/>
          <w:szCs w:val="18"/>
        </w:rPr>
        <w:t>сообщества</w:t>
      </w:r>
      <w:r w:rsidRPr="00440EA3">
        <w:rPr>
          <w:rFonts w:eastAsia="Calibri" w:cs="Tahoma"/>
          <w:color w:val="000000"/>
          <w:szCs w:val="18"/>
          <w:lang w:val="fr-FR"/>
        </w:rPr>
        <w:t xml:space="preserve"> </w:t>
      </w:r>
      <w:r w:rsidRPr="00A12D98">
        <w:rPr>
          <w:rFonts w:eastAsia="Calibri" w:cs="Tahoma"/>
          <w:color w:val="000000"/>
          <w:szCs w:val="18"/>
        </w:rPr>
        <w:t>для</w:t>
      </w:r>
      <w:r w:rsidRPr="00440EA3">
        <w:rPr>
          <w:rFonts w:eastAsia="Calibri" w:cs="Tahoma"/>
          <w:color w:val="000000"/>
          <w:szCs w:val="18"/>
          <w:lang w:val="fr-FR"/>
        </w:rPr>
        <w:t xml:space="preserve"> </w:t>
      </w:r>
      <w:r w:rsidRPr="00A12D98">
        <w:rPr>
          <w:rFonts w:eastAsia="Calibri" w:cs="Tahoma"/>
          <w:color w:val="000000"/>
          <w:szCs w:val="18"/>
        </w:rPr>
        <w:t>государственных</w:t>
      </w:r>
      <w:r w:rsidRPr="00440EA3">
        <w:rPr>
          <w:rFonts w:eastAsia="Calibri" w:cs="Tahoma"/>
          <w:color w:val="000000"/>
          <w:szCs w:val="18"/>
          <w:lang w:val="fr-FR"/>
        </w:rPr>
        <w:t xml:space="preserve"> </w:t>
      </w:r>
      <w:r w:rsidRPr="00A12D98">
        <w:rPr>
          <w:rFonts w:eastAsia="Calibri" w:cs="Tahoma"/>
          <w:color w:val="000000"/>
          <w:szCs w:val="18"/>
        </w:rPr>
        <w:t>организаций</w:t>
      </w:r>
      <w:r w:rsidRPr="00440EA3">
        <w:rPr>
          <w:rFonts w:eastAsia="Calibri" w:cs="Tahoma"/>
          <w:color w:val="000000"/>
          <w:szCs w:val="18"/>
          <w:lang w:val="fr-FR"/>
        </w:rPr>
        <w:t xml:space="preserve">, </w:t>
      </w:r>
      <w:r w:rsidRPr="00A12D98">
        <w:rPr>
          <w:rFonts w:eastAsia="Calibri" w:cs="Tahoma"/>
          <w:color w:val="000000"/>
          <w:szCs w:val="18"/>
        </w:rPr>
        <w:t>не</w:t>
      </w:r>
      <w:r w:rsidRPr="00440EA3">
        <w:rPr>
          <w:rFonts w:eastAsia="Calibri" w:cs="Tahoma"/>
          <w:color w:val="000000"/>
          <w:szCs w:val="18"/>
          <w:lang w:val="fr-FR"/>
        </w:rPr>
        <w:t xml:space="preserve"> </w:t>
      </w:r>
      <w:r w:rsidRPr="00A12D98">
        <w:rPr>
          <w:rFonts w:eastAsia="Calibri" w:cs="Tahoma"/>
          <w:color w:val="000000"/>
          <w:szCs w:val="18"/>
        </w:rPr>
        <w:t>могут</w:t>
      </w:r>
      <w:r w:rsidRPr="00440EA3">
        <w:rPr>
          <w:rFonts w:eastAsia="Calibri" w:cs="Tahoma"/>
          <w:color w:val="000000"/>
          <w:szCs w:val="18"/>
          <w:lang w:val="fr-FR"/>
        </w:rPr>
        <w:t xml:space="preserve"> </w:t>
      </w:r>
      <w:r w:rsidRPr="00A12D98">
        <w:rPr>
          <w:rFonts w:eastAsia="Calibri" w:cs="Tahoma"/>
          <w:color w:val="000000"/>
          <w:szCs w:val="18"/>
        </w:rPr>
        <w:t>быть</w:t>
      </w:r>
      <w:r w:rsidRPr="00440EA3">
        <w:rPr>
          <w:rFonts w:eastAsia="Calibri" w:cs="Tahoma"/>
          <w:color w:val="000000"/>
          <w:szCs w:val="18"/>
          <w:lang w:val="fr-FR"/>
        </w:rPr>
        <w:t xml:space="preserve"> </w:t>
      </w:r>
      <w:r w:rsidRPr="00A12D98">
        <w:rPr>
          <w:rFonts w:eastAsia="Calibri" w:cs="Tahoma"/>
          <w:color w:val="000000"/>
          <w:szCs w:val="18"/>
        </w:rPr>
        <w:t>развернуты</w:t>
      </w:r>
      <w:r w:rsidRPr="00440EA3">
        <w:rPr>
          <w:rFonts w:eastAsia="Calibri" w:cs="Tahoma"/>
          <w:color w:val="000000"/>
          <w:szCs w:val="18"/>
          <w:lang w:val="fr-FR"/>
        </w:rPr>
        <w:t xml:space="preserve"> </w:t>
      </w:r>
      <w:r w:rsidRPr="00A12D98">
        <w:rPr>
          <w:rFonts w:eastAsia="Calibri" w:cs="Tahoma"/>
          <w:color w:val="000000"/>
          <w:szCs w:val="18"/>
        </w:rPr>
        <w:t>в</w:t>
      </w:r>
      <w:r w:rsidR="00D53C6B" w:rsidRPr="00440EA3">
        <w:rPr>
          <w:rFonts w:eastAsia="Calibri" w:cs="Tahoma"/>
          <w:color w:val="000000"/>
          <w:szCs w:val="18"/>
          <w:lang w:val="fr-FR"/>
        </w:rPr>
        <w:t> </w:t>
      </w:r>
      <w:r w:rsidRPr="00A12D98">
        <w:rPr>
          <w:rFonts w:eastAsia="Calibri" w:cs="Tahoma"/>
          <w:color w:val="000000"/>
          <w:szCs w:val="18"/>
        </w:rPr>
        <w:t>том</w:t>
      </w:r>
      <w:r w:rsidRPr="00440EA3">
        <w:rPr>
          <w:rFonts w:eastAsia="Calibri" w:cs="Tahoma"/>
          <w:color w:val="000000"/>
          <w:szCs w:val="18"/>
          <w:lang w:val="fr-FR"/>
        </w:rPr>
        <w:t xml:space="preserve"> </w:t>
      </w:r>
      <w:r w:rsidRPr="00A12D98">
        <w:rPr>
          <w:rFonts w:eastAsia="Calibri" w:cs="Tahoma"/>
          <w:color w:val="000000"/>
          <w:szCs w:val="18"/>
        </w:rPr>
        <w:t>же</w:t>
      </w:r>
      <w:r w:rsidRPr="00440EA3">
        <w:rPr>
          <w:rFonts w:eastAsia="Calibri" w:cs="Tahoma"/>
          <w:color w:val="000000"/>
          <w:szCs w:val="18"/>
          <w:lang w:val="fr-FR"/>
        </w:rPr>
        <w:t xml:space="preserve"> </w:t>
      </w:r>
      <w:r w:rsidRPr="00A12D98">
        <w:rPr>
          <w:rFonts w:eastAsia="Calibri" w:cs="Tahoma"/>
          <w:color w:val="000000"/>
          <w:szCs w:val="18"/>
        </w:rPr>
        <w:t>домене</w:t>
      </w:r>
      <w:r w:rsidRPr="00440EA3">
        <w:rPr>
          <w:rFonts w:eastAsia="Calibri" w:cs="Tahoma"/>
          <w:color w:val="000000"/>
          <w:szCs w:val="18"/>
          <w:lang w:val="fr-FR"/>
        </w:rPr>
        <w:t xml:space="preserve">, </w:t>
      </w:r>
      <w:r w:rsidRPr="00A12D98">
        <w:rPr>
          <w:rFonts w:eastAsia="Calibri" w:cs="Tahoma"/>
          <w:color w:val="000000"/>
          <w:szCs w:val="18"/>
        </w:rPr>
        <w:t>что</w:t>
      </w:r>
      <w:r w:rsidRPr="00440EA3">
        <w:rPr>
          <w:rFonts w:eastAsia="Calibri" w:cs="Tahoma"/>
          <w:color w:val="000000"/>
          <w:szCs w:val="18"/>
          <w:lang w:val="fr-FR"/>
        </w:rPr>
        <w:t xml:space="preserve"> </w:t>
      </w:r>
      <w:r w:rsidRPr="00A12D98">
        <w:rPr>
          <w:rFonts w:eastAsia="Calibri" w:cs="Tahoma"/>
          <w:color w:val="000000"/>
          <w:szCs w:val="18"/>
        </w:rPr>
        <w:t>и</w:t>
      </w:r>
      <w:r w:rsidRPr="00440EA3">
        <w:rPr>
          <w:rFonts w:eastAsia="Calibri" w:cs="Tahoma"/>
          <w:color w:val="000000"/>
          <w:szCs w:val="18"/>
          <w:lang w:val="fr-FR"/>
        </w:rPr>
        <w:t xml:space="preserve"> </w:t>
      </w:r>
      <w:r w:rsidRPr="00A12D98">
        <w:rPr>
          <w:rFonts w:eastAsia="Calibri" w:cs="Tahoma"/>
          <w:color w:val="000000"/>
          <w:szCs w:val="18"/>
        </w:rPr>
        <w:t>службы</w:t>
      </w:r>
      <w:r w:rsidRPr="00440EA3">
        <w:rPr>
          <w:rFonts w:eastAsia="Calibri" w:cs="Tahoma"/>
          <w:color w:val="000000"/>
          <w:szCs w:val="18"/>
          <w:lang w:val="fr-FR"/>
        </w:rPr>
        <w:t xml:space="preserve"> </w:t>
      </w:r>
      <w:r w:rsidRPr="00A12D98">
        <w:rPr>
          <w:rFonts w:eastAsia="Calibri" w:cs="Tahoma"/>
          <w:color w:val="000000"/>
          <w:szCs w:val="18"/>
        </w:rPr>
        <w:t>облака</w:t>
      </w:r>
      <w:r w:rsidRPr="00440EA3">
        <w:rPr>
          <w:rFonts w:eastAsia="Calibri" w:cs="Tahoma"/>
          <w:color w:val="000000"/>
          <w:szCs w:val="18"/>
          <w:lang w:val="fr-FR"/>
        </w:rPr>
        <w:t xml:space="preserve"> </w:t>
      </w:r>
      <w:r w:rsidRPr="00A12D98">
        <w:rPr>
          <w:rFonts w:eastAsia="Calibri" w:cs="Tahoma"/>
          <w:color w:val="000000"/>
          <w:szCs w:val="18"/>
        </w:rPr>
        <w:t>сообщества</w:t>
      </w:r>
      <w:r w:rsidRPr="00440EA3">
        <w:rPr>
          <w:rFonts w:eastAsia="Calibri" w:cs="Tahoma"/>
          <w:color w:val="000000"/>
          <w:szCs w:val="18"/>
          <w:lang w:val="fr-FR"/>
        </w:rPr>
        <w:t xml:space="preserve"> </w:t>
      </w:r>
      <w:r w:rsidRPr="00A12D98">
        <w:rPr>
          <w:rFonts w:eastAsia="Calibri" w:cs="Tahoma"/>
          <w:color w:val="000000"/>
          <w:szCs w:val="18"/>
        </w:rPr>
        <w:t>для</w:t>
      </w:r>
      <w:r w:rsidRPr="00440EA3">
        <w:rPr>
          <w:rFonts w:eastAsia="Calibri" w:cs="Tahoma"/>
          <w:color w:val="000000"/>
          <w:szCs w:val="18"/>
          <w:lang w:val="fr-FR"/>
        </w:rPr>
        <w:t xml:space="preserve"> </w:t>
      </w:r>
      <w:r w:rsidRPr="00A12D98">
        <w:rPr>
          <w:rFonts w:eastAsia="Calibri" w:cs="Tahoma"/>
          <w:color w:val="000000"/>
          <w:szCs w:val="18"/>
        </w:rPr>
        <w:t>негосударственных</w:t>
      </w:r>
      <w:r w:rsidRPr="00440EA3">
        <w:rPr>
          <w:rFonts w:eastAsia="Calibri" w:cs="Tahoma"/>
          <w:color w:val="000000"/>
          <w:szCs w:val="18"/>
          <w:lang w:val="fr-FR"/>
        </w:rPr>
        <w:t xml:space="preserve"> </w:t>
      </w:r>
      <w:r w:rsidRPr="00A12D98">
        <w:rPr>
          <w:rFonts w:eastAsia="Calibri" w:cs="Tahoma"/>
          <w:color w:val="000000"/>
          <w:szCs w:val="18"/>
        </w:rPr>
        <w:t>организаций</w:t>
      </w:r>
      <w:r w:rsidRPr="00440EA3">
        <w:rPr>
          <w:rFonts w:eastAsia="Calibri" w:cs="Tahoma"/>
          <w:color w:val="000000"/>
          <w:szCs w:val="18"/>
          <w:lang w:val="fr-FR"/>
        </w:rPr>
        <w:t>.</w:t>
      </w:r>
      <w:r w:rsidR="00FE3B6E" w:rsidRPr="00440EA3">
        <w:rPr>
          <w:rFonts w:eastAsia="Calibri" w:cs="Tahoma"/>
          <w:color w:val="000000"/>
          <w:szCs w:val="18"/>
          <w:lang w:val="fr-FR"/>
        </w:rPr>
        <w:t xml:space="preserve"> </w:t>
      </w:r>
      <w:r w:rsidRPr="00A12D98">
        <w:rPr>
          <w:rFonts w:eastAsia="Calibri" w:cs="Tahoma"/>
          <w:color w:val="000000"/>
          <w:szCs w:val="18"/>
        </w:rPr>
        <w:t>Это</w:t>
      </w:r>
      <w:r w:rsidRPr="00440EA3">
        <w:rPr>
          <w:rFonts w:eastAsia="Calibri" w:cs="Tahoma"/>
          <w:color w:val="000000"/>
          <w:szCs w:val="18"/>
          <w:lang w:val="fr-FR"/>
        </w:rPr>
        <w:t xml:space="preserve"> </w:t>
      </w:r>
      <w:r w:rsidRPr="00A12D98">
        <w:rPr>
          <w:rFonts w:eastAsia="Calibri" w:cs="Tahoma"/>
          <w:color w:val="000000"/>
          <w:szCs w:val="18"/>
        </w:rPr>
        <w:t>ограничение</w:t>
      </w:r>
      <w:r w:rsidRPr="00440EA3">
        <w:rPr>
          <w:rFonts w:eastAsia="Calibri" w:cs="Tahoma"/>
          <w:color w:val="000000"/>
          <w:szCs w:val="18"/>
          <w:lang w:val="fr-FR"/>
        </w:rPr>
        <w:t xml:space="preserve"> </w:t>
      </w:r>
      <w:r w:rsidRPr="00A12D98">
        <w:rPr>
          <w:rFonts w:eastAsia="Calibri" w:cs="Tahoma"/>
          <w:color w:val="000000"/>
          <w:szCs w:val="18"/>
        </w:rPr>
        <w:t>распространяется</w:t>
      </w:r>
      <w:r w:rsidRPr="00440EA3">
        <w:rPr>
          <w:rFonts w:eastAsia="Calibri" w:cs="Tahoma"/>
          <w:color w:val="000000"/>
          <w:szCs w:val="18"/>
          <w:lang w:val="fr-FR"/>
        </w:rPr>
        <w:t xml:space="preserve"> </w:t>
      </w:r>
      <w:r w:rsidRPr="00A12D98">
        <w:rPr>
          <w:rFonts w:eastAsia="Calibri" w:cs="Tahoma"/>
          <w:color w:val="000000"/>
          <w:szCs w:val="18"/>
        </w:rPr>
        <w:t>на</w:t>
      </w:r>
      <w:r w:rsidRPr="00440EA3">
        <w:rPr>
          <w:rFonts w:eastAsia="Calibri" w:cs="Tahoma"/>
          <w:color w:val="000000"/>
          <w:szCs w:val="18"/>
          <w:lang w:val="fr-FR"/>
        </w:rPr>
        <w:t xml:space="preserve"> </w:t>
      </w:r>
      <w:r w:rsidRPr="00A12D98">
        <w:rPr>
          <w:rFonts w:eastAsia="Calibri" w:cs="Tahoma"/>
          <w:color w:val="000000"/>
          <w:szCs w:val="18"/>
        </w:rPr>
        <w:t>все</w:t>
      </w:r>
      <w:r w:rsidRPr="00440EA3">
        <w:rPr>
          <w:rFonts w:eastAsia="Calibri" w:cs="Tahoma"/>
          <w:color w:val="000000"/>
          <w:szCs w:val="18"/>
          <w:lang w:val="fr-FR"/>
        </w:rPr>
        <w:t xml:space="preserve"> </w:t>
      </w:r>
      <w:r w:rsidRPr="00A12D98">
        <w:rPr>
          <w:rFonts w:eastAsia="Calibri" w:cs="Tahoma"/>
          <w:color w:val="000000"/>
          <w:szCs w:val="18"/>
        </w:rPr>
        <w:t>веб</w:t>
      </w:r>
      <w:r w:rsidRPr="00440EA3">
        <w:rPr>
          <w:rFonts w:eastAsia="Calibri" w:cs="Tahoma"/>
          <w:color w:val="000000"/>
          <w:szCs w:val="18"/>
          <w:lang w:val="fr-FR"/>
        </w:rPr>
        <w:t>-</w:t>
      </w:r>
      <w:r w:rsidRPr="00A12D98">
        <w:rPr>
          <w:rFonts w:eastAsia="Calibri" w:cs="Tahoma"/>
          <w:color w:val="000000"/>
          <w:szCs w:val="18"/>
        </w:rPr>
        <w:t>службы</w:t>
      </w:r>
      <w:r w:rsidRPr="00440EA3">
        <w:rPr>
          <w:rFonts w:eastAsia="Calibri" w:cs="Tahoma"/>
          <w:color w:val="000000"/>
          <w:szCs w:val="18"/>
          <w:lang w:val="fr-FR"/>
        </w:rPr>
        <w:t xml:space="preserve">, </w:t>
      </w:r>
      <w:r w:rsidRPr="00A12D98">
        <w:rPr>
          <w:rFonts w:eastAsia="Calibri" w:cs="Tahoma"/>
          <w:color w:val="000000"/>
          <w:szCs w:val="18"/>
        </w:rPr>
        <w:t>входящие</w:t>
      </w:r>
      <w:r w:rsidRPr="00440EA3">
        <w:rPr>
          <w:rFonts w:eastAsia="Calibri" w:cs="Tahoma"/>
          <w:color w:val="000000"/>
          <w:szCs w:val="18"/>
          <w:lang w:val="fr-FR"/>
        </w:rPr>
        <w:t xml:space="preserve"> </w:t>
      </w:r>
      <w:r w:rsidRPr="00A12D98">
        <w:rPr>
          <w:rFonts w:eastAsia="Calibri" w:cs="Tahoma"/>
          <w:color w:val="000000"/>
          <w:szCs w:val="18"/>
        </w:rPr>
        <w:t>в</w:t>
      </w:r>
      <w:r w:rsidRPr="00440EA3">
        <w:rPr>
          <w:rFonts w:eastAsia="Calibri" w:cs="Tahoma"/>
          <w:color w:val="000000"/>
          <w:szCs w:val="18"/>
          <w:lang w:val="fr-FR"/>
        </w:rPr>
        <w:t xml:space="preserve"> </w:t>
      </w:r>
      <w:r w:rsidRPr="00A12D98">
        <w:rPr>
          <w:rFonts w:eastAsia="Calibri" w:cs="Tahoma"/>
          <w:color w:val="000000"/>
          <w:szCs w:val="18"/>
        </w:rPr>
        <w:t>семейство</w:t>
      </w:r>
      <w:r w:rsidRPr="00440EA3">
        <w:rPr>
          <w:rFonts w:eastAsia="Calibri" w:cs="Tahoma"/>
          <w:color w:val="000000"/>
          <w:szCs w:val="18"/>
          <w:lang w:val="fr-FR"/>
        </w:rPr>
        <w:t xml:space="preserve"> </w:t>
      </w:r>
      <w:r w:rsidRPr="00A12D98">
        <w:rPr>
          <w:rFonts w:eastAsia="Calibri" w:cs="Tahoma"/>
          <w:color w:val="000000"/>
          <w:szCs w:val="18"/>
        </w:rPr>
        <w:t>продуктов</w:t>
      </w:r>
      <w:r w:rsidRPr="00440EA3">
        <w:rPr>
          <w:rFonts w:eastAsia="Calibri" w:cs="Tahoma"/>
          <w:color w:val="000000"/>
          <w:szCs w:val="18"/>
          <w:lang w:val="fr-FR"/>
        </w:rPr>
        <w:t xml:space="preserve"> Office 365, </w:t>
      </w:r>
      <w:r w:rsidRPr="00A12D98">
        <w:rPr>
          <w:rFonts w:eastAsia="Calibri" w:cs="Tahoma"/>
          <w:color w:val="000000"/>
          <w:szCs w:val="18"/>
        </w:rPr>
        <w:t>включая</w:t>
      </w:r>
      <w:r w:rsidRPr="00440EA3">
        <w:rPr>
          <w:rFonts w:eastAsia="Calibri" w:cs="Tahoma"/>
          <w:color w:val="000000"/>
          <w:szCs w:val="18"/>
          <w:lang w:val="fr-FR"/>
        </w:rPr>
        <w:t xml:space="preserve"> Exchange Online, SharePoint Online </w:t>
      </w:r>
      <w:r w:rsidRPr="00A12D98">
        <w:rPr>
          <w:rFonts w:eastAsia="Calibri" w:cs="Tahoma"/>
          <w:color w:val="000000"/>
          <w:szCs w:val="18"/>
        </w:rPr>
        <w:t>и</w:t>
      </w:r>
      <w:r w:rsidRPr="00440EA3">
        <w:rPr>
          <w:rFonts w:eastAsia="Calibri" w:cs="Tahoma"/>
          <w:color w:val="000000"/>
          <w:szCs w:val="18"/>
          <w:lang w:val="fr-FR"/>
        </w:rPr>
        <w:t xml:space="preserve"> Lync Online.</w:t>
      </w:r>
    </w:p>
    <w:p w:rsidR="00B23BE6" w:rsidRPr="00440EA3" w:rsidRDefault="00B23BE6" w:rsidP="00E62BC4">
      <w:pPr>
        <w:ind w:left="720"/>
        <w:rPr>
          <w:rFonts w:cs="Tahoma"/>
          <w:lang w:val="fr-FR"/>
        </w:rPr>
      </w:pPr>
    </w:p>
    <w:p w:rsidR="00B23BE6" w:rsidRPr="00440EA3" w:rsidRDefault="00B23BE6" w:rsidP="00D53C6B">
      <w:pPr>
        <w:ind w:left="720"/>
        <w:rPr>
          <w:rFonts w:cs="Tahoma"/>
          <w:lang w:val="fr-FR"/>
        </w:rPr>
      </w:pPr>
      <w:r w:rsidRPr="00A12D98">
        <w:rPr>
          <w:rFonts w:eastAsia="Calibri" w:cs="Tahoma"/>
          <w:color w:val="000000"/>
          <w:szCs w:val="18"/>
        </w:rPr>
        <w:t>Если</w:t>
      </w:r>
      <w:r w:rsidRPr="00440EA3">
        <w:rPr>
          <w:rFonts w:eastAsia="Calibri" w:cs="Tahoma"/>
          <w:color w:val="000000"/>
          <w:szCs w:val="18"/>
          <w:lang w:val="fr-FR"/>
        </w:rPr>
        <w:t xml:space="preserve"> </w:t>
      </w:r>
      <w:r w:rsidRPr="00A12D98">
        <w:rPr>
          <w:rFonts w:eastAsia="Calibri" w:cs="Tahoma"/>
          <w:color w:val="000000"/>
          <w:szCs w:val="18"/>
        </w:rPr>
        <w:t>веб</w:t>
      </w:r>
      <w:r w:rsidRPr="00440EA3">
        <w:rPr>
          <w:rFonts w:eastAsia="Calibri" w:cs="Tahoma"/>
          <w:color w:val="000000"/>
          <w:szCs w:val="18"/>
          <w:lang w:val="fr-FR"/>
        </w:rPr>
        <w:t>-</w:t>
      </w:r>
      <w:r w:rsidRPr="00A12D98">
        <w:rPr>
          <w:rFonts w:eastAsia="Calibri" w:cs="Tahoma"/>
          <w:color w:val="000000"/>
          <w:szCs w:val="18"/>
        </w:rPr>
        <w:t>служба</w:t>
      </w:r>
      <w:r w:rsidRPr="00440EA3">
        <w:rPr>
          <w:rFonts w:eastAsia="Calibri" w:cs="Tahoma"/>
          <w:color w:val="000000"/>
          <w:szCs w:val="18"/>
          <w:lang w:val="fr-FR"/>
        </w:rPr>
        <w:t xml:space="preserve"> </w:t>
      </w:r>
      <w:r w:rsidRPr="00A12D98">
        <w:rPr>
          <w:rFonts w:eastAsia="Calibri" w:cs="Tahoma"/>
          <w:color w:val="000000"/>
          <w:szCs w:val="18"/>
        </w:rPr>
        <w:t>подготовлена</w:t>
      </w:r>
      <w:r w:rsidRPr="00440EA3">
        <w:rPr>
          <w:rFonts w:eastAsia="Calibri" w:cs="Tahoma"/>
          <w:color w:val="000000"/>
          <w:szCs w:val="18"/>
          <w:lang w:val="fr-FR"/>
        </w:rPr>
        <w:t xml:space="preserve"> </w:t>
      </w:r>
      <w:r w:rsidRPr="00A12D98">
        <w:rPr>
          <w:rFonts w:eastAsia="Calibri" w:cs="Tahoma"/>
          <w:color w:val="000000"/>
          <w:szCs w:val="18"/>
        </w:rPr>
        <w:t>как</w:t>
      </w:r>
      <w:r w:rsidRPr="00440EA3">
        <w:rPr>
          <w:rFonts w:eastAsia="Calibri" w:cs="Tahoma"/>
          <w:color w:val="000000"/>
          <w:szCs w:val="18"/>
          <w:lang w:val="fr-FR"/>
        </w:rPr>
        <w:t xml:space="preserve"> </w:t>
      </w:r>
      <w:r w:rsidRPr="00A12D98">
        <w:rPr>
          <w:rFonts w:eastAsia="Calibri" w:cs="Tahoma"/>
          <w:color w:val="000000"/>
          <w:szCs w:val="18"/>
        </w:rPr>
        <w:t>облако</w:t>
      </w:r>
      <w:r w:rsidRPr="00440EA3">
        <w:rPr>
          <w:rFonts w:eastAsia="Calibri" w:cs="Tahoma"/>
          <w:color w:val="000000"/>
          <w:szCs w:val="18"/>
          <w:lang w:val="fr-FR"/>
        </w:rPr>
        <w:t xml:space="preserve"> </w:t>
      </w:r>
      <w:r w:rsidRPr="00A12D98">
        <w:rPr>
          <w:rFonts w:eastAsia="Calibri" w:cs="Tahoma"/>
          <w:color w:val="000000"/>
          <w:szCs w:val="18"/>
        </w:rPr>
        <w:t>сообщества</w:t>
      </w:r>
      <w:r w:rsidRPr="00440EA3">
        <w:rPr>
          <w:rFonts w:eastAsia="Calibri" w:cs="Tahoma"/>
          <w:color w:val="000000"/>
          <w:szCs w:val="18"/>
          <w:lang w:val="fr-FR"/>
        </w:rPr>
        <w:t xml:space="preserve"> </w:t>
      </w:r>
      <w:r w:rsidRPr="00A12D98">
        <w:rPr>
          <w:rFonts w:eastAsia="Calibri" w:cs="Tahoma"/>
          <w:color w:val="000000"/>
          <w:szCs w:val="18"/>
        </w:rPr>
        <w:t>для</w:t>
      </w:r>
      <w:r w:rsidRPr="00440EA3">
        <w:rPr>
          <w:rFonts w:eastAsia="Calibri" w:cs="Tahoma"/>
          <w:color w:val="000000"/>
          <w:szCs w:val="18"/>
          <w:lang w:val="fr-FR"/>
        </w:rPr>
        <w:t xml:space="preserve"> </w:t>
      </w:r>
      <w:r w:rsidRPr="00A12D98">
        <w:rPr>
          <w:rFonts w:eastAsia="Calibri" w:cs="Tahoma"/>
          <w:color w:val="000000"/>
          <w:szCs w:val="18"/>
        </w:rPr>
        <w:t>государственных</w:t>
      </w:r>
      <w:r w:rsidRPr="00440EA3">
        <w:rPr>
          <w:rFonts w:eastAsia="Calibri" w:cs="Tahoma"/>
          <w:color w:val="000000"/>
          <w:szCs w:val="18"/>
          <w:lang w:val="fr-FR"/>
        </w:rPr>
        <w:t xml:space="preserve"> </w:t>
      </w:r>
      <w:r w:rsidRPr="00A12D98">
        <w:rPr>
          <w:rFonts w:eastAsia="Calibri" w:cs="Tahoma"/>
          <w:color w:val="000000"/>
          <w:szCs w:val="18"/>
        </w:rPr>
        <w:t>организаций</w:t>
      </w:r>
      <w:r w:rsidRPr="00440EA3">
        <w:rPr>
          <w:rFonts w:eastAsia="Calibri" w:cs="Tahoma"/>
          <w:color w:val="000000"/>
          <w:szCs w:val="18"/>
          <w:lang w:val="fr-FR"/>
        </w:rPr>
        <w:t xml:space="preserve">, </w:t>
      </w:r>
      <w:r w:rsidRPr="00A12D98">
        <w:rPr>
          <w:rFonts w:eastAsia="Calibri" w:cs="Tahoma"/>
          <w:color w:val="000000"/>
          <w:szCs w:val="18"/>
        </w:rPr>
        <w:t>она</w:t>
      </w:r>
      <w:r w:rsidRPr="00440EA3">
        <w:rPr>
          <w:rFonts w:eastAsia="Calibri" w:cs="Tahoma"/>
          <w:color w:val="000000"/>
          <w:szCs w:val="18"/>
          <w:lang w:val="fr-FR"/>
        </w:rPr>
        <w:t xml:space="preserve"> </w:t>
      </w:r>
      <w:r w:rsidRPr="00A12D98">
        <w:rPr>
          <w:rFonts w:eastAsia="Calibri" w:cs="Tahoma"/>
          <w:color w:val="000000"/>
          <w:szCs w:val="18"/>
        </w:rPr>
        <w:t>будет</w:t>
      </w:r>
      <w:r w:rsidRPr="00440EA3">
        <w:rPr>
          <w:rFonts w:eastAsia="Calibri" w:cs="Tahoma"/>
          <w:color w:val="000000"/>
          <w:szCs w:val="18"/>
          <w:lang w:val="fr-FR"/>
        </w:rPr>
        <w:t xml:space="preserve"> </w:t>
      </w:r>
      <w:r w:rsidRPr="00A12D98">
        <w:rPr>
          <w:rFonts w:eastAsia="Calibri" w:cs="Tahoma"/>
          <w:color w:val="000000"/>
          <w:szCs w:val="18"/>
        </w:rPr>
        <w:t>оставаться</w:t>
      </w:r>
      <w:r w:rsidRPr="00440EA3">
        <w:rPr>
          <w:rFonts w:eastAsia="Calibri" w:cs="Tahoma"/>
          <w:color w:val="000000"/>
          <w:szCs w:val="18"/>
          <w:lang w:val="fr-FR"/>
        </w:rPr>
        <w:t xml:space="preserve"> </w:t>
      </w:r>
      <w:r w:rsidRPr="00A12D98">
        <w:rPr>
          <w:rFonts w:eastAsia="Calibri" w:cs="Tahoma"/>
          <w:color w:val="000000"/>
          <w:szCs w:val="18"/>
        </w:rPr>
        <w:t>таковой</w:t>
      </w:r>
      <w:r w:rsidRPr="00440EA3">
        <w:rPr>
          <w:rFonts w:eastAsia="Calibri" w:cs="Tahoma"/>
          <w:color w:val="000000"/>
          <w:szCs w:val="18"/>
          <w:lang w:val="fr-FR"/>
        </w:rPr>
        <w:t xml:space="preserve"> </w:t>
      </w:r>
      <w:r w:rsidRPr="00A12D98">
        <w:rPr>
          <w:rFonts w:eastAsia="Calibri" w:cs="Tahoma"/>
          <w:color w:val="000000"/>
          <w:szCs w:val="18"/>
        </w:rPr>
        <w:t>на</w:t>
      </w:r>
      <w:r w:rsidRPr="00440EA3">
        <w:rPr>
          <w:rFonts w:eastAsia="Calibri" w:cs="Tahoma"/>
          <w:color w:val="000000"/>
          <w:szCs w:val="18"/>
          <w:lang w:val="fr-FR"/>
        </w:rPr>
        <w:t xml:space="preserve"> </w:t>
      </w:r>
      <w:r w:rsidRPr="00A12D98">
        <w:rPr>
          <w:rFonts w:eastAsia="Calibri" w:cs="Tahoma"/>
          <w:color w:val="000000"/>
          <w:szCs w:val="18"/>
        </w:rPr>
        <w:t>протяжении</w:t>
      </w:r>
      <w:r w:rsidRPr="00440EA3">
        <w:rPr>
          <w:rFonts w:eastAsia="Calibri" w:cs="Tahoma"/>
          <w:color w:val="000000"/>
          <w:szCs w:val="18"/>
          <w:lang w:val="fr-FR"/>
        </w:rPr>
        <w:t xml:space="preserve"> </w:t>
      </w:r>
      <w:r w:rsidRPr="00A12D98">
        <w:rPr>
          <w:rFonts w:eastAsia="Calibri" w:cs="Tahoma"/>
          <w:color w:val="000000"/>
          <w:szCs w:val="18"/>
        </w:rPr>
        <w:t>срока</w:t>
      </w:r>
      <w:r w:rsidRPr="00440EA3">
        <w:rPr>
          <w:rFonts w:eastAsia="Calibri" w:cs="Tahoma"/>
          <w:color w:val="000000"/>
          <w:szCs w:val="18"/>
          <w:lang w:val="fr-FR"/>
        </w:rPr>
        <w:t xml:space="preserve"> </w:t>
      </w:r>
      <w:r w:rsidRPr="00A12D98">
        <w:rPr>
          <w:rFonts w:eastAsia="Calibri" w:cs="Tahoma"/>
          <w:color w:val="000000"/>
          <w:szCs w:val="18"/>
        </w:rPr>
        <w:t>подписки</w:t>
      </w:r>
      <w:r w:rsidRPr="00440EA3">
        <w:rPr>
          <w:rFonts w:eastAsia="Calibri" w:cs="Tahoma"/>
          <w:color w:val="000000"/>
          <w:szCs w:val="18"/>
          <w:lang w:val="fr-FR"/>
        </w:rPr>
        <w:t>.</w:t>
      </w:r>
      <w:r w:rsidR="00FE3B6E" w:rsidRPr="00440EA3">
        <w:rPr>
          <w:rFonts w:eastAsia="Calibri" w:cs="Tahoma"/>
          <w:color w:val="000000"/>
          <w:szCs w:val="18"/>
          <w:lang w:val="fr-FR"/>
        </w:rPr>
        <w:t xml:space="preserve"> </w:t>
      </w:r>
      <w:r w:rsidRPr="00A12D98">
        <w:rPr>
          <w:rFonts w:eastAsia="Calibri" w:cs="Tahoma"/>
          <w:color w:val="000000"/>
          <w:szCs w:val="18"/>
        </w:rPr>
        <w:t>Клиенты</w:t>
      </w:r>
      <w:r w:rsidRPr="00440EA3">
        <w:rPr>
          <w:rFonts w:eastAsia="Calibri" w:cs="Tahoma"/>
          <w:color w:val="000000"/>
          <w:szCs w:val="18"/>
          <w:lang w:val="fr-FR"/>
        </w:rPr>
        <w:t xml:space="preserve">, </w:t>
      </w:r>
      <w:r w:rsidRPr="00A12D98">
        <w:rPr>
          <w:rFonts w:eastAsia="Calibri" w:cs="Tahoma"/>
          <w:color w:val="000000"/>
          <w:szCs w:val="18"/>
        </w:rPr>
        <w:t>являющиеся</w:t>
      </w:r>
      <w:r w:rsidRPr="00440EA3">
        <w:rPr>
          <w:rFonts w:eastAsia="Calibri" w:cs="Tahoma"/>
          <w:color w:val="000000"/>
          <w:szCs w:val="18"/>
          <w:lang w:val="fr-FR"/>
        </w:rPr>
        <w:t xml:space="preserve"> </w:t>
      </w:r>
      <w:r w:rsidRPr="00A12D98">
        <w:rPr>
          <w:rFonts w:eastAsia="Calibri" w:cs="Tahoma"/>
          <w:color w:val="000000"/>
          <w:szCs w:val="18"/>
        </w:rPr>
        <w:t>федеральными</w:t>
      </w:r>
      <w:r w:rsidRPr="00440EA3">
        <w:rPr>
          <w:rFonts w:eastAsia="Calibri" w:cs="Tahoma"/>
          <w:color w:val="000000"/>
          <w:szCs w:val="18"/>
          <w:lang w:val="fr-FR"/>
        </w:rPr>
        <w:t xml:space="preserve">, </w:t>
      </w:r>
      <w:r w:rsidRPr="00A12D98">
        <w:rPr>
          <w:rFonts w:eastAsia="Calibri" w:cs="Tahoma"/>
          <w:color w:val="000000"/>
          <w:szCs w:val="18"/>
        </w:rPr>
        <w:t>местными</w:t>
      </w:r>
      <w:r w:rsidRPr="00440EA3">
        <w:rPr>
          <w:rFonts w:eastAsia="Calibri" w:cs="Tahoma"/>
          <w:color w:val="000000"/>
          <w:szCs w:val="18"/>
          <w:lang w:val="fr-FR"/>
        </w:rPr>
        <w:t xml:space="preserve"> </w:t>
      </w:r>
      <w:r w:rsidRPr="00A12D98">
        <w:rPr>
          <w:rFonts w:eastAsia="Calibri" w:cs="Tahoma"/>
          <w:color w:val="000000"/>
          <w:szCs w:val="18"/>
        </w:rPr>
        <w:t>государственными</w:t>
      </w:r>
      <w:r w:rsidRPr="00440EA3">
        <w:rPr>
          <w:rFonts w:eastAsia="Calibri" w:cs="Tahoma"/>
          <w:color w:val="000000"/>
          <w:szCs w:val="18"/>
          <w:lang w:val="fr-FR"/>
        </w:rPr>
        <w:t xml:space="preserve"> </w:t>
      </w:r>
      <w:r w:rsidRPr="00A12D98">
        <w:rPr>
          <w:rFonts w:eastAsia="Calibri" w:cs="Tahoma"/>
          <w:color w:val="000000"/>
          <w:szCs w:val="18"/>
        </w:rPr>
        <w:t>органами</w:t>
      </w:r>
      <w:r w:rsidRPr="00440EA3">
        <w:rPr>
          <w:rFonts w:eastAsia="Calibri" w:cs="Tahoma"/>
          <w:color w:val="000000"/>
          <w:szCs w:val="18"/>
          <w:lang w:val="fr-FR"/>
        </w:rPr>
        <w:t xml:space="preserve"> </w:t>
      </w:r>
      <w:r w:rsidRPr="00A12D98">
        <w:rPr>
          <w:rFonts w:eastAsia="Calibri" w:cs="Tahoma"/>
          <w:color w:val="000000"/>
          <w:szCs w:val="18"/>
        </w:rPr>
        <w:t>или</w:t>
      </w:r>
      <w:r w:rsidRPr="00440EA3">
        <w:rPr>
          <w:rFonts w:eastAsia="Calibri" w:cs="Tahoma"/>
          <w:color w:val="000000"/>
          <w:szCs w:val="18"/>
          <w:lang w:val="fr-FR"/>
        </w:rPr>
        <w:t xml:space="preserve"> </w:t>
      </w:r>
      <w:r w:rsidRPr="00A12D98">
        <w:rPr>
          <w:rFonts w:eastAsia="Calibri" w:cs="Tahoma"/>
          <w:color w:val="000000"/>
          <w:szCs w:val="18"/>
        </w:rPr>
        <w:t>государственными</w:t>
      </w:r>
      <w:r w:rsidRPr="00440EA3">
        <w:rPr>
          <w:rFonts w:eastAsia="Calibri" w:cs="Tahoma"/>
          <w:color w:val="000000"/>
          <w:szCs w:val="18"/>
          <w:lang w:val="fr-FR"/>
        </w:rPr>
        <w:t xml:space="preserve"> </w:t>
      </w:r>
      <w:r w:rsidRPr="00A12D98">
        <w:rPr>
          <w:rFonts w:eastAsia="Calibri" w:cs="Tahoma"/>
          <w:color w:val="000000"/>
          <w:szCs w:val="18"/>
        </w:rPr>
        <w:t>органами</w:t>
      </w:r>
      <w:r w:rsidRPr="00440EA3">
        <w:rPr>
          <w:rFonts w:eastAsia="Calibri" w:cs="Tahoma"/>
          <w:color w:val="000000"/>
          <w:szCs w:val="18"/>
          <w:lang w:val="fr-FR"/>
        </w:rPr>
        <w:t xml:space="preserve"> </w:t>
      </w:r>
      <w:r w:rsidRPr="00A12D98">
        <w:rPr>
          <w:rFonts w:eastAsia="Calibri" w:cs="Tahoma"/>
          <w:color w:val="000000"/>
          <w:szCs w:val="18"/>
        </w:rPr>
        <w:t>штата</w:t>
      </w:r>
      <w:r w:rsidRPr="00440EA3">
        <w:rPr>
          <w:rFonts w:eastAsia="Calibri" w:cs="Tahoma"/>
          <w:color w:val="000000"/>
          <w:szCs w:val="18"/>
          <w:lang w:val="fr-FR"/>
        </w:rPr>
        <w:t xml:space="preserve">, </w:t>
      </w:r>
      <w:r w:rsidRPr="00A12D98">
        <w:rPr>
          <w:rFonts w:eastAsia="Calibri" w:cs="Tahoma"/>
          <w:color w:val="000000"/>
          <w:szCs w:val="18"/>
        </w:rPr>
        <w:t>должны</w:t>
      </w:r>
      <w:r w:rsidRPr="00440EA3">
        <w:rPr>
          <w:rFonts w:eastAsia="Calibri" w:cs="Tahoma"/>
          <w:color w:val="000000"/>
          <w:szCs w:val="18"/>
          <w:lang w:val="fr-FR"/>
        </w:rPr>
        <w:t xml:space="preserve"> </w:t>
      </w:r>
      <w:r w:rsidRPr="00A12D98">
        <w:rPr>
          <w:rFonts w:eastAsia="Calibri" w:cs="Tahoma"/>
          <w:color w:val="000000"/>
          <w:szCs w:val="18"/>
        </w:rPr>
        <w:t>заключить</w:t>
      </w:r>
      <w:r w:rsidRPr="00440EA3">
        <w:rPr>
          <w:rFonts w:eastAsia="Calibri" w:cs="Tahoma"/>
          <w:color w:val="000000"/>
          <w:szCs w:val="18"/>
          <w:lang w:val="fr-FR"/>
        </w:rPr>
        <w:t xml:space="preserve"> </w:t>
      </w:r>
      <w:r w:rsidRPr="00A12D98">
        <w:rPr>
          <w:rFonts w:eastAsia="Calibri" w:cs="Tahoma"/>
          <w:color w:val="000000"/>
          <w:szCs w:val="18"/>
        </w:rPr>
        <w:t>Соглашение</w:t>
      </w:r>
      <w:r w:rsidRPr="00440EA3">
        <w:rPr>
          <w:rFonts w:eastAsia="Calibri" w:cs="Tahoma"/>
          <w:color w:val="000000"/>
          <w:szCs w:val="18"/>
          <w:lang w:val="fr-FR"/>
        </w:rPr>
        <w:t xml:space="preserve"> </w:t>
      </w:r>
      <w:r w:rsidRPr="00A12D98">
        <w:rPr>
          <w:rFonts w:eastAsia="Calibri" w:cs="Tahoma"/>
          <w:color w:val="000000"/>
          <w:szCs w:val="18"/>
        </w:rPr>
        <w:t>о</w:t>
      </w:r>
      <w:r w:rsidR="00D53C6B" w:rsidRPr="00440EA3">
        <w:rPr>
          <w:rFonts w:eastAsia="Calibri" w:cs="Tahoma"/>
          <w:color w:val="000000"/>
          <w:szCs w:val="18"/>
          <w:lang w:val="fr-FR"/>
        </w:rPr>
        <w:t> </w:t>
      </w:r>
      <w:r w:rsidRPr="00A12D98">
        <w:rPr>
          <w:rFonts w:eastAsia="Calibri" w:cs="Tahoma"/>
          <w:color w:val="000000"/>
          <w:szCs w:val="18"/>
        </w:rPr>
        <w:t>регистрации</w:t>
      </w:r>
      <w:r w:rsidRPr="00440EA3">
        <w:rPr>
          <w:rFonts w:eastAsia="Calibri" w:cs="Tahoma"/>
          <w:color w:val="000000"/>
          <w:szCs w:val="18"/>
          <w:lang w:val="fr-FR"/>
        </w:rPr>
        <w:t xml:space="preserve"> Government Enterprise </w:t>
      </w:r>
      <w:r w:rsidRPr="00A12D98">
        <w:rPr>
          <w:rFonts w:eastAsia="Calibri" w:cs="Tahoma"/>
          <w:color w:val="000000"/>
          <w:szCs w:val="18"/>
        </w:rPr>
        <w:t>или</w:t>
      </w:r>
      <w:r w:rsidRPr="00440EA3">
        <w:rPr>
          <w:rFonts w:eastAsia="Calibri" w:cs="Tahoma"/>
          <w:color w:val="000000"/>
          <w:szCs w:val="18"/>
          <w:lang w:val="fr-FR"/>
        </w:rPr>
        <w:t xml:space="preserve"> </w:t>
      </w:r>
      <w:r w:rsidRPr="00A12D98">
        <w:rPr>
          <w:rFonts w:eastAsia="Calibri" w:cs="Tahoma"/>
          <w:color w:val="000000"/>
          <w:szCs w:val="18"/>
        </w:rPr>
        <w:t>Соглашение</w:t>
      </w:r>
      <w:r w:rsidRPr="00440EA3">
        <w:rPr>
          <w:rFonts w:eastAsia="Calibri" w:cs="Tahoma"/>
          <w:color w:val="000000"/>
          <w:szCs w:val="18"/>
          <w:lang w:val="fr-FR"/>
        </w:rPr>
        <w:t xml:space="preserve"> </w:t>
      </w:r>
      <w:r w:rsidRPr="00A12D98">
        <w:rPr>
          <w:rFonts w:eastAsia="Calibri" w:cs="Tahoma"/>
          <w:color w:val="000000"/>
          <w:szCs w:val="18"/>
        </w:rPr>
        <w:t>о</w:t>
      </w:r>
      <w:r w:rsidRPr="00440EA3">
        <w:rPr>
          <w:rFonts w:eastAsia="Calibri" w:cs="Tahoma"/>
          <w:color w:val="000000"/>
          <w:szCs w:val="18"/>
          <w:lang w:val="fr-FR"/>
        </w:rPr>
        <w:t xml:space="preserve"> </w:t>
      </w:r>
      <w:r w:rsidRPr="00A12D98">
        <w:rPr>
          <w:rFonts w:eastAsia="Calibri" w:cs="Tahoma"/>
          <w:color w:val="000000"/>
          <w:szCs w:val="18"/>
        </w:rPr>
        <w:t>регистрации</w:t>
      </w:r>
      <w:r w:rsidRPr="00440EA3">
        <w:rPr>
          <w:rFonts w:eastAsia="Calibri" w:cs="Tahoma"/>
          <w:color w:val="000000"/>
          <w:szCs w:val="18"/>
          <w:lang w:val="fr-FR"/>
        </w:rPr>
        <w:t xml:space="preserve"> Enterprise Subscription, </w:t>
      </w:r>
      <w:r w:rsidRPr="00A12D98">
        <w:rPr>
          <w:rFonts w:eastAsia="Calibri" w:cs="Tahoma"/>
          <w:color w:val="000000"/>
          <w:szCs w:val="18"/>
        </w:rPr>
        <w:t>чтобы</w:t>
      </w:r>
      <w:r w:rsidRPr="00440EA3">
        <w:rPr>
          <w:rFonts w:eastAsia="Calibri" w:cs="Tahoma"/>
          <w:color w:val="000000"/>
          <w:szCs w:val="18"/>
          <w:lang w:val="fr-FR"/>
        </w:rPr>
        <w:t xml:space="preserve"> </w:t>
      </w:r>
      <w:r w:rsidRPr="00A12D98">
        <w:rPr>
          <w:rFonts w:eastAsia="Calibri" w:cs="Tahoma"/>
          <w:color w:val="000000"/>
          <w:szCs w:val="18"/>
        </w:rPr>
        <w:t>получить</w:t>
      </w:r>
      <w:r w:rsidRPr="00440EA3">
        <w:rPr>
          <w:rFonts w:eastAsia="Calibri" w:cs="Tahoma"/>
          <w:color w:val="000000"/>
          <w:szCs w:val="18"/>
          <w:lang w:val="fr-FR"/>
        </w:rPr>
        <w:t xml:space="preserve"> </w:t>
      </w:r>
      <w:r w:rsidRPr="00A12D98">
        <w:rPr>
          <w:rFonts w:eastAsia="Calibri" w:cs="Tahoma"/>
          <w:color w:val="000000"/>
          <w:szCs w:val="18"/>
        </w:rPr>
        <w:t>право</w:t>
      </w:r>
      <w:r w:rsidRPr="00440EA3">
        <w:rPr>
          <w:rFonts w:eastAsia="Calibri" w:cs="Tahoma"/>
          <w:color w:val="000000"/>
          <w:szCs w:val="18"/>
          <w:lang w:val="fr-FR"/>
        </w:rPr>
        <w:t xml:space="preserve"> </w:t>
      </w:r>
      <w:r w:rsidRPr="00A12D98">
        <w:rPr>
          <w:rFonts w:eastAsia="Calibri" w:cs="Tahoma"/>
          <w:color w:val="000000"/>
          <w:szCs w:val="18"/>
        </w:rPr>
        <w:t>приобретать</w:t>
      </w:r>
      <w:r w:rsidRPr="00440EA3">
        <w:rPr>
          <w:rFonts w:eastAsia="Calibri" w:cs="Tahoma"/>
          <w:color w:val="000000"/>
          <w:szCs w:val="18"/>
          <w:lang w:val="fr-FR"/>
        </w:rPr>
        <w:t xml:space="preserve"> </w:t>
      </w:r>
      <w:r w:rsidRPr="00A12D98">
        <w:rPr>
          <w:rFonts w:eastAsia="Calibri" w:cs="Tahoma"/>
          <w:color w:val="000000"/>
          <w:szCs w:val="18"/>
        </w:rPr>
        <w:t>веб</w:t>
      </w:r>
      <w:r w:rsidRPr="00440EA3">
        <w:rPr>
          <w:rFonts w:eastAsia="Calibri" w:cs="Tahoma"/>
          <w:color w:val="000000"/>
          <w:szCs w:val="18"/>
          <w:lang w:val="fr-FR"/>
        </w:rPr>
        <w:t>-</w:t>
      </w:r>
      <w:r w:rsidRPr="00A12D98">
        <w:rPr>
          <w:rFonts w:eastAsia="Calibri" w:cs="Tahoma"/>
          <w:color w:val="000000"/>
          <w:szCs w:val="18"/>
        </w:rPr>
        <w:t>службы</w:t>
      </w:r>
      <w:r w:rsidRPr="00440EA3">
        <w:rPr>
          <w:rFonts w:eastAsia="Calibri" w:cs="Tahoma"/>
          <w:color w:val="000000"/>
          <w:szCs w:val="18"/>
          <w:lang w:val="fr-FR"/>
        </w:rPr>
        <w:t xml:space="preserve">, </w:t>
      </w:r>
      <w:r w:rsidRPr="00A12D98">
        <w:rPr>
          <w:rFonts w:eastAsia="Calibri" w:cs="Tahoma"/>
          <w:color w:val="000000"/>
          <w:szCs w:val="18"/>
        </w:rPr>
        <w:t>определенные</w:t>
      </w:r>
      <w:r w:rsidRPr="00440EA3">
        <w:rPr>
          <w:rFonts w:eastAsia="Calibri" w:cs="Tahoma"/>
          <w:color w:val="000000"/>
          <w:szCs w:val="18"/>
          <w:lang w:val="fr-FR"/>
        </w:rPr>
        <w:t xml:space="preserve"> </w:t>
      </w:r>
      <w:r w:rsidRPr="00A12D98">
        <w:rPr>
          <w:rFonts w:eastAsia="Calibri" w:cs="Tahoma"/>
          <w:color w:val="000000"/>
          <w:szCs w:val="18"/>
        </w:rPr>
        <w:t>как</w:t>
      </w:r>
      <w:r w:rsidRPr="00440EA3">
        <w:rPr>
          <w:rFonts w:eastAsia="Calibri" w:cs="Tahoma"/>
          <w:color w:val="000000"/>
          <w:szCs w:val="18"/>
          <w:lang w:val="fr-FR"/>
        </w:rPr>
        <w:t xml:space="preserve"> </w:t>
      </w:r>
      <w:r w:rsidRPr="00A12D98">
        <w:rPr>
          <w:rFonts w:eastAsia="Calibri" w:cs="Tahoma"/>
          <w:color w:val="000000"/>
          <w:szCs w:val="18"/>
        </w:rPr>
        <w:t>облако</w:t>
      </w:r>
      <w:r w:rsidRPr="00440EA3">
        <w:rPr>
          <w:rFonts w:eastAsia="Calibri" w:cs="Tahoma"/>
          <w:color w:val="000000"/>
          <w:szCs w:val="18"/>
          <w:lang w:val="fr-FR"/>
        </w:rPr>
        <w:t xml:space="preserve"> </w:t>
      </w:r>
      <w:r w:rsidRPr="00A12D98">
        <w:rPr>
          <w:rFonts w:eastAsia="Calibri" w:cs="Tahoma"/>
          <w:color w:val="000000"/>
          <w:szCs w:val="18"/>
        </w:rPr>
        <w:t>сообщества</w:t>
      </w:r>
      <w:r w:rsidRPr="00440EA3">
        <w:rPr>
          <w:rFonts w:eastAsia="Calibri" w:cs="Tahoma"/>
          <w:color w:val="000000"/>
          <w:szCs w:val="18"/>
          <w:lang w:val="fr-FR"/>
        </w:rPr>
        <w:t xml:space="preserve"> </w:t>
      </w:r>
      <w:r w:rsidRPr="00A12D98">
        <w:rPr>
          <w:rFonts w:eastAsia="Calibri" w:cs="Tahoma"/>
          <w:color w:val="000000"/>
          <w:szCs w:val="18"/>
        </w:rPr>
        <w:t>для</w:t>
      </w:r>
      <w:r w:rsidRPr="00440EA3">
        <w:rPr>
          <w:rFonts w:eastAsia="Calibri" w:cs="Tahoma"/>
          <w:color w:val="000000"/>
          <w:szCs w:val="18"/>
          <w:lang w:val="fr-FR"/>
        </w:rPr>
        <w:t xml:space="preserve"> </w:t>
      </w:r>
      <w:r w:rsidRPr="00A12D98">
        <w:rPr>
          <w:rFonts w:eastAsia="Calibri" w:cs="Tahoma"/>
          <w:color w:val="000000"/>
          <w:szCs w:val="18"/>
        </w:rPr>
        <w:t>государственных</w:t>
      </w:r>
      <w:r w:rsidRPr="00440EA3">
        <w:rPr>
          <w:rFonts w:eastAsia="Calibri" w:cs="Tahoma"/>
          <w:color w:val="000000"/>
          <w:szCs w:val="18"/>
          <w:lang w:val="fr-FR"/>
        </w:rPr>
        <w:t xml:space="preserve"> </w:t>
      </w:r>
      <w:r w:rsidRPr="00A12D98">
        <w:rPr>
          <w:rFonts w:eastAsia="Calibri" w:cs="Tahoma"/>
          <w:color w:val="000000"/>
          <w:szCs w:val="18"/>
        </w:rPr>
        <w:t>организаций</w:t>
      </w:r>
      <w:r w:rsidRPr="00440EA3">
        <w:rPr>
          <w:rFonts w:eastAsia="Calibri" w:cs="Tahoma"/>
          <w:color w:val="000000"/>
          <w:szCs w:val="18"/>
          <w:lang w:val="fr-FR"/>
        </w:rPr>
        <w:t>.</w:t>
      </w:r>
      <w:r w:rsidR="00FE3B6E" w:rsidRPr="00440EA3">
        <w:rPr>
          <w:rFonts w:eastAsia="Calibri" w:cs="Tahoma"/>
          <w:color w:val="000000"/>
          <w:szCs w:val="18"/>
          <w:lang w:val="fr-FR"/>
        </w:rPr>
        <w:t xml:space="preserve"> </w:t>
      </w:r>
      <w:r w:rsidRPr="00A12D98">
        <w:rPr>
          <w:rFonts w:eastAsia="Calibri" w:cs="Tahoma"/>
          <w:color w:val="000000"/>
          <w:szCs w:val="18"/>
        </w:rPr>
        <w:t>Права</w:t>
      </w:r>
      <w:r w:rsidRPr="00440EA3">
        <w:rPr>
          <w:rFonts w:eastAsia="Calibri" w:cs="Tahoma"/>
          <w:color w:val="000000"/>
          <w:szCs w:val="18"/>
          <w:lang w:val="fr-FR"/>
        </w:rPr>
        <w:t xml:space="preserve"> </w:t>
      </w:r>
      <w:r w:rsidRPr="00A12D98">
        <w:rPr>
          <w:rFonts w:eastAsia="Calibri" w:cs="Tahoma"/>
          <w:color w:val="000000"/>
          <w:szCs w:val="18"/>
        </w:rPr>
        <w:t>на</w:t>
      </w:r>
      <w:r w:rsidRPr="00440EA3">
        <w:rPr>
          <w:rFonts w:eastAsia="Calibri" w:cs="Tahoma"/>
          <w:color w:val="000000"/>
          <w:szCs w:val="18"/>
          <w:lang w:val="fr-FR"/>
        </w:rPr>
        <w:t xml:space="preserve"> </w:t>
      </w:r>
      <w:r w:rsidRPr="00A12D98">
        <w:rPr>
          <w:rFonts w:eastAsia="Calibri" w:cs="Tahoma"/>
          <w:color w:val="000000"/>
          <w:szCs w:val="18"/>
        </w:rPr>
        <w:t>использование</w:t>
      </w:r>
      <w:r w:rsidRPr="00440EA3">
        <w:rPr>
          <w:rFonts w:eastAsia="Calibri" w:cs="Tahoma"/>
          <w:color w:val="000000"/>
          <w:szCs w:val="18"/>
          <w:lang w:val="fr-FR"/>
        </w:rPr>
        <w:t xml:space="preserve"> </w:t>
      </w:r>
      <w:r w:rsidRPr="00A12D98">
        <w:rPr>
          <w:rFonts w:eastAsia="Calibri" w:cs="Tahoma"/>
          <w:color w:val="000000"/>
          <w:szCs w:val="18"/>
        </w:rPr>
        <w:t>служб</w:t>
      </w:r>
      <w:r w:rsidRPr="00440EA3">
        <w:rPr>
          <w:rFonts w:eastAsia="Calibri" w:cs="Tahoma"/>
          <w:color w:val="000000"/>
          <w:szCs w:val="18"/>
          <w:lang w:val="fr-FR"/>
        </w:rPr>
        <w:t xml:space="preserve"> </w:t>
      </w:r>
      <w:r w:rsidRPr="00A12D98">
        <w:rPr>
          <w:rFonts w:eastAsia="Calibri" w:cs="Tahoma"/>
          <w:color w:val="000000"/>
          <w:szCs w:val="18"/>
        </w:rPr>
        <w:t>облака</w:t>
      </w:r>
      <w:r w:rsidRPr="00440EA3">
        <w:rPr>
          <w:rFonts w:eastAsia="Calibri" w:cs="Tahoma"/>
          <w:color w:val="000000"/>
          <w:szCs w:val="18"/>
          <w:lang w:val="fr-FR"/>
        </w:rPr>
        <w:t xml:space="preserve"> </w:t>
      </w:r>
      <w:r w:rsidRPr="00A12D98">
        <w:rPr>
          <w:rFonts w:eastAsia="Calibri" w:cs="Tahoma"/>
          <w:color w:val="000000"/>
          <w:szCs w:val="18"/>
        </w:rPr>
        <w:t>сообщества</w:t>
      </w:r>
      <w:r w:rsidRPr="00440EA3">
        <w:rPr>
          <w:rFonts w:eastAsia="Calibri" w:cs="Tahoma"/>
          <w:color w:val="000000"/>
          <w:szCs w:val="18"/>
          <w:lang w:val="fr-FR"/>
        </w:rPr>
        <w:t xml:space="preserve"> </w:t>
      </w:r>
      <w:r w:rsidRPr="00A12D98">
        <w:rPr>
          <w:rFonts w:eastAsia="Calibri" w:cs="Tahoma"/>
          <w:color w:val="000000"/>
          <w:szCs w:val="18"/>
        </w:rPr>
        <w:t>для</w:t>
      </w:r>
      <w:r w:rsidRPr="00440EA3">
        <w:rPr>
          <w:rFonts w:eastAsia="Calibri" w:cs="Tahoma"/>
          <w:color w:val="000000"/>
          <w:szCs w:val="18"/>
          <w:lang w:val="fr-FR"/>
        </w:rPr>
        <w:t xml:space="preserve"> </w:t>
      </w:r>
      <w:r w:rsidRPr="00A12D98">
        <w:rPr>
          <w:rFonts w:eastAsia="Calibri" w:cs="Tahoma"/>
          <w:color w:val="000000"/>
          <w:szCs w:val="18"/>
        </w:rPr>
        <w:t>государственных</w:t>
      </w:r>
      <w:r w:rsidRPr="00440EA3">
        <w:rPr>
          <w:rFonts w:eastAsia="Calibri" w:cs="Tahoma"/>
          <w:color w:val="000000"/>
          <w:szCs w:val="18"/>
          <w:lang w:val="fr-FR"/>
        </w:rPr>
        <w:t xml:space="preserve"> </w:t>
      </w:r>
      <w:r w:rsidRPr="00A12D98">
        <w:rPr>
          <w:rFonts w:eastAsia="Calibri" w:cs="Tahoma"/>
          <w:color w:val="000000"/>
          <w:szCs w:val="18"/>
        </w:rPr>
        <w:t>организаций</w:t>
      </w:r>
      <w:r w:rsidRPr="00440EA3">
        <w:rPr>
          <w:rFonts w:eastAsia="Calibri" w:cs="Tahoma"/>
          <w:color w:val="000000"/>
          <w:szCs w:val="18"/>
          <w:lang w:val="fr-FR"/>
        </w:rPr>
        <w:t xml:space="preserve"> </w:t>
      </w:r>
      <w:r w:rsidRPr="00A12D98">
        <w:rPr>
          <w:rFonts w:eastAsia="Calibri" w:cs="Tahoma"/>
          <w:color w:val="000000"/>
          <w:szCs w:val="18"/>
        </w:rPr>
        <w:t>идентичны</w:t>
      </w:r>
      <w:r w:rsidRPr="00440EA3">
        <w:rPr>
          <w:rFonts w:eastAsia="Calibri" w:cs="Tahoma"/>
          <w:color w:val="000000"/>
          <w:szCs w:val="18"/>
          <w:lang w:val="fr-FR"/>
        </w:rPr>
        <w:t xml:space="preserve"> </w:t>
      </w:r>
      <w:r w:rsidRPr="00A12D98">
        <w:rPr>
          <w:rFonts w:eastAsia="Calibri" w:cs="Tahoma"/>
          <w:color w:val="000000"/>
          <w:szCs w:val="18"/>
        </w:rPr>
        <w:t>правам</w:t>
      </w:r>
      <w:r w:rsidRPr="00440EA3">
        <w:rPr>
          <w:rFonts w:eastAsia="Calibri" w:cs="Tahoma"/>
          <w:color w:val="000000"/>
          <w:szCs w:val="18"/>
          <w:lang w:val="fr-FR"/>
        </w:rPr>
        <w:t xml:space="preserve"> </w:t>
      </w:r>
      <w:r w:rsidRPr="00A12D98">
        <w:rPr>
          <w:rFonts w:eastAsia="Calibri" w:cs="Tahoma"/>
          <w:color w:val="000000"/>
          <w:szCs w:val="18"/>
        </w:rPr>
        <w:t>для</w:t>
      </w:r>
      <w:r w:rsidRPr="00440EA3">
        <w:rPr>
          <w:rFonts w:eastAsia="Calibri" w:cs="Tahoma"/>
          <w:color w:val="000000"/>
          <w:szCs w:val="18"/>
          <w:lang w:val="fr-FR"/>
        </w:rPr>
        <w:t xml:space="preserve"> </w:t>
      </w:r>
      <w:r w:rsidRPr="00A12D98">
        <w:rPr>
          <w:rFonts w:eastAsia="Calibri" w:cs="Tahoma"/>
          <w:color w:val="000000"/>
          <w:szCs w:val="18"/>
        </w:rPr>
        <w:t>аналогичных</w:t>
      </w:r>
      <w:r w:rsidRPr="00440EA3">
        <w:rPr>
          <w:rFonts w:eastAsia="Calibri" w:cs="Tahoma"/>
          <w:color w:val="000000"/>
          <w:szCs w:val="18"/>
          <w:lang w:val="fr-FR"/>
        </w:rPr>
        <w:t xml:space="preserve"> </w:t>
      </w:r>
      <w:r w:rsidRPr="00A12D98">
        <w:rPr>
          <w:rFonts w:eastAsia="Calibri" w:cs="Tahoma"/>
          <w:color w:val="000000"/>
          <w:szCs w:val="18"/>
        </w:rPr>
        <w:t>многопользовательских</w:t>
      </w:r>
      <w:r w:rsidRPr="00440EA3">
        <w:rPr>
          <w:rFonts w:eastAsia="Calibri" w:cs="Tahoma"/>
          <w:color w:val="000000"/>
          <w:szCs w:val="18"/>
          <w:lang w:val="fr-FR"/>
        </w:rPr>
        <w:t xml:space="preserve"> </w:t>
      </w:r>
      <w:r w:rsidRPr="00A12D98">
        <w:rPr>
          <w:rFonts w:eastAsia="Calibri" w:cs="Tahoma"/>
          <w:color w:val="000000"/>
          <w:szCs w:val="18"/>
        </w:rPr>
        <w:t>служб</w:t>
      </w:r>
      <w:r w:rsidRPr="00440EA3">
        <w:rPr>
          <w:rFonts w:eastAsia="Calibri" w:cs="Tahoma"/>
          <w:color w:val="000000"/>
          <w:szCs w:val="18"/>
          <w:lang w:val="fr-FR"/>
        </w:rPr>
        <w:t>.</w:t>
      </w:r>
      <w:r w:rsidR="00FE3B6E" w:rsidRPr="00440EA3">
        <w:rPr>
          <w:rFonts w:eastAsia="Calibri" w:cs="Tahoma"/>
          <w:color w:val="000000"/>
          <w:szCs w:val="18"/>
          <w:lang w:val="fr-FR"/>
        </w:rPr>
        <w:t xml:space="preserve"> </w:t>
      </w:r>
      <w:r w:rsidRPr="00A12D98">
        <w:rPr>
          <w:rFonts w:eastAsia="Calibri" w:cs="Tahoma"/>
          <w:color w:val="000000"/>
          <w:szCs w:val="18"/>
        </w:rPr>
        <w:t>На</w:t>
      </w:r>
      <w:r w:rsidRPr="00440EA3">
        <w:rPr>
          <w:rFonts w:eastAsia="Calibri" w:cs="Tahoma"/>
          <w:color w:val="000000"/>
          <w:szCs w:val="18"/>
          <w:lang w:val="fr-FR"/>
        </w:rPr>
        <w:t xml:space="preserve"> </w:t>
      </w:r>
      <w:r w:rsidRPr="00A12D98">
        <w:rPr>
          <w:rFonts w:eastAsia="Calibri" w:cs="Tahoma"/>
          <w:color w:val="000000"/>
          <w:szCs w:val="18"/>
        </w:rPr>
        <w:t>данный</w:t>
      </w:r>
      <w:r w:rsidRPr="00440EA3">
        <w:rPr>
          <w:rFonts w:eastAsia="Calibri" w:cs="Tahoma"/>
          <w:color w:val="000000"/>
          <w:szCs w:val="18"/>
          <w:lang w:val="fr-FR"/>
        </w:rPr>
        <w:t xml:space="preserve"> </w:t>
      </w:r>
      <w:r w:rsidRPr="00A12D98">
        <w:rPr>
          <w:rFonts w:eastAsia="Calibri" w:cs="Tahoma"/>
          <w:color w:val="000000"/>
          <w:szCs w:val="18"/>
        </w:rPr>
        <w:t>момент</w:t>
      </w:r>
      <w:r w:rsidRPr="00440EA3">
        <w:rPr>
          <w:rFonts w:eastAsia="Calibri" w:cs="Tahoma"/>
          <w:color w:val="000000"/>
          <w:szCs w:val="18"/>
          <w:lang w:val="fr-FR"/>
        </w:rPr>
        <w:t xml:space="preserve"> </w:t>
      </w:r>
      <w:r w:rsidRPr="00A12D98">
        <w:rPr>
          <w:rFonts w:eastAsia="Calibri" w:cs="Tahoma"/>
          <w:color w:val="000000"/>
          <w:szCs w:val="18"/>
        </w:rPr>
        <w:t>службы</w:t>
      </w:r>
      <w:r w:rsidRPr="00440EA3">
        <w:rPr>
          <w:rFonts w:eastAsia="Calibri" w:cs="Tahoma"/>
          <w:color w:val="000000"/>
          <w:szCs w:val="18"/>
          <w:lang w:val="fr-FR"/>
        </w:rPr>
        <w:t xml:space="preserve"> </w:t>
      </w:r>
      <w:r w:rsidRPr="00A12D98">
        <w:rPr>
          <w:rFonts w:eastAsia="Calibri" w:cs="Tahoma"/>
          <w:color w:val="000000"/>
          <w:szCs w:val="18"/>
        </w:rPr>
        <w:t>облака</w:t>
      </w:r>
      <w:r w:rsidRPr="00440EA3">
        <w:rPr>
          <w:rFonts w:eastAsia="Calibri" w:cs="Tahoma"/>
          <w:color w:val="000000"/>
          <w:szCs w:val="18"/>
          <w:lang w:val="fr-FR"/>
        </w:rPr>
        <w:t xml:space="preserve"> </w:t>
      </w:r>
      <w:r w:rsidRPr="00A12D98">
        <w:rPr>
          <w:rFonts w:eastAsia="Calibri" w:cs="Tahoma"/>
          <w:color w:val="000000"/>
          <w:szCs w:val="18"/>
        </w:rPr>
        <w:t>сообщества</w:t>
      </w:r>
      <w:r w:rsidRPr="00440EA3">
        <w:rPr>
          <w:rFonts w:eastAsia="Calibri" w:cs="Tahoma"/>
          <w:color w:val="000000"/>
          <w:szCs w:val="18"/>
          <w:lang w:val="fr-FR"/>
        </w:rPr>
        <w:t xml:space="preserve"> </w:t>
      </w:r>
      <w:r w:rsidRPr="00A12D98">
        <w:rPr>
          <w:rFonts w:eastAsia="Calibri" w:cs="Tahoma"/>
          <w:color w:val="000000"/>
          <w:szCs w:val="18"/>
        </w:rPr>
        <w:t>для</w:t>
      </w:r>
      <w:r w:rsidRPr="00440EA3">
        <w:rPr>
          <w:rFonts w:eastAsia="Calibri" w:cs="Tahoma"/>
          <w:color w:val="000000"/>
          <w:szCs w:val="18"/>
          <w:lang w:val="fr-FR"/>
        </w:rPr>
        <w:t xml:space="preserve"> </w:t>
      </w:r>
      <w:r w:rsidRPr="00A12D98">
        <w:rPr>
          <w:rFonts w:eastAsia="Calibri" w:cs="Tahoma"/>
          <w:color w:val="000000"/>
          <w:szCs w:val="18"/>
        </w:rPr>
        <w:t>государственных</w:t>
      </w:r>
      <w:r w:rsidRPr="00440EA3">
        <w:rPr>
          <w:rFonts w:eastAsia="Calibri" w:cs="Tahoma"/>
          <w:color w:val="000000"/>
          <w:szCs w:val="18"/>
          <w:lang w:val="fr-FR"/>
        </w:rPr>
        <w:t xml:space="preserve"> </w:t>
      </w:r>
      <w:r w:rsidRPr="00A12D98">
        <w:rPr>
          <w:rFonts w:eastAsia="Calibri" w:cs="Tahoma"/>
          <w:color w:val="000000"/>
          <w:szCs w:val="18"/>
        </w:rPr>
        <w:t>организаций</w:t>
      </w:r>
      <w:r w:rsidRPr="00440EA3">
        <w:rPr>
          <w:rFonts w:eastAsia="Calibri" w:cs="Tahoma"/>
          <w:color w:val="000000"/>
          <w:szCs w:val="18"/>
          <w:lang w:val="fr-FR"/>
        </w:rPr>
        <w:t xml:space="preserve"> </w:t>
      </w:r>
      <w:r w:rsidRPr="00A12D98">
        <w:rPr>
          <w:rFonts w:eastAsia="Calibri" w:cs="Tahoma"/>
          <w:color w:val="000000"/>
          <w:szCs w:val="18"/>
        </w:rPr>
        <w:t>не</w:t>
      </w:r>
      <w:r w:rsidRPr="00440EA3">
        <w:rPr>
          <w:rFonts w:eastAsia="Calibri" w:cs="Tahoma"/>
          <w:color w:val="000000"/>
          <w:szCs w:val="18"/>
          <w:lang w:val="fr-FR"/>
        </w:rPr>
        <w:t xml:space="preserve"> </w:t>
      </w:r>
      <w:r w:rsidRPr="00A12D98">
        <w:rPr>
          <w:rFonts w:eastAsia="Calibri" w:cs="Tahoma"/>
          <w:color w:val="000000"/>
          <w:szCs w:val="18"/>
        </w:rPr>
        <w:t>предоставляют</w:t>
      </w:r>
      <w:r w:rsidRPr="00440EA3">
        <w:rPr>
          <w:rFonts w:eastAsia="Calibri" w:cs="Tahoma"/>
          <w:color w:val="000000"/>
          <w:szCs w:val="18"/>
          <w:lang w:val="fr-FR"/>
        </w:rPr>
        <w:t xml:space="preserve"> </w:t>
      </w:r>
      <w:r w:rsidRPr="00A12D98">
        <w:rPr>
          <w:rFonts w:eastAsia="Calibri" w:cs="Tahoma"/>
          <w:color w:val="000000"/>
          <w:szCs w:val="18"/>
        </w:rPr>
        <w:t>право</w:t>
      </w:r>
      <w:r w:rsidRPr="00440EA3">
        <w:rPr>
          <w:rFonts w:eastAsia="Calibri" w:cs="Tahoma"/>
          <w:color w:val="000000"/>
          <w:szCs w:val="18"/>
          <w:lang w:val="fr-FR"/>
        </w:rPr>
        <w:t xml:space="preserve"> </w:t>
      </w:r>
      <w:r w:rsidRPr="00A12D98">
        <w:rPr>
          <w:rFonts w:eastAsia="Calibri" w:cs="Tahoma"/>
          <w:color w:val="000000"/>
          <w:szCs w:val="18"/>
        </w:rPr>
        <w:t>на</w:t>
      </w:r>
      <w:r w:rsidRPr="00440EA3">
        <w:rPr>
          <w:rFonts w:eastAsia="Calibri" w:cs="Tahoma"/>
          <w:color w:val="000000"/>
          <w:szCs w:val="18"/>
          <w:lang w:val="fr-FR"/>
        </w:rPr>
        <w:t xml:space="preserve"> </w:t>
      </w:r>
      <w:r w:rsidRPr="00A12D98">
        <w:rPr>
          <w:rFonts w:eastAsia="Calibri" w:cs="Tahoma"/>
          <w:color w:val="000000"/>
          <w:szCs w:val="18"/>
        </w:rPr>
        <w:t>Сохранение</w:t>
      </w:r>
      <w:r w:rsidRPr="00440EA3">
        <w:rPr>
          <w:rFonts w:eastAsia="Calibri" w:cs="Tahoma"/>
          <w:color w:val="000000"/>
          <w:szCs w:val="18"/>
          <w:lang w:val="fr-FR"/>
        </w:rPr>
        <w:t xml:space="preserve"> </w:t>
      </w:r>
      <w:r w:rsidRPr="00A12D98">
        <w:rPr>
          <w:rFonts w:eastAsia="Calibri" w:cs="Tahoma"/>
          <w:color w:val="000000"/>
          <w:szCs w:val="18"/>
        </w:rPr>
        <w:t>лицензий</w:t>
      </w:r>
      <w:r w:rsidRPr="00440EA3">
        <w:rPr>
          <w:rFonts w:eastAsia="Calibri" w:cs="Tahoma"/>
          <w:color w:val="000000"/>
          <w:szCs w:val="18"/>
          <w:lang w:val="fr-FR"/>
        </w:rPr>
        <w:t xml:space="preserve"> </w:t>
      </w:r>
      <w:r w:rsidRPr="00A12D98">
        <w:rPr>
          <w:rFonts w:eastAsia="Calibri" w:cs="Tahoma"/>
          <w:color w:val="000000"/>
          <w:szCs w:val="18"/>
        </w:rPr>
        <w:t>и</w:t>
      </w:r>
      <w:r w:rsidRPr="00440EA3">
        <w:rPr>
          <w:rFonts w:eastAsia="Calibri" w:cs="Tahoma"/>
          <w:color w:val="000000"/>
          <w:szCs w:val="18"/>
          <w:lang w:val="fr-FR"/>
        </w:rPr>
        <w:t xml:space="preserve"> </w:t>
      </w:r>
      <w:r w:rsidRPr="00A12D98">
        <w:rPr>
          <w:rFonts w:eastAsia="Calibri" w:cs="Tahoma"/>
          <w:color w:val="000000"/>
          <w:szCs w:val="18"/>
        </w:rPr>
        <w:t>Переходы</w:t>
      </w:r>
      <w:r w:rsidRPr="00440EA3">
        <w:rPr>
          <w:rFonts w:eastAsia="Calibri" w:cs="Tahoma"/>
          <w:color w:val="000000"/>
          <w:szCs w:val="18"/>
          <w:lang w:val="fr-FR"/>
        </w:rPr>
        <w:t>.</w:t>
      </w:r>
    </w:p>
    <w:p w:rsidR="005D484B" w:rsidRPr="00440EA3" w:rsidRDefault="005D484B" w:rsidP="003C3A72">
      <w:pPr>
        <w:rPr>
          <w:rFonts w:cs="Tahoma"/>
          <w:lang w:val="fr-FR"/>
        </w:rPr>
      </w:pPr>
    </w:p>
    <w:p w:rsidR="007B35CE" w:rsidRPr="00440EA3" w:rsidRDefault="007B35CE" w:rsidP="003C3A72">
      <w:pPr>
        <w:rPr>
          <w:rFonts w:cs="Tahoma"/>
          <w:lang w:val="fr-FR"/>
        </w:rPr>
      </w:pPr>
    </w:p>
    <w:p w:rsidR="005D484B" w:rsidRPr="00440EA3" w:rsidRDefault="007015CC" w:rsidP="00212E41">
      <w:pPr>
        <w:pStyle w:val="Heading2"/>
        <w:ind w:left="230" w:hanging="230"/>
        <w:rPr>
          <w:rFonts w:ascii="Tahoma" w:hAnsi="Tahoma" w:cs="Tahoma"/>
          <w:lang w:val="fr-FR"/>
        </w:rPr>
      </w:pPr>
      <w:bookmarkStart w:id="1212" w:name="_47__Exchange"/>
      <w:bookmarkStart w:id="1213" w:name="_50__Exchange"/>
      <w:bookmarkStart w:id="1214" w:name="_50_Архивация_на"/>
      <w:bookmarkStart w:id="1215" w:name="_Toc360109890"/>
      <w:bookmarkEnd w:id="1212"/>
      <w:bookmarkEnd w:id="1213"/>
      <w:bookmarkEnd w:id="1214"/>
      <w:r w:rsidRPr="00440EA3">
        <w:rPr>
          <w:rFonts w:ascii="Tahoma" w:hAnsi="Tahoma" w:cs="Tahoma"/>
          <w:color w:val="F26200"/>
          <w:sz w:val="20"/>
          <w:vertAlign w:val="superscript"/>
          <w:lang w:val="fr-FR"/>
        </w:rPr>
        <w:t>50</w:t>
      </w:r>
      <w:r w:rsidR="00FE3B6E" w:rsidRPr="00440EA3">
        <w:rPr>
          <w:rFonts w:ascii="Tahoma" w:hAnsi="Tahoma" w:cs="Tahoma"/>
          <w:color w:val="F26200"/>
          <w:sz w:val="20"/>
          <w:lang w:val="fr-FR"/>
        </w:rPr>
        <w:t xml:space="preserve"> </w:t>
      </w:r>
      <w:r w:rsidRPr="00A12D98">
        <w:rPr>
          <w:rFonts w:ascii="Tahoma" w:hAnsi="Tahoma" w:cs="Tahoma"/>
          <w:color w:val="F26200"/>
          <w:sz w:val="22"/>
        </w:rPr>
        <w:t>Архивация</w:t>
      </w:r>
      <w:r w:rsidRPr="00440EA3">
        <w:rPr>
          <w:rFonts w:ascii="Tahoma" w:hAnsi="Tahoma" w:cs="Tahoma"/>
          <w:color w:val="F26200"/>
          <w:sz w:val="22"/>
          <w:lang w:val="fr-FR"/>
        </w:rPr>
        <w:t xml:space="preserve"> </w:t>
      </w:r>
      <w:r w:rsidRPr="00A12D98">
        <w:rPr>
          <w:rFonts w:ascii="Tahoma" w:hAnsi="Tahoma" w:cs="Tahoma"/>
          <w:color w:val="F26200"/>
          <w:sz w:val="22"/>
        </w:rPr>
        <w:t>на</w:t>
      </w:r>
      <w:r w:rsidRPr="00440EA3">
        <w:rPr>
          <w:rFonts w:ascii="Tahoma" w:hAnsi="Tahoma" w:cs="Tahoma"/>
          <w:color w:val="F26200"/>
          <w:sz w:val="22"/>
          <w:lang w:val="fr-FR"/>
        </w:rPr>
        <w:t xml:space="preserve"> </w:t>
      </w:r>
      <w:r w:rsidRPr="00A12D98">
        <w:rPr>
          <w:rFonts w:ascii="Tahoma" w:hAnsi="Tahoma" w:cs="Tahoma"/>
          <w:color w:val="F26200"/>
          <w:sz w:val="22"/>
        </w:rPr>
        <w:t>базе</w:t>
      </w:r>
      <w:r w:rsidRPr="00440EA3">
        <w:rPr>
          <w:rFonts w:ascii="Tahoma" w:hAnsi="Tahoma" w:cs="Tahoma"/>
          <w:color w:val="F26200"/>
          <w:sz w:val="22"/>
          <w:lang w:val="fr-FR"/>
        </w:rPr>
        <w:t xml:space="preserve"> Exchange Online </w:t>
      </w:r>
      <w:r w:rsidRPr="00A12D98">
        <w:rPr>
          <w:rFonts w:ascii="Tahoma" w:hAnsi="Tahoma" w:cs="Tahoma"/>
          <w:color w:val="F26200"/>
          <w:sz w:val="22"/>
        </w:rPr>
        <w:t>для</w:t>
      </w:r>
      <w:r w:rsidRPr="00440EA3">
        <w:rPr>
          <w:rFonts w:ascii="Tahoma" w:hAnsi="Tahoma" w:cs="Tahoma"/>
          <w:color w:val="F26200"/>
          <w:sz w:val="22"/>
          <w:lang w:val="fr-FR"/>
        </w:rPr>
        <w:t xml:space="preserve"> Exchange Server A (</w:t>
      </w:r>
      <w:r w:rsidRPr="00A12D98">
        <w:rPr>
          <w:rFonts w:ascii="Tahoma" w:hAnsi="Tahoma" w:cs="Tahoma"/>
          <w:color w:val="F26200"/>
          <w:sz w:val="22"/>
        </w:rPr>
        <w:t>лицензия</w:t>
      </w:r>
      <w:r w:rsidRPr="00440EA3">
        <w:rPr>
          <w:rFonts w:ascii="Tahoma" w:hAnsi="Tahoma" w:cs="Tahoma"/>
          <w:color w:val="F26200"/>
          <w:sz w:val="22"/>
          <w:lang w:val="fr-FR"/>
        </w:rPr>
        <w:t xml:space="preserve"> SL «</w:t>
      </w:r>
      <w:r w:rsidRPr="00A12D98">
        <w:rPr>
          <w:rFonts w:ascii="Tahoma" w:hAnsi="Tahoma" w:cs="Tahoma"/>
          <w:color w:val="F26200"/>
          <w:sz w:val="22"/>
        </w:rPr>
        <w:t>на</w:t>
      </w:r>
      <w:r w:rsidR="00212E41" w:rsidRPr="00440EA3">
        <w:rPr>
          <w:rFonts w:ascii="Tahoma" w:hAnsi="Tahoma" w:cs="Tahoma"/>
          <w:color w:val="F26200"/>
          <w:sz w:val="22"/>
          <w:lang w:val="fr-FR"/>
        </w:rPr>
        <w:t> </w:t>
      </w:r>
      <w:r w:rsidRPr="00A12D98">
        <w:rPr>
          <w:rFonts w:ascii="Tahoma" w:hAnsi="Tahoma" w:cs="Tahoma"/>
          <w:color w:val="F26200"/>
          <w:sz w:val="22"/>
        </w:rPr>
        <w:t>пользователя</w:t>
      </w:r>
      <w:r w:rsidRPr="00440EA3">
        <w:rPr>
          <w:rFonts w:ascii="Tahoma" w:hAnsi="Tahoma" w:cs="Tahoma"/>
          <w:color w:val="F26200"/>
          <w:sz w:val="22"/>
          <w:lang w:val="fr-FR"/>
        </w:rPr>
        <w:t>»)</w:t>
      </w:r>
      <w:bookmarkEnd w:id="1215"/>
    </w:p>
    <w:p w:rsidR="005D484B" w:rsidRPr="00440EA3" w:rsidRDefault="005D484B" w:rsidP="005D484B">
      <w:pPr>
        <w:ind w:left="900"/>
        <w:rPr>
          <w:rFonts w:cs="Tahoma"/>
          <w:lang w:val="fr-FR"/>
        </w:rPr>
      </w:pPr>
    </w:p>
    <w:p w:rsidR="005D484B" w:rsidRPr="00440EA3" w:rsidRDefault="005D484B" w:rsidP="00212E41">
      <w:pPr>
        <w:ind w:left="720"/>
        <w:rPr>
          <w:rFonts w:cs="Tahoma"/>
          <w:lang w:val="fr-FR"/>
        </w:rPr>
      </w:pPr>
      <w:r w:rsidRPr="00A12D98">
        <w:rPr>
          <w:rFonts w:cs="Tahoma"/>
          <w:szCs w:val="18"/>
        </w:rPr>
        <w:t>Образовательные</w:t>
      </w:r>
      <w:r w:rsidRPr="00440EA3">
        <w:rPr>
          <w:rFonts w:cs="Tahoma"/>
          <w:szCs w:val="18"/>
          <w:lang w:val="fr-FR"/>
        </w:rPr>
        <w:t xml:space="preserve"> </w:t>
      </w:r>
      <w:r w:rsidRPr="00A12D98">
        <w:rPr>
          <w:rFonts w:cs="Tahoma"/>
          <w:szCs w:val="18"/>
        </w:rPr>
        <w:t>учреждения</w:t>
      </w:r>
      <w:r w:rsidRPr="00440EA3">
        <w:rPr>
          <w:rFonts w:cs="Tahoma"/>
          <w:szCs w:val="18"/>
          <w:lang w:val="fr-FR"/>
        </w:rPr>
        <w:t xml:space="preserve">, </w:t>
      </w:r>
      <w:r w:rsidRPr="00A12D98">
        <w:rPr>
          <w:rFonts w:cs="Tahoma"/>
          <w:szCs w:val="18"/>
        </w:rPr>
        <w:t>заключившие</w:t>
      </w:r>
      <w:r w:rsidRPr="00440EA3">
        <w:rPr>
          <w:rFonts w:cs="Tahoma"/>
          <w:szCs w:val="18"/>
          <w:lang w:val="fr-FR"/>
        </w:rPr>
        <w:t xml:space="preserve"> </w:t>
      </w:r>
      <w:r w:rsidRPr="00A12D98">
        <w:rPr>
          <w:rFonts w:cs="Tahoma"/>
          <w:szCs w:val="18"/>
        </w:rPr>
        <w:t>соглашение</w:t>
      </w:r>
      <w:r w:rsidRPr="00440EA3">
        <w:rPr>
          <w:rFonts w:cs="Tahoma"/>
          <w:szCs w:val="18"/>
          <w:lang w:val="fr-FR"/>
        </w:rPr>
        <w:t xml:space="preserve"> Enrollment for Education Solutions </w:t>
      </w:r>
      <w:r w:rsidRPr="00A12D98">
        <w:rPr>
          <w:rFonts w:cs="Tahoma"/>
          <w:szCs w:val="18"/>
        </w:rPr>
        <w:t>и</w:t>
      </w:r>
      <w:r w:rsidRPr="00440EA3">
        <w:rPr>
          <w:rFonts w:cs="Tahoma"/>
          <w:szCs w:val="18"/>
          <w:lang w:val="fr-FR"/>
        </w:rPr>
        <w:t xml:space="preserve"> Open Value Subscription Agreement for Education Solutions </w:t>
      </w:r>
      <w:r w:rsidRPr="00A12D98">
        <w:rPr>
          <w:rFonts w:cs="Tahoma"/>
          <w:szCs w:val="18"/>
        </w:rPr>
        <w:t>и</w:t>
      </w:r>
      <w:r w:rsidRPr="00440EA3">
        <w:rPr>
          <w:rFonts w:cs="Tahoma"/>
          <w:szCs w:val="18"/>
          <w:lang w:val="fr-FR"/>
        </w:rPr>
        <w:t xml:space="preserve"> </w:t>
      </w:r>
      <w:r w:rsidRPr="00A12D98">
        <w:rPr>
          <w:rFonts w:cs="Tahoma"/>
          <w:szCs w:val="18"/>
        </w:rPr>
        <w:t>лицензировавшие</w:t>
      </w:r>
      <w:r w:rsidRPr="00440EA3">
        <w:rPr>
          <w:rFonts w:cs="Tahoma"/>
          <w:szCs w:val="18"/>
          <w:lang w:val="fr-FR"/>
        </w:rPr>
        <w:t xml:space="preserve"> Enterprise CAL Suite </w:t>
      </w:r>
      <w:r w:rsidRPr="00A12D98">
        <w:rPr>
          <w:rFonts w:cs="Tahoma"/>
          <w:szCs w:val="18"/>
        </w:rPr>
        <w:t>на</w:t>
      </w:r>
      <w:r w:rsidRPr="00440EA3">
        <w:rPr>
          <w:rFonts w:cs="Tahoma"/>
          <w:szCs w:val="18"/>
          <w:lang w:val="fr-FR"/>
        </w:rPr>
        <w:t xml:space="preserve"> </w:t>
      </w:r>
      <w:r w:rsidRPr="00A12D98">
        <w:rPr>
          <w:rFonts w:cs="Tahoma"/>
          <w:szCs w:val="18"/>
        </w:rPr>
        <w:t>основе</w:t>
      </w:r>
      <w:r w:rsidRPr="00440EA3">
        <w:rPr>
          <w:rFonts w:cs="Tahoma"/>
          <w:szCs w:val="18"/>
          <w:lang w:val="fr-FR"/>
        </w:rPr>
        <w:t xml:space="preserve"> </w:t>
      </w:r>
      <w:r w:rsidRPr="00A12D98">
        <w:rPr>
          <w:rFonts w:cs="Tahoma"/>
          <w:szCs w:val="18"/>
        </w:rPr>
        <w:t>Количества</w:t>
      </w:r>
      <w:r w:rsidRPr="00440EA3">
        <w:rPr>
          <w:rFonts w:cs="Tahoma"/>
          <w:szCs w:val="18"/>
          <w:lang w:val="fr-FR"/>
        </w:rPr>
        <w:t xml:space="preserve"> </w:t>
      </w:r>
      <w:r w:rsidRPr="00A12D98">
        <w:rPr>
          <w:rFonts w:cs="Tahoma"/>
          <w:szCs w:val="18"/>
        </w:rPr>
        <w:t>сотрудников</w:t>
      </w:r>
      <w:r w:rsidRPr="00440EA3">
        <w:rPr>
          <w:rFonts w:cs="Tahoma"/>
          <w:szCs w:val="18"/>
          <w:lang w:val="fr-FR"/>
        </w:rPr>
        <w:t xml:space="preserve"> </w:t>
      </w:r>
      <w:r w:rsidRPr="00A12D98">
        <w:rPr>
          <w:rFonts w:cs="Tahoma"/>
          <w:szCs w:val="18"/>
        </w:rPr>
        <w:t>организации</w:t>
      </w:r>
      <w:r w:rsidRPr="00440EA3">
        <w:rPr>
          <w:rFonts w:cs="Tahoma"/>
          <w:szCs w:val="18"/>
          <w:lang w:val="fr-FR"/>
        </w:rPr>
        <w:t xml:space="preserve"> </w:t>
      </w:r>
      <w:r w:rsidRPr="00A12D98">
        <w:rPr>
          <w:rFonts w:cs="Tahoma"/>
          <w:szCs w:val="18"/>
        </w:rPr>
        <w:t>и</w:t>
      </w:r>
      <w:r w:rsidRPr="00440EA3">
        <w:rPr>
          <w:rFonts w:cs="Tahoma"/>
          <w:szCs w:val="18"/>
          <w:lang w:val="fr-FR"/>
        </w:rPr>
        <w:t xml:space="preserve"> </w:t>
      </w:r>
      <w:r w:rsidRPr="00A12D98">
        <w:rPr>
          <w:rFonts w:cs="Tahoma"/>
          <w:szCs w:val="18"/>
        </w:rPr>
        <w:t>Количества</w:t>
      </w:r>
      <w:r w:rsidRPr="00440EA3">
        <w:rPr>
          <w:rFonts w:cs="Tahoma"/>
          <w:szCs w:val="18"/>
          <w:lang w:val="fr-FR"/>
        </w:rPr>
        <w:t xml:space="preserve"> </w:t>
      </w:r>
      <w:r w:rsidRPr="00A12D98">
        <w:rPr>
          <w:rFonts w:cs="Tahoma"/>
          <w:szCs w:val="18"/>
        </w:rPr>
        <w:t>учащихся</w:t>
      </w:r>
      <w:r w:rsidRPr="00440EA3">
        <w:rPr>
          <w:rFonts w:cs="Tahoma"/>
          <w:szCs w:val="18"/>
          <w:lang w:val="fr-FR"/>
        </w:rPr>
        <w:t xml:space="preserve">, </w:t>
      </w:r>
      <w:r w:rsidRPr="00A12D98">
        <w:rPr>
          <w:rFonts w:cs="Tahoma"/>
          <w:szCs w:val="18"/>
        </w:rPr>
        <w:t>имеют</w:t>
      </w:r>
      <w:r w:rsidRPr="00440EA3">
        <w:rPr>
          <w:rFonts w:cs="Tahoma"/>
          <w:szCs w:val="18"/>
          <w:lang w:val="fr-FR"/>
        </w:rPr>
        <w:t xml:space="preserve"> </w:t>
      </w:r>
      <w:r w:rsidRPr="00A12D98">
        <w:rPr>
          <w:rFonts w:cs="Tahoma"/>
          <w:szCs w:val="18"/>
        </w:rPr>
        <w:t>право</w:t>
      </w:r>
      <w:r w:rsidRPr="00440EA3">
        <w:rPr>
          <w:rFonts w:cs="Tahoma"/>
          <w:szCs w:val="18"/>
          <w:lang w:val="fr-FR"/>
        </w:rPr>
        <w:t xml:space="preserve"> </w:t>
      </w:r>
      <w:r w:rsidRPr="00A12D98">
        <w:rPr>
          <w:rFonts w:cs="Tahoma"/>
          <w:szCs w:val="18"/>
        </w:rPr>
        <w:t>на</w:t>
      </w:r>
      <w:r w:rsidRPr="00440EA3">
        <w:rPr>
          <w:rFonts w:cs="Tahoma"/>
          <w:szCs w:val="18"/>
          <w:lang w:val="fr-FR"/>
        </w:rPr>
        <w:t xml:space="preserve"> </w:t>
      </w:r>
      <w:r w:rsidRPr="00A12D98">
        <w:rPr>
          <w:rFonts w:cs="Tahoma"/>
          <w:szCs w:val="18"/>
        </w:rPr>
        <w:t>соответствующее</w:t>
      </w:r>
      <w:r w:rsidRPr="00440EA3">
        <w:rPr>
          <w:rFonts w:cs="Tahoma"/>
          <w:szCs w:val="18"/>
          <w:lang w:val="fr-FR"/>
        </w:rPr>
        <w:t xml:space="preserve"> </w:t>
      </w:r>
      <w:r w:rsidRPr="00A12D98">
        <w:rPr>
          <w:rFonts w:cs="Tahoma"/>
          <w:szCs w:val="18"/>
        </w:rPr>
        <w:t>число</w:t>
      </w:r>
      <w:r w:rsidRPr="00440EA3">
        <w:rPr>
          <w:rFonts w:cs="Tahoma"/>
          <w:szCs w:val="18"/>
          <w:lang w:val="fr-FR"/>
        </w:rPr>
        <w:t xml:space="preserve"> </w:t>
      </w:r>
      <w:r w:rsidRPr="00A12D98">
        <w:rPr>
          <w:rFonts w:cs="Tahoma"/>
          <w:szCs w:val="18"/>
        </w:rPr>
        <w:t>лицензий</w:t>
      </w:r>
      <w:r w:rsidRPr="00440EA3">
        <w:rPr>
          <w:rFonts w:cs="Tahoma"/>
          <w:szCs w:val="18"/>
          <w:lang w:val="fr-FR"/>
        </w:rPr>
        <w:t xml:space="preserve"> SL «</w:t>
      </w:r>
      <w:r w:rsidRPr="00A12D98">
        <w:rPr>
          <w:rFonts w:cs="Tahoma"/>
          <w:szCs w:val="18"/>
        </w:rPr>
        <w:t>на</w:t>
      </w:r>
      <w:r w:rsidRPr="00440EA3">
        <w:rPr>
          <w:rFonts w:cs="Tahoma"/>
          <w:szCs w:val="18"/>
          <w:lang w:val="fr-FR"/>
        </w:rPr>
        <w:t xml:space="preserve"> </w:t>
      </w:r>
      <w:r w:rsidRPr="00A12D98">
        <w:rPr>
          <w:rFonts w:cs="Tahoma"/>
          <w:szCs w:val="18"/>
        </w:rPr>
        <w:t>пользователя</w:t>
      </w:r>
      <w:r w:rsidRPr="00440EA3">
        <w:rPr>
          <w:rFonts w:cs="Tahoma"/>
          <w:szCs w:val="18"/>
          <w:lang w:val="fr-FR"/>
        </w:rPr>
        <w:t xml:space="preserve">» </w:t>
      </w:r>
      <w:r w:rsidRPr="00A12D98">
        <w:rPr>
          <w:rFonts w:cs="Tahoma"/>
          <w:szCs w:val="18"/>
        </w:rPr>
        <w:t>для</w:t>
      </w:r>
      <w:r w:rsidRPr="00440EA3">
        <w:rPr>
          <w:rFonts w:cs="Tahoma"/>
          <w:szCs w:val="18"/>
          <w:lang w:val="fr-FR"/>
        </w:rPr>
        <w:t xml:space="preserve"> </w:t>
      </w:r>
      <w:r w:rsidRPr="00A12D98">
        <w:rPr>
          <w:rFonts w:cs="Tahoma"/>
          <w:szCs w:val="18"/>
        </w:rPr>
        <w:t>Архивации</w:t>
      </w:r>
      <w:r w:rsidRPr="00440EA3">
        <w:rPr>
          <w:rFonts w:cs="Tahoma"/>
          <w:szCs w:val="18"/>
          <w:lang w:val="fr-FR"/>
        </w:rPr>
        <w:t xml:space="preserve"> </w:t>
      </w:r>
      <w:r w:rsidRPr="00A12D98">
        <w:rPr>
          <w:rFonts w:cs="Tahoma"/>
          <w:szCs w:val="18"/>
        </w:rPr>
        <w:t>на</w:t>
      </w:r>
      <w:r w:rsidRPr="00440EA3">
        <w:rPr>
          <w:rFonts w:cs="Tahoma"/>
          <w:szCs w:val="18"/>
          <w:lang w:val="fr-FR"/>
        </w:rPr>
        <w:t xml:space="preserve"> </w:t>
      </w:r>
      <w:r w:rsidRPr="00A12D98">
        <w:rPr>
          <w:rFonts w:cs="Tahoma"/>
          <w:szCs w:val="18"/>
        </w:rPr>
        <w:t>базе</w:t>
      </w:r>
      <w:r w:rsidRPr="00440EA3">
        <w:rPr>
          <w:rFonts w:cs="Tahoma"/>
          <w:szCs w:val="18"/>
          <w:lang w:val="fr-FR"/>
        </w:rPr>
        <w:t xml:space="preserve"> Exchange Online </w:t>
      </w:r>
      <w:r w:rsidRPr="00A12D98">
        <w:rPr>
          <w:rFonts w:cs="Tahoma"/>
          <w:szCs w:val="18"/>
        </w:rPr>
        <w:t>для</w:t>
      </w:r>
      <w:r w:rsidRPr="00440EA3">
        <w:rPr>
          <w:rFonts w:cs="Tahoma"/>
          <w:szCs w:val="18"/>
          <w:lang w:val="fr-FR"/>
        </w:rPr>
        <w:t xml:space="preserve"> Exchange Server A</w:t>
      </w:r>
      <w:r w:rsidR="00212E41" w:rsidRPr="00440EA3">
        <w:rPr>
          <w:rFonts w:cs="Tahoma"/>
          <w:szCs w:val="18"/>
          <w:lang w:val="fr-FR"/>
        </w:rPr>
        <w:t> </w:t>
      </w:r>
      <w:r w:rsidRPr="00A12D98">
        <w:rPr>
          <w:rFonts w:cs="Tahoma"/>
          <w:szCs w:val="18"/>
        </w:rPr>
        <w:t>для</w:t>
      </w:r>
      <w:r w:rsidRPr="00440EA3">
        <w:rPr>
          <w:rFonts w:cs="Tahoma"/>
          <w:szCs w:val="18"/>
          <w:lang w:val="fr-FR"/>
        </w:rPr>
        <w:t xml:space="preserve"> </w:t>
      </w:r>
      <w:r w:rsidRPr="00A12D98">
        <w:rPr>
          <w:rFonts w:cs="Tahoma"/>
          <w:szCs w:val="18"/>
        </w:rPr>
        <w:t>всех</w:t>
      </w:r>
      <w:r w:rsidRPr="00440EA3">
        <w:rPr>
          <w:rFonts w:cs="Tahoma"/>
          <w:szCs w:val="18"/>
          <w:lang w:val="fr-FR"/>
        </w:rPr>
        <w:t xml:space="preserve"> </w:t>
      </w:r>
      <w:r w:rsidRPr="00A12D98">
        <w:rPr>
          <w:rFonts w:cs="Tahoma"/>
          <w:szCs w:val="18"/>
        </w:rPr>
        <w:t>пользователей</w:t>
      </w:r>
      <w:r w:rsidRPr="00440EA3">
        <w:rPr>
          <w:rFonts w:cs="Tahoma"/>
          <w:szCs w:val="18"/>
          <w:lang w:val="fr-FR"/>
        </w:rPr>
        <w:t xml:space="preserve">, </w:t>
      </w:r>
      <w:r w:rsidRPr="00A12D98">
        <w:rPr>
          <w:rFonts w:cs="Tahoma"/>
          <w:szCs w:val="18"/>
        </w:rPr>
        <w:t>лицензированных</w:t>
      </w:r>
      <w:r w:rsidRPr="00440EA3">
        <w:rPr>
          <w:rFonts w:cs="Tahoma"/>
          <w:szCs w:val="18"/>
          <w:lang w:val="fr-FR"/>
        </w:rPr>
        <w:t xml:space="preserve"> </w:t>
      </w:r>
      <w:r w:rsidRPr="00A12D98">
        <w:rPr>
          <w:rFonts w:cs="Tahoma"/>
          <w:szCs w:val="18"/>
        </w:rPr>
        <w:t>на</w:t>
      </w:r>
      <w:r w:rsidRPr="00440EA3">
        <w:rPr>
          <w:rFonts w:cs="Tahoma"/>
          <w:szCs w:val="18"/>
          <w:lang w:val="fr-FR"/>
        </w:rPr>
        <w:t xml:space="preserve"> </w:t>
      </w:r>
      <w:r w:rsidRPr="00A12D98">
        <w:rPr>
          <w:rFonts w:cs="Tahoma"/>
          <w:szCs w:val="18"/>
        </w:rPr>
        <w:t>основе</w:t>
      </w:r>
      <w:r w:rsidRPr="00440EA3">
        <w:rPr>
          <w:rFonts w:cs="Tahoma"/>
          <w:szCs w:val="18"/>
          <w:lang w:val="fr-FR"/>
        </w:rPr>
        <w:t xml:space="preserve"> </w:t>
      </w:r>
      <w:r w:rsidRPr="00A12D98">
        <w:rPr>
          <w:rFonts w:cs="Tahoma"/>
          <w:szCs w:val="18"/>
        </w:rPr>
        <w:t>Количества</w:t>
      </w:r>
      <w:r w:rsidRPr="00440EA3">
        <w:rPr>
          <w:rFonts w:cs="Tahoma"/>
          <w:szCs w:val="18"/>
          <w:lang w:val="fr-FR"/>
        </w:rPr>
        <w:t xml:space="preserve"> </w:t>
      </w:r>
      <w:r w:rsidRPr="00A12D98">
        <w:rPr>
          <w:rFonts w:cs="Tahoma"/>
          <w:szCs w:val="18"/>
        </w:rPr>
        <w:t>сотрудников</w:t>
      </w:r>
      <w:r w:rsidRPr="00440EA3">
        <w:rPr>
          <w:rFonts w:cs="Tahoma"/>
          <w:szCs w:val="18"/>
          <w:lang w:val="fr-FR"/>
        </w:rPr>
        <w:t xml:space="preserve"> </w:t>
      </w:r>
      <w:r w:rsidRPr="00A12D98">
        <w:rPr>
          <w:rFonts w:cs="Tahoma"/>
          <w:szCs w:val="18"/>
        </w:rPr>
        <w:t>организации</w:t>
      </w:r>
      <w:r w:rsidRPr="00440EA3">
        <w:rPr>
          <w:rFonts w:cs="Tahoma"/>
          <w:szCs w:val="18"/>
          <w:lang w:val="fr-FR"/>
        </w:rPr>
        <w:t xml:space="preserve"> </w:t>
      </w:r>
      <w:r w:rsidRPr="00A12D98">
        <w:rPr>
          <w:rFonts w:cs="Tahoma"/>
          <w:szCs w:val="18"/>
        </w:rPr>
        <w:t>и</w:t>
      </w:r>
      <w:r w:rsidRPr="00440EA3">
        <w:rPr>
          <w:rFonts w:cs="Tahoma"/>
          <w:szCs w:val="18"/>
          <w:lang w:val="fr-FR"/>
        </w:rPr>
        <w:t xml:space="preserve"> </w:t>
      </w:r>
      <w:r w:rsidRPr="00A12D98">
        <w:rPr>
          <w:rFonts w:cs="Tahoma"/>
          <w:szCs w:val="18"/>
        </w:rPr>
        <w:t>Количества</w:t>
      </w:r>
      <w:r w:rsidRPr="00440EA3">
        <w:rPr>
          <w:rFonts w:cs="Tahoma"/>
          <w:szCs w:val="18"/>
          <w:lang w:val="fr-FR"/>
        </w:rPr>
        <w:t xml:space="preserve"> </w:t>
      </w:r>
      <w:r w:rsidRPr="00A12D98">
        <w:rPr>
          <w:rFonts w:cs="Tahoma"/>
          <w:szCs w:val="18"/>
        </w:rPr>
        <w:t>учащихся</w:t>
      </w:r>
      <w:r w:rsidRPr="00440EA3">
        <w:rPr>
          <w:rFonts w:cs="Tahoma"/>
          <w:szCs w:val="18"/>
          <w:lang w:val="fr-FR"/>
        </w:rPr>
        <w:t xml:space="preserve">. </w:t>
      </w:r>
      <w:r w:rsidRPr="00A12D98">
        <w:rPr>
          <w:rFonts w:cs="Tahoma"/>
          <w:szCs w:val="18"/>
        </w:rPr>
        <w:t>Инструкции</w:t>
      </w:r>
      <w:r w:rsidRPr="00440EA3">
        <w:rPr>
          <w:rFonts w:cs="Tahoma"/>
          <w:szCs w:val="18"/>
          <w:lang w:val="fr-FR"/>
        </w:rPr>
        <w:t xml:space="preserve"> </w:t>
      </w:r>
      <w:r w:rsidRPr="00A12D98">
        <w:rPr>
          <w:rFonts w:cs="Tahoma"/>
          <w:szCs w:val="18"/>
        </w:rPr>
        <w:t>по</w:t>
      </w:r>
      <w:r w:rsidRPr="00440EA3">
        <w:rPr>
          <w:rFonts w:cs="Tahoma"/>
          <w:szCs w:val="18"/>
          <w:lang w:val="fr-FR"/>
        </w:rPr>
        <w:t xml:space="preserve"> </w:t>
      </w:r>
      <w:r w:rsidRPr="00A12D98">
        <w:rPr>
          <w:rFonts w:cs="Tahoma"/>
          <w:szCs w:val="18"/>
        </w:rPr>
        <w:t>предоставлению</w:t>
      </w:r>
      <w:r w:rsidRPr="00440EA3">
        <w:rPr>
          <w:rFonts w:cs="Tahoma"/>
          <w:szCs w:val="18"/>
          <w:lang w:val="fr-FR"/>
        </w:rPr>
        <w:t xml:space="preserve"> </w:t>
      </w:r>
      <w:r w:rsidRPr="00A12D98">
        <w:rPr>
          <w:rFonts w:cs="Tahoma"/>
          <w:szCs w:val="18"/>
        </w:rPr>
        <w:t>см</w:t>
      </w:r>
      <w:r w:rsidRPr="00440EA3">
        <w:rPr>
          <w:rFonts w:cs="Tahoma"/>
          <w:szCs w:val="18"/>
          <w:lang w:val="fr-FR"/>
        </w:rPr>
        <w:t xml:space="preserve">. </w:t>
      </w:r>
      <w:r w:rsidRPr="00A12D98">
        <w:rPr>
          <w:rFonts w:cs="Tahoma"/>
          <w:szCs w:val="18"/>
        </w:rPr>
        <w:t>в</w:t>
      </w:r>
      <w:r w:rsidRPr="00440EA3">
        <w:rPr>
          <w:rFonts w:cs="Tahoma"/>
          <w:szCs w:val="18"/>
          <w:lang w:val="fr-FR"/>
        </w:rPr>
        <w:t xml:space="preserve"> </w:t>
      </w:r>
      <w:r w:rsidRPr="00A12D98">
        <w:rPr>
          <w:rFonts w:cs="Tahoma"/>
          <w:szCs w:val="18"/>
        </w:rPr>
        <w:t>примечании</w:t>
      </w:r>
      <w:r w:rsidRPr="00440EA3">
        <w:rPr>
          <w:rFonts w:cs="Tahoma"/>
          <w:szCs w:val="18"/>
          <w:lang w:val="fr-FR"/>
        </w:rPr>
        <w:t xml:space="preserve"> </w:t>
      </w:r>
      <w:r w:rsidRPr="00A12D98">
        <w:rPr>
          <w:rFonts w:cs="Tahoma"/>
          <w:szCs w:val="18"/>
        </w:rPr>
        <w:t>о</w:t>
      </w:r>
      <w:r w:rsidRPr="00440EA3">
        <w:rPr>
          <w:rFonts w:cs="Tahoma"/>
          <w:szCs w:val="18"/>
          <w:lang w:val="fr-FR"/>
        </w:rPr>
        <w:t xml:space="preserve"> </w:t>
      </w:r>
      <w:r w:rsidRPr="00A12D98">
        <w:rPr>
          <w:rFonts w:cs="Tahoma"/>
          <w:szCs w:val="18"/>
        </w:rPr>
        <w:t>продукте</w:t>
      </w:r>
      <w:r w:rsidRPr="00440EA3">
        <w:rPr>
          <w:rFonts w:cs="Tahoma"/>
          <w:szCs w:val="18"/>
          <w:lang w:val="fr-FR"/>
        </w:rPr>
        <w:t xml:space="preserve"> Enterprise CAL</w:t>
      </w:r>
      <w:r w:rsidR="00212E41" w:rsidRPr="00440EA3">
        <w:rPr>
          <w:rFonts w:cs="Tahoma"/>
          <w:szCs w:val="18"/>
          <w:lang w:val="fr-FR"/>
        </w:rPr>
        <w:t> </w:t>
      </w:r>
      <w:r w:rsidRPr="00440EA3">
        <w:rPr>
          <w:rFonts w:cs="Tahoma"/>
          <w:szCs w:val="18"/>
          <w:lang w:val="fr-FR"/>
        </w:rPr>
        <w:t>Suite.</w:t>
      </w:r>
    </w:p>
    <w:p w:rsidR="00B23BE6" w:rsidRPr="00440EA3" w:rsidRDefault="00B23BE6" w:rsidP="00D70D2C">
      <w:pPr>
        <w:ind w:left="540"/>
        <w:rPr>
          <w:rFonts w:cs="Tahoma"/>
          <w:szCs w:val="18"/>
          <w:lang w:val="fr-FR"/>
        </w:rPr>
      </w:pPr>
    </w:p>
    <w:p w:rsidR="00EC1F23" w:rsidRPr="00440EA3" w:rsidRDefault="00EC1F23" w:rsidP="0084072C">
      <w:pPr>
        <w:pStyle w:val="Heading2"/>
        <w:ind w:left="0"/>
        <w:rPr>
          <w:rFonts w:ascii="Tahoma" w:hAnsi="Tahoma" w:cs="Tahoma"/>
          <w:b w:val="0"/>
          <w:sz w:val="18"/>
          <w:szCs w:val="18"/>
          <w:lang w:val="fr-FR"/>
        </w:rPr>
      </w:pPr>
    </w:p>
    <w:p w:rsidR="00EC1F23" w:rsidRPr="00440EA3" w:rsidRDefault="006C5A0F" w:rsidP="00465757">
      <w:pPr>
        <w:pStyle w:val="Heading2"/>
        <w:ind w:left="270" w:hanging="270"/>
        <w:rPr>
          <w:rFonts w:ascii="Tahoma" w:hAnsi="Tahoma" w:cs="Tahoma"/>
          <w:lang w:val="fr-FR"/>
        </w:rPr>
      </w:pPr>
      <w:bookmarkStart w:id="1216" w:name="_45_Exchange_Hosted"/>
      <w:bookmarkStart w:id="1217" w:name="_51_Exchange_Hosted"/>
      <w:bookmarkStart w:id="1218" w:name="_Toc336338306"/>
      <w:bookmarkStart w:id="1219" w:name="Srv_44ExchHostArchiveandStorage"/>
      <w:bookmarkStart w:id="1220" w:name="_Toc360109891"/>
      <w:bookmarkEnd w:id="1216"/>
      <w:bookmarkEnd w:id="1217"/>
      <w:r w:rsidRPr="00440EA3">
        <w:rPr>
          <w:rFonts w:ascii="Tahoma" w:hAnsi="Tahoma" w:cs="Tahoma"/>
          <w:color w:val="F26200"/>
          <w:sz w:val="20"/>
          <w:vertAlign w:val="superscript"/>
          <w:lang w:val="fr-FR"/>
        </w:rPr>
        <w:t>51</w:t>
      </w:r>
      <w:r w:rsidRPr="00440EA3">
        <w:rPr>
          <w:rFonts w:ascii="Tahoma" w:hAnsi="Tahoma" w:cs="Tahoma"/>
          <w:color w:val="F26200"/>
          <w:lang w:val="fr-FR"/>
        </w:rPr>
        <w:t xml:space="preserve"> </w:t>
      </w:r>
      <w:r w:rsidRPr="00440EA3">
        <w:rPr>
          <w:rFonts w:ascii="Tahoma" w:hAnsi="Tahoma" w:cs="Tahoma"/>
          <w:color w:val="F26200"/>
          <w:sz w:val="22"/>
          <w:lang w:val="fr-FR"/>
        </w:rPr>
        <w:t>Exchange Hosted Archive (</w:t>
      </w:r>
      <w:r w:rsidRPr="00A12D98">
        <w:rPr>
          <w:rFonts w:ascii="Tahoma" w:hAnsi="Tahoma" w:cs="Tahoma"/>
          <w:color w:val="F26200"/>
          <w:sz w:val="22"/>
        </w:rPr>
        <w:t>лицензия</w:t>
      </w:r>
      <w:r w:rsidRPr="00440EA3">
        <w:rPr>
          <w:rFonts w:ascii="Tahoma" w:hAnsi="Tahoma" w:cs="Tahoma"/>
          <w:color w:val="F26200"/>
          <w:sz w:val="22"/>
          <w:lang w:val="fr-FR"/>
        </w:rPr>
        <w:t xml:space="preserve"> SL «</w:t>
      </w:r>
      <w:r w:rsidRPr="00A12D98">
        <w:rPr>
          <w:rFonts w:ascii="Tahoma" w:hAnsi="Tahoma" w:cs="Tahoma"/>
          <w:color w:val="F26200"/>
          <w:sz w:val="22"/>
        </w:rPr>
        <w:t>на</w:t>
      </w:r>
      <w:r w:rsidRPr="00440EA3">
        <w:rPr>
          <w:rFonts w:ascii="Tahoma" w:hAnsi="Tahoma" w:cs="Tahoma"/>
          <w:color w:val="F26200"/>
          <w:sz w:val="22"/>
          <w:lang w:val="fr-FR"/>
        </w:rPr>
        <w:t xml:space="preserve"> </w:t>
      </w:r>
      <w:r w:rsidRPr="00A12D98">
        <w:rPr>
          <w:rFonts w:ascii="Tahoma" w:hAnsi="Tahoma" w:cs="Tahoma"/>
          <w:color w:val="F26200"/>
          <w:sz w:val="22"/>
        </w:rPr>
        <w:t>пользователя</w:t>
      </w:r>
      <w:r w:rsidRPr="00440EA3">
        <w:rPr>
          <w:rFonts w:ascii="Tahoma" w:hAnsi="Tahoma" w:cs="Tahoma"/>
          <w:color w:val="F26200"/>
          <w:sz w:val="22"/>
          <w:lang w:val="fr-FR"/>
        </w:rPr>
        <w:t xml:space="preserve">»), </w:t>
      </w:r>
      <w:r w:rsidRPr="00A12D98">
        <w:rPr>
          <w:rFonts w:ascii="Tahoma" w:hAnsi="Tahoma" w:cs="Tahoma"/>
          <w:color w:val="F26200"/>
          <w:sz w:val="22"/>
        </w:rPr>
        <w:t>дополнительное</w:t>
      </w:r>
      <w:r w:rsidRPr="00440EA3">
        <w:rPr>
          <w:rFonts w:ascii="Tahoma" w:hAnsi="Tahoma" w:cs="Tahoma"/>
          <w:color w:val="F26200"/>
          <w:sz w:val="22"/>
          <w:lang w:val="fr-FR"/>
        </w:rPr>
        <w:t xml:space="preserve"> </w:t>
      </w:r>
      <w:r w:rsidRPr="00A12D98">
        <w:rPr>
          <w:rFonts w:ascii="Tahoma" w:hAnsi="Tahoma" w:cs="Tahoma"/>
          <w:color w:val="F26200"/>
          <w:sz w:val="22"/>
        </w:rPr>
        <w:t>хранилище</w:t>
      </w:r>
      <w:r w:rsidRPr="00440EA3">
        <w:rPr>
          <w:rFonts w:ascii="Tahoma" w:hAnsi="Tahoma" w:cs="Tahoma"/>
          <w:color w:val="F26200"/>
          <w:sz w:val="22"/>
          <w:lang w:val="fr-FR"/>
        </w:rPr>
        <w:t xml:space="preserve"> </w:t>
      </w:r>
      <w:r w:rsidRPr="00A12D98">
        <w:rPr>
          <w:rFonts w:ascii="Tahoma" w:hAnsi="Tahoma" w:cs="Tahoma"/>
          <w:color w:val="F26200"/>
          <w:sz w:val="22"/>
        </w:rPr>
        <w:t>для</w:t>
      </w:r>
      <w:r w:rsidRPr="00440EA3">
        <w:rPr>
          <w:rFonts w:ascii="Tahoma" w:hAnsi="Tahoma" w:cs="Tahoma"/>
          <w:color w:val="F26200"/>
          <w:sz w:val="22"/>
          <w:lang w:val="fr-FR"/>
        </w:rPr>
        <w:t xml:space="preserve"> Exchange Hosted Archive (Add-on SL)</w:t>
      </w:r>
      <w:bookmarkEnd w:id="1218"/>
      <w:bookmarkEnd w:id="1219"/>
      <w:bookmarkEnd w:id="1220"/>
    </w:p>
    <w:p w:rsidR="00EC1F23" w:rsidRPr="00440EA3" w:rsidRDefault="00EC1F23" w:rsidP="00EC1F23">
      <w:pPr>
        <w:ind w:left="900"/>
        <w:rPr>
          <w:rFonts w:cs="Tahoma"/>
          <w:lang w:val="fr-FR"/>
        </w:rPr>
      </w:pPr>
    </w:p>
    <w:p w:rsidR="00EC1F23" w:rsidRPr="00440EA3" w:rsidRDefault="00EC1F23" w:rsidP="0084072C">
      <w:pPr>
        <w:spacing w:after="60"/>
        <w:ind w:left="720"/>
        <w:rPr>
          <w:rFonts w:cs="Tahoma"/>
          <w:lang w:val="fr-FR"/>
        </w:rPr>
      </w:pPr>
      <w:r w:rsidRPr="00440EA3">
        <w:rPr>
          <w:rFonts w:eastAsia="Calibri" w:cs="Tahoma"/>
          <w:b/>
          <w:bCs/>
          <w:iCs/>
          <w:color w:val="000000"/>
          <w:lang w:val="fr-FR"/>
        </w:rPr>
        <w:t xml:space="preserve">1 </w:t>
      </w:r>
      <w:r w:rsidRPr="00A12D98">
        <w:rPr>
          <w:rFonts w:eastAsia="Calibri" w:cs="Tahoma"/>
          <w:b/>
          <w:bCs/>
          <w:iCs/>
          <w:color w:val="000000"/>
        </w:rPr>
        <w:t>мая</w:t>
      </w:r>
      <w:r w:rsidRPr="00440EA3">
        <w:rPr>
          <w:rFonts w:eastAsia="Calibri" w:cs="Tahoma"/>
          <w:b/>
          <w:bCs/>
          <w:iCs/>
          <w:color w:val="000000"/>
          <w:lang w:val="fr-FR"/>
        </w:rPr>
        <w:t xml:space="preserve">, 2011 </w:t>
      </w:r>
      <w:r w:rsidRPr="00A12D98">
        <w:rPr>
          <w:rFonts w:eastAsia="Calibri" w:cs="Tahoma"/>
          <w:b/>
          <w:bCs/>
          <w:iCs/>
          <w:color w:val="000000"/>
        </w:rPr>
        <w:t>г</w:t>
      </w:r>
      <w:r w:rsidRPr="00440EA3">
        <w:rPr>
          <w:rFonts w:eastAsia="Calibri" w:cs="Tahoma"/>
          <w:b/>
          <w:bCs/>
          <w:iCs/>
          <w:color w:val="000000"/>
          <w:lang w:val="fr-FR"/>
        </w:rPr>
        <w:t xml:space="preserve">. </w:t>
      </w:r>
      <w:r w:rsidRPr="00A12D98">
        <w:rPr>
          <w:rFonts w:eastAsia="Calibri" w:cs="Tahoma"/>
          <w:b/>
          <w:bCs/>
          <w:iCs/>
          <w:color w:val="000000"/>
        </w:rPr>
        <w:t>Предоставление</w:t>
      </w:r>
      <w:r w:rsidRPr="00440EA3">
        <w:rPr>
          <w:rFonts w:eastAsia="Calibri" w:cs="Tahoma"/>
          <w:b/>
          <w:bCs/>
          <w:iCs/>
          <w:color w:val="000000"/>
          <w:lang w:val="fr-FR"/>
        </w:rPr>
        <w:t xml:space="preserve"> </w:t>
      </w:r>
      <w:r w:rsidRPr="00A12D98">
        <w:rPr>
          <w:rFonts w:eastAsia="Calibri" w:cs="Tahoma"/>
          <w:b/>
          <w:bCs/>
          <w:iCs/>
          <w:color w:val="000000"/>
        </w:rPr>
        <w:t>лицензий</w:t>
      </w:r>
      <w:r w:rsidRPr="00440EA3">
        <w:rPr>
          <w:rFonts w:eastAsia="Calibri" w:cs="Tahoma"/>
          <w:b/>
          <w:bCs/>
          <w:iCs/>
          <w:color w:val="000000"/>
          <w:lang w:val="fr-FR"/>
        </w:rPr>
        <w:t xml:space="preserve"> </w:t>
      </w:r>
      <w:r w:rsidRPr="00A12D98">
        <w:rPr>
          <w:rFonts w:eastAsia="Calibri" w:cs="Tahoma"/>
          <w:b/>
          <w:bCs/>
          <w:iCs/>
          <w:color w:val="000000"/>
        </w:rPr>
        <w:t>клиентам</w:t>
      </w:r>
      <w:r w:rsidRPr="00440EA3">
        <w:rPr>
          <w:rFonts w:eastAsia="Calibri" w:cs="Tahoma"/>
          <w:b/>
          <w:bCs/>
          <w:iCs/>
          <w:color w:val="000000"/>
          <w:lang w:val="fr-FR"/>
        </w:rPr>
        <w:t xml:space="preserve"> </w:t>
      </w:r>
      <w:r w:rsidRPr="00A12D98">
        <w:rPr>
          <w:rFonts w:eastAsia="Calibri" w:cs="Tahoma"/>
          <w:b/>
          <w:bCs/>
          <w:iCs/>
          <w:color w:val="000000"/>
        </w:rPr>
        <w:t>с</w:t>
      </w:r>
      <w:r w:rsidRPr="00440EA3">
        <w:rPr>
          <w:rFonts w:eastAsia="Calibri" w:cs="Tahoma"/>
          <w:b/>
          <w:bCs/>
          <w:iCs/>
          <w:color w:val="000000"/>
          <w:lang w:val="fr-FR"/>
        </w:rPr>
        <w:t xml:space="preserve"> Exchange Hosted Archive</w:t>
      </w:r>
      <w:r w:rsidRPr="00440EA3">
        <w:rPr>
          <w:rFonts w:eastAsia="Calibri" w:cs="Tahoma"/>
          <w:b/>
          <w:iCs/>
          <w:color w:val="000000"/>
          <w:lang w:val="fr-FR"/>
        </w:rPr>
        <w:t xml:space="preserve"> </w:t>
      </w:r>
    </w:p>
    <w:p w:rsidR="00EC1F23" w:rsidRPr="00440EA3" w:rsidRDefault="00EC1F23" w:rsidP="00212E41">
      <w:pPr>
        <w:ind w:left="720"/>
        <w:rPr>
          <w:rFonts w:cs="Tahoma"/>
          <w:lang w:val="fr-FR"/>
        </w:rPr>
      </w:pPr>
      <w:r w:rsidRPr="00A12D98">
        <w:rPr>
          <w:rFonts w:eastAsia="Calibri" w:cs="Tahoma"/>
          <w:iCs/>
          <w:color w:val="000000"/>
        </w:rPr>
        <w:t>Клиентам</w:t>
      </w:r>
      <w:r w:rsidRPr="00440EA3">
        <w:rPr>
          <w:rFonts w:eastAsia="Calibri" w:cs="Tahoma"/>
          <w:iCs/>
          <w:color w:val="000000"/>
          <w:lang w:val="fr-FR"/>
        </w:rPr>
        <w:t xml:space="preserve"> </w:t>
      </w:r>
      <w:r w:rsidRPr="00A12D98">
        <w:rPr>
          <w:rFonts w:eastAsia="Calibri" w:cs="Tahoma"/>
          <w:iCs/>
          <w:color w:val="000000"/>
        </w:rPr>
        <w:t>выделяется</w:t>
      </w:r>
      <w:r w:rsidRPr="00440EA3">
        <w:rPr>
          <w:rFonts w:eastAsia="Calibri" w:cs="Tahoma"/>
          <w:iCs/>
          <w:color w:val="000000"/>
          <w:lang w:val="fr-FR"/>
        </w:rPr>
        <w:t xml:space="preserve"> </w:t>
      </w:r>
      <w:r w:rsidRPr="00A12D98">
        <w:rPr>
          <w:rFonts w:eastAsia="Calibri" w:cs="Tahoma"/>
          <w:iCs/>
          <w:color w:val="000000"/>
        </w:rPr>
        <w:t>дополнительное</w:t>
      </w:r>
      <w:r w:rsidRPr="00440EA3">
        <w:rPr>
          <w:rFonts w:eastAsia="Calibri" w:cs="Tahoma"/>
          <w:iCs/>
          <w:color w:val="000000"/>
          <w:lang w:val="fr-FR"/>
        </w:rPr>
        <w:t xml:space="preserve"> </w:t>
      </w:r>
      <w:r w:rsidRPr="00A12D98">
        <w:rPr>
          <w:rFonts w:eastAsia="Calibri" w:cs="Tahoma"/>
          <w:iCs/>
          <w:color w:val="000000"/>
        </w:rPr>
        <w:t>количество</w:t>
      </w:r>
      <w:r w:rsidRPr="00440EA3">
        <w:rPr>
          <w:rFonts w:eastAsia="Calibri" w:cs="Tahoma"/>
          <w:iCs/>
          <w:color w:val="000000"/>
          <w:lang w:val="fr-FR"/>
        </w:rPr>
        <w:t xml:space="preserve"> </w:t>
      </w:r>
      <w:r w:rsidRPr="00A12D98">
        <w:rPr>
          <w:rFonts w:eastAsia="Calibri" w:cs="Tahoma"/>
          <w:iCs/>
          <w:color w:val="000000"/>
        </w:rPr>
        <w:t>лицензий</w:t>
      </w:r>
      <w:r w:rsidRPr="00440EA3">
        <w:rPr>
          <w:rFonts w:eastAsia="Calibri" w:cs="Tahoma"/>
          <w:iCs/>
          <w:color w:val="000000"/>
          <w:lang w:val="fr-FR"/>
        </w:rPr>
        <w:t xml:space="preserve"> («</w:t>
      </w:r>
      <w:r w:rsidRPr="00A12D98">
        <w:rPr>
          <w:rFonts w:eastAsia="Calibri" w:cs="Tahoma"/>
          <w:iCs/>
          <w:color w:val="000000"/>
        </w:rPr>
        <w:t>бесплатные</w:t>
      </w:r>
      <w:r w:rsidRPr="00440EA3">
        <w:rPr>
          <w:rFonts w:eastAsia="Calibri" w:cs="Tahoma"/>
          <w:iCs/>
          <w:color w:val="000000"/>
          <w:lang w:val="fr-FR"/>
        </w:rPr>
        <w:t xml:space="preserve"> </w:t>
      </w:r>
      <w:r w:rsidRPr="00A12D98">
        <w:rPr>
          <w:rFonts w:eastAsia="Calibri" w:cs="Tahoma"/>
          <w:iCs/>
          <w:color w:val="000000"/>
        </w:rPr>
        <w:t>лицензии</w:t>
      </w:r>
      <w:r w:rsidRPr="00440EA3">
        <w:rPr>
          <w:rFonts w:eastAsia="Calibri" w:cs="Tahoma"/>
          <w:iCs/>
          <w:color w:val="000000"/>
          <w:lang w:val="fr-FR"/>
        </w:rPr>
        <w:t xml:space="preserve">»), </w:t>
      </w:r>
      <w:r w:rsidRPr="00A12D98">
        <w:rPr>
          <w:rFonts w:eastAsia="Calibri" w:cs="Tahoma"/>
          <w:iCs/>
          <w:color w:val="000000"/>
        </w:rPr>
        <w:t>составляющее</w:t>
      </w:r>
      <w:r w:rsidRPr="00440EA3">
        <w:rPr>
          <w:rFonts w:eastAsia="Calibri" w:cs="Tahoma"/>
          <w:iCs/>
          <w:color w:val="000000"/>
          <w:lang w:val="fr-FR"/>
        </w:rPr>
        <w:t xml:space="preserve"> 15% </w:t>
      </w:r>
      <w:r w:rsidRPr="00A12D98">
        <w:rPr>
          <w:rFonts w:eastAsia="Calibri" w:cs="Tahoma"/>
          <w:iCs/>
          <w:color w:val="000000"/>
        </w:rPr>
        <w:t>от</w:t>
      </w:r>
      <w:r w:rsidRPr="00440EA3">
        <w:rPr>
          <w:rFonts w:eastAsia="Calibri" w:cs="Tahoma"/>
          <w:iCs/>
          <w:color w:val="000000"/>
          <w:lang w:val="fr-FR"/>
        </w:rPr>
        <w:t xml:space="preserve"> </w:t>
      </w:r>
      <w:r w:rsidRPr="00A12D98">
        <w:rPr>
          <w:rFonts w:eastAsia="Calibri" w:cs="Tahoma"/>
          <w:iCs/>
          <w:color w:val="000000"/>
        </w:rPr>
        <w:t>числа</w:t>
      </w:r>
      <w:r w:rsidRPr="00440EA3">
        <w:rPr>
          <w:rFonts w:eastAsia="Calibri" w:cs="Tahoma"/>
          <w:iCs/>
          <w:color w:val="000000"/>
          <w:lang w:val="fr-FR"/>
        </w:rPr>
        <w:t xml:space="preserve"> </w:t>
      </w:r>
      <w:r w:rsidRPr="00A12D98">
        <w:rPr>
          <w:rFonts w:eastAsia="Calibri" w:cs="Tahoma"/>
          <w:iCs/>
          <w:color w:val="000000"/>
        </w:rPr>
        <w:t>приобретенных</w:t>
      </w:r>
      <w:r w:rsidRPr="00440EA3">
        <w:rPr>
          <w:rFonts w:eastAsia="Calibri" w:cs="Tahoma"/>
          <w:iCs/>
          <w:color w:val="000000"/>
          <w:lang w:val="fr-FR"/>
        </w:rPr>
        <w:t xml:space="preserve"> </w:t>
      </w:r>
      <w:r w:rsidRPr="00A12D98">
        <w:rPr>
          <w:rFonts w:eastAsia="Calibri" w:cs="Tahoma"/>
          <w:iCs/>
          <w:color w:val="000000"/>
        </w:rPr>
        <w:t>лицензий</w:t>
      </w:r>
      <w:r w:rsidRPr="00440EA3">
        <w:rPr>
          <w:rFonts w:eastAsia="Calibri" w:cs="Tahoma"/>
          <w:iCs/>
          <w:color w:val="000000"/>
          <w:lang w:val="fr-FR"/>
        </w:rPr>
        <w:t xml:space="preserve"> </w:t>
      </w:r>
      <w:r w:rsidRPr="00A12D98">
        <w:rPr>
          <w:rFonts w:eastAsia="Calibri" w:cs="Tahoma"/>
          <w:iCs/>
          <w:color w:val="000000"/>
        </w:rPr>
        <w:t>на</w:t>
      </w:r>
      <w:r w:rsidRPr="00440EA3">
        <w:rPr>
          <w:rFonts w:eastAsia="Calibri" w:cs="Tahoma"/>
          <w:iCs/>
          <w:color w:val="000000"/>
          <w:lang w:val="fr-FR"/>
        </w:rPr>
        <w:t xml:space="preserve"> Exchange Hosted Archive (EHA), </w:t>
      </w:r>
      <w:r w:rsidRPr="00A12D98">
        <w:rPr>
          <w:rFonts w:eastAsia="Calibri" w:cs="Tahoma"/>
          <w:iCs/>
          <w:color w:val="000000"/>
        </w:rPr>
        <w:t>действительных</w:t>
      </w:r>
      <w:r w:rsidRPr="00440EA3">
        <w:rPr>
          <w:rFonts w:eastAsia="Calibri" w:cs="Tahoma"/>
          <w:iCs/>
          <w:color w:val="000000"/>
          <w:lang w:val="fr-FR"/>
        </w:rPr>
        <w:t xml:space="preserve"> </w:t>
      </w:r>
      <w:r w:rsidRPr="00A12D98">
        <w:rPr>
          <w:rFonts w:eastAsia="Calibri" w:cs="Tahoma"/>
          <w:iCs/>
          <w:color w:val="000000"/>
        </w:rPr>
        <w:t>на</w:t>
      </w:r>
      <w:r w:rsidRPr="00440EA3">
        <w:rPr>
          <w:rFonts w:eastAsia="Calibri" w:cs="Tahoma"/>
          <w:iCs/>
          <w:color w:val="000000"/>
          <w:lang w:val="fr-FR"/>
        </w:rPr>
        <w:t xml:space="preserve"> 1 </w:t>
      </w:r>
      <w:r w:rsidRPr="00A12D98">
        <w:rPr>
          <w:rFonts w:eastAsia="Calibri" w:cs="Tahoma"/>
          <w:iCs/>
          <w:color w:val="000000"/>
        </w:rPr>
        <w:t>мая</w:t>
      </w:r>
      <w:r w:rsidRPr="00440EA3">
        <w:rPr>
          <w:rFonts w:eastAsia="Calibri" w:cs="Tahoma"/>
          <w:iCs/>
          <w:color w:val="000000"/>
          <w:lang w:val="fr-FR"/>
        </w:rPr>
        <w:t xml:space="preserve"> 2011 </w:t>
      </w:r>
      <w:r w:rsidRPr="00A12D98">
        <w:rPr>
          <w:rFonts w:eastAsia="Calibri" w:cs="Tahoma"/>
          <w:iCs/>
          <w:color w:val="000000"/>
        </w:rPr>
        <w:t>года</w:t>
      </w:r>
      <w:r w:rsidRPr="00440EA3">
        <w:rPr>
          <w:rFonts w:eastAsia="Calibri" w:cs="Tahoma"/>
          <w:iCs/>
          <w:color w:val="000000"/>
          <w:lang w:val="fr-FR"/>
        </w:rPr>
        <w:t xml:space="preserve"> («</w:t>
      </w:r>
      <w:r w:rsidRPr="00A12D98">
        <w:rPr>
          <w:rFonts w:eastAsia="Calibri" w:cs="Tahoma"/>
          <w:iCs/>
          <w:color w:val="000000"/>
        </w:rPr>
        <w:t>соответствующие</w:t>
      </w:r>
      <w:r w:rsidRPr="00440EA3">
        <w:rPr>
          <w:rFonts w:eastAsia="Calibri" w:cs="Tahoma"/>
          <w:iCs/>
          <w:color w:val="000000"/>
          <w:lang w:val="fr-FR"/>
        </w:rPr>
        <w:t xml:space="preserve"> </w:t>
      </w:r>
      <w:r w:rsidRPr="00A12D98">
        <w:rPr>
          <w:rFonts w:eastAsia="Calibri" w:cs="Tahoma"/>
          <w:iCs/>
          <w:color w:val="000000"/>
        </w:rPr>
        <w:t>лицензии</w:t>
      </w:r>
      <w:r w:rsidRPr="00440EA3">
        <w:rPr>
          <w:rFonts w:eastAsia="Calibri" w:cs="Tahoma"/>
          <w:iCs/>
          <w:color w:val="000000"/>
          <w:lang w:val="fr-FR"/>
        </w:rPr>
        <w:t>»).</w:t>
      </w:r>
      <w:r w:rsidR="00FE3B6E" w:rsidRPr="00440EA3">
        <w:rPr>
          <w:rFonts w:eastAsia="Calibri" w:cs="Tahoma"/>
          <w:iCs/>
          <w:color w:val="000000"/>
          <w:lang w:val="fr-FR"/>
        </w:rPr>
        <w:t xml:space="preserve"> </w:t>
      </w:r>
      <w:r w:rsidRPr="00A12D98">
        <w:rPr>
          <w:rFonts w:eastAsia="Calibri" w:cs="Tahoma"/>
          <w:iCs/>
          <w:color w:val="000000"/>
        </w:rPr>
        <w:t>До</w:t>
      </w:r>
      <w:r w:rsidRPr="00440EA3">
        <w:rPr>
          <w:rFonts w:eastAsia="Calibri" w:cs="Tahoma"/>
          <w:iCs/>
          <w:color w:val="000000"/>
          <w:lang w:val="fr-FR"/>
        </w:rPr>
        <w:t xml:space="preserve"> </w:t>
      </w:r>
      <w:r w:rsidRPr="00A12D98">
        <w:rPr>
          <w:rFonts w:eastAsia="Calibri" w:cs="Tahoma"/>
          <w:iCs/>
          <w:color w:val="000000"/>
        </w:rPr>
        <w:t>тех</w:t>
      </w:r>
      <w:r w:rsidRPr="00440EA3">
        <w:rPr>
          <w:rFonts w:eastAsia="Calibri" w:cs="Tahoma"/>
          <w:iCs/>
          <w:color w:val="000000"/>
          <w:lang w:val="fr-FR"/>
        </w:rPr>
        <w:t xml:space="preserve"> </w:t>
      </w:r>
      <w:r w:rsidRPr="00A12D98">
        <w:rPr>
          <w:rFonts w:eastAsia="Calibri" w:cs="Tahoma"/>
          <w:iCs/>
          <w:color w:val="000000"/>
        </w:rPr>
        <w:t>пор</w:t>
      </w:r>
      <w:r w:rsidRPr="00440EA3">
        <w:rPr>
          <w:rFonts w:eastAsia="Calibri" w:cs="Tahoma"/>
          <w:iCs/>
          <w:color w:val="000000"/>
          <w:lang w:val="fr-FR"/>
        </w:rPr>
        <w:t xml:space="preserve">, </w:t>
      </w:r>
      <w:r w:rsidRPr="00A12D98">
        <w:rPr>
          <w:rFonts w:eastAsia="Calibri" w:cs="Tahoma"/>
          <w:iCs/>
          <w:color w:val="000000"/>
        </w:rPr>
        <w:t>пока</w:t>
      </w:r>
      <w:r w:rsidRPr="00440EA3">
        <w:rPr>
          <w:rFonts w:eastAsia="Calibri" w:cs="Tahoma"/>
          <w:iCs/>
          <w:color w:val="000000"/>
          <w:lang w:val="fr-FR"/>
        </w:rPr>
        <w:t xml:space="preserve"> </w:t>
      </w:r>
      <w:r w:rsidRPr="00A12D98">
        <w:rPr>
          <w:rFonts w:eastAsia="Calibri" w:cs="Tahoma"/>
          <w:iCs/>
          <w:color w:val="000000"/>
        </w:rPr>
        <w:t>соответствующие</w:t>
      </w:r>
      <w:r w:rsidRPr="00440EA3">
        <w:rPr>
          <w:rFonts w:eastAsia="Calibri" w:cs="Tahoma"/>
          <w:iCs/>
          <w:color w:val="000000"/>
          <w:lang w:val="fr-FR"/>
        </w:rPr>
        <w:t xml:space="preserve"> </w:t>
      </w:r>
      <w:r w:rsidRPr="00A12D98">
        <w:rPr>
          <w:rFonts w:eastAsia="Calibri" w:cs="Tahoma"/>
          <w:iCs/>
          <w:color w:val="000000"/>
        </w:rPr>
        <w:t>лицензии</w:t>
      </w:r>
      <w:r w:rsidRPr="00440EA3">
        <w:rPr>
          <w:rFonts w:eastAsia="Calibri" w:cs="Tahoma"/>
          <w:iCs/>
          <w:color w:val="000000"/>
          <w:lang w:val="fr-FR"/>
        </w:rPr>
        <w:t xml:space="preserve"> </w:t>
      </w:r>
      <w:r w:rsidRPr="00A12D98">
        <w:rPr>
          <w:rFonts w:eastAsia="Calibri" w:cs="Tahoma"/>
          <w:iCs/>
          <w:color w:val="000000"/>
        </w:rPr>
        <w:t>клиента</w:t>
      </w:r>
      <w:r w:rsidRPr="00440EA3">
        <w:rPr>
          <w:rFonts w:eastAsia="Calibri" w:cs="Tahoma"/>
          <w:iCs/>
          <w:color w:val="000000"/>
          <w:lang w:val="fr-FR"/>
        </w:rPr>
        <w:t xml:space="preserve"> </w:t>
      </w:r>
      <w:r w:rsidRPr="00A12D98">
        <w:rPr>
          <w:rFonts w:eastAsia="Calibri" w:cs="Tahoma"/>
          <w:iCs/>
          <w:color w:val="000000"/>
        </w:rPr>
        <w:t>остаются</w:t>
      </w:r>
      <w:r w:rsidRPr="00440EA3">
        <w:rPr>
          <w:rFonts w:eastAsia="Calibri" w:cs="Tahoma"/>
          <w:iCs/>
          <w:color w:val="000000"/>
          <w:lang w:val="fr-FR"/>
        </w:rPr>
        <w:t xml:space="preserve"> </w:t>
      </w:r>
      <w:r w:rsidRPr="00A12D98">
        <w:rPr>
          <w:rFonts w:eastAsia="Calibri" w:cs="Tahoma"/>
          <w:iCs/>
          <w:color w:val="000000"/>
        </w:rPr>
        <w:t>активными</w:t>
      </w:r>
      <w:r w:rsidRPr="00440EA3">
        <w:rPr>
          <w:rFonts w:eastAsia="Calibri" w:cs="Tahoma"/>
          <w:iCs/>
          <w:color w:val="000000"/>
          <w:lang w:val="fr-FR"/>
        </w:rPr>
        <w:t xml:space="preserve">, </w:t>
      </w:r>
      <w:r w:rsidRPr="00A12D98">
        <w:rPr>
          <w:rFonts w:eastAsia="Calibri" w:cs="Tahoma"/>
          <w:iCs/>
          <w:color w:val="000000"/>
        </w:rPr>
        <w:t>бесплатные</w:t>
      </w:r>
      <w:r w:rsidRPr="00440EA3">
        <w:rPr>
          <w:rFonts w:eastAsia="Calibri" w:cs="Tahoma"/>
          <w:iCs/>
          <w:color w:val="000000"/>
          <w:lang w:val="fr-FR"/>
        </w:rPr>
        <w:t xml:space="preserve"> </w:t>
      </w:r>
      <w:r w:rsidRPr="00A12D98">
        <w:rPr>
          <w:rFonts w:eastAsia="Calibri" w:cs="Tahoma"/>
          <w:iCs/>
          <w:color w:val="000000"/>
        </w:rPr>
        <w:t>лицензии</w:t>
      </w:r>
      <w:r w:rsidRPr="00440EA3">
        <w:rPr>
          <w:rFonts w:eastAsia="Calibri" w:cs="Tahoma"/>
          <w:iCs/>
          <w:color w:val="000000"/>
          <w:lang w:val="fr-FR"/>
        </w:rPr>
        <w:t xml:space="preserve"> </w:t>
      </w:r>
      <w:r w:rsidRPr="00A12D98">
        <w:rPr>
          <w:rFonts w:eastAsia="Calibri" w:cs="Tahoma"/>
          <w:iCs/>
          <w:color w:val="000000"/>
        </w:rPr>
        <w:t>будут</w:t>
      </w:r>
      <w:r w:rsidRPr="00440EA3">
        <w:rPr>
          <w:rFonts w:eastAsia="Calibri" w:cs="Tahoma"/>
          <w:iCs/>
          <w:color w:val="000000"/>
          <w:lang w:val="fr-FR"/>
        </w:rPr>
        <w:t xml:space="preserve"> </w:t>
      </w:r>
      <w:r w:rsidRPr="00A12D98">
        <w:rPr>
          <w:rFonts w:eastAsia="Calibri" w:cs="Tahoma"/>
          <w:iCs/>
          <w:color w:val="000000"/>
        </w:rPr>
        <w:t>действительны</w:t>
      </w:r>
      <w:r w:rsidRPr="00440EA3">
        <w:rPr>
          <w:rFonts w:eastAsia="Calibri" w:cs="Tahoma"/>
          <w:iCs/>
          <w:color w:val="000000"/>
          <w:lang w:val="fr-FR"/>
        </w:rPr>
        <w:t xml:space="preserve"> </w:t>
      </w:r>
      <w:r w:rsidRPr="00A12D98">
        <w:rPr>
          <w:rFonts w:eastAsia="Calibri" w:cs="Tahoma"/>
          <w:iCs/>
          <w:color w:val="000000"/>
        </w:rPr>
        <w:t>до</w:t>
      </w:r>
      <w:r w:rsidRPr="00440EA3">
        <w:rPr>
          <w:rFonts w:eastAsia="Calibri" w:cs="Tahoma"/>
          <w:iCs/>
          <w:color w:val="000000"/>
          <w:lang w:val="fr-FR"/>
        </w:rPr>
        <w:t xml:space="preserve"> </w:t>
      </w:r>
      <w:r w:rsidRPr="00A12D98">
        <w:rPr>
          <w:rFonts w:eastAsia="Calibri" w:cs="Tahoma"/>
          <w:iCs/>
          <w:color w:val="000000"/>
        </w:rPr>
        <w:t>конца</w:t>
      </w:r>
      <w:r w:rsidRPr="00440EA3">
        <w:rPr>
          <w:rFonts w:eastAsia="Calibri" w:cs="Tahoma"/>
          <w:iCs/>
          <w:color w:val="000000"/>
          <w:lang w:val="fr-FR"/>
        </w:rPr>
        <w:t xml:space="preserve"> </w:t>
      </w:r>
      <w:r w:rsidRPr="00A12D98">
        <w:rPr>
          <w:rFonts w:eastAsia="Calibri" w:cs="Tahoma"/>
          <w:iCs/>
          <w:color w:val="000000"/>
        </w:rPr>
        <w:t>периода</w:t>
      </w:r>
      <w:r w:rsidRPr="00440EA3">
        <w:rPr>
          <w:rFonts w:eastAsia="Calibri" w:cs="Tahoma"/>
          <w:iCs/>
          <w:color w:val="000000"/>
          <w:lang w:val="fr-FR"/>
        </w:rPr>
        <w:t xml:space="preserve"> </w:t>
      </w:r>
      <w:r w:rsidRPr="00A12D98">
        <w:rPr>
          <w:rFonts w:eastAsia="Calibri" w:cs="Tahoma"/>
          <w:iCs/>
          <w:color w:val="000000"/>
        </w:rPr>
        <w:t>подписки</w:t>
      </w:r>
      <w:r w:rsidRPr="00440EA3">
        <w:rPr>
          <w:rFonts w:eastAsia="Calibri" w:cs="Tahoma"/>
          <w:iCs/>
          <w:color w:val="000000"/>
          <w:lang w:val="fr-FR"/>
        </w:rPr>
        <w:t xml:space="preserve">, </w:t>
      </w:r>
      <w:r w:rsidRPr="00A12D98">
        <w:rPr>
          <w:rFonts w:eastAsia="Calibri" w:cs="Tahoma"/>
          <w:iCs/>
          <w:color w:val="000000"/>
        </w:rPr>
        <w:t>который</w:t>
      </w:r>
      <w:r w:rsidRPr="00440EA3">
        <w:rPr>
          <w:rFonts w:eastAsia="Calibri" w:cs="Tahoma"/>
          <w:iCs/>
          <w:color w:val="000000"/>
          <w:lang w:val="fr-FR"/>
        </w:rPr>
        <w:t xml:space="preserve"> </w:t>
      </w:r>
      <w:r w:rsidRPr="00A12D98">
        <w:rPr>
          <w:rFonts w:eastAsia="Calibri" w:cs="Tahoma"/>
          <w:iCs/>
          <w:color w:val="000000"/>
        </w:rPr>
        <w:t>совпадает</w:t>
      </w:r>
      <w:r w:rsidRPr="00440EA3">
        <w:rPr>
          <w:rFonts w:eastAsia="Calibri" w:cs="Tahoma"/>
          <w:iCs/>
          <w:color w:val="000000"/>
          <w:lang w:val="fr-FR"/>
        </w:rPr>
        <w:t xml:space="preserve"> </w:t>
      </w:r>
      <w:r w:rsidRPr="00A12D98">
        <w:rPr>
          <w:rFonts w:eastAsia="Calibri" w:cs="Tahoma"/>
          <w:iCs/>
          <w:color w:val="000000"/>
        </w:rPr>
        <w:t>с</w:t>
      </w:r>
      <w:r w:rsidRPr="00440EA3">
        <w:rPr>
          <w:rFonts w:eastAsia="Calibri" w:cs="Tahoma"/>
          <w:iCs/>
          <w:color w:val="000000"/>
          <w:lang w:val="fr-FR"/>
        </w:rPr>
        <w:t xml:space="preserve"> </w:t>
      </w:r>
      <w:r w:rsidRPr="00A12D98">
        <w:rPr>
          <w:rFonts w:eastAsia="Calibri" w:cs="Tahoma"/>
          <w:iCs/>
          <w:color w:val="000000"/>
        </w:rPr>
        <w:t>переходом</w:t>
      </w:r>
      <w:r w:rsidRPr="00440EA3">
        <w:rPr>
          <w:rFonts w:eastAsia="Calibri" w:cs="Tahoma"/>
          <w:iCs/>
          <w:color w:val="000000"/>
          <w:lang w:val="fr-FR"/>
        </w:rPr>
        <w:t xml:space="preserve"> </w:t>
      </w:r>
      <w:r w:rsidRPr="00A12D98">
        <w:rPr>
          <w:rFonts w:eastAsia="Calibri" w:cs="Tahoma"/>
          <w:iCs/>
          <w:color w:val="000000"/>
        </w:rPr>
        <w:t>клиента</w:t>
      </w:r>
      <w:r w:rsidRPr="00440EA3">
        <w:rPr>
          <w:rFonts w:eastAsia="Calibri" w:cs="Tahoma"/>
          <w:iCs/>
          <w:color w:val="000000"/>
          <w:lang w:val="fr-FR"/>
        </w:rPr>
        <w:t xml:space="preserve"> </w:t>
      </w:r>
      <w:r w:rsidRPr="00A12D98">
        <w:rPr>
          <w:rFonts w:eastAsia="Calibri" w:cs="Tahoma"/>
          <w:iCs/>
          <w:color w:val="000000"/>
        </w:rPr>
        <w:t>с</w:t>
      </w:r>
      <w:r w:rsidRPr="00440EA3">
        <w:rPr>
          <w:rFonts w:eastAsia="Calibri" w:cs="Tahoma"/>
          <w:iCs/>
          <w:color w:val="000000"/>
          <w:lang w:val="fr-FR"/>
        </w:rPr>
        <w:t xml:space="preserve"> EHA </w:t>
      </w:r>
      <w:r w:rsidRPr="00A12D98">
        <w:rPr>
          <w:rFonts w:eastAsia="Calibri" w:cs="Tahoma"/>
          <w:iCs/>
          <w:color w:val="000000"/>
        </w:rPr>
        <w:t>на</w:t>
      </w:r>
      <w:r w:rsidRPr="00440EA3">
        <w:rPr>
          <w:rFonts w:eastAsia="Calibri" w:cs="Tahoma"/>
          <w:iCs/>
          <w:color w:val="000000"/>
          <w:lang w:val="fr-FR"/>
        </w:rPr>
        <w:t xml:space="preserve"> </w:t>
      </w:r>
      <w:r w:rsidRPr="00A12D98">
        <w:rPr>
          <w:rFonts w:eastAsia="Calibri" w:cs="Tahoma"/>
          <w:iCs/>
          <w:color w:val="000000"/>
        </w:rPr>
        <w:t>Веб</w:t>
      </w:r>
      <w:r w:rsidRPr="00440EA3">
        <w:rPr>
          <w:rFonts w:eastAsia="Calibri" w:cs="Tahoma"/>
          <w:iCs/>
          <w:color w:val="000000"/>
          <w:lang w:val="fr-FR"/>
        </w:rPr>
        <w:t>-</w:t>
      </w:r>
      <w:r w:rsidRPr="00A12D98">
        <w:rPr>
          <w:rFonts w:eastAsia="Calibri" w:cs="Tahoma"/>
          <w:iCs/>
          <w:color w:val="000000"/>
        </w:rPr>
        <w:t>службы</w:t>
      </w:r>
      <w:r w:rsidRPr="00440EA3">
        <w:rPr>
          <w:rFonts w:eastAsia="Calibri" w:cs="Tahoma"/>
          <w:iCs/>
          <w:color w:val="000000"/>
          <w:lang w:val="fr-FR"/>
        </w:rPr>
        <w:t xml:space="preserve"> </w:t>
      </w:r>
      <w:r w:rsidRPr="00A12D98">
        <w:rPr>
          <w:rFonts w:eastAsia="Calibri" w:cs="Tahoma"/>
          <w:iCs/>
          <w:color w:val="000000"/>
        </w:rPr>
        <w:t>последующей</w:t>
      </w:r>
      <w:r w:rsidRPr="00440EA3">
        <w:rPr>
          <w:rFonts w:eastAsia="Calibri" w:cs="Tahoma"/>
          <w:iCs/>
          <w:color w:val="000000"/>
          <w:lang w:val="fr-FR"/>
        </w:rPr>
        <w:t xml:space="preserve"> </w:t>
      </w:r>
      <w:r w:rsidRPr="00A12D98">
        <w:rPr>
          <w:rFonts w:eastAsia="Calibri" w:cs="Tahoma"/>
          <w:iCs/>
          <w:color w:val="000000"/>
        </w:rPr>
        <w:t>версии</w:t>
      </w:r>
      <w:r w:rsidRPr="00440EA3">
        <w:rPr>
          <w:rFonts w:eastAsia="Calibri" w:cs="Tahoma"/>
          <w:iCs/>
          <w:color w:val="000000"/>
          <w:lang w:val="fr-FR"/>
        </w:rPr>
        <w:t xml:space="preserve">, </w:t>
      </w:r>
      <w:r w:rsidRPr="00A12D98">
        <w:rPr>
          <w:rFonts w:eastAsia="Calibri" w:cs="Tahoma"/>
          <w:iCs/>
          <w:color w:val="000000"/>
        </w:rPr>
        <w:t>как</w:t>
      </w:r>
      <w:r w:rsidRPr="00440EA3">
        <w:rPr>
          <w:rFonts w:eastAsia="Calibri" w:cs="Tahoma"/>
          <w:iCs/>
          <w:color w:val="000000"/>
          <w:lang w:val="fr-FR"/>
        </w:rPr>
        <w:t xml:space="preserve"> </w:t>
      </w:r>
      <w:r w:rsidRPr="00A12D98">
        <w:rPr>
          <w:rFonts w:eastAsia="Calibri" w:cs="Tahoma"/>
          <w:iCs/>
          <w:color w:val="000000"/>
        </w:rPr>
        <w:t>указано</w:t>
      </w:r>
      <w:r w:rsidRPr="00440EA3">
        <w:rPr>
          <w:rFonts w:eastAsia="Calibri" w:cs="Tahoma"/>
          <w:iCs/>
          <w:color w:val="000000"/>
          <w:lang w:val="fr-FR"/>
        </w:rPr>
        <w:t xml:space="preserve"> </w:t>
      </w:r>
      <w:r w:rsidRPr="00A12D98">
        <w:rPr>
          <w:rFonts w:eastAsia="Calibri" w:cs="Tahoma"/>
          <w:iCs/>
          <w:color w:val="000000"/>
        </w:rPr>
        <w:t>в</w:t>
      </w:r>
      <w:r w:rsidRPr="00440EA3">
        <w:rPr>
          <w:rFonts w:eastAsia="Calibri" w:cs="Tahoma"/>
          <w:iCs/>
          <w:color w:val="000000"/>
          <w:lang w:val="fr-FR"/>
        </w:rPr>
        <w:t xml:space="preserve"> </w:t>
      </w:r>
      <w:r w:rsidRPr="00A12D98">
        <w:rPr>
          <w:rFonts w:eastAsia="Calibri" w:cs="Tahoma"/>
          <w:iCs/>
          <w:color w:val="000000"/>
        </w:rPr>
        <w:t>таблице</w:t>
      </w:r>
      <w:r w:rsidRPr="00440EA3">
        <w:rPr>
          <w:rFonts w:eastAsia="Calibri" w:cs="Tahoma"/>
          <w:iCs/>
          <w:color w:val="000000"/>
          <w:lang w:val="fr-FR"/>
        </w:rPr>
        <w:t xml:space="preserve"> </w:t>
      </w:r>
      <w:r w:rsidRPr="00A12D98">
        <w:rPr>
          <w:rFonts w:eastAsia="Calibri" w:cs="Tahoma"/>
          <w:iCs/>
          <w:color w:val="000000"/>
        </w:rPr>
        <w:t>переходов</w:t>
      </w:r>
      <w:r w:rsidRPr="00440EA3">
        <w:rPr>
          <w:rFonts w:eastAsia="Calibri" w:cs="Tahoma"/>
          <w:iCs/>
          <w:color w:val="000000"/>
          <w:lang w:val="fr-FR"/>
        </w:rPr>
        <w:t xml:space="preserve"> </w:t>
      </w:r>
      <w:r w:rsidRPr="00A12D98">
        <w:rPr>
          <w:rFonts w:eastAsia="Calibri" w:cs="Tahoma"/>
          <w:iCs/>
          <w:color w:val="000000"/>
        </w:rPr>
        <w:t>ниже</w:t>
      </w:r>
      <w:r w:rsidRPr="00440EA3">
        <w:rPr>
          <w:rFonts w:eastAsia="Calibri" w:cs="Tahoma"/>
          <w:iCs/>
          <w:color w:val="000000"/>
          <w:lang w:val="fr-FR"/>
        </w:rPr>
        <w:t>.</w:t>
      </w:r>
      <w:r w:rsidR="00FE3B6E" w:rsidRPr="00440EA3">
        <w:rPr>
          <w:rFonts w:eastAsia="Calibri" w:cs="Tahoma"/>
          <w:iCs/>
          <w:color w:val="000000"/>
          <w:lang w:val="fr-FR"/>
        </w:rPr>
        <w:t xml:space="preserve"> </w:t>
      </w:r>
      <w:r w:rsidRPr="00A12D98">
        <w:rPr>
          <w:rFonts w:eastAsia="Calibri" w:cs="Tahoma"/>
          <w:iCs/>
          <w:color w:val="000000"/>
        </w:rPr>
        <w:t>Если</w:t>
      </w:r>
      <w:r w:rsidRPr="00440EA3">
        <w:rPr>
          <w:rFonts w:eastAsia="Calibri" w:cs="Tahoma"/>
          <w:iCs/>
          <w:color w:val="000000"/>
          <w:lang w:val="fr-FR"/>
        </w:rPr>
        <w:t xml:space="preserve"> </w:t>
      </w:r>
      <w:r w:rsidRPr="00A12D98">
        <w:rPr>
          <w:rFonts w:eastAsia="Calibri" w:cs="Tahoma"/>
          <w:iCs/>
          <w:color w:val="000000"/>
        </w:rPr>
        <w:t>клиент</w:t>
      </w:r>
      <w:r w:rsidRPr="00440EA3">
        <w:rPr>
          <w:rFonts w:eastAsia="Calibri" w:cs="Tahoma"/>
          <w:iCs/>
          <w:color w:val="000000"/>
          <w:lang w:val="fr-FR"/>
        </w:rPr>
        <w:t xml:space="preserve"> </w:t>
      </w:r>
      <w:r w:rsidRPr="00A12D98">
        <w:rPr>
          <w:rFonts w:eastAsia="Calibri" w:cs="Tahoma"/>
          <w:iCs/>
          <w:color w:val="000000"/>
        </w:rPr>
        <w:t>желает</w:t>
      </w:r>
      <w:r w:rsidRPr="00440EA3">
        <w:rPr>
          <w:rFonts w:eastAsia="Calibri" w:cs="Tahoma"/>
          <w:iCs/>
          <w:color w:val="000000"/>
          <w:lang w:val="fr-FR"/>
        </w:rPr>
        <w:t xml:space="preserve"> </w:t>
      </w:r>
      <w:r w:rsidRPr="00A12D98">
        <w:rPr>
          <w:rFonts w:eastAsia="Calibri" w:cs="Tahoma"/>
          <w:iCs/>
          <w:color w:val="000000"/>
        </w:rPr>
        <w:t>продолжать</w:t>
      </w:r>
      <w:r w:rsidRPr="00440EA3">
        <w:rPr>
          <w:rFonts w:eastAsia="Calibri" w:cs="Tahoma"/>
          <w:iCs/>
          <w:color w:val="000000"/>
          <w:lang w:val="fr-FR"/>
        </w:rPr>
        <w:t xml:space="preserve"> </w:t>
      </w:r>
      <w:r w:rsidRPr="00A12D98">
        <w:rPr>
          <w:rFonts w:eastAsia="Calibri" w:cs="Tahoma"/>
          <w:iCs/>
          <w:color w:val="000000"/>
        </w:rPr>
        <w:t>использовать</w:t>
      </w:r>
      <w:r w:rsidRPr="00440EA3">
        <w:rPr>
          <w:rFonts w:eastAsia="Calibri" w:cs="Tahoma"/>
          <w:iCs/>
          <w:color w:val="000000"/>
          <w:lang w:val="fr-FR"/>
        </w:rPr>
        <w:t xml:space="preserve"> </w:t>
      </w:r>
      <w:r w:rsidRPr="00A12D98">
        <w:rPr>
          <w:rFonts w:eastAsia="Calibri" w:cs="Tahoma"/>
          <w:iCs/>
          <w:color w:val="000000"/>
        </w:rPr>
        <w:t>Веб</w:t>
      </w:r>
      <w:r w:rsidRPr="00440EA3">
        <w:rPr>
          <w:rFonts w:eastAsia="Calibri" w:cs="Tahoma"/>
          <w:iCs/>
          <w:color w:val="000000"/>
          <w:lang w:val="fr-FR"/>
        </w:rPr>
        <w:t>-</w:t>
      </w:r>
      <w:r w:rsidRPr="00A12D98">
        <w:rPr>
          <w:rFonts w:eastAsia="Calibri" w:cs="Tahoma"/>
          <w:iCs/>
          <w:color w:val="000000"/>
        </w:rPr>
        <w:t>службы</w:t>
      </w:r>
      <w:r w:rsidRPr="00440EA3">
        <w:rPr>
          <w:rFonts w:eastAsia="Calibri" w:cs="Tahoma"/>
          <w:iCs/>
          <w:color w:val="000000"/>
          <w:lang w:val="fr-FR"/>
        </w:rPr>
        <w:t xml:space="preserve"> </w:t>
      </w:r>
      <w:r w:rsidRPr="00A12D98">
        <w:rPr>
          <w:rFonts w:eastAsia="Calibri" w:cs="Tahoma"/>
          <w:iCs/>
          <w:color w:val="000000"/>
        </w:rPr>
        <w:t>последующих</w:t>
      </w:r>
      <w:r w:rsidRPr="00440EA3">
        <w:rPr>
          <w:rFonts w:eastAsia="Calibri" w:cs="Tahoma"/>
          <w:iCs/>
          <w:color w:val="000000"/>
          <w:lang w:val="fr-FR"/>
        </w:rPr>
        <w:t xml:space="preserve"> </w:t>
      </w:r>
      <w:r w:rsidRPr="00A12D98">
        <w:rPr>
          <w:rFonts w:eastAsia="Calibri" w:cs="Tahoma"/>
          <w:iCs/>
          <w:color w:val="000000"/>
        </w:rPr>
        <w:t>версий</w:t>
      </w:r>
      <w:r w:rsidRPr="00440EA3">
        <w:rPr>
          <w:rFonts w:eastAsia="Calibri" w:cs="Tahoma"/>
          <w:iCs/>
          <w:color w:val="000000"/>
          <w:lang w:val="fr-FR"/>
        </w:rPr>
        <w:t xml:space="preserve"> </w:t>
      </w:r>
      <w:r w:rsidRPr="00A12D98">
        <w:rPr>
          <w:rFonts w:eastAsia="Calibri" w:cs="Tahoma"/>
          <w:iCs/>
          <w:color w:val="000000"/>
        </w:rPr>
        <w:t>после</w:t>
      </w:r>
      <w:r w:rsidRPr="00440EA3">
        <w:rPr>
          <w:rFonts w:eastAsia="Calibri" w:cs="Tahoma"/>
          <w:iCs/>
          <w:color w:val="000000"/>
          <w:lang w:val="fr-FR"/>
        </w:rPr>
        <w:t xml:space="preserve"> </w:t>
      </w:r>
      <w:r w:rsidRPr="00A12D98">
        <w:rPr>
          <w:rFonts w:eastAsia="Calibri" w:cs="Tahoma"/>
          <w:iCs/>
          <w:color w:val="000000"/>
        </w:rPr>
        <w:t>окончания</w:t>
      </w:r>
      <w:r w:rsidRPr="00440EA3">
        <w:rPr>
          <w:rFonts w:eastAsia="Calibri" w:cs="Tahoma"/>
          <w:iCs/>
          <w:color w:val="000000"/>
          <w:lang w:val="fr-FR"/>
        </w:rPr>
        <w:t xml:space="preserve"> </w:t>
      </w:r>
      <w:r w:rsidRPr="00A12D98">
        <w:rPr>
          <w:rFonts w:eastAsia="Calibri" w:cs="Tahoma"/>
          <w:iCs/>
          <w:color w:val="000000"/>
        </w:rPr>
        <w:t>срока</w:t>
      </w:r>
      <w:r w:rsidRPr="00440EA3">
        <w:rPr>
          <w:rFonts w:eastAsia="Calibri" w:cs="Tahoma"/>
          <w:iCs/>
          <w:color w:val="000000"/>
          <w:lang w:val="fr-FR"/>
        </w:rPr>
        <w:t xml:space="preserve"> </w:t>
      </w:r>
      <w:r w:rsidRPr="00A12D98">
        <w:rPr>
          <w:rFonts w:eastAsia="Calibri" w:cs="Tahoma"/>
          <w:iCs/>
          <w:color w:val="000000"/>
        </w:rPr>
        <w:t>действия</w:t>
      </w:r>
      <w:r w:rsidRPr="00440EA3">
        <w:rPr>
          <w:rFonts w:eastAsia="Calibri" w:cs="Tahoma"/>
          <w:iCs/>
          <w:color w:val="000000"/>
          <w:lang w:val="fr-FR"/>
        </w:rPr>
        <w:t xml:space="preserve"> </w:t>
      </w:r>
      <w:r w:rsidRPr="00A12D98">
        <w:rPr>
          <w:rFonts w:eastAsia="Calibri" w:cs="Tahoma"/>
          <w:iCs/>
          <w:color w:val="000000"/>
        </w:rPr>
        <w:t>бесплатных</w:t>
      </w:r>
      <w:r w:rsidRPr="00440EA3">
        <w:rPr>
          <w:rFonts w:eastAsia="Calibri" w:cs="Tahoma"/>
          <w:iCs/>
          <w:color w:val="000000"/>
          <w:lang w:val="fr-FR"/>
        </w:rPr>
        <w:t xml:space="preserve"> </w:t>
      </w:r>
      <w:r w:rsidRPr="00A12D98">
        <w:rPr>
          <w:rFonts w:eastAsia="Calibri" w:cs="Tahoma"/>
          <w:iCs/>
          <w:color w:val="000000"/>
        </w:rPr>
        <w:t>лицензий</w:t>
      </w:r>
      <w:r w:rsidRPr="00440EA3">
        <w:rPr>
          <w:rFonts w:eastAsia="Calibri" w:cs="Tahoma"/>
          <w:iCs/>
          <w:color w:val="000000"/>
          <w:lang w:val="fr-FR"/>
        </w:rPr>
        <w:t xml:space="preserve">, </w:t>
      </w:r>
      <w:r w:rsidRPr="00A12D98">
        <w:rPr>
          <w:rFonts w:eastAsia="Calibri" w:cs="Tahoma"/>
          <w:iCs/>
          <w:color w:val="000000"/>
        </w:rPr>
        <w:t>он</w:t>
      </w:r>
      <w:r w:rsidRPr="00440EA3">
        <w:rPr>
          <w:rFonts w:eastAsia="Calibri" w:cs="Tahoma"/>
          <w:iCs/>
          <w:color w:val="000000"/>
          <w:lang w:val="fr-FR"/>
        </w:rPr>
        <w:t xml:space="preserve"> </w:t>
      </w:r>
      <w:r w:rsidRPr="00A12D98">
        <w:rPr>
          <w:rFonts w:eastAsia="Calibri" w:cs="Tahoma"/>
          <w:iCs/>
          <w:color w:val="000000"/>
        </w:rPr>
        <w:t>должен</w:t>
      </w:r>
      <w:r w:rsidRPr="00440EA3">
        <w:rPr>
          <w:rFonts w:eastAsia="Calibri" w:cs="Tahoma"/>
          <w:iCs/>
          <w:color w:val="000000"/>
          <w:lang w:val="fr-FR"/>
        </w:rPr>
        <w:t xml:space="preserve"> </w:t>
      </w:r>
      <w:r w:rsidRPr="00A12D98">
        <w:rPr>
          <w:rFonts w:eastAsia="Calibri" w:cs="Tahoma"/>
          <w:iCs/>
          <w:color w:val="000000"/>
        </w:rPr>
        <w:t>заказать</w:t>
      </w:r>
      <w:r w:rsidRPr="00440EA3">
        <w:rPr>
          <w:rFonts w:eastAsia="Calibri" w:cs="Tahoma"/>
          <w:iCs/>
          <w:color w:val="000000"/>
          <w:lang w:val="fr-FR"/>
        </w:rPr>
        <w:t xml:space="preserve"> </w:t>
      </w:r>
      <w:r w:rsidRPr="00A12D98">
        <w:rPr>
          <w:rFonts w:eastAsia="Calibri" w:cs="Tahoma"/>
          <w:iCs/>
          <w:color w:val="000000"/>
        </w:rPr>
        <w:t>лицензии</w:t>
      </w:r>
      <w:r w:rsidRPr="00440EA3">
        <w:rPr>
          <w:rFonts w:eastAsia="Calibri" w:cs="Tahoma"/>
          <w:iCs/>
          <w:color w:val="000000"/>
          <w:lang w:val="fr-FR"/>
        </w:rPr>
        <w:t xml:space="preserve"> </w:t>
      </w:r>
      <w:r w:rsidRPr="00A12D98">
        <w:rPr>
          <w:rFonts w:eastAsia="Calibri" w:cs="Tahoma"/>
          <w:iCs/>
          <w:color w:val="000000"/>
        </w:rPr>
        <w:t>на</w:t>
      </w:r>
      <w:r w:rsidR="00212E41" w:rsidRPr="00440EA3">
        <w:rPr>
          <w:rFonts w:eastAsia="Calibri" w:cs="Tahoma"/>
          <w:iCs/>
          <w:color w:val="000000"/>
          <w:lang w:val="fr-FR"/>
        </w:rPr>
        <w:t> </w:t>
      </w:r>
      <w:r w:rsidRPr="00A12D98">
        <w:rPr>
          <w:rFonts w:eastAsia="Calibri" w:cs="Tahoma"/>
          <w:iCs/>
          <w:color w:val="000000"/>
        </w:rPr>
        <w:t>общее</w:t>
      </w:r>
      <w:r w:rsidRPr="00440EA3">
        <w:rPr>
          <w:rFonts w:eastAsia="Calibri" w:cs="Tahoma"/>
          <w:iCs/>
          <w:color w:val="000000"/>
          <w:lang w:val="fr-FR"/>
        </w:rPr>
        <w:t xml:space="preserve"> </w:t>
      </w:r>
      <w:r w:rsidRPr="00A12D98">
        <w:rPr>
          <w:rFonts w:eastAsia="Calibri" w:cs="Tahoma"/>
          <w:iCs/>
          <w:color w:val="000000"/>
        </w:rPr>
        <w:t>число</w:t>
      </w:r>
      <w:r w:rsidRPr="00440EA3">
        <w:rPr>
          <w:rFonts w:eastAsia="Calibri" w:cs="Tahoma"/>
          <w:iCs/>
          <w:color w:val="000000"/>
          <w:lang w:val="fr-FR"/>
        </w:rPr>
        <w:t xml:space="preserve"> </w:t>
      </w:r>
      <w:r w:rsidRPr="00A12D98">
        <w:rPr>
          <w:rFonts w:eastAsia="Calibri" w:cs="Tahoma"/>
          <w:iCs/>
          <w:color w:val="000000"/>
        </w:rPr>
        <w:t>пользователей</w:t>
      </w:r>
      <w:r w:rsidRPr="00440EA3">
        <w:rPr>
          <w:rFonts w:eastAsia="Calibri" w:cs="Tahoma"/>
          <w:iCs/>
          <w:color w:val="000000"/>
          <w:lang w:val="fr-FR"/>
        </w:rPr>
        <w:t xml:space="preserve">, </w:t>
      </w:r>
      <w:r w:rsidRPr="00A12D98">
        <w:rPr>
          <w:rFonts w:eastAsia="Calibri" w:cs="Tahoma"/>
          <w:iCs/>
          <w:color w:val="000000"/>
        </w:rPr>
        <w:t>которым</w:t>
      </w:r>
      <w:r w:rsidRPr="00440EA3">
        <w:rPr>
          <w:rFonts w:eastAsia="Calibri" w:cs="Tahoma"/>
          <w:iCs/>
          <w:color w:val="000000"/>
          <w:lang w:val="fr-FR"/>
        </w:rPr>
        <w:t xml:space="preserve"> </w:t>
      </w:r>
      <w:r w:rsidRPr="00A12D98">
        <w:rPr>
          <w:rFonts w:eastAsia="Calibri" w:cs="Tahoma"/>
          <w:iCs/>
          <w:color w:val="000000"/>
        </w:rPr>
        <w:t>необходимо</w:t>
      </w:r>
      <w:r w:rsidRPr="00440EA3">
        <w:rPr>
          <w:rFonts w:eastAsia="Calibri" w:cs="Tahoma"/>
          <w:iCs/>
          <w:color w:val="000000"/>
          <w:lang w:val="fr-FR"/>
        </w:rPr>
        <w:t xml:space="preserve"> </w:t>
      </w:r>
      <w:r w:rsidRPr="00A12D98">
        <w:rPr>
          <w:rFonts w:eastAsia="Calibri" w:cs="Tahoma"/>
          <w:iCs/>
          <w:color w:val="000000"/>
        </w:rPr>
        <w:t>получить</w:t>
      </w:r>
      <w:r w:rsidRPr="00440EA3">
        <w:rPr>
          <w:rFonts w:eastAsia="Calibri" w:cs="Tahoma"/>
          <w:iCs/>
          <w:color w:val="000000"/>
          <w:lang w:val="fr-FR"/>
        </w:rPr>
        <w:t xml:space="preserve"> </w:t>
      </w:r>
      <w:r w:rsidRPr="00A12D98">
        <w:rPr>
          <w:rFonts w:eastAsia="Calibri" w:cs="Tahoma"/>
          <w:iCs/>
          <w:color w:val="000000"/>
        </w:rPr>
        <w:t>доступ</w:t>
      </w:r>
      <w:r w:rsidRPr="00440EA3">
        <w:rPr>
          <w:rFonts w:eastAsia="Calibri" w:cs="Tahoma"/>
          <w:iCs/>
          <w:color w:val="000000"/>
          <w:lang w:val="fr-FR"/>
        </w:rPr>
        <w:t xml:space="preserve"> </w:t>
      </w:r>
      <w:r w:rsidRPr="00A12D98">
        <w:rPr>
          <w:rFonts w:eastAsia="Calibri" w:cs="Tahoma"/>
          <w:iCs/>
          <w:color w:val="000000"/>
        </w:rPr>
        <w:t>к</w:t>
      </w:r>
      <w:r w:rsidRPr="00440EA3">
        <w:rPr>
          <w:rFonts w:eastAsia="Calibri" w:cs="Tahoma"/>
          <w:iCs/>
          <w:color w:val="000000"/>
          <w:lang w:val="fr-FR"/>
        </w:rPr>
        <w:t xml:space="preserve"> </w:t>
      </w:r>
      <w:r w:rsidRPr="00A12D98">
        <w:rPr>
          <w:rFonts w:eastAsia="Calibri" w:cs="Tahoma"/>
          <w:iCs/>
          <w:color w:val="000000"/>
        </w:rPr>
        <w:t>Веб</w:t>
      </w:r>
      <w:r w:rsidRPr="00440EA3">
        <w:rPr>
          <w:rFonts w:eastAsia="Calibri" w:cs="Tahoma"/>
          <w:iCs/>
          <w:color w:val="000000"/>
          <w:lang w:val="fr-FR"/>
        </w:rPr>
        <w:t>-</w:t>
      </w:r>
      <w:r w:rsidRPr="00A12D98">
        <w:rPr>
          <w:rFonts w:eastAsia="Calibri" w:cs="Tahoma"/>
          <w:iCs/>
          <w:color w:val="000000"/>
        </w:rPr>
        <w:t>службе</w:t>
      </w:r>
      <w:r w:rsidRPr="00440EA3">
        <w:rPr>
          <w:rFonts w:eastAsia="Calibri" w:cs="Tahoma"/>
          <w:iCs/>
          <w:color w:val="000000"/>
          <w:lang w:val="fr-FR"/>
        </w:rPr>
        <w:t xml:space="preserve"> </w:t>
      </w:r>
      <w:r w:rsidRPr="00A12D98">
        <w:rPr>
          <w:rFonts w:eastAsia="Calibri" w:cs="Tahoma"/>
          <w:iCs/>
          <w:color w:val="000000"/>
        </w:rPr>
        <w:t>или</w:t>
      </w:r>
      <w:r w:rsidRPr="00440EA3">
        <w:rPr>
          <w:rFonts w:eastAsia="Calibri" w:cs="Tahoma"/>
          <w:iCs/>
          <w:color w:val="000000"/>
          <w:lang w:val="fr-FR"/>
        </w:rPr>
        <w:t xml:space="preserve"> </w:t>
      </w:r>
      <w:r w:rsidRPr="00A12D98">
        <w:rPr>
          <w:rFonts w:eastAsia="Calibri" w:cs="Tahoma"/>
          <w:iCs/>
          <w:color w:val="000000"/>
        </w:rPr>
        <w:t>использовать</w:t>
      </w:r>
      <w:r w:rsidR="00212E41" w:rsidRPr="00440EA3">
        <w:rPr>
          <w:rFonts w:eastAsia="Calibri" w:cs="Tahoma"/>
          <w:iCs/>
          <w:color w:val="000000"/>
          <w:lang w:val="fr-FR"/>
        </w:rPr>
        <w:t> </w:t>
      </w:r>
      <w:r w:rsidR="00D53C6B">
        <w:rPr>
          <w:rFonts w:eastAsia="Calibri" w:cs="Tahoma"/>
          <w:iCs/>
          <w:color w:val="000000"/>
        </w:rPr>
        <w:t>ее</w:t>
      </w:r>
      <w:r w:rsidR="00D53C6B" w:rsidRPr="00440EA3">
        <w:rPr>
          <w:rFonts w:eastAsia="Calibri" w:cs="Tahoma"/>
          <w:iCs/>
          <w:color w:val="000000"/>
          <w:lang w:val="fr-FR"/>
        </w:rPr>
        <w:t>.</w:t>
      </w:r>
    </w:p>
    <w:p w:rsidR="00BA1490" w:rsidRPr="00440EA3" w:rsidRDefault="00BA1490" w:rsidP="0084072C">
      <w:pPr>
        <w:rPr>
          <w:rFonts w:cs="Tahoma"/>
          <w:lang w:val="fr-FR"/>
        </w:rPr>
      </w:pPr>
    </w:p>
    <w:p w:rsidR="00EA6918" w:rsidRPr="00440EA3" w:rsidRDefault="00EC1F23" w:rsidP="0084072C">
      <w:pPr>
        <w:spacing w:after="60"/>
        <w:ind w:left="720"/>
        <w:rPr>
          <w:rFonts w:cs="Tahoma"/>
          <w:lang w:val="fr-FR"/>
        </w:rPr>
      </w:pPr>
      <w:r w:rsidRPr="00A12D98">
        <w:rPr>
          <w:rFonts w:eastAsia="Calibri" w:cs="Tahoma"/>
          <w:b/>
          <w:bCs/>
          <w:iCs/>
          <w:color w:val="000000"/>
        </w:rPr>
        <w:t>Предоставление</w:t>
      </w:r>
      <w:r w:rsidRPr="00440EA3">
        <w:rPr>
          <w:rFonts w:eastAsia="Calibri" w:cs="Tahoma"/>
          <w:b/>
          <w:bCs/>
          <w:iCs/>
          <w:color w:val="000000"/>
          <w:lang w:val="fr-FR"/>
        </w:rPr>
        <w:t xml:space="preserve"> </w:t>
      </w:r>
      <w:r w:rsidRPr="00A12D98">
        <w:rPr>
          <w:rFonts w:eastAsia="Calibri" w:cs="Tahoma"/>
          <w:b/>
          <w:bCs/>
          <w:iCs/>
          <w:color w:val="000000"/>
        </w:rPr>
        <w:t>лицензий</w:t>
      </w:r>
      <w:r w:rsidRPr="00440EA3">
        <w:rPr>
          <w:rFonts w:eastAsia="Calibri" w:cs="Tahoma"/>
          <w:b/>
          <w:bCs/>
          <w:iCs/>
          <w:color w:val="000000"/>
          <w:lang w:val="fr-FR"/>
        </w:rPr>
        <w:t xml:space="preserve"> </w:t>
      </w:r>
      <w:r w:rsidRPr="00A12D98">
        <w:rPr>
          <w:rFonts w:eastAsia="Calibri" w:cs="Tahoma"/>
          <w:b/>
          <w:bCs/>
          <w:iCs/>
          <w:color w:val="000000"/>
        </w:rPr>
        <w:t>на</w:t>
      </w:r>
      <w:r w:rsidRPr="00440EA3">
        <w:rPr>
          <w:rFonts w:eastAsia="Calibri" w:cs="Tahoma"/>
          <w:b/>
          <w:bCs/>
          <w:iCs/>
          <w:color w:val="000000"/>
          <w:lang w:val="fr-FR"/>
        </w:rPr>
        <w:t xml:space="preserve"> </w:t>
      </w:r>
      <w:r w:rsidRPr="00A12D98">
        <w:rPr>
          <w:rFonts w:eastAsia="Calibri" w:cs="Tahoma"/>
          <w:b/>
          <w:bCs/>
          <w:iCs/>
          <w:color w:val="000000"/>
        </w:rPr>
        <w:t>переход</w:t>
      </w:r>
      <w:r w:rsidRPr="00440EA3">
        <w:rPr>
          <w:rFonts w:eastAsia="Calibri" w:cs="Tahoma"/>
          <w:b/>
          <w:bCs/>
          <w:iCs/>
          <w:color w:val="000000"/>
          <w:lang w:val="fr-FR"/>
        </w:rPr>
        <w:t xml:space="preserve"> </w:t>
      </w:r>
      <w:r w:rsidRPr="00A12D98">
        <w:rPr>
          <w:rFonts w:eastAsia="Calibri" w:cs="Tahoma"/>
          <w:b/>
          <w:bCs/>
          <w:iCs/>
          <w:color w:val="000000"/>
        </w:rPr>
        <w:t>клиентам</w:t>
      </w:r>
      <w:r w:rsidRPr="00440EA3">
        <w:rPr>
          <w:rFonts w:eastAsia="Calibri" w:cs="Tahoma"/>
          <w:b/>
          <w:bCs/>
          <w:iCs/>
          <w:color w:val="000000"/>
          <w:lang w:val="fr-FR"/>
        </w:rPr>
        <w:t xml:space="preserve"> </w:t>
      </w:r>
      <w:r w:rsidRPr="00A12D98">
        <w:rPr>
          <w:rFonts w:eastAsia="Calibri" w:cs="Tahoma"/>
          <w:b/>
          <w:bCs/>
          <w:iCs/>
          <w:color w:val="000000"/>
        </w:rPr>
        <w:t>с</w:t>
      </w:r>
      <w:r w:rsidRPr="00440EA3">
        <w:rPr>
          <w:rFonts w:eastAsia="Calibri" w:cs="Tahoma"/>
          <w:b/>
          <w:bCs/>
          <w:iCs/>
          <w:color w:val="000000"/>
          <w:lang w:val="fr-FR"/>
        </w:rPr>
        <w:t xml:space="preserve"> Exchange Hosted Archive</w:t>
      </w:r>
    </w:p>
    <w:p w:rsidR="00EC1F23" w:rsidRPr="00440EA3" w:rsidRDefault="00EC1F23" w:rsidP="00212E41">
      <w:pPr>
        <w:ind w:left="720"/>
        <w:rPr>
          <w:rFonts w:cs="Tahoma"/>
          <w:lang w:val="fr-FR"/>
        </w:rPr>
      </w:pPr>
      <w:r w:rsidRPr="00A12D98">
        <w:rPr>
          <w:rFonts w:eastAsia="Calibri" w:cs="Tahoma"/>
          <w:iCs/>
          <w:color w:val="000000"/>
        </w:rPr>
        <w:t>Клиенты</w:t>
      </w:r>
      <w:r w:rsidRPr="00440EA3">
        <w:rPr>
          <w:rFonts w:eastAsia="Calibri" w:cs="Tahoma"/>
          <w:iCs/>
          <w:color w:val="000000"/>
          <w:lang w:val="fr-FR"/>
        </w:rPr>
        <w:t xml:space="preserve"> </w:t>
      </w:r>
      <w:r w:rsidRPr="00A12D98">
        <w:rPr>
          <w:rFonts w:eastAsia="Calibri" w:cs="Tahoma"/>
          <w:iCs/>
          <w:color w:val="000000"/>
        </w:rPr>
        <w:t>с</w:t>
      </w:r>
      <w:r w:rsidRPr="00440EA3">
        <w:rPr>
          <w:rFonts w:eastAsia="Calibri" w:cs="Tahoma"/>
          <w:iCs/>
          <w:color w:val="000000"/>
          <w:lang w:val="fr-FR"/>
        </w:rPr>
        <w:t xml:space="preserve"> EHA, </w:t>
      </w:r>
      <w:r w:rsidRPr="00A12D98">
        <w:rPr>
          <w:rFonts w:eastAsia="Calibri" w:cs="Tahoma"/>
          <w:iCs/>
          <w:color w:val="000000"/>
        </w:rPr>
        <w:t>которые</w:t>
      </w:r>
      <w:r w:rsidRPr="00440EA3">
        <w:rPr>
          <w:rFonts w:eastAsia="Calibri" w:cs="Tahoma"/>
          <w:iCs/>
          <w:color w:val="000000"/>
          <w:lang w:val="fr-FR"/>
        </w:rPr>
        <w:t xml:space="preserve"> </w:t>
      </w:r>
      <w:r w:rsidRPr="00A12D98">
        <w:rPr>
          <w:rFonts w:eastAsia="Calibri" w:cs="Tahoma"/>
          <w:iCs/>
          <w:color w:val="000000"/>
        </w:rPr>
        <w:t>осуществляют</w:t>
      </w:r>
      <w:r w:rsidRPr="00440EA3">
        <w:rPr>
          <w:rFonts w:eastAsia="Calibri" w:cs="Tahoma"/>
          <w:iCs/>
          <w:color w:val="000000"/>
          <w:lang w:val="fr-FR"/>
        </w:rPr>
        <w:t xml:space="preserve"> </w:t>
      </w:r>
      <w:r w:rsidRPr="00A12D98">
        <w:rPr>
          <w:rFonts w:eastAsia="Calibri" w:cs="Tahoma"/>
          <w:iCs/>
          <w:color w:val="000000"/>
        </w:rPr>
        <w:t>переход</w:t>
      </w:r>
      <w:r w:rsidRPr="00440EA3">
        <w:rPr>
          <w:rFonts w:eastAsia="Calibri" w:cs="Tahoma"/>
          <w:iCs/>
          <w:color w:val="000000"/>
          <w:lang w:val="fr-FR"/>
        </w:rPr>
        <w:t xml:space="preserve"> </w:t>
      </w:r>
      <w:r w:rsidRPr="00A12D98">
        <w:rPr>
          <w:rFonts w:eastAsia="Calibri" w:cs="Tahoma"/>
          <w:iCs/>
          <w:color w:val="000000"/>
        </w:rPr>
        <w:t>на</w:t>
      </w:r>
      <w:r w:rsidRPr="00440EA3">
        <w:rPr>
          <w:rFonts w:eastAsia="Calibri" w:cs="Tahoma"/>
          <w:iCs/>
          <w:color w:val="000000"/>
          <w:lang w:val="fr-FR"/>
        </w:rPr>
        <w:t xml:space="preserve"> </w:t>
      </w:r>
      <w:r w:rsidRPr="00A12D98">
        <w:rPr>
          <w:rFonts w:eastAsia="Calibri" w:cs="Tahoma"/>
          <w:iCs/>
          <w:color w:val="000000"/>
        </w:rPr>
        <w:t>Веб</w:t>
      </w:r>
      <w:r w:rsidRPr="00440EA3">
        <w:rPr>
          <w:rFonts w:eastAsia="Calibri" w:cs="Tahoma"/>
          <w:iCs/>
          <w:color w:val="000000"/>
          <w:lang w:val="fr-FR"/>
        </w:rPr>
        <w:t>-</w:t>
      </w:r>
      <w:r w:rsidRPr="00A12D98">
        <w:rPr>
          <w:rFonts w:eastAsia="Calibri" w:cs="Tahoma"/>
          <w:iCs/>
          <w:color w:val="000000"/>
        </w:rPr>
        <w:t>службы</w:t>
      </w:r>
      <w:r w:rsidRPr="00440EA3">
        <w:rPr>
          <w:rFonts w:eastAsia="Calibri" w:cs="Tahoma"/>
          <w:iCs/>
          <w:color w:val="000000"/>
          <w:lang w:val="fr-FR"/>
        </w:rPr>
        <w:t xml:space="preserve"> </w:t>
      </w:r>
      <w:r w:rsidRPr="00A12D98">
        <w:rPr>
          <w:rFonts w:eastAsia="Calibri" w:cs="Tahoma"/>
          <w:iCs/>
          <w:color w:val="000000"/>
        </w:rPr>
        <w:t>последующих</w:t>
      </w:r>
      <w:r w:rsidRPr="00440EA3">
        <w:rPr>
          <w:rFonts w:eastAsia="Calibri" w:cs="Tahoma"/>
          <w:iCs/>
          <w:color w:val="000000"/>
          <w:lang w:val="fr-FR"/>
        </w:rPr>
        <w:t xml:space="preserve"> </w:t>
      </w:r>
      <w:r w:rsidRPr="00A12D98">
        <w:rPr>
          <w:rFonts w:eastAsia="Calibri" w:cs="Tahoma"/>
          <w:iCs/>
          <w:color w:val="000000"/>
        </w:rPr>
        <w:t>версий</w:t>
      </w:r>
      <w:r w:rsidRPr="00440EA3">
        <w:rPr>
          <w:rFonts w:eastAsia="Calibri" w:cs="Tahoma"/>
          <w:iCs/>
          <w:color w:val="000000"/>
          <w:lang w:val="fr-FR"/>
        </w:rPr>
        <w:t xml:space="preserve">, </w:t>
      </w:r>
      <w:r w:rsidRPr="00A12D98">
        <w:rPr>
          <w:rFonts w:eastAsia="Calibri" w:cs="Tahoma"/>
          <w:iCs/>
          <w:color w:val="000000"/>
        </w:rPr>
        <w:t>получат</w:t>
      </w:r>
      <w:r w:rsidRPr="00440EA3">
        <w:rPr>
          <w:rFonts w:eastAsia="Calibri" w:cs="Tahoma"/>
          <w:iCs/>
          <w:color w:val="000000"/>
          <w:lang w:val="fr-FR"/>
        </w:rPr>
        <w:t xml:space="preserve"> </w:t>
      </w:r>
      <w:r w:rsidRPr="00A12D98">
        <w:rPr>
          <w:rFonts w:eastAsia="Calibri" w:cs="Tahoma"/>
          <w:iCs/>
          <w:color w:val="000000"/>
        </w:rPr>
        <w:t>общее</w:t>
      </w:r>
      <w:r w:rsidR="00212E41" w:rsidRPr="00440EA3">
        <w:rPr>
          <w:rFonts w:eastAsia="Calibri" w:cs="Tahoma"/>
          <w:iCs/>
          <w:color w:val="000000"/>
          <w:lang w:val="fr-FR"/>
        </w:rPr>
        <w:t> </w:t>
      </w:r>
      <w:r w:rsidRPr="00A12D98">
        <w:rPr>
          <w:rFonts w:eastAsia="Calibri" w:cs="Tahoma"/>
          <w:iCs/>
          <w:color w:val="000000"/>
        </w:rPr>
        <w:t>число</w:t>
      </w:r>
      <w:r w:rsidRPr="00440EA3">
        <w:rPr>
          <w:rFonts w:eastAsia="Calibri" w:cs="Tahoma"/>
          <w:iCs/>
          <w:color w:val="000000"/>
          <w:lang w:val="fr-FR"/>
        </w:rPr>
        <w:t xml:space="preserve"> </w:t>
      </w:r>
      <w:r w:rsidRPr="00A12D98">
        <w:rPr>
          <w:rFonts w:eastAsia="Calibri" w:cs="Tahoma"/>
          <w:iCs/>
          <w:color w:val="000000"/>
        </w:rPr>
        <w:t>заменяющих</w:t>
      </w:r>
      <w:r w:rsidRPr="00440EA3">
        <w:rPr>
          <w:rFonts w:eastAsia="Calibri" w:cs="Tahoma"/>
          <w:iCs/>
          <w:color w:val="000000"/>
          <w:lang w:val="fr-FR"/>
        </w:rPr>
        <w:t xml:space="preserve"> </w:t>
      </w:r>
      <w:r w:rsidRPr="00A12D98">
        <w:rPr>
          <w:rFonts w:eastAsia="Calibri" w:cs="Tahoma"/>
          <w:iCs/>
          <w:color w:val="000000"/>
        </w:rPr>
        <w:t>лицензий</w:t>
      </w:r>
      <w:r w:rsidRPr="00440EA3">
        <w:rPr>
          <w:rFonts w:eastAsia="Calibri" w:cs="Tahoma"/>
          <w:iCs/>
          <w:color w:val="000000"/>
          <w:lang w:val="fr-FR"/>
        </w:rPr>
        <w:t xml:space="preserve"> </w:t>
      </w:r>
      <w:r w:rsidRPr="00A12D98">
        <w:rPr>
          <w:rFonts w:eastAsia="Calibri" w:cs="Tahoma"/>
          <w:iCs/>
          <w:color w:val="000000"/>
        </w:rPr>
        <w:t>на</w:t>
      </w:r>
      <w:r w:rsidRPr="00440EA3">
        <w:rPr>
          <w:rFonts w:eastAsia="Calibri" w:cs="Tahoma"/>
          <w:iCs/>
          <w:color w:val="000000"/>
          <w:lang w:val="fr-FR"/>
        </w:rPr>
        <w:t xml:space="preserve"> </w:t>
      </w:r>
      <w:r w:rsidRPr="00A12D98">
        <w:rPr>
          <w:rFonts w:eastAsia="Calibri" w:cs="Tahoma"/>
          <w:iCs/>
          <w:color w:val="000000"/>
        </w:rPr>
        <w:t>последующую</w:t>
      </w:r>
      <w:r w:rsidRPr="00440EA3">
        <w:rPr>
          <w:rFonts w:eastAsia="Calibri" w:cs="Tahoma"/>
          <w:iCs/>
          <w:color w:val="000000"/>
          <w:lang w:val="fr-FR"/>
        </w:rPr>
        <w:t xml:space="preserve"> </w:t>
      </w:r>
      <w:r w:rsidRPr="00A12D98">
        <w:rPr>
          <w:rFonts w:eastAsia="Calibri" w:cs="Tahoma"/>
          <w:iCs/>
          <w:color w:val="000000"/>
        </w:rPr>
        <w:t>версию</w:t>
      </w:r>
      <w:r w:rsidRPr="00440EA3">
        <w:rPr>
          <w:rFonts w:eastAsia="Calibri" w:cs="Tahoma"/>
          <w:iCs/>
          <w:color w:val="000000"/>
          <w:lang w:val="fr-FR"/>
        </w:rPr>
        <w:t xml:space="preserve"> </w:t>
      </w:r>
      <w:r w:rsidRPr="00A12D98">
        <w:rPr>
          <w:rFonts w:eastAsia="Calibri" w:cs="Tahoma"/>
          <w:iCs/>
          <w:color w:val="000000"/>
        </w:rPr>
        <w:t>Веб</w:t>
      </w:r>
      <w:r w:rsidRPr="00440EA3">
        <w:rPr>
          <w:rFonts w:eastAsia="Calibri" w:cs="Tahoma"/>
          <w:iCs/>
          <w:color w:val="000000"/>
          <w:lang w:val="fr-FR"/>
        </w:rPr>
        <w:t>-</w:t>
      </w:r>
      <w:r w:rsidRPr="00A12D98">
        <w:rPr>
          <w:rFonts w:eastAsia="Calibri" w:cs="Tahoma"/>
          <w:iCs/>
          <w:color w:val="000000"/>
        </w:rPr>
        <w:t>службы</w:t>
      </w:r>
      <w:r w:rsidRPr="00440EA3">
        <w:rPr>
          <w:rFonts w:eastAsia="Calibri" w:cs="Tahoma"/>
          <w:iCs/>
          <w:color w:val="000000"/>
          <w:lang w:val="fr-FR"/>
        </w:rPr>
        <w:t xml:space="preserve">, </w:t>
      </w:r>
      <w:r w:rsidRPr="00A12D98">
        <w:rPr>
          <w:rFonts w:eastAsia="Calibri" w:cs="Tahoma"/>
          <w:iCs/>
          <w:color w:val="000000"/>
        </w:rPr>
        <w:t>соответствующее</w:t>
      </w:r>
      <w:r w:rsidRPr="00440EA3">
        <w:rPr>
          <w:rFonts w:eastAsia="Calibri" w:cs="Tahoma"/>
          <w:iCs/>
          <w:color w:val="000000"/>
          <w:lang w:val="fr-FR"/>
        </w:rPr>
        <w:t xml:space="preserve"> </w:t>
      </w:r>
      <w:r w:rsidRPr="00A12D98">
        <w:rPr>
          <w:rFonts w:eastAsia="Calibri" w:cs="Tahoma"/>
          <w:iCs/>
          <w:color w:val="000000"/>
        </w:rPr>
        <w:t>сумме</w:t>
      </w:r>
      <w:r w:rsidRPr="00440EA3">
        <w:rPr>
          <w:rFonts w:eastAsia="Calibri" w:cs="Tahoma"/>
          <w:iCs/>
          <w:color w:val="000000"/>
          <w:lang w:val="fr-FR"/>
        </w:rPr>
        <w:t xml:space="preserve"> </w:t>
      </w:r>
      <w:r w:rsidRPr="00A12D98">
        <w:rPr>
          <w:rFonts w:eastAsia="Calibri" w:cs="Tahoma"/>
          <w:iCs/>
          <w:color w:val="000000"/>
        </w:rPr>
        <w:t>соответствующих</w:t>
      </w:r>
      <w:r w:rsidRPr="00440EA3">
        <w:rPr>
          <w:rFonts w:eastAsia="Calibri" w:cs="Tahoma"/>
          <w:iCs/>
          <w:color w:val="000000"/>
          <w:lang w:val="fr-FR"/>
        </w:rPr>
        <w:t xml:space="preserve"> </w:t>
      </w:r>
      <w:r w:rsidRPr="00A12D98">
        <w:rPr>
          <w:rFonts w:eastAsia="Calibri" w:cs="Tahoma"/>
          <w:iCs/>
          <w:color w:val="000000"/>
        </w:rPr>
        <w:t>и</w:t>
      </w:r>
      <w:r w:rsidRPr="00440EA3">
        <w:rPr>
          <w:rFonts w:eastAsia="Calibri" w:cs="Tahoma"/>
          <w:iCs/>
          <w:color w:val="000000"/>
          <w:lang w:val="fr-FR"/>
        </w:rPr>
        <w:t xml:space="preserve"> </w:t>
      </w:r>
      <w:r w:rsidRPr="00A12D98">
        <w:rPr>
          <w:rFonts w:eastAsia="Calibri" w:cs="Tahoma"/>
          <w:iCs/>
          <w:color w:val="000000"/>
        </w:rPr>
        <w:t>бесплатных</w:t>
      </w:r>
      <w:r w:rsidRPr="00440EA3">
        <w:rPr>
          <w:rFonts w:eastAsia="Calibri" w:cs="Tahoma"/>
          <w:iCs/>
          <w:color w:val="000000"/>
          <w:lang w:val="fr-FR"/>
        </w:rPr>
        <w:t xml:space="preserve"> </w:t>
      </w:r>
      <w:r w:rsidRPr="00A12D98">
        <w:rPr>
          <w:rFonts w:eastAsia="Calibri" w:cs="Tahoma"/>
          <w:iCs/>
          <w:color w:val="000000"/>
        </w:rPr>
        <w:t>лицензий</w:t>
      </w:r>
      <w:r w:rsidRPr="00440EA3">
        <w:rPr>
          <w:rFonts w:eastAsia="Calibri" w:cs="Tahoma"/>
          <w:iCs/>
          <w:color w:val="000000"/>
          <w:lang w:val="fr-FR"/>
        </w:rPr>
        <w:t xml:space="preserve"> </w:t>
      </w:r>
      <w:r w:rsidRPr="00A12D98">
        <w:rPr>
          <w:rFonts w:eastAsia="Calibri" w:cs="Tahoma"/>
          <w:iCs/>
          <w:color w:val="000000"/>
        </w:rPr>
        <w:t>на</w:t>
      </w:r>
      <w:r w:rsidRPr="00440EA3">
        <w:rPr>
          <w:rFonts w:eastAsia="Calibri" w:cs="Tahoma"/>
          <w:iCs/>
          <w:color w:val="000000"/>
          <w:lang w:val="fr-FR"/>
        </w:rPr>
        <w:t xml:space="preserve"> EHA, </w:t>
      </w:r>
      <w:r w:rsidRPr="00A12D98">
        <w:rPr>
          <w:rFonts w:eastAsia="Calibri" w:cs="Tahoma"/>
          <w:iCs/>
          <w:color w:val="000000"/>
        </w:rPr>
        <w:t>как</w:t>
      </w:r>
      <w:r w:rsidRPr="00440EA3">
        <w:rPr>
          <w:rFonts w:eastAsia="Calibri" w:cs="Tahoma"/>
          <w:iCs/>
          <w:color w:val="000000"/>
          <w:lang w:val="fr-FR"/>
        </w:rPr>
        <w:t xml:space="preserve"> </w:t>
      </w:r>
      <w:r w:rsidRPr="00A12D98">
        <w:rPr>
          <w:rFonts w:eastAsia="Calibri" w:cs="Tahoma"/>
          <w:iCs/>
          <w:color w:val="000000"/>
        </w:rPr>
        <w:t>показано</w:t>
      </w:r>
      <w:r w:rsidRPr="00440EA3">
        <w:rPr>
          <w:rFonts w:eastAsia="Calibri" w:cs="Tahoma"/>
          <w:iCs/>
          <w:color w:val="000000"/>
          <w:lang w:val="fr-FR"/>
        </w:rPr>
        <w:t xml:space="preserve"> </w:t>
      </w:r>
      <w:r w:rsidRPr="00A12D98">
        <w:rPr>
          <w:rFonts w:eastAsia="Calibri" w:cs="Tahoma"/>
          <w:iCs/>
          <w:color w:val="000000"/>
        </w:rPr>
        <w:t>в</w:t>
      </w:r>
      <w:r w:rsidRPr="00440EA3">
        <w:rPr>
          <w:rFonts w:eastAsia="Calibri" w:cs="Tahoma"/>
          <w:iCs/>
          <w:color w:val="000000"/>
          <w:lang w:val="fr-FR"/>
        </w:rPr>
        <w:t xml:space="preserve"> </w:t>
      </w:r>
      <w:r w:rsidRPr="00A12D98">
        <w:rPr>
          <w:rFonts w:eastAsia="Calibri" w:cs="Tahoma"/>
          <w:iCs/>
          <w:color w:val="000000"/>
        </w:rPr>
        <w:t>таблице</w:t>
      </w:r>
      <w:r w:rsidRPr="00440EA3">
        <w:rPr>
          <w:rFonts w:eastAsia="Calibri" w:cs="Tahoma"/>
          <w:iCs/>
          <w:color w:val="000000"/>
          <w:lang w:val="fr-FR"/>
        </w:rPr>
        <w:t xml:space="preserve"> </w:t>
      </w:r>
      <w:r w:rsidRPr="00A12D98">
        <w:rPr>
          <w:rFonts w:eastAsia="Calibri" w:cs="Tahoma"/>
          <w:iCs/>
          <w:color w:val="000000"/>
        </w:rPr>
        <w:t>ниже</w:t>
      </w:r>
      <w:r w:rsidRPr="00440EA3">
        <w:rPr>
          <w:rFonts w:eastAsia="Calibri" w:cs="Tahoma"/>
          <w:iCs/>
          <w:color w:val="000000"/>
          <w:lang w:val="fr-FR"/>
        </w:rPr>
        <w:t>.</w:t>
      </w:r>
      <w:r w:rsidR="00FE3B6E" w:rsidRPr="00440EA3">
        <w:rPr>
          <w:rFonts w:eastAsia="Calibri" w:cs="Tahoma"/>
          <w:iCs/>
          <w:color w:val="000000"/>
          <w:lang w:val="fr-FR"/>
        </w:rPr>
        <w:t xml:space="preserve"> </w:t>
      </w:r>
      <w:r w:rsidRPr="00A12D98">
        <w:rPr>
          <w:rFonts w:eastAsia="Calibri" w:cs="Tahoma"/>
          <w:iCs/>
          <w:color w:val="000000"/>
        </w:rPr>
        <w:t>Срок</w:t>
      </w:r>
      <w:r w:rsidRPr="00440EA3">
        <w:rPr>
          <w:rFonts w:eastAsia="Calibri" w:cs="Tahoma"/>
          <w:iCs/>
          <w:color w:val="000000"/>
          <w:lang w:val="fr-FR"/>
        </w:rPr>
        <w:t xml:space="preserve"> </w:t>
      </w:r>
      <w:r w:rsidRPr="00A12D98">
        <w:rPr>
          <w:rFonts w:eastAsia="Calibri" w:cs="Tahoma"/>
          <w:iCs/>
          <w:color w:val="000000"/>
        </w:rPr>
        <w:t>действия</w:t>
      </w:r>
      <w:r w:rsidRPr="00440EA3">
        <w:rPr>
          <w:rFonts w:eastAsia="Calibri" w:cs="Tahoma"/>
          <w:iCs/>
          <w:color w:val="000000"/>
          <w:lang w:val="fr-FR"/>
        </w:rPr>
        <w:t xml:space="preserve"> </w:t>
      </w:r>
      <w:r w:rsidRPr="00A12D98">
        <w:rPr>
          <w:rFonts w:eastAsia="Calibri" w:cs="Tahoma"/>
          <w:iCs/>
          <w:color w:val="000000"/>
        </w:rPr>
        <w:t>этих</w:t>
      </w:r>
      <w:r w:rsidRPr="00440EA3">
        <w:rPr>
          <w:rFonts w:eastAsia="Calibri" w:cs="Tahoma"/>
          <w:iCs/>
          <w:color w:val="000000"/>
          <w:lang w:val="fr-FR"/>
        </w:rPr>
        <w:t xml:space="preserve"> </w:t>
      </w:r>
      <w:r w:rsidRPr="00A12D98">
        <w:rPr>
          <w:rFonts w:eastAsia="Calibri" w:cs="Tahoma"/>
          <w:iCs/>
          <w:color w:val="000000"/>
        </w:rPr>
        <w:t>заменяющих</w:t>
      </w:r>
      <w:r w:rsidRPr="00440EA3">
        <w:rPr>
          <w:rFonts w:eastAsia="Calibri" w:cs="Tahoma"/>
          <w:iCs/>
          <w:color w:val="000000"/>
          <w:lang w:val="fr-FR"/>
        </w:rPr>
        <w:t xml:space="preserve"> </w:t>
      </w:r>
      <w:r w:rsidRPr="00A12D98">
        <w:rPr>
          <w:rFonts w:eastAsia="Calibri" w:cs="Tahoma"/>
          <w:iCs/>
          <w:color w:val="000000"/>
        </w:rPr>
        <w:t>лицензий</w:t>
      </w:r>
      <w:r w:rsidRPr="00440EA3">
        <w:rPr>
          <w:rFonts w:eastAsia="Calibri" w:cs="Tahoma"/>
          <w:iCs/>
          <w:color w:val="000000"/>
          <w:lang w:val="fr-FR"/>
        </w:rPr>
        <w:t xml:space="preserve"> </w:t>
      </w:r>
      <w:r w:rsidRPr="00A12D98">
        <w:rPr>
          <w:rFonts w:eastAsia="Calibri" w:cs="Tahoma"/>
          <w:iCs/>
          <w:color w:val="000000"/>
        </w:rPr>
        <w:t>истечет</w:t>
      </w:r>
      <w:r w:rsidRPr="00440EA3">
        <w:rPr>
          <w:rFonts w:eastAsia="Calibri" w:cs="Tahoma"/>
          <w:iCs/>
          <w:color w:val="000000"/>
          <w:lang w:val="fr-FR"/>
        </w:rPr>
        <w:t xml:space="preserve"> </w:t>
      </w:r>
      <w:r w:rsidRPr="00A12D98">
        <w:rPr>
          <w:rFonts w:eastAsia="Calibri" w:cs="Tahoma"/>
          <w:iCs/>
          <w:color w:val="000000"/>
        </w:rPr>
        <w:t>в</w:t>
      </w:r>
      <w:r w:rsidRPr="00440EA3">
        <w:rPr>
          <w:rFonts w:eastAsia="Calibri" w:cs="Tahoma"/>
          <w:iCs/>
          <w:color w:val="000000"/>
          <w:lang w:val="fr-FR"/>
        </w:rPr>
        <w:t xml:space="preserve"> </w:t>
      </w:r>
      <w:r w:rsidRPr="00A12D98">
        <w:rPr>
          <w:rFonts w:eastAsia="Calibri" w:cs="Tahoma"/>
          <w:iCs/>
          <w:color w:val="000000"/>
        </w:rPr>
        <w:t>конце</w:t>
      </w:r>
      <w:r w:rsidRPr="00440EA3">
        <w:rPr>
          <w:rFonts w:eastAsia="Calibri" w:cs="Tahoma"/>
          <w:iCs/>
          <w:color w:val="000000"/>
          <w:lang w:val="fr-FR"/>
        </w:rPr>
        <w:t xml:space="preserve"> </w:t>
      </w:r>
      <w:r w:rsidRPr="00A12D98">
        <w:rPr>
          <w:rFonts w:eastAsia="Calibri" w:cs="Tahoma"/>
          <w:iCs/>
          <w:color w:val="000000"/>
        </w:rPr>
        <w:t>периода</w:t>
      </w:r>
      <w:r w:rsidRPr="00440EA3">
        <w:rPr>
          <w:rFonts w:eastAsia="Calibri" w:cs="Tahoma"/>
          <w:iCs/>
          <w:color w:val="000000"/>
          <w:lang w:val="fr-FR"/>
        </w:rPr>
        <w:t xml:space="preserve"> </w:t>
      </w:r>
      <w:r w:rsidRPr="00A12D98">
        <w:rPr>
          <w:rFonts w:eastAsia="Calibri" w:cs="Tahoma"/>
          <w:iCs/>
          <w:color w:val="000000"/>
        </w:rPr>
        <w:t>подписки</w:t>
      </w:r>
      <w:r w:rsidRPr="00440EA3">
        <w:rPr>
          <w:rFonts w:eastAsia="Calibri" w:cs="Tahoma"/>
          <w:iCs/>
          <w:color w:val="000000"/>
          <w:lang w:val="fr-FR"/>
        </w:rPr>
        <w:t xml:space="preserve">, </w:t>
      </w:r>
      <w:r w:rsidRPr="00A12D98">
        <w:rPr>
          <w:rFonts w:eastAsia="Calibri" w:cs="Tahoma"/>
          <w:iCs/>
          <w:color w:val="000000"/>
        </w:rPr>
        <w:t>который</w:t>
      </w:r>
      <w:r w:rsidRPr="00440EA3">
        <w:rPr>
          <w:rFonts w:eastAsia="Calibri" w:cs="Tahoma"/>
          <w:iCs/>
          <w:color w:val="000000"/>
          <w:lang w:val="fr-FR"/>
        </w:rPr>
        <w:t xml:space="preserve"> </w:t>
      </w:r>
      <w:r w:rsidRPr="00A12D98">
        <w:rPr>
          <w:rFonts w:eastAsia="Calibri" w:cs="Tahoma"/>
          <w:iCs/>
          <w:color w:val="000000"/>
        </w:rPr>
        <w:t>совпадает</w:t>
      </w:r>
      <w:r w:rsidRPr="00440EA3">
        <w:rPr>
          <w:rFonts w:eastAsia="Calibri" w:cs="Tahoma"/>
          <w:iCs/>
          <w:color w:val="000000"/>
          <w:lang w:val="fr-FR"/>
        </w:rPr>
        <w:t xml:space="preserve"> </w:t>
      </w:r>
      <w:r w:rsidRPr="00A12D98">
        <w:rPr>
          <w:rFonts w:eastAsia="Calibri" w:cs="Tahoma"/>
          <w:iCs/>
          <w:color w:val="000000"/>
        </w:rPr>
        <w:t>с</w:t>
      </w:r>
      <w:r w:rsidRPr="00440EA3">
        <w:rPr>
          <w:rFonts w:eastAsia="Calibri" w:cs="Tahoma"/>
          <w:iCs/>
          <w:color w:val="000000"/>
          <w:lang w:val="fr-FR"/>
        </w:rPr>
        <w:t xml:space="preserve"> </w:t>
      </w:r>
      <w:r w:rsidRPr="00A12D98">
        <w:rPr>
          <w:rFonts w:eastAsia="Calibri" w:cs="Tahoma"/>
          <w:iCs/>
          <w:color w:val="000000"/>
        </w:rPr>
        <w:t>переходом</w:t>
      </w:r>
      <w:r w:rsidRPr="00440EA3">
        <w:rPr>
          <w:rFonts w:eastAsia="Calibri" w:cs="Tahoma"/>
          <w:iCs/>
          <w:color w:val="000000"/>
          <w:lang w:val="fr-FR"/>
        </w:rPr>
        <w:t xml:space="preserve"> </w:t>
      </w:r>
      <w:r w:rsidRPr="00A12D98">
        <w:rPr>
          <w:rFonts w:eastAsia="Calibri" w:cs="Tahoma"/>
          <w:iCs/>
          <w:color w:val="000000"/>
        </w:rPr>
        <w:t>клиента</w:t>
      </w:r>
      <w:r w:rsidRPr="00440EA3">
        <w:rPr>
          <w:rFonts w:eastAsia="Calibri" w:cs="Tahoma"/>
          <w:iCs/>
          <w:color w:val="000000"/>
          <w:lang w:val="fr-FR"/>
        </w:rPr>
        <w:t xml:space="preserve"> </w:t>
      </w:r>
      <w:r w:rsidRPr="00A12D98">
        <w:rPr>
          <w:rFonts w:eastAsia="Calibri" w:cs="Tahoma"/>
          <w:iCs/>
          <w:color w:val="000000"/>
        </w:rPr>
        <w:t>с</w:t>
      </w:r>
      <w:r w:rsidR="00212E41" w:rsidRPr="00440EA3">
        <w:rPr>
          <w:rFonts w:eastAsia="Calibri" w:cs="Tahoma"/>
          <w:iCs/>
          <w:color w:val="000000"/>
          <w:lang w:val="fr-FR"/>
        </w:rPr>
        <w:t> </w:t>
      </w:r>
      <w:r w:rsidRPr="00440EA3">
        <w:rPr>
          <w:rFonts w:eastAsia="Calibri" w:cs="Tahoma"/>
          <w:iCs/>
          <w:color w:val="000000"/>
          <w:lang w:val="fr-FR"/>
        </w:rPr>
        <w:t xml:space="preserve">EHA </w:t>
      </w:r>
      <w:r w:rsidRPr="00A12D98">
        <w:rPr>
          <w:rFonts w:eastAsia="Calibri" w:cs="Tahoma"/>
          <w:iCs/>
          <w:color w:val="000000"/>
        </w:rPr>
        <w:t>на</w:t>
      </w:r>
      <w:r w:rsidR="00D53C6B" w:rsidRPr="00440EA3">
        <w:rPr>
          <w:rFonts w:eastAsia="Calibri" w:cs="Tahoma"/>
          <w:iCs/>
          <w:color w:val="000000"/>
          <w:lang w:val="fr-FR"/>
        </w:rPr>
        <w:t xml:space="preserve"> </w:t>
      </w:r>
      <w:r w:rsidR="00D53C6B">
        <w:rPr>
          <w:rFonts w:eastAsia="Calibri" w:cs="Tahoma"/>
          <w:iCs/>
          <w:color w:val="000000"/>
        </w:rPr>
        <w:t>Веб</w:t>
      </w:r>
      <w:r w:rsidR="00D53C6B" w:rsidRPr="00440EA3">
        <w:rPr>
          <w:rFonts w:eastAsia="Calibri" w:cs="Tahoma"/>
          <w:iCs/>
          <w:color w:val="000000"/>
          <w:lang w:val="fr-FR"/>
        </w:rPr>
        <w:t>-</w:t>
      </w:r>
      <w:r w:rsidR="00D53C6B">
        <w:rPr>
          <w:rFonts w:eastAsia="Calibri" w:cs="Tahoma"/>
          <w:iCs/>
          <w:color w:val="000000"/>
        </w:rPr>
        <w:t>службы</w:t>
      </w:r>
      <w:r w:rsidR="00D53C6B" w:rsidRPr="00440EA3">
        <w:rPr>
          <w:rFonts w:eastAsia="Calibri" w:cs="Tahoma"/>
          <w:iCs/>
          <w:color w:val="000000"/>
          <w:lang w:val="fr-FR"/>
        </w:rPr>
        <w:t xml:space="preserve"> </w:t>
      </w:r>
      <w:r w:rsidR="00D53C6B">
        <w:rPr>
          <w:rFonts w:eastAsia="Calibri" w:cs="Tahoma"/>
          <w:iCs/>
          <w:color w:val="000000"/>
        </w:rPr>
        <w:t>последующей</w:t>
      </w:r>
      <w:r w:rsidR="00D53C6B" w:rsidRPr="00440EA3">
        <w:rPr>
          <w:rFonts w:eastAsia="Calibri" w:cs="Tahoma"/>
          <w:iCs/>
          <w:color w:val="000000"/>
          <w:lang w:val="fr-FR"/>
        </w:rPr>
        <w:t xml:space="preserve"> </w:t>
      </w:r>
      <w:r w:rsidR="00D53C6B">
        <w:rPr>
          <w:rFonts w:eastAsia="Calibri" w:cs="Tahoma"/>
          <w:iCs/>
          <w:color w:val="000000"/>
        </w:rPr>
        <w:t>версии</w:t>
      </w:r>
      <w:r w:rsidR="00D53C6B" w:rsidRPr="00440EA3">
        <w:rPr>
          <w:rFonts w:eastAsia="Calibri" w:cs="Tahoma"/>
          <w:iCs/>
          <w:color w:val="000000"/>
          <w:lang w:val="fr-FR"/>
        </w:rPr>
        <w:t>.</w:t>
      </w:r>
    </w:p>
    <w:p w:rsidR="00EC1F23" w:rsidRPr="00440EA3" w:rsidRDefault="00EC1F23" w:rsidP="00E62BC4">
      <w:pPr>
        <w:ind w:left="720"/>
        <w:rPr>
          <w:rFonts w:cs="Tahoma"/>
          <w:lang w:val="fr-FR"/>
        </w:rPr>
      </w:pPr>
    </w:p>
    <w:p w:rsidR="00212E41" w:rsidRPr="00440EA3" w:rsidRDefault="00212E41" w:rsidP="00E62BC4">
      <w:pPr>
        <w:ind w:left="720"/>
        <w:rPr>
          <w:rFonts w:cs="Tahoma"/>
          <w:lang w:val="fr-FR"/>
        </w:rPr>
      </w:pPr>
    </w:p>
    <w:p w:rsidR="00212E41" w:rsidRPr="00440EA3" w:rsidRDefault="00212E41" w:rsidP="00E62BC4">
      <w:pPr>
        <w:ind w:left="720"/>
        <w:rPr>
          <w:rFonts w:cs="Tahoma"/>
          <w:lang w:val="fr-FR"/>
        </w:rPr>
      </w:pPr>
    </w:p>
    <w:p w:rsidR="00212E41" w:rsidRPr="00440EA3" w:rsidRDefault="00212E41" w:rsidP="00E62BC4">
      <w:pPr>
        <w:ind w:left="720"/>
        <w:rPr>
          <w:rFonts w:cs="Tahoma"/>
          <w:lang w:val="fr-FR"/>
        </w:rPr>
      </w:pPr>
    </w:p>
    <w:p w:rsidR="002512D3" w:rsidRPr="00440EA3" w:rsidRDefault="00EC1F23" w:rsidP="003165D6">
      <w:pPr>
        <w:ind w:left="720"/>
        <w:rPr>
          <w:rFonts w:cs="Tahoma"/>
          <w:lang w:val="fr-FR"/>
        </w:rPr>
      </w:pPr>
      <w:r w:rsidRPr="00A12D98">
        <w:rPr>
          <w:rFonts w:eastAsia="Calibri" w:cs="Tahoma"/>
          <w:iCs/>
          <w:color w:val="000000"/>
        </w:rPr>
        <w:lastRenderedPageBreak/>
        <w:t>Лицензии</w:t>
      </w:r>
      <w:r w:rsidRPr="00440EA3">
        <w:rPr>
          <w:rFonts w:eastAsia="Calibri" w:cs="Tahoma"/>
          <w:iCs/>
          <w:color w:val="000000"/>
          <w:lang w:val="fr-FR"/>
        </w:rPr>
        <w:t xml:space="preserve"> Exchange Online (</w:t>
      </w:r>
      <w:r w:rsidRPr="00A12D98">
        <w:rPr>
          <w:rFonts w:eastAsia="Calibri" w:cs="Tahoma"/>
          <w:iCs/>
          <w:color w:val="000000"/>
        </w:rPr>
        <w:t>план</w:t>
      </w:r>
      <w:r w:rsidRPr="00440EA3">
        <w:rPr>
          <w:rFonts w:eastAsia="Calibri" w:cs="Tahoma"/>
          <w:iCs/>
          <w:color w:val="000000"/>
          <w:lang w:val="fr-FR"/>
        </w:rPr>
        <w:t xml:space="preserve">) 2 (User SL), </w:t>
      </w:r>
      <w:r w:rsidRPr="00A12D98">
        <w:rPr>
          <w:rFonts w:eastAsia="Calibri" w:cs="Tahoma"/>
          <w:iCs/>
          <w:color w:val="000000"/>
        </w:rPr>
        <w:t>выданные</w:t>
      </w:r>
      <w:r w:rsidRPr="00440EA3">
        <w:rPr>
          <w:rFonts w:eastAsia="Calibri" w:cs="Tahoma"/>
          <w:iCs/>
          <w:color w:val="000000"/>
          <w:lang w:val="fr-FR"/>
        </w:rPr>
        <w:t xml:space="preserve"> </w:t>
      </w:r>
      <w:r w:rsidRPr="00A12D98">
        <w:rPr>
          <w:rFonts w:eastAsia="Calibri" w:cs="Tahoma"/>
          <w:iCs/>
          <w:color w:val="000000"/>
        </w:rPr>
        <w:t>в</w:t>
      </w:r>
      <w:r w:rsidRPr="00440EA3">
        <w:rPr>
          <w:rFonts w:eastAsia="Calibri" w:cs="Tahoma"/>
          <w:iCs/>
          <w:color w:val="000000"/>
          <w:lang w:val="fr-FR"/>
        </w:rPr>
        <w:t xml:space="preserve"> </w:t>
      </w:r>
      <w:r w:rsidRPr="00A12D98">
        <w:rPr>
          <w:rFonts w:eastAsia="Calibri" w:cs="Tahoma"/>
          <w:iCs/>
          <w:color w:val="000000"/>
        </w:rPr>
        <w:t>рамках</w:t>
      </w:r>
      <w:r w:rsidRPr="00440EA3">
        <w:rPr>
          <w:rFonts w:eastAsia="Calibri" w:cs="Tahoma"/>
          <w:iCs/>
          <w:color w:val="000000"/>
          <w:lang w:val="fr-FR"/>
        </w:rPr>
        <w:t xml:space="preserve"> </w:t>
      </w:r>
      <w:r w:rsidRPr="00A12D98">
        <w:rPr>
          <w:rFonts w:eastAsia="Calibri" w:cs="Tahoma"/>
          <w:iCs/>
          <w:color w:val="000000"/>
        </w:rPr>
        <w:t>данного</w:t>
      </w:r>
      <w:r w:rsidRPr="00440EA3">
        <w:rPr>
          <w:rFonts w:eastAsia="Calibri" w:cs="Tahoma"/>
          <w:iCs/>
          <w:color w:val="000000"/>
          <w:lang w:val="fr-FR"/>
        </w:rPr>
        <w:t xml:space="preserve"> </w:t>
      </w:r>
      <w:r w:rsidRPr="00A12D98">
        <w:rPr>
          <w:rFonts w:eastAsia="Calibri" w:cs="Tahoma"/>
          <w:iCs/>
          <w:color w:val="000000"/>
        </w:rPr>
        <w:t>предложения</w:t>
      </w:r>
      <w:r w:rsidRPr="00440EA3">
        <w:rPr>
          <w:rFonts w:eastAsia="Calibri" w:cs="Tahoma"/>
          <w:iCs/>
          <w:color w:val="000000"/>
          <w:lang w:val="fr-FR"/>
        </w:rPr>
        <w:t xml:space="preserve"> </w:t>
      </w:r>
      <w:r w:rsidRPr="00A12D98">
        <w:rPr>
          <w:rFonts w:eastAsia="Calibri" w:cs="Tahoma"/>
          <w:iCs/>
          <w:color w:val="000000"/>
        </w:rPr>
        <w:t>по</w:t>
      </w:r>
      <w:r w:rsidRPr="00440EA3">
        <w:rPr>
          <w:rFonts w:eastAsia="Calibri" w:cs="Tahoma"/>
          <w:iCs/>
          <w:color w:val="000000"/>
          <w:lang w:val="fr-FR"/>
        </w:rPr>
        <w:t xml:space="preserve"> </w:t>
      </w:r>
      <w:r w:rsidRPr="00A12D98">
        <w:rPr>
          <w:rFonts w:eastAsia="Calibri" w:cs="Tahoma"/>
          <w:iCs/>
          <w:color w:val="000000"/>
        </w:rPr>
        <w:t>переходу</w:t>
      </w:r>
      <w:r w:rsidRPr="00440EA3">
        <w:rPr>
          <w:rFonts w:eastAsia="Calibri" w:cs="Tahoma"/>
          <w:iCs/>
          <w:color w:val="000000"/>
          <w:lang w:val="fr-FR"/>
        </w:rPr>
        <w:t xml:space="preserve">, </w:t>
      </w:r>
      <w:r w:rsidRPr="00A12D98">
        <w:rPr>
          <w:rFonts w:eastAsia="Calibri" w:cs="Tahoma"/>
          <w:iCs/>
          <w:color w:val="000000"/>
        </w:rPr>
        <w:t>должны</w:t>
      </w:r>
      <w:r w:rsidRPr="00440EA3">
        <w:rPr>
          <w:rFonts w:eastAsia="Calibri" w:cs="Tahoma"/>
          <w:iCs/>
          <w:color w:val="000000"/>
          <w:lang w:val="fr-FR"/>
        </w:rPr>
        <w:t xml:space="preserve"> </w:t>
      </w:r>
      <w:r w:rsidRPr="00A12D98">
        <w:rPr>
          <w:rFonts w:eastAsia="Calibri" w:cs="Tahoma"/>
          <w:iCs/>
          <w:color w:val="000000"/>
        </w:rPr>
        <w:t>быть</w:t>
      </w:r>
      <w:r w:rsidRPr="00440EA3">
        <w:rPr>
          <w:rFonts w:eastAsia="Calibri" w:cs="Tahoma"/>
          <w:iCs/>
          <w:color w:val="000000"/>
          <w:lang w:val="fr-FR"/>
        </w:rPr>
        <w:t xml:space="preserve"> </w:t>
      </w:r>
      <w:r w:rsidRPr="00A12D98">
        <w:rPr>
          <w:rFonts w:eastAsia="Calibri" w:cs="Tahoma"/>
          <w:iCs/>
          <w:color w:val="000000"/>
        </w:rPr>
        <w:t>назначены</w:t>
      </w:r>
      <w:r w:rsidRPr="00440EA3">
        <w:rPr>
          <w:rFonts w:eastAsia="Calibri" w:cs="Tahoma"/>
          <w:iCs/>
          <w:color w:val="000000"/>
          <w:lang w:val="fr-FR"/>
        </w:rPr>
        <w:t xml:space="preserve"> </w:t>
      </w:r>
      <w:r w:rsidRPr="00A12D98">
        <w:rPr>
          <w:rFonts w:eastAsia="Calibri" w:cs="Tahoma"/>
          <w:iCs/>
          <w:color w:val="000000"/>
        </w:rPr>
        <w:t>пользователю</w:t>
      </w:r>
      <w:r w:rsidRPr="00440EA3">
        <w:rPr>
          <w:rFonts w:eastAsia="Calibri" w:cs="Tahoma"/>
          <w:iCs/>
          <w:color w:val="000000"/>
          <w:lang w:val="fr-FR"/>
        </w:rPr>
        <w:t xml:space="preserve">, </w:t>
      </w:r>
      <w:r w:rsidRPr="00A12D98">
        <w:rPr>
          <w:rFonts w:eastAsia="Calibri" w:cs="Tahoma"/>
          <w:iCs/>
          <w:color w:val="000000"/>
        </w:rPr>
        <w:t>которому</w:t>
      </w:r>
      <w:r w:rsidRPr="00440EA3">
        <w:rPr>
          <w:rFonts w:eastAsia="Calibri" w:cs="Tahoma"/>
          <w:iCs/>
          <w:color w:val="000000"/>
          <w:lang w:val="fr-FR"/>
        </w:rPr>
        <w:t xml:space="preserve"> </w:t>
      </w:r>
      <w:r w:rsidRPr="00A12D98">
        <w:rPr>
          <w:rFonts w:eastAsia="Calibri" w:cs="Tahoma"/>
          <w:iCs/>
          <w:color w:val="000000"/>
        </w:rPr>
        <w:t>назначены</w:t>
      </w:r>
      <w:r w:rsidRPr="00440EA3">
        <w:rPr>
          <w:rFonts w:eastAsia="Calibri" w:cs="Tahoma"/>
          <w:iCs/>
          <w:color w:val="000000"/>
          <w:lang w:val="fr-FR"/>
        </w:rPr>
        <w:t xml:space="preserve"> </w:t>
      </w:r>
      <w:r w:rsidRPr="00A12D98">
        <w:rPr>
          <w:rFonts w:eastAsia="Calibri" w:cs="Tahoma"/>
          <w:iCs/>
          <w:color w:val="000000"/>
        </w:rPr>
        <w:t>соответствующие</w:t>
      </w:r>
      <w:r w:rsidRPr="00440EA3">
        <w:rPr>
          <w:rFonts w:eastAsia="Calibri" w:cs="Tahoma"/>
          <w:iCs/>
          <w:color w:val="000000"/>
          <w:lang w:val="fr-FR"/>
        </w:rPr>
        <w:t xml:space="preserve"> </w:t>
      </w:r>
      <w:r w:rsidRPr="00A12D98">
        <w:rPr>
          <w:rFonts w:eastAsia="Calibri" w:cs="Tahoma"/>
          <w:iCs/>
          <w:color w:val="000000"/>
        </w:rPr>
        <w:t>лицензии</w:t>
      </w:r>
      <w:r w:rsidRPr="00440EA3">
        <w:rPr>
          <w:rFonts w:eastAsia="Calibri" w:cs="Tahoma"/>
          <w:iCs/>
          <w:color w:val="000000"/>
          <w:lang w:val="fr-FR"/>
        </w:rPr>
        <w:t xml:space="preserve"> Exchange Online Standard, Exchange Online (</w:t>
      </w:r>
      <w:r w:rsidRPr="00A12D98">
        <w:rPr>
          <w:rFonts w:eastAsia="Calibri" w:cs="Tahoma"/>
          <w:iCs/>
          <w:color w:val="000000"/>
        </w:rPr>
        <w:t>план</w:t>
      </w:r>
      <w:r w:rsidRPr="00440EA3">
        <w:rPr>
          <w:rFonts w:eastAsia="Calibri" w:cs="Tahoma"/>
          <w:iCs/>
          <w:color w:val="000000"/>
          <w:lang w:val="fr-FR"/>
        </w:rPr>
        <w:t xml:space="preserve"> 2), BPOS Standard, Office 365 </w:t>
      </w:r>
      <w:r w:rsidRPr="00A12D98">
        <w:rPr>
          <w:rFonts w:eastAsia="Calibri" w:cs="Tahoma"/>
          <w:iCs/>
          <w:color w:val="000000"/>
        </w:rPr>
        <w:t>корпоративный</w:t>
      </w:r>
      <w:r w:rsidRPr="00440EA3">
        <w:rPr>
          <w:rFonts w:eastAsia="Calibri" w:cs="Tahoma"/>
          <w:iCs/>
          <w:color w:val="000000"/>
          <w:lang w:val="fr-FR"/>
        </w:rPr>
        <w:t xml:space="preserve"> E1, BPOS Deskless, Exchange Online Deskless </w:t>
      </w:r>
      <w:r w:rsidRPr="00A12D98">
        <w:rPr>
          <w:rFonts w:eastAsia="Calibri" w:cs="Tahoma"/>
          <w:iCs/>
          <w:color w:val="000000"/>
        </w:rPr>
        <w:t>или</w:t>
      </w:r>
      <w:r w:rsidRPr="00440EA3">
        <w:rPr>
          <w:rFonts w:eastAsia="Calibri" w:cs="Tahoma"/>
          <w:iCs/>
          <w:color w:val="000000"/>
          <w:lang w:val="fr-FR"/>
        </w:rPr>
        <w:t xml:space="preserve"> </w:t>
      </w:r>
      <w:r w:rsidRPr="00A12D98">
        <w:rPr>
          <w:rFonts w:eastAsia="Calibri" w:cs="Tahoma"/>
          <w:iCs/>
          <w:color w:val="000000"/>
        </w:rPr>
        <w:t>лицензии</w:t>
      </w:r>
      <w:r w:rsidRPr="00440EA3">
        <w:rPr>
          <w:rFonts w:eastAsia="Calibri" w:cs="Tahoma"/>
          <w:iCs/>
          <w:color w:val="000000"/>
          <w:lang w:val="fr-FR"/>
        </w:rPr>
        <w:t xml:space="preserve"> SL </w:t>
      </w:r>
      <w:r w:rsidRPr="00A12D98">
        <w:rPr>
          <w:rFonts w:eastAsia="Calibri" w:cs="Tahoma"/>
          <w:iCs/>
          <w:color w:val="000000"/>
        </w:rPr>
        <w:t>на</w:t>
      </w:r>
      <w:r w:rsidRPr="00440EA3">
        <w:rPr>
          <w:rFonts w:eastAsia="Calibri" w:cs="Tahoma"/>
          <w:iCs/>
          <w:color w:val="000000"/>
          <w:lang w:val="fr-FR"/>
        </w:rPr>
        <w:t xml:space="preserve"> </w:t>
      </w:r>
      <w:r w:rsidRPr="00A12D98">
        <w:rPr>
          <w:rFonts w:eastAsia="Calibri" w:cs="Tahoma"/>
          <w:iCs/>
          <w:color w:val="000000"/>
        </w:rPr>
        <w:t>базовую</w:t>
      </w:r>
      <w:r w:rsidRPr="00440EA3">
        <w:rPr>
          <w:rFonts w:eastAsia="Calibri" w:cs="Tahoma"/>
          <w:iCs/>
          <w:color w:val="000000"/>
          <w:lang w:val="fr-FR"/>
        </w:rPr>
        <w:t xml:space="preserve"> </w:t>
      </w:r>
      <w:r w:rsidRPr="00A12D98">
        <w:rPr>
          <w:rFonts w:eastAsia="Calibri" w:cs="Tahoma"/>
          <w:iCs/>
          <w:color w:val="000000"/>
        </w:rPr>
        <w:t>подписку</w:t>
      </w:r>
      <w:r w:rsidRPr="00440EA3">
        <w:rPr>
          <w:rFonts w:eastAsia="Calibri" w:cs="Tahoma"/>
          <w:iCs/>
          <w:color w:val="000000"/>
          <w:lang w:val="fr-FR"/>
        </w:rPr>
        <w:t xml:space="preserve"> </w:t>
      </w:r>
      <w:r w:rsidRPr="00A12D98">
        <w:rPr>
          <w:rFonts w:eastAsia="Calibri" w:cs="Tahoma"/>
          <w:iCs/>
          <w:color w:val="000000"/>
        </w:rPr>
        <w:t>на</w:t>
      </w:r>
      <w:r w:rsidRPr="00440EA3">
        <w:rPr>
          <w:rFonts w:eastAsia="Calibri" w:cs="Tahoma"/>
          <w:iCs/>
          <w:color w:val="000000"/>
          <w:lang w:val="fr-FR"/>
        </w:rPr>
        <w:t xml:space="preserve"> Exchange Online.</w:t>
      </w:r>
      <w:r w:rsidR="00FE3B6E" w:rsidRPr="00440EA3">
        <w:rPr>
          <w:rFonts w:eastAsia="Calibri" w:cs="Tahoma"/>
          <w:iCs/>
          <w:color w:val="000000"/>
          <w:lang w:val="fr-FR"/>
        </w:rPr>
        <w:t xml:space="preserve"> </w:t>
      </w:r>
      <w:r w:rsidRPr="00A12D98">
        <w:rPr>
          <w:rFonts w:eastAsia="Calibri" w:cs="Tahoma"/>
          <w:iCs/>
          <w:color w:val="000000"/>
        </w:rPr>
        <w:t>Если</w:t>
      </w:r>
      <w:r w:rsidRPr="00440EA3">
        <w:rPr>
          <w:rFonts w:eastAsia="Calibri" w:cs="Tahoma"/>
          <w:iCs/>
          <w:color w:val="000000"/>
          <w:lang w:val="fr-FR"/>
        </w:rPr>
        <w:t xml:space="preserve"> </w:t>
      </w:r>
      <w:r w:rsidRPr="00A12D98">
        <w:rPr>
          <w:rFonts w:eastAsia="Calibri" w:cs="Tahoma"/>
          <w:iCs/>
          <w:color w:val="000000"/>
        </w:rPr>
        <w:t>связанная</w:t>
      </w:r>
      <w:r w:rsidRPr="00440EA3">
        <w:rPr>
          <w:rFonts w:eastAsia="Calibri" w:cs="Tahoma"/>
          <w:iCs/>
          <w:color w:val="000000"/>
          <w:lang w:val="fr-FR"/>
        </w:rPr>
        <w:t xml:space="preserve"> </w:t>
      </w:r>
      <w:r w:rsidRPr="00A12D98">
        <w:rPr>
          <w:rFonts w:eastAsia="Calibri" w:cs="Tahoma"/>
          <w:iCs/>
          <w:color w:val="000000"/>
        </w:rPr>
        <w:t>подписная</w:t>
      </w:r>
      <w:r w:rsidRPr="00440EA3">
        <w:rPr>
          <w:rFonts w:eastAsia="Calibri" w:cs="Tahoma"/>
          <w:iCs/>
          <w:color w:val="000000"/>
          <w:lang w:val="fr-FR"/>
        </w:rPr>
        <w:t xml:space="preserve"> </w:t>
      </w:r>
      <w:r w:rsidRPr="00A12D98">
        <w:rPr>
          <w:rFonts w:eastAsia="Calibri" w:cs="Tahoma"/>
          <w:iCs/>
          <w:color w:val="000000"/>
        </w:rPr>
        <w:t>лицензия</w:t>
      </w:r>
      <w:r w:rsidRPr="00440EA3">
        <w:rPr>
          <w:rFonts w:eastAsia="Calibri" w:cs="Tahoma"/>
          <w:iCs/>
          <w:color w:val="000000"/>
          <w:lang w:val="fr-FR"/>
        </w:rPr>
        <w:t xml:space="preserve"> «</w:t>
      </w:r>
      <w:r w:rsidRPr="00A12D98">
        <w:rPr>
          <w:rFonts w:eastAsia="Calibri" w:cs="Tahoma"/>
          <w:iCs/>
          <w:color w:val="000000"/>
        </w:rPr>
        <w:t>на</w:t>
      </w:r>
      <w:r w:rsidRPr="00440EA3">
        <w:rPr>
          <w:rFonts w:eastAsia="Calibri" w:cs="Tahoma"/>
          <w:iCs/>
          <w:color w:val="000000"/>
          <w:lang w:val="fr-FR"/>
        </w:rPr>
        <w:t xml:space="preserve"> </w:t>
      </w:r>
      <w:r w:rsidRPr="00A12D98">
        <w:rPr>
          <w:rFonts w:eastAsia="Calibri" w:cs="Tahoma"/>
          <w:iCs/>
          <w:color w:val="000000"/>
        </w:rPr>
        <w:t>пользователя</w:t>
      </w:r>
      <w:r w:rsidRPr="00440EA3">
        <w:rPr>
          <w:rFonts w:eastAsia="Calibri" w:cs="Tahoma"/>
          <w:iCs/>
          <w:color w:val="000000"/>
          <w:lang w:val="fr-FR"/>
        </w:rPr>
        <w:t xml:space="preserve">» </w:t>
      </w:r>
      <w:r w:rsidRPr="00A12D98">
        <w:rPr>
          <w:rFonts w:eastAsia="Calibri" w:cs="Tahoma"/>
          <w:iCs/>
          <w:color w:val="000000"/>
        </w:rPr>
        <w:t>передается</w:t>
      </w:r>
      <w:r w:rsidRPr="00440EA3">
        <w:rPr>
          <w:rFonts w:eastAsia="Calibri" w:cs="Tahoma"/>
          <w:iCs/>
          <w:color w:val="000000"/>
          <w:lang w:val="fr-FR"/>
        </w:rPr>
        <w:t xml:space="preserve"> </w:t>
      </w:r>
      <w:r w:rsidRPr="00A12D98">
        <w:rPr>
          <w:rFonts w:eastAsia="Calibri" w:cs="Tahoma"/>
          <w:iCs/>
          <w:color w:val="000000"/>
        </w:rPr>
        <w:t>новому</w:t>
      </w:r>
      <w:r w:rsidRPr="00440EA3">
        <w:rPr>
          <w:rFonts w:eastAsia="Calibri" w:cs="Tahoma"/>
          <w:iCs/>
          <w:color w:val="000000"/>
          <w:lang w:val="fr-FR"/>
        </w:rPr>
        <w:t xml:space="preserve"> </w:t>
      </w:r>
      <w:r w:rsidRPr="00A12D98">
        <w:rPr>
          <w:rFonts w:eastAsia="Calibri" w:cs="Tahoma"/>
          <w:iCs/>
          <w:color w:val="000000"/>
        </w:rPr>
        <w:t>пользователю</w:t>
      </w:r>
      <w:r w:rsidRPr="00440EA3">
        <w:rPr>
          <w:rFonts w:eastAsia="Calibri" w:cs="Tahoma"/>
          <w:iCs/>
          <w:color w:val="000000"/>
          <w:lang w:val="fr-FR"/>
        </w:rPr>
        <w:t xml:space="preserve">, </w:t>
      </w:r>
      <w:r w:rsidRPr="00A12D98">
        <w:rPr>
          <w:rFonts w:eastAsia="Calibri" w:cs="Tahoma"/>
          <w:iCs/>
          <w:color w:val="000000"/>
        </w:rPr>
        <w:t>лицензию</w:t>
      </w:r>
      <w:r w:rsidRPr="00440EA3">
        <w:rPr>
          <w:rFonts w:eastAsia="Calibri" w:cs="Tahoma"/>
          <w:iCs/>
          <w:color w:val="000000"/>
          <w:lang w:val="fr-FR"/>
        </w:rPr>
        <w:t xml:space="preserve"> Exchange Online Plan 2 </w:t>
      </w:r>
      <w:r w:rsidRPr="00A12D98">
        <w:rPr>
          <w:rFonts w:eastAsia="Calibri" w:cs="Tahoma"/>
          <w:iCs/>
          <w:color w:val="000000"/>
        </w:rPr>
        <w:t>также</w:t>
      </w:r>
      <w:r w:rsidRPr="00440EA3">
        <w:rPr>
          <w:rFonts w:eastAsia="Calibri" w:cs="Tahoma"/>
          <w:iCs/>
          <w:color w:val="000000"/>
          <w:lang w:val="fr-FR"/>
        </w:rPr>
        <w:t xml:space="preserve"> </w:t>
      </w:r>
      <w:r w:rsidRPr="00A12D98">
        <w:rPr>
          <w:rFonts w:eastAsia="Calibri" w:cs="Tahoma"/>
          <w:iCs/>
          <w:color w:val="000000"/>
        </w:rPr>
        <w:t>следует</w:t>
      </w:r>
      <w:r w:rsidRPr="00440EA3">
        <w:rPr>
          <w:rFonts w:eastAsia="Calibri" w:cs="Tahoma"/>
          <w:iCs/>
          <w:color w:val="000000"/>
          <w:lang w:val="fr-FR"/>
        </w:rPr>
        <w:t xml:space="preserve"> </w:t>
      </w:r>
      <w:r w:rsidRPr="00A12D98">
        <w:rPr>
          <w:rFonts w:eastAsia="Calibri" w:cs="Tahoma"/>
          <w:iCs/>
          <w:color w:val="000000"/>
        </w:rPr>
        <w:t>назна</w:t>
      </w:r>
      <w:r w:rsidR="00D53C6B">
        <w:rPr>
          <w:rFonts w:eastAsia="Calibri" w:cs="Tahoma"/>
          <w:iCs/>
          <w:color w:val="000000"/>
        </w:rPr>
        <w:t>чить</w:t>
      </w:r>
      <w:r w:rsidR="00D53C6B" w:rsidRPr="00440EA3">
        <w:rPr>
          <w:rFonts w:eastAsia="Calibri" w:cs="Tahoma"/>
          <w:iCs/>
          <w:color w:val="000000"/>
          <w:lang w:val="fr-FR"/>
        </w:rPr>
        <w:t xml:space="preserve"> </w:t>
      </w:r>
      <w:r w:rsidR="00D53C6B">
        <w:rPr>
          <w:rFonts w:eastAsia="Calibri" w:cs="Tahoma"/>
          <w:iCs/>
          <w:color w:val="000000"/>
        </w:rPr>
        <w:t>этому</w:t>
      </w:r>
      <w:r w:rsidR="00D53C6B" w:rsidRPr="00440EA3">
        <w:rPr>
          <w:rFonts w:eastAsia="Calibri" w:cs="Tahoma"/>
          <w:iCs/>
          <w:color w:val="000000"/>
          <w:lang w:val="fr-FR"/>
        </w:rPr>
        <w:t xml:space="preserve"> </w:t>
      </w:r>
      <w:r w:rsidR="00D53C6B">
        <w:rPr>
          <w:rFonts w:eastAsia="Calibri" w:cs="Tahoma"/>
          <w:iCs/>
          <w:color w:val="000000"/>
        </w:rPr>
        <w:t>новому</w:t>
      </w:r>
      <w:r w:rsidR="00D53C6B" w:rsidRPr="00440EA3">
        <w:rPr>
          <w:rFonts w:eastAsia="Calibri" w:cs="Tahoma"/>
          <w:iCs/>
          <w:color w:val="000000"/>
          <w:lang w:val="fr-FR"/>
        </w:rPr>
        <w:t xml:space="preserve"> </w:t>
      </w:r>
      <w:r w:rsidR="00D53C6B">
        <w:rPr>
          <w:rFonts w:eastAsia="Calibri" w:cs="Tahoma"/>
          <w:iCs/>
          <w:color w:val="000000"/>
        </w:rPr>
        <w:t>пользователю</w:t>
      </w:r>
      <w:r w:rsidR="00D53C6B" w:rsidRPr="00440EA3">
        <w:rPr>
          <w:rFonts w:eastAsia="Calibri" w:cs="Tahoma"/>
          <w:iCs/>
          <w:color w:val="000000"/>
          <w:lang w:val="fr-FR"/>
        </w:rPr>
        <w:t>.</w:t>
      </w:r>
    </w:p>
    <w:p w:rsidR="00EC1F23" w:rsidRPr="00440EA3" w:rsidRDefault="00EC1F23" w:rsidP="00EC1F23">
      <w:pPr>
        <w:rPr>
          <w:rFonts w:cs="Tahoma"/>
          <w:lang w:val="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52"/>
        <w:gridCol w:w="3888"/>
      </w:tblGrid>
      <w:tr w:rsidR="00EC1F23" w:rsidRPr="00A12D98" w:rsidTr="00C066F9">
        <w:trPr>
          <w:jc w:val="center"/>
        </w:trPr>
        <w:tc>
          <w:tcPr>
            <w:tcW w:w="7740" w:type="dxa"/>
            <w:gridSpan w:val="2"/>
            <w:shd w:val="clear" w:color="auto" w:fill="FABF8F"/>
          </w:tcPr>
          <w:p w:rsidR="00EC1F23" w:rsidRPr="00A12D98" w:rsidRDefault="00EC1F23" w:rsidP="00022FBE">
            <w:pPr>
              <w:jc w:val="center"/>
              <w:rPr>
                <w:rFonts w:eastAsia="Calibri" w:cs="Tahoma"/>
                <w:b/>
                <w:iCs/>
                <w:color w:val="000000"/>
              </w:rPr>
            </w:pPr>
            <w:r w:rsidRPr="00A12D98">
              <w:rPr>
                <w:rFonts w:eastAsia="Calibri" w:cs="Tahoma"/>
                <w:b/>
                <w:iCs/>
                <w:color w:val="000000"/>
              </w:rPr>
              <w:t>Предоставление лицензий на переход</w:t>
            </w:r>
          </w:p>
        </w:tc>
      </w:tr>
      <w:tr w:rsidR="00EC1F23" w:rsidRPr="00A12D98" w:rsidTr="00212E41">
        <w:trPr>
          <w:jc w:val="center"/>
        </w:trPr>
        <w:tc>
          <w:tcPr>
            <w:tcW w:w="3852" w:type="dxa"/>
            <w:shd w:val="clear" w:color="auto" w:fill="auto"/>
          </w:tcPr>
          <w:p w:rsidR="00EC1F23" w:rsidRPr="00A12D98" w:rsidRDefault="00EC1F23" w:rsidP="00022FBE">
            <w:pPr>
              <w:jc w:val="center"/>
              <w:rPr>
                <w:rFonts w:eastAsia="Calibri" w:cs="Tahoma"/>
                <w:iCs/>
                <w:color w:val="000000"/>
              </w:rPr>
            </w:pPr>
            <w:r w:rsidRPr="00A12D98">
              <w:rPr>
                <w:rFonts w:eastAsia="Calibri" w:cs="Tahoma"/>
                <w:iCs/>
                <w:color w:val="000000"/>
              </w:rPr>
              <w:t>Позиция соответствующей лицензии</w:t>
            </w:r>
          </w:p>
        </w:tc>
        <w:tc>
          <w:tcPr>
            <w:tcW w:w="3888" w:type="dxa"/>
            <w:shd w:val="clear" w:color="auto" w:fill="auto"/>
          </w:tcPr>
          <w:p w:rsidR="00EC1F23" w:rsidRPr="00A12D98" w:rsidRDefault="00EC1F23" w:rsidP="00022FBE">
            <w:pPr>
              <w:jc w:val="center"/>
              <w:rPr>
                <w:rFonts w:eastAsia="Calibri" w:cs="Tahoma"/>
                <w:iCs/>
                <w:color w:val="000000"/>
              </w:rPr>
            </w:pPr>
            <w:r w:rsidRPr="00A12D98">
              <w:rPr>
                <w:rFonts w:eastAsia="Calibri" w:cs="Tahoma"/>
                <w:iCs/>
                <w:color w:val="000000"/>
              </w:rPr>
              <w:t>Предоставление лицензии</w:t>
            </w:r>
          </w:p>
        </w:tc>
      </w:tr>
      <w:tr w:rsidR="00EC1F23" w:rsidRPr="00A12D98" w:rsidTr="00212E41">
        <w:trPr>
          <w:jc w:val="center"/>
        </w:trPr>
        <w:tc>
          <w:tcPr>
            <w:tcW w:w="3852" w:type="dxa"/>
            <w:shd w:val="clear" w:color="auto" w:fill="auto"/>
          </w:tcPr>
          <w:p w:rsidR="00EE53FF" w:rsidRPr="00A12D98" w:rsidRDefault="00EE53FF" w:rsidP="00212E41">
            <w:pPr>
              <w:spacing w:before="60" w:after="60"/>
              <w:ind w:left="158" w:right="346"/>
              <w:rPr>
                <w:rFonts w:cs="Tahoma"/>
              </w:rPr>
            </w:pPr>
            <w:r w:rsidRPr="00A12D98">
              <w:rPr>
                <w:rFonts w:eastAsia="Calibri" w:cs="Tahoma"/>
                <w:iCs/>
                <w:color w:val="000000"/>
              </w:rPr>
              <w:t>EHA User SL (используется вместе с</w:t>
            </w:r>
            <w:r w:rsidR="00212E41" w:rsidRPr="00A12D98">
              <w:rPr>
                <w:rFonts w:eastAsia="Calibri" w:cs="Tahoma"/>
                <w:iCs/>
                <w:color w:val="000000"/>
              </w:rPr>
              <w:t> </w:t>
            </w:r>
            <w:r w:rsidRPr="00A12D98">
              <w:rPr>
                <w:rFonts w:eastAsia="Calibri" w:cs="Tahoma"/>
                <w:iCs/>
                <w:color w:val="000000"/>
              </w:rPr>
              <w:t>лицензией Exchange CAL локально)</w:t>
            </w:r>
          </w:p>
          <w:p w:rsidR="00EC1F23" w:rsidRPr="00A12D98" w:rsidRDefault="00EC1F23" w:rsidP="00212E41">
            <w:pPr>
              <w:spacing w:before="60" w:after="60"/>
              <w:ind w:left="158" w:right="346"/>
              <w:rPr>
                <w:rFonts w:cs="Tahoma"/>
              </w:rPr>
            </w:pPr>
            <w:r w:rsidRPr="00A12D98">
              <w:rPr>
                <w:rFonts w:eastAsia="Calibri" w:cs="Tahoma"/>
                <w:iCs/>
                <w:color w:val="000000"/>
              </w:rPr>
              <w:t>EHA User SL (используется вместе с</w:t>
            </w:r>
            <w:r w:rsidR="00212E41" w:rsidRPr="00A12D98">
              <w:rPr>
                <w:rFonts w:eastAsia="Calibri" w:cs="Tahoma"/>
                <w:iCs/>
                <w:color w:val="000000"/>
              </w:rPr>
              <w:t> </w:t>
            </w:r>
            <w:r w:rsidRPr="00A12D98">
              <w:rPr>
                <w:rFonts w:eastAsia="Calibri" w:cs="Tahoma"/>
                <w:iCs/>
                <w:color w:val="000000"/>
              </w:rPr>
              <w:t>подписными лицензиями «на</w:t>
            </w:r>
            <w:r w:rsidR="00212E41" w:rsidRPr="00A12D98">
              <w:rPr>
                <w:rFonts w:eastAsia="Calibri" w:cs="Tahoma"/>
                <w:iCs/>
                <w:color w:val="000000"/>
              </w:rPr>
              <w:t> </w:t>
            </w:r>
            <w:r w:rsidRPr="00A12D98">
              <w:rPr>
                <w:rFonts w:eastAsia="Calibri" w:cs="Tahoma"/>
                <w:iCs/>
                <w:color w:val="000000"/>
              </w:rPr>
              <w:t>пользователя» на Exchange Online Standard, Exchange Online Plan</w:t>
            </w:r>
          </w:p>
          <w:p w:rsidR="00EC1F23" w:rsidRPr="00A12D98" w:rsidRDefault="00EC1F23" w:rsidP="001051D1">
            <w:pPr>
              <w:spacing w:before="60" w:after="60"/>
              <w:ind w:left="158" w:right="346"/>
              <w:rPr>
                <w:rFonts w:eastAsia="Calibri" w:cs="Tahoma"/>
                <w:iCs/>
                <w:color w:val="000000"/>
              </w:rPr>
            </w:pPr>
            <w:r w:rsidRPr="00A12D98">
              <w:rPr>
                <w:rFonts w:eastAsia="Calibri" w:cs="Tahoma"/>
                <w:iCs/>
                <w:color w:val="000000"/>
              </w:rPr>
              <w:t>2, BPOS Standard, Office 365 E1, BPOS Deskless, Exchange Online Deskless или Exchange Online Kiosk)</w:t>
            </w:r>
          </w:p>
        </w:tc>
        <w:tc>
          <w:tcPr>
            <w:tcW w:w="3888" w:type="dxa"/>
            <w:shd w:val="clear" w:color="auto" w:fill="auto"/>
          </w:tcPr>
          <w:p w:rsidR="00EC1F23" w:rsidRPr="00A12D98" w:rsidRDefault="00EC1F23" w:rsidP="00346F4B">
            <w:pPr>
              <w:numPr>
                <w:ilvl w:val="0"/>
                <w:numId w:val="46"/>
              </w:numPr>
              <w:spacing w:before="60" w:after="60"/>
              <w:ind w:right="342"/>
              <w:rPr>
                <w:rFonts w:eastAsia="Calibri" w:cs="Tahoma"/>
                <w:iCs/>
                <w:color w:val="000000"/>
              </w:rPr>
            </w:pPr>
            <w:r w:rsidRPr="00A12D98">
              <w:rPr>
                <w:rFonts w:eastAsia="Calibri" w:cs="Tahoma"/>
                <w:iCs/>
                <w:color w:val="000000"/>
              </w:rPr>
              <w:t>Exchange Online Plan 2 User SL</w:t>
            </w:r>
          </w:p>
        </w:tc>
      </w:tr>
    </w:tbl>
    <w:p w:rsidR="00D57009" w:rsidRPr="00A12D98" w:rsidRDefault="00D57009">
      <w:pPr>
        <w:rPr>
          <w:rFonts w:cs="Tahoma"/>
        </w:rPr>
      </w:pPr>
    </w:p>
    <w:p w:rsidR="00DD39C7" w:rsidRPr="00A12D98" w:rsidRDefault="00DD39C7" w:rsidP="0084072C">
      <w:pPr>
        <w:spacing w:after="60"/>
        <w:ind w:left="720"/>
        <w:rPr>
          <w:rFonts w:cs="Tahoma"/>
        </w:rPr>
      </w:pPr>
      <w:r w:rsidRPr="00A12D98">
        <w:rPr>
          <w:rFonts w:cs="Tahoma"/>
          <w:b/>
          <w:color w:val="000000"/>
        </w:rPr>
        <w:t>Продленное использование Exchange Hosted Archive (EHA) с действующими подписками на Business Productivity Online Subscription (BPOS) и Exchange Online Standard</w:t>
      </w:r>
    </w:p>
    <w:p w:rsidR="00DD39C7" w:rsidRPr="00A12D98" w:rsidRDefault="00DD39C7" w:rsidP="00DD39C7">
      <w:pPr>
        <w:ind w:left="720"/>
        <w:rPr>
          <w:rFonts w:cs="Tahoma"/>
        </w:rPr>
      </w:pPr>
      <w:r w:rsidRPr="00A12D98">
        <w:rPr>
          <w:rFonts w:cs="Tahoma"/>
          <w:iCs/>
          <w:color w:val="000000"/>
        </w:rPr>
        <w:t>Клиенты, у которых истекает срок действия подписок EHA и которые еще не перешли на Office 365, но имеют развернутые продукты BPOS или Exchange Online Standard, могут продолжить использование EHA после истечения срока действия подписки EHA до более ранней из двух следующих дат: (i) переход на Office 365, (ii) истечение срока действия подписки на BPOS или Exchange Online Standard.</w:t>
      </w:r>
      <w:r w:rsidR="00FE3B6E" w:rsidRPr="00A12D98">
        <w:rPr>
          <w:rFonts w:cs="Tahoma"/>
          <w:iCs/>
          <w:color w:val="000000"/>
        </w:rPr>
        <w:t xml:space="preserve"> </w:t>
      </w:r>
      <w:r w:rsidRPr="00A12D98">
        <w:rPr>
          <w:rFonts w:cs="Tahoma"/>
          <w:iCs/>
          <w:color w:val="000000"/>
        </w:rPr>
        <w:t>Использование клиентами EHA по данному предложению регулируется условиями их соглашения корпоративного лицензирования и условиями лицензии EHA в Правах на использование продуктов от января 2011 г. Будет считаться, что у клиента имеется одна временная подписная лицензия EHA «на пользователя» или «на устройство» для каждой лицензии EHA «на пользователя» или «на устройство» с истекающим сроком действия. Такие временные лицензии EHA «на пользователя» или «на устройство» могут назначаться только пользователям и устройствам, которым назначены лицензии BPOS или Exchange Online Standard.</w:t>
      </w:r>
      <w:r w:rsidR="00FE3B6E" w:rsidRPr="00A12D98">
        <w:rPr>
          <w:rFonts w:cs="Tahoma"/>
          <w:iCs/>
          <w:color w:val="000000"/>
        </w:rPr>
        <w:t xml:space="preserve"> </w:t>
      </w:r>
      <w:r w:rsidRPr="00A12D98">
        <w:rPr>
          <w:rFonts w:cs="Tahoma"/>
          <w:iCs/>
          <w:color w:val="000000"/>
        </w:rPr>
        <w:t>EHA лицензируется по принципу «как есть» и без какой-либо гарантии.</w:t>
      </w:r>
    </w:p>
    <w:p w:rsidR="00DD39C7" w:rsidRPr="00A12D98" w:rsidRDefault="00DD39C7" w:rsidP="00DD39C7">
      <w:pPr>
        <w:ind w:left="720"/>
        <w:rPr>
          <w:rFonts w:cs="Tahoma"/>
        </w:rPr>
      </w:pPr>
    </w:p>
    <w:p w:rsidR="00023FE7" w:rsidRPr="00A12D98" w:rsidRDefault="00023FE7" w:rsidP="00B52F10">
      <w:pPr>
        <w:pStyle w:val="Heading2"/>
        <w:rPr>
          <w:rFonts w:ascii="Tahoma" w:hAnsi="Tahoma" w:cs="Tahoma"/>
          <w:b w:val="0"/>
          <w:bCs/>
          <w:sz w:val="18"/>
          <w:szCs w:val="18"/>
        </w:rPr>
      </w:pPr>
    </w:p>
    <w:p w:rsidR="00827D38" w:rsidRPr="00A12D98" w:rsidRDefault="006C5A0F" w:rsidP="00B52F10">
      <w:pPr>
        <w:pStyle w:val="Heading2"/>
        <w:ind w:left="0"/>
        <w:rPr>
          <w:rFonts w:ascii="Tahoma" w:hAnsi="Tahoma" w:cs="Tahoma"/>
        </w:rPr>
      </w:pPr>
      <w:bookmarkStart w:id="1221" w:name="_46_Exchange_Hosted"/>
      <w:bookmarkStart w:id="1222" w:name="_52_Exchange_Hosted"/>
      <w:bookmarkStart w:id="1223" w:name="_Toc336338307"/>
      <w:bookmarkStart w:id="1224" w:name="_Toc360109892"/>
      <w:bookmarkStart w:id="1225" w:name="Srv_39ExchangeOnDeskWork"/>
      <w:bookmarkEnd w:id="1221"/>
      <w:bookmarkEnd w:id="1222"/>
      <w:r w:rsidRPr="00A12D98">
        <w:rPr>
          <w:rFonts w:ascii="Tahoma" w:hAnsi="Tahoma" w:cs="Tahoma"/>
          <w:color w:val="E25B00"/>
          <w:sz w:val="22"/>
          <w:szCs w:val="22"/>
          <w:vertAlign w:val="superscript"/>
        </w:rPr>
        <w:t>52</w:t>
      </w:r>
      <w:r w:rsidRPr="00A12D98">
        <w:rPr>
          <w:rFonts w:ascii="Tahoma" w:hAnsi="Tahoma" w:cs="Tahoma"/>
          <w:sz w:val="22"/>
          <w:szCs w:val="22"/>
        </w:rPr>
        <w:t xml:space="preserve"> </w:t>
      </w:r>
      <w:r w:rsidRPr="00A12D98">
        <w:rPr>
          <w:rFonts w:ascii="Tahoma" w:hAnsi="Tahoma" w:cs="Tahoma"/>
          <w:color w:val="F66400"/>
          <w:sz w:val="22"/>
          <w:szCs w:val="22"/>
        </w:rPr>
        <w:t>Exchange Hosted Encryption (лицензия SL «на пользователя»)</w:t>
      </w:r>
      <w:bookmarkEnd w:id="1223"/>
      <w:bookmarkEnd w:id="1224"/>
    </w:p>
    <w:p w:rsidR="00827D38" w:rsidRPr="00A12D98" w:rsidRDefault="00827D38" w:rsidP="00827D38">
      <w:pPr>
        <w:ind w:left="900"/>
        <w:rPr>
          <w:rFonts w:cs="Tahoma"/>
        </w:rPr>
      </w:pPr>
    </w:p>
    <w:p w:rsidR="00827D38" w:rsidRPr="00A12D98" w:rsidRDefault="00827D38" w:rsidP="00E62BC4">
      <w:pPr>
        <w:ind w:left="720"/>
        <w:rPr>
          <w:rFonts w:cs="Tahoma"/>
        </w:rPr>
      </w:pPr>
      <w:r w:rsidRPr="00A12D98">
        <w:rPr>
          <w:rFonts w:cs="Tahoma"/>
        </w:rPr>
        <w:t>Клиенты должны использовать то же действующее соглашение о регистрации Select или Enterprise или соглашение Open Value для размещения заказов после первоначального заказа.</w:t>
      </w:r>
    </w:p>
    <w:p w:rsidR="00827D38" w:rsidRPr="00A12D98" w:rsidRDefault="00827D38" w:rsidP="00E62BC4">
      <w:pPr>
        <w:ind w:left="720"/>
        <w:rPr>
          <w:rFonts w:cs="Tahoma"/>
        </w:rPr>
      </w:pPr>
    </w:p>
    <w:p w:rsidR="00023FE7" w:rsidRPr="00A12D98" w:rsidRDefault="00827D38" w:rsidP="00E62BC4">
      <w:pPr>
        <w:ind w:left="720"/>
        <w:rPr>
          <w:rFonts w:cs="Tahoma"/>
        </w:rPr>
      </w:pPr>
      <w:r w:rsidRPr="00A12D98">
        <w:rPr>
          <w:rFonts w:cs="Tahoma"/>
        </w:rPr>
        <w:t xml:space="preserve">Цены и условия оплаты для веб-служб см. в </w:t>
      </w:r>
      <w:hyperlink w:anchor="_Section_10_–" w:history="1">
        <w:r w:rsidRPr="00A12D98">
          <w:rPr>
            <w:rStyle w:val="Hyperlink"/>
            <w:rFonts w:cs="Tahoma"/>
          </w:rPr>
          <w:t>Разделе 10</w:t>
        </w:r>
      </w:hyperlink>
      <w:r w:rsidRPr="00A12D98">
        <w:rPr>
          <w:rFonts w:cs="Tahoma"/>
        </w:rPr>
        <w:t>.</w:t>
      </w:r>
    </w:p>
    <w:p w:rsidR="00827D38" w:rsidRPr="00A12D98" w:rsidRDefault="00827D38" w:rsidP="00827D38">
      <w:pPr>
        <w:ind w:left="900"/>
        <w:rPr>
          <w:rFonts w:cs="Tahoma"/>
        </w:rPr>
      </w:pPr>
    </w:p>
    <w:p w:rsidR="00827D38" w:rsidRPr="00A12D98" w:rsidRDefault="00827D38" w:rsidP="00827D38">
      <w:pPr>
        <w:ind w:left="900"/>
        <w:rPr>
          <w:rFonts w:cs="Tahoma"/>
        </w:rPr>
      </w:pPr>
    </w:p>
    <w:p w:rsidR="00023FE7" w:rsidRPr="00A12D98" w:rsidRDefault="003C3A72">
      <w:pPr>
        <w:pStyle w:val="Heading3"/>
        <w:rPr>
          <w:rFonts w:ascii="Tahoma" w:hAnsi="Tahoma" w:cs="Tahoma"/>
        </w:rPr>
      </w:pPr>
      <w:bookmarkStart w:id="1226" w:name="_50_Exchange_Online"/>
      <w:bookmarkStart w:id="1227" w:name="_53_Базовая_подписка"/>
      <w:bookmarkStart w:id="1228" w:name="_Toc336338308"/>
      <w:bookmarkStart w:id="1229" w:name="_Toc360109893"/>
      <w:bookmarkStart w:id="1230" w:name="Srv_40ExchangeOnDeskWork"/>
      <w:bookmarkStart w:id="1231" w:name="Srv_45ExchangeOnDeskWork"/>
      <w:bookmarkEnd w:id="1226"/>
      <w:bookmarkEnd w:id="1227"/>
      <w:r w:rsidRPr="00A12D98">
        <w:rPr>
          <w:rFonts w:ascii="Tahoma" w:hAnsi="Tahoma" w:cs="Tahoma"/>
          <w:caps/>
          <w:color w:val="F66400"/>
          <w:sz w:val="22"/>
          <w:vertAlign w:val="superscript"/>
        </w:rPr>
        <w:t>53</w:t>
      </w:r>
      <w:r w:rsidRPr="00A12D98">
        <w:rPr>
          <w:rFonts w:ascii="Tahoma" w:hAnsi="Tahoma" w:cs="Tahoma"/>
          <w:color w:val="F66400"/>
          <w:sz w:val="22"/>
        </w:rPr>
        <w:t xml:space="preserve"> Базовая подписка на Exchange Online (лицензия SL «на пользователя»)</w:t>
      </w:r>
      <w:bookmarkEnd w:id="1228"/>
      <w:bookmarkEnd w:id="1229"/>
    </w:p>
    <w:bookmarkEnd w:id="1225"/>
    <w:bookmarkEnd w:id="1230"/>
    <w:bookmarkEnd w:id="1231"/>
    <w:p w:rsidR="00023FE7" w:rsidRPr="00A12D98" w:rsidRDefault="00023FE7">
      <w:pPr>
        <w:pStyle w:val="EndnoteText"/>
        <w:rPr>
          <w:rFonts w:ascii="Tahoma" w:hAnsi="Tahoma" w:cs="Tahoma"/>
          <w:sz w:val="18"/>
          <w:szCs w:val="18"/>
        </w:rPr>
      </w:pPr>
    </w:p>
    <w:p w:rsidR="00040ADC" w:rsidRPr="00A12D98" w:rsidRDefault="00040ADC" w:rsidP="00E62BC4">
      <w:pPr>
        <w:ind w:left="720"/>
        <w:rPr>
          <w:rFonts w:cs="Tahoma"/>
        </w:rPr>
      </w:pPr>
      <w:r w:rsidRPr="00A12D98">
        <w:rPr>
          <w:rFonts w:cs="Tahoma"/>
          <w:color w:val="000000"/>
          <w:szCs w:val="18"/>
        </w:rPr>
        <w:t>Несмотря на любые противоречащие положения в лицензионных соглашениях клиентов, к соответствующим пользователям не относятся пользователи, лицензировавшие Exchange Online Kiosk.</w:t>
      </w:r>
    </w:p>
    <w:p w:rsidR="00040ADC" w:rsidRPr="00A12D98" w:rsidRDefault="00040ADC" w:rsidP="00E62BC4">
      <w:pPr>
        <w:ind w:left="720"/>
        <w:rPr>
          <w:rFonts w:cs="Tahoma"/>
        </w:rPr>
      </w:pPr>
    </w:p>
    <w:p w:rsidR="00040ADC" w:rsidRPr="00A12D98" w:rsidRDefault="00040ADC" w:rsidP="00E62BC4">
      <w:pPr>
        <w:ind w:left="720"/>
        <w:rPr>
          <w:rFonts w:cs="Tahoma"/>
        </w:rPr>
      </w:pPr>
      <w:r w:rsidRPr="00A12D98">
        <w:rPr>
          <w:rFonts w:cs="Tahoma"/>
          <w:color w:val="000000"/>
          <w:szCs w:val="18"/>
        </w:rPr>
        <w:t>Продукт Exchange Online Kiosk ранее назывался Exchange Online Deskless Worker.</w:t>
      </w:r>
    </w:p>
    <w:p w:rsidR="00352135" w:rsidRPr="00A12D98" w:rsidRDefault="00352135" w:rsidP="00E62BC4">
      <w:pPr>
        <w:ind w:left="720"/>
        <w:rPr>
          <w:rFonts w:cs="Tahoma"/>
        </w:rPr>
      </w:pPr>
    </w:p>
    <w:p w:rsidR="00212E41" w:rsidRPr="00A12D98" w:rsidRDefault="00212E41" w:rsidP="00E62BC4">
      <w:pPr>
        <w:ind w:left="720"/>
        <w:rPr>
          <w:rFonts w:cs="Tahoma"/>
        </w:rPr>
      </w:pPr>
    </w:p>
    <w:p w:rsidR="00212E41" w:rsidRPr="00A12D98" w:rsidRDefault="00212E41" w:rsidP="00E62BC4">
      <w:pPr>
        <w:ind w:left="720"/>
        <w:rPr>
          <w:rFonts w:cs="Tahoma"/>
        </w:rPr>
      </w:pPr>
    </w:p>
    <w:p w:rsidR="00212E41" w:rsidRPr="00A12D98" w:rsidRDefault="00212E41" w:rsidP="00E62BC4">
      <w:pPr>
        <w:ind w:left="720"/>
        <w:rPr>
          <w:rFonts w:cs="Tahoma"/>
        </w:rPr>
      </w:pPr>
    </w:p>
    <w:p w:rsidR="00212E41" w:rsidRPr="00A12D98" w:rsidRDefault="00212E41" w:rsidP="00E62BC4">
      <w:pPr>
        <w:ind w:left="720"/>
        <w:rPr>
          <w:rFonts w:cs="Tahoma"/>
        </w:rPr>
      </w:pPr>
    </w:p>
    <w:p w:rsidR="00212E41" w:rsidRPr="00A12D98" w:rsidRDefault="00212E41" w:rsidP="00E62BC4">
      <w:pPr>
        <w:ind w:left="720"/>
        <w:rPr>
          <w:rFonts w:cs="Tahoma"/>
        </w:rPr>
      </w:pPr>
    </w:p>
    <w:p w:rsidR="00212E41" w:rsidRPr="00A12D98" w:rsidRDefault="00212E41" w:rsidP="00E62BC4">
      <w:pPr>
        <w:ind w:left="720"/>
        <w:rPr>
          <w:rFonts w:cs="Tahoma"/>
        </w:rPr>
      </w:pPr>
    </w:p>
    <w:p w:rsidR="00212E41" w:rsidRPr="00A12D98" w:rsidRDefault="00212E41" w:rsidP="00E62BC4">
      <w:pPr>
        <w:ind w:left="720"/>
        <w:rPr>
          <w:rFonts w:cs="Tahoma"/>
        </w:rPr>
      </w:pPr>
    </w:p>
    <w:p w:rsidR="00702931" w:rsidRPr="00A12D98" w:rsidRDefault="00702931" w:rsidP="00AF3B19">
      <w:pPr>
        <w:spacing w:after="60"/>
        <w:ind w:left="720"/>
        <w:rPr>
          <w:rFonts w:cs="Tahoma"/>
        </w:rPr>
      </w:pPr>
      <w:r w:rsidRPr="00A12D98">
        <w:rPr>
          <w:rFonts w:eastAsia="Calibri" w:cs="Tahoma"/>
          <w:b/>
          <w:color w:val="000000"/>
          <w:szCs w:val="18"/>
        </w:rPr>
        <w:lastRenderedPageBreak/>
        <w:t>Облако сообщества для государственных организаций (только США)</w:t>
      </w:r>
    </w:p>
    <w:p w:rsidR="00702931" w:rsidRPr="00A12D98" w:rsidRDefault="00702931" w:rsidP="00D53C6B">
      <w:pPr>
        <w:ind w:left="720"/>
        <w:rPr>
          <w:rFonts w:cs="Tahoma"/>
        </w:rPr>
      </w:pPr>
      <w:r w:rsidRPr="00A12D98">
        <w:rPr>
          <w:rFonts w:eastAsia="Calibri" w:cs="Tahoma"/>
          <w:color w:val="000000"/>
          <w:szCs w:val="18"/>
        </w:rPr>
        <w:t>Некоторые веб-службы из семейства продуктов Office 365 (включая Exchange Online Kiosk)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FE3B6E" w:rsidRPr="00A12D98">
        <w:rPr>
          <w:rFonts w:eastAsia="Calibri" w:cs="Tahoma"/>
          <w:color w:val="000000"/>
          <w:szCs w:val="18"/>
        </w:rPr>
        <w:t xml:space="preserve"> </w:t>
      </w:r>
      <w:r w:rsidRPr="00A12D98">
        <w:rPr>
          <w:rFonts w:eastAsia="Calibri" w:cs="Tahoma"/>
          <w:color w:val="000000"/>
          <w:szCs w:val="18"/>
        </w:rPr>
        <w:t>Клиенты могут быть подготовлены к работе</w:t>
      </w:r>
      <w:r w:rsidR="00D53C6B">
        <w:rPr>
          <w:rFonts w:eastAsia="Calibri" w:cs="Tahoma"/>
          <w:color w:val="000000"/>
          <w:szCs w:val="18"/>
        </w:rPr>
        <w:t> </w:t>
      </w:r>
      <w:r w:rsidRPr="00A12D98">
        <w:rPr>
          <w:rFonts w:eastAsia="Calibri" w:cs="Tahoma"/>
          <w:color w:val="000000"/>
          <w:szCs w:val="18"/>
        </w:rPr>
        <w:t>в одной из таких служб, но не в комбинации обеих.</w:t>
      </w:r>
      <w:r w:rsidR="00FE3B6E" w:rsidRPr="00A12D98">
        <w:rPr>
          <w:rFonts w:eastAsia="Calibri" w:cs="Tahoma"/>
          <w:color w:val="000000"/>
          <w:szCs w:val="18"/>
        </w:rPr>
        <w:t xml:space="preserve"> </w:t>
      </w:r>
      <w:r w:rsidRPr="00A12D98">
        <w:rPr>
          <w:rFonts w:eastAsia="Calibri" w:cs="Tahoma"/>
          <w:color w:val="000000"/>
          <w:szCs w:val="18"/>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FE3B6E" w:rsidRPr="00A12D98">
        <w:rPr>
          <w:rFonts w:eastAsia="Calibri" w:cs="Tahoma"/>
          <w:color w:val="000000"/>
          <w:szCs w:val="18"/>
        </w:rPr>
        <w:t xml:space="preserve"> </w:t>
      </w:r>
      <w:r w:rsidRPr="00A12D98">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 Lync Online.</w:t>
      </w:r>
    </w:p>
    <w:p w:rsidR="00702931" w:rsidRPr="00A12D98" w:rsidRDefault="00702931" w:rsidP="00E62BC4">
      <w:pPr>
        <w:ind w:left="720"/>
        <w:rPr>
          <w:rFonts w:cs="Tahoma"/>
        </w:rPr>
      </w:pPr>
    </w:p>
    <w:p w:rsidR="00702931" w:rsidRPr="00A12D98" w:rsidRDefault="00702931" w:rsidP="00D53C6B">
      <w:pPr>
        <w:ind w:left="720"/>
        <w:rPr>
          <w:rFonts w:cs="Tahoma"/>
        </w:rPr>
      </w:pPr>
      <w:r w:rsidRPr="00A12D98">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FE3B6E" w:rsidRPr="00A12D98">
        <w:rPr>
          <w:rFonts w:eastAsia="Calibri" w:cs="Tahoma"/>
          <w:color w:val="000000"/>
          <w:szCs w:val="18"/>
        </w:rPr>
        <w:t xml:space="preserve"> </w:t>
      </w:r>
      <w:r w:rsidRPr="00A12D98">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w:t>
      </w:r>
      <w:r w:rsidR="00D53C6B">
        <w:rPr>
          <w:rFonts w:eastAsia="Calibri" w:cs="Tahoma"/>
          <w:color w:val="000000"/>
          <w:szCs w:val="18"/>
        </w:rPr>
        <w:t> </w:t>
      </w:r>
      <w:r w:rsidRPr="00A12D98">
        <w:rPr>
          <w:rFonts w:eastAsia="Calibri" w:cs="Tahoma"/>
          <w:color w:val="000000"/>
          <w:szCs w:val="18"/>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FE3B6E" w:rsidRPr="00A12D98">
        <w:rPr>
          <w:rFonts w:eastAsia="Calibri" w:cs="Tahoma"/>
          <w:color w:val="000000"/>
          <w:szCs w:val="18"/>
        </w:rPr>
        <w:t xml:space="preserve"> </w:t>
      </w:r>
      <w:r w:rsidRPr="00A12D98">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rsidR="00023FE7" w:rsidRPr="00A12D98" w:rsidRDefault="00023FE7" w:rsidP="00E62BC4">
      <w:pPr>
        <w:pStyle w:val="Heading2"/>
        <w:rPr>
          <w:rFonts w:ascii="Tahoma" w:hAnsi="Tahoma" w:cs="Tahoma"/>
          <w:b w:val="0"/>
          <w:bCs/>
          <w:sz w:val="18"/>
          <w:szCs w:val="18"/>
        </w:rPr>
      </w:pPr>
      <w:bookmarkStart w:id="1232" w:name="Srv_41ExchangeSvr07EntCAL"/>
    </w:p>
    <w:p w:rsidR="00C066F9" w:rsidRPr="00A12D98" w:rsidRDefault="00C066F9" w:rsidP="00C066F9">
      <w:pPr>
        <w:ind w:left="720"/>
        <w:rPr>
          <w:rFonts w:cs="Tahoma"/>
          <w:bCs/>
          <w:szCs w:val="18"/>
        </w:rPr>
      </w:pPr>
    </w:p>
    <w:p w:rsidR="00371299" w:rsidRPr="00A12D98" w:rsidRDefault="00AF219D" w:rsidP="00B17EFB">
      <w:pPr>
        <w:pStyle w:val="Heading3"/>
        <w:rPr>
          <w:rFonts w:ascii="Tahoma" w:hAnsi="Tahoma" w:cs="Tahoma"/>
        </w:rPr>
      </w:pPr>
      <w:bookmarkStart w:id="1233" w:name="_48_Exchange_Online"/>
      <w:bookmarkStart w:id="1234" w:name="_54_Exchange_Online"/>
      <w:bookmarkStart w:id="1235" w:name="_Toc336338309"/>
      <w:bookmarkStart w:id="1236" w:name="_Toc360109894"/>
      <w:bookmarkStart w:id="1237" w:name="Srv_46ExhangeOnlinePlan1"/>
      <w:bookmarkStart w:id="1238" w:name="Srv_42ExchangeSvr2010EntCAL"/>
      <w:bookmarkStart w:id="1239" w:name="Srv_47ExchangeSvr2010EntCAL"/>
      <w:bookmarkEnd w:id="1233"/>
      <w:bookmarkEnd w:id="1234"/>
      <w:r w:rsidRPr="00A12D98">
        <w:rPr>
          <w:rFonts w:ascii="Tahoma" w:hAnsi="Tahoma" w:cs="Tahoma"/>
          <w:caps/>
          <w:color w:val="F66400"/>
          <w:sz w:val="22"/>
          <w:szCs w:val="22"/>
          <w:vertAlign w:val="superscript"/>
        </w:rPr>
        <w:t>54</w:t>
      </w:r>
      <w:r w:rsidRPr="00A12D98">
        <w:rPr>
          <w:rFonts w:ascii="Tahoma" w:hAnsi="Tahoma" w:cs="Tahoma"/>
          <w:color w:val="F66400"/>
          <w:sz w:val="22"/>
          <w:szCs w:val="22"/>
        </w:rPr>
        <w:t xml:space="preserve"> Exchange Online (план 1)</w:t>
      </w:r>
      <w:bookmarkEnd w:id="1235"/>
      <w:bookmarkEnd w:id="1236"/>
    </w:p>
    <w:bookmarkEnd w:id="1237"/>
    <w:p w:rsidR="00371299" w:rsidRPr="00A12D98" w:rsidRDefault="00371299" w:rsidP="00371299">
      <w:pPr>
        <w:outlineLvl w:val="2"/>
        <w:rPr>
          <w:rFonts w:cs="Tahoma"/>
        </w:rPr>
      </w:pPr>
    </w:p>
    <w:p w:rsidR="00371299" w:rsidRPr="00A12D98" w:rsidRDefault="00371299" w:rsidP="00371299">
      <w:pPr>
        <w:ind w:left="720"/>
        <w:contextualSpacing/>
        <w:rPr>
          <w:rFonts w:cs="Tahoma"/>
        </w:rPr>
      </w:pPr>
      <w:r w:rsidRPr="00A12D98">
        <w:rPr>
          <w:rFonts w:cs="Tahoma"/>
          <w:szCs w:val="20"/>
        </w:rPr>
        <w:t>Продукт Exchange Online Plan 1 ранее назывался Exchange Online Standard.</w:t>
      </w:r>
    </w:p>
    <w:p w:rsidR="00A61080" w:rsidRPr="00A12D98" w:rsidRDefault="00A61080" w:rsidP="00C066F9">
      <w:pPr>
        <w:ind w:left="720"/>
        <w:contextualSpacing/>
        <w:rPr>
          <w:rFonts w:cs="Tahoma"/>
        </w:rPr>
      </w:pPr>
    </w:p>
    <w:p w:rsidR="00A61080" w:rsidRPr="00A12D98" w:rsidRDefault="00A61080" w:rsidP="00A61080">
      <w:pPr>
        <w:ind w:left="720"/>
        <w:rPr>
          <w:rFonts w:cs="Tahoma"/>
        </w:rPr>
      </w:pPr>
      <w:r w:rsidRPr="00A12D98">
        <w:rPr>
          <w:rFonts w:eastAsia="Calibri" w:cs="Tahoma"/>
          <w:color w:val="000000"/>
          <w:szCs w:val="18"/>
        </w:rPr>
        <w:t>Несмотря на любые положения об обратном, содержащиеся в Правах на использование продуктов, подписная лицензия «на пользователя» Exchange Online Plan 1, приобретенная в рамках Соглашения Campus and School, не дает право на доступ к серверу Exchange Server.</w:t>
      </w:r>
    </w:p>
    <w:p w:rsidR="00B23BE6" w:rsidRPr="00A12D98" w:rsidRDefault="00B23BE6" w:rsidP="00A61080">
      <w:pPr>
        <w:ind w:left="720"/>
        <w:rPr>
          <w:rFonts w:cs="Tahoma"/>
        </w:rPr>
      </w:pPr>
    </w:p>
    <w:p w:rsidR="00702931" w:rsidRPr="00A12D98" w:rsidRDefault="00702931" w:rsidP="0067725A">
      <w:pPr>
        <w:spacing w:after="60"/>
        <w:ind w:left="720"/>
        <w:rPr>
          <w:rFonts w:cs="Tahoma"/>
        </w:rPr>
      </w:pPr>
      <w:r w:rsidRPr="00A12D98">
        <w:rPr>
          <w:rFonts w:eastAsia="Calibri" w:cs="Tahoma"/>
          <w:b/>
          <w:color w:val="000000"/>
          <w:szCs w:val="18"/>
        </w:rPr>
        <w:t>Облако сообщества для государственных организаций (только США)</w:t>
      </w:r>
    </w:p>
    <w:p w:rsidR="00702931" w:rsidRPr="00A12D98" w:rsidRDefault="00702931" w:rsidP="00D53C6B">
      <w:pPr>
        <w:ind w:left="720"/>
        <w:rPr>
          <w:rFonts w:cs="Tahoma"/>
        </w:rPr>
      </w:pPr>
      <w:r w:rsidRPr="00A12D98">
        <w:rPr>
          <w:rFonts w:eastAsia="Calibri" w:cs="Tahoma"/>
          <w:color w:val="000000"/>
          <w:szCs w:val="18"/>
        </w:rPr>
        <w:t>Некоторые веб-службы из семейства продуктов Office 365 (включая Exchange Online Plan 1) предлагаются как службы облака сообщества для государственных организаций и службы облака сообщества для негосударственных организаций.</w:t>
      </w:r>
      <w:r w:rsidR="00FE3B6E" w:rsidRPr="00A12D98">
        <w:rPr>
          <w:rFonts w:eastAsia="Calibri" w:cs="Tahoma"/>
          <w:color w:val="000000"/>
          <w:szCs w:val="18"/>
        </w:rPr>
        <w:t xml:space="preserve"> </w:t>
      </w:r>
      <w:r w:rsidRPr="00A12D98">
        <w:rPr>
          <w:rFonts w:eastAsia="Calibri" w:cs="Tahoma"/>
          <w:color w:val="000000"/>
          <w:szCs w:val="18"/>
        </w:rPr>
        <w:t>Клиенты могут быть подготовлены к работе в одной из таких служб, но не в комбинации обеих.</w:t>
      </w:r>
      <w:r w:rsidR="00FE3B6E" w:rsidRPr="00A12D98">
        <w:rPr>
          <w:rFonts w:eastAsia="Calibri" w:cs="Tahoma"/>
          <w:color w:val="000000"/>
          <w:szCs w:val="18"/>
        </w:rPr>
        <w:t xml:space="preserve"> </w:t>
      </w:r>
      <w:r w:rsidRPr="00A12D98">
        <w:rPr>
          <w:rFonts w:eastAsia="Calibri" w:cs="Tahoma"/>
          <w:color w:val="000000"/>
          <w:szCs w:val="18"/>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FE3B6E" w:rsidRPr="00A12D98">
        <w:rPr>
          <w:rFonts w:eastAsia="Calibri" w:cs="Tahoma"/>
          <w:color w:val="000000"/>
          <w:szCs w:val="18"/>
        </w:rPr>
        <w:t xml:space="preserve"> </w:t>
      </w:r>
      <w:r w:rsidRPr="00A12D98">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w:t>
      </w:r>
      <w:r w:rsidR="00D53C6B">
        <w:rPr>
          <w:rFonts w:eastAsia="Calibri" w:cs="Tahoma"/>
          <w:color w:val="000000"/>
          <w:szCs w:val="18"/>
        </w:rPr>
        <w:t> </w:t>
      </w:r>
      <w:r w:rsidRPr="00A12D98">
        <w:rPr>
          <w:rFonts w:eastAsia="Calibri" w:cs="Tahoma"/>
          <w:color w:val="000000"/>
          <w:szCs w:val="18"/>
        </w:rPr>
        <w:t>Lync Online.</w:t>
      </w:r>
    </w:p>
    <w:p w:rsidR="00702931" w:rsidRPr="00A12D98" w:rsidRDefault="00702931" w:rsidP="00702931">
      <w:pPr>
        <w:ind w:left="720"/>
        <w:rPr>
          <w:rFonts w:cs="Tahoma"/>
        </w:rPr>
      </w:pPr>
    </w:p>
    <w:p w:rsidR="00702931" w:rsidRPr="00A12D98" w:rsidRDefault="00702931" w:rsidP="00212E41">
      <w:pPr>
        <w:ind w:left="720"/>
        <w:rPr>
          <w:rFonts w:cs="Tahoma"/>
        </w:rPr>
      </w:pPr>
      <w:r w:rsidRPr="00A12D98">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FE3B6E" w:rsidRPr="00A12D98">
        <w:rPr>
          <w:rFonts w:eastAsia="Calibri" w:cs="Tahoma"/>
          <w:color w:val="000000"/>
          <w:szCs w:val="18"/>
        </w:rPr>
        <w:t xml:space="preserve"> </w:t>
      </w:r>
      <w:r w:rsidRPr="00A12D98">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w:t>
      </w:r>
      <w:r w:rsidR="00212E41" w:rsidRPr="00A12D98">
        <w:rPr>
          <w:rFonts w:eastAsia="Calibri" w:cs="Tahoma"/>
          <w:color w:val="000000"/>
          <w:szCs w:val="18"/>
        </w:rPr>
        <w:t> </w:t>
      </w:r>
      <w:r w:rsidRPr="00A12D98">
        <w:rPr>
          <w:rFonts w:eastAsia="Calibri" w:cs="Tahoma"/>
          <w:color w:val="000000"/>
          <w:szCs w:val="18"/>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FE3B6E" w:rsidRPr="00A12D98">
        <w:rPr>
          <w:rFonts w:eastAsia="Calibri" w:cs="Tahoma"/>
          <w:color w:val="000000"/>
          <w:szCs w:val="18"/>
        </w:rPr>
        <w:t xml:space="preserve"> </w:t>
      </w:r>
      <w:r w:rsidRPr="00A12D98">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rsidR="00B23BE6" w:rsidRPr="00A12D98" w:rsidRDefault="00B23BE6" w:rsidP="00A61080">
      <w:pPr>
        <w:ind w:left="720"/>
        <w:rPr>
          <w:rFonts w:cs="Tahoma"/>
        </w:rPr>
      </w:pPr>
    </w:p>
    <w:p w:rsidR="00D70D2C" w:rsidRPr="00A12D98" w:rsidRDefault="00D70D2C" w:rsidP="00A61080">
      <w:pPr>
        <w:ind w:left="720"/>
        <w:rPr>
          <w:rFonts w:cs="Tahoma"/>
        </w:rPr>
      </w:pPr>
    </w:p>
    <w:p w:rsidR="00D70D2C" w:rsidRPr="00A12D98" w:rsidRDefault="00F66FB0" w:rsidP="00D70D2C">
      <w:pPr>
        <w:pStyle w:val="Heading2"/>
        <w:ind w:left="0"/>
        <w:rPr>
          <w:rFonts w:ascii="Tahoma" w:hAnsi="Tahoma" w:cs="Tahoma"/>
        </w:rPr>
      </w:pPr>
      <w:bookmarkStart w:id="1240" w:name="_49_Exchange_Online"/>
      <w:bookmarkStart w:id="1241" w:name="_55_Exchange_Online"/>
      <w:bookmarkStart w:id="1242" w:name="_Toc360109895"/>
      <w:bookmarkStart w:id="1243" w:name="Srv_50ExchangeOnlinePlan2"/>
      <w:bookmarkEnd w:id="1240"/>
      <w:bookmarkEnd w:id="1241"/>
      <w:r w:rsidRPr="00A12D98">
        <w:rPr>
          <w:rFonts w:ascii="Tahoma" w:hAnsi="Tahoma" w:cs="Tahoma"/>
          <w:caps/>
          <w:color w:val="F66400"/>
          <w:sz w:val="22"/>
          <w:szCs w:val="20"/>
          <w:vertAlign w:val="superscript"/>
        </w:rPr>
        <w:t>55</w:t>
      </w:r>
      <w:r w:rsidRPr="00A12D98">
        <w:rPr>
          <w:rFonts w:ascii="Tahoma" w:hAnsi="Tahoma" w:cs="Tahoma"/>
          <w:color w:val="F66400"/>
          <w:sz w:val="22"/>
          <w:szCs w:val="20"/>
        </w:rPr>
        <w:t xml:space="preserve"> Exchange Online (план 2)</w:t>
      </w:r>
      <w:bookmarkEnd w:id="1242"/>
    </w:p>
    <w:bookmarkEnd w:id="1243"/>
    <w:p w:rsidR="00D70D2C" w:rsidRPr="00A12D98" w:rsidRDefault="00D70D2C" w:rsidP="00D70D2C">
      <w:pPr>
        <w:outlineLvl w:val="2"/>
        <w:rPr>
          <w:rFonts w:cs="Tahoma"/>
        </w:rPr>
      </w:pPr>
    </w:p>
    <w:p w:rsidR="00D70D2C" w:rsidRPr="00A12D98" w:rsidRDefault="00D70D2C" w:rsidP="00D70D2C">
      <w:pPr>
        <w:pStyle w:val="ListParagraph"/>
        <w:rPr>
          <w:rFonts w:ascii="Tahoma" w:hAnsi="Tahoma" w:cs="Tahoma"/>
          <w:sz w:val="18"/>
          <w:szCs w:val="18"/>
        </w:rPr>
      </w:pPr>
      <w:r w:rsidRPr="00A12D98">
        <w:rPr>
          <w:rFonts w:ascii="Tahoma" w:hAnsi="Tahoma" w:cs="Tahoma"/>
          <w:color w:val="000000"/>
          <w:sz w:val="18"/>
          <w:szCs w:val="18"/>
        </w:rPr>
        <w:t>Exchange Online Plan 2 — это веб-служба последующей версии для Exchange Hosted Archive.</w:t>
      </w:r>
    </w:p>
    <w:p w:rsidR="00D70D2C" w:rsidRPr="00A12D98" w:rsidRDefault="00D70D2C" w:rsidP="00D70D2C">
      <w:pPr>
        <w:pStyle w:val="ListParagraph"/>
        <w:rPr>
          <w:rFonts w:ascii="Tahoma" w:hAnsi="Tahoma" w:cs="Tahoma"/>
          <w:sz w:val="18"/>
          <w:szCs w:val="18"/>
        </w:rPr>
      </w:pPr>
    </w:p>
    <w:p w:rsidR="00D70D2C" w:rsidRPr="00A12D98" w:rsidRDefault="00D70D2C" w:rsidP="00212E41">
      <w:pPr>
        <w:ind w:left="720"/>
        <w:rPr>
          <w:rFonts w:cs="Tahoma"/>
        </w:rPr>
      </w:pPr>
      <w:r w:rsidRPr="00A12D98">
        <w:rPr>
          <w:rFonts w:cs="Tahoma"/>
          <w:color w:val="000000"/>
          <w:szCs w:val="18"/>
        </w:rPr>
        <w:t>Если вы продлеваете переход с Exchange Hosted Archive на Exchange Online (план 2), но еще не перешли на службу Exchange Online (план 2),</w:t>
      </w:r>
      <w:r w:rsidRPr="00A12D98">
        <w:rPr>
          <w:rFonts w:cs="Tahoma"/>
          <w:color w:val="000000"/>
        </w:rPr>
        <w:t xml:space="preserve"> то имеющие лицензию пользователи могут продолжать использовать службу Exchange Hosted Archive в соответствии с условиями документа «Права на использование продуктов» за март 2011 г. до истечения срока действия предыдущего перехода на</w:t>
      </w:r>
      <w:r w:rsidR="00212E41" w:rsidRPr="00A12D98">
        <w:rPr>
          <w:rFonts w:cs="Tahoma"/>
          <w:color w:val="000000"/>
        </w:rPr>
        <w:t> </w:t>
      </w:r>
      <w:r w:rsidRPr="00A12D98">
        <w:rPr>
          <w:rFonts w:cs="Tahoma"/>
          <w:color w:val="000000"/>
        </w:rPr>
        <w:t>использование службы и подписки на Exchange Online (план 2).</w:t>
      </w:r>
    </w:p>
    <w:p w:rsidR="00702931" w:rsidRPr="00A12D98" w:rsidRDefault="00702931" w:rsidP="00D70D2C">
      <w:pPr>
        <w:ind w:left="720"/>
        <w:rPr>
          <w:rFonts w:cs="Tahoma"/>
        </w:rPr>
      </w:pPr>
    </w:p>
    <w:p w:rsidR="00212E41" w:rsidRPr="00A12D98" w:rsidRDefault="00212E41" w:rsidP="00D70D2C">
      <w:pPr>
        <w:ind w:left="720"/>
        <w:rPr>
          <w:rFonts w:cs="Tahoma"/>
        </w:rPr>
      </w:pPr>
    </w:p>
    <w:p w:rsidR="00212E41" w:rsidRPr="00A12D98" w:rsidRDefault="00212E41" w:rsidP="00D70D2C">
      <w:pPr>
        <w:ind w:left="720"/>
        <w:rPr>
          <w:rFonts w:cs="Tahoma"/>
        </w:rPr>
      </w:pPr>
    </w:p>
    <w:p w:rsidR="00702931" w:rsidRPr="00A12D98" w:rsidRDefault="00702931" w:rsidP="0067725A">
      <w:pPr>
        <w:spacing w:after="60"/>
        <w:ind w:left="720"/>
        <w:rPr>
          <w:rFonts w:cs="Tahoma"/>
        </w:rPr>
      </w:pPr>
      <w:r w:rsidRPr="00A12D98">
        <w:rPr>
          <w:rFonts w:eastAsia="Calibri" w:cs="Tahoma"/>
          <w:b/>
          <w:color w:val="000000"/>
          <w:szCs w:val="18"/>
        </w:rPr>
        <w:lastRenderedPageBreak/>
        <w:t>Облако сообщества для государственных организаций (только США)</w:t>
      </w:r>
    </w:p>
    <w:p w:rsidR="00702931" w:rsidRPr="00A12D98" w:rsidRDefault="00702931" w:rsidP="00D53C6B">
      <w:pPr>
        <w:ind w:left="720"/>
        <w:rPr>
          <w:rFonts w:cs="Tahoma"/>
        </w:rPr>
      </w:pPr>
      <w:r w:rsidRPr="00A12D98">
        <w:rPr>
          <w:rFonts w:eastAsia="Calibri" w:cs="Tahoma"/>
          <w:color w:val="000000"/>
          <w:szCs w:val="18"/>
        </w:rPr>
        <w:t>Некоторые веб-службы из семейства продуктов Office 365 (включая Exchange Online Plan 2) предлагаются как службы облака сообщества для государственных организаций и службы облака сообщества для негосударственных организаций.</w:t>
      </w:r>
      <w:r w:rsidR="00FE3B6E" w:rsidRPr="00A12D98">
        <w:rPr>
          <w:rFonts w:eastAsia="Calibri" w:cs="Tahoma"/>
          <w:color w:val="000000"/>
          <w:szCs w:val="18"/>
        </w:rPr>
        <w:t xml:space="preserve"> </w:t>
      </w:r>
      <w:r w:rsidRPr="00A12D98">
        <w:rPr>
          <w:rFonts w:eastAsia="Calibri" w:cs="Tahoma"/>
          <w:color w:val="000000"/>
          <w:szCs w:val="18"/>
        </w:rPr>
        <w:t>Клиенты могут быть подготовлены к работе в одной из таких служб, но не в комбинации обеих.</w:t>
      </w:r>
      <w:r w:rsidR="00FE3B6E" w:rsidRPr="00A12D98">
        <w:rPr>
          <w:rFonts w:eastAsia="Calibri" w:cs="Tahoma"/>
          <w:color w:val="000000"/>
          <w:szCs w:val="18"/>
        </w:rPr>
        <w:t xml:space="preserve"> </w:t>
      </w:r>
      <w:r w:rsidRPr="00A12D98">
        <w:rPr>
          <w:rFonts w:eastAsia="Calibri" w:cs="Tahoma"/>
          <w:color w:val="000000"/>
          <w:szCs w:val="18"/>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FE3B6E" w:rsidRPr="00A12D98">
        <w:rPr>
          <w:rFonts w:eastAsia="Calibri" w:cs="Tahoma"/>
          <w:color w:val="000000"/>
          <w:szCs w:val="18"/>
        </w:rPr>
        <w:t xml:space="preserve"> </w:t>
      </w:r>
      <w:r w:rsidRPr="00A12D98">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w:t>
      </w:r>
      <w:r w:rsidR="00D53C6B">
        <w:rPr>
          <w:rFonts w:eastAsia="Calibri" w:cs="Tahoma"/>
          <w:color w:val="000000"/>
          <w:szCs w:val="18"/>
        </w:rPr>
        <w:t> </w:t>
      </w:r>
      <w:r w:rsidRPr="00A12D98">
        <w:rPr>
          <w:rFonts w:eastAsia="Calibri" w:cs="Tahoma"/>
          <w:color w:val="000000"/>
          <w:szCs w:val="18"/>
        </w:rPr>
        <w:t>Lync Online.</w:t>
      </w:r>
      <w:r w:rsidR="00FE3B6E" w:rsidRPr="00A12D98">
        <w:rPr>
          <w:rFonts w:eastAsia="Calibri" w:cs="Tahoma"/>
          <w:color w:val="000000"/>
          <w:szCs w:val="18"/>
        </w:rPr>
        <w:t xml:space="preserve"> </w:t>
      </w:r>
    </w:p>
    <w:p w:rsidR="00702931" w:rsidRPr="00A12D98" w:rsidRDefault="00702931" w:rsidP="00702931">
      <w:pPr>
        <w:ind w:left="720"/>
        <w:rPr>
          <w:rFonts w:cs="Tahoma"/>
        </w:rPr>
      </w:pPr>
    </w:p>
    <w:p w:rsidR="00B2460D" w:rsidRPr="00A12D98" w:rsidRDefault="00702931" w:rsidP="00212E41">
      <w:pPr>
        <w:ind w:left="720"/>
        <w:rPr>
          <w:rFonts w:cs="Tahoma"/>
        </w:rPr>
      </w:pPr>
      <w:r w:rsidRPr="00A12D98">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FE3B6E" w:rsidRPr="00A12D98">
        <w:rPr>
          <w:rFonts w:eastAsia="Calibri" w:cs="Tahoma"/>
          <w:color w:val="000000"/>
          <w:szCs w:val="18"/>
        </w:rPr>
        <w:t xml:space="preserve"> </w:t>
      </w:r>
      <w:r w:rsidRPr="00A12D98">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w:t>
      </w:r>
      <w:r w:rsidR="00212E41" w:rsidRPr="00A12D98">
        <w:rPr>
          <w:rFonts w:eastAsia="Calibri" w:cs="Tahoma"/>
          <w:color w:val="000000"/>
          <w:szCs w:val="18"/>
        </w:rPr>
        <w:t> </w:t>
      </w:r>
      <w:r w:rsidRPr="00A12D98">
        <w:rPr>
          <w:rFonts w:eastAsia="Calibri" w:cs="Tahoma"/>
          <w:color w:val="000000"/>
          <w:szCs w:val="18"/>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FE3B6E" w:rsidRPr="00A12D98">
        <w:rPr>
          <w:rFonts w:eastAsia="Calibri" w:cs="Tahoma"/>
          <w:color w:val="000000"/>
          <w:szCs w:val="18"/>
        </w:rPr>
        <w:t xml:space="preserve"> </w:t>
      </w:r>
      <w:r w:rsidRPr="00A12D98">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FE3B6E" w:rsidRPr="00A12D98">
        <w:rPr>
          <w:rFonts w:eastAsia="Calibri" w:cs="Tahoma"/>
          <w:color w:val="000000"/>
          <w:szCs w:val="18"/>
        </w:rPr>
        <w:t xml:space="preserve"> </w:t>
      </w:r>
      <w:bookmarkStart w:id="1244" w:name="_51_Exchange_Server"/>
      <w:bookmarkEnd w:id="1232"/>
      <w:bookmarkEnd w:id="1238"/>
      <w:bookmarkEnd w:id="1239"/>
      <w:bookmarkEnd w:id="1244"/>
    </w:p>
    <w:p w:rsidR="00023FE7" w:rsidRPr="00A12D98" w:rsidRDefault="00023FE7" w:rsidP="00C066F9">
      <w:pPr>
        <w:pStyle w:val="EndnoteText"/>
        <w:ind w:left="1620" w:hanging="900"/>
        <w:rPr>
          <w:rFonts w:ascii="Tahoma" w:hAnsi="Tahoma" w:cs="Tahoma"/>
          <w:sz w:val="18"/>
          <w:szCs w:val="18"/>
        </w:rPr>
      </w:pPr>
      <w:bookmarkStart w:id="1245" w:name="Srv_43ExchangeSvr2010"/>
    </w:p>
    <w:p w:rsidR="00C066F9" w:rsidRPr="00A12D98" w:rsidRDefault="00C066F9" w:rsidP="00C066F9">
      <w:pPr>
        <w:pStyle w:val="EndnoteText"/>
        <w:ind w:left="1620" w:hanging="900"/>
        <w:rPr>
          <w:rFonts w:ascii="Tahoma" w:hAnsi="Tahoma" w:cs="Tahoma"/>
          <w:sz w:val="18"/>
          <w:szCs w:val="18"/>
        </w:rPr>
      </w:pPr>
    </w:p>
    <w:p w:rsidR="00453CAC" w:rsidRPr="00A12D98" w:rsidRDefault="00F66FB0" w:rsidP="009D3013">
      <w:pPr>
        <w:pStyle w:val="Heading2"/>
        <w:ind w:left="0"/>
        <w:rPr>
          <w:rFonts w:ascii="Tahoma" w:hAnsi="Tahoma" w:cs="Tahoma"/>
        </w:rPr>
      </w:pPr>
      <w:bookmarkStart w:id="1246" w:name="_49_Exchange_Server"/>
      <w:bookmarkStart w:id="1247" w:name="_51_50_Exchange"/>
      <w:bookmarkStart w:id="1248" w:name="_56_Exchange_Online"/>
      <w:bookmarkStart w:id="1249" w:name="_Toc360109896"/>
      <w:bookmarkStart w:id="1250" w:name="_Toc336338311"/>
      <w:bookmarkStart w:id="1251" w:name="Srv_50ExchangeServer2010StdCAL"/>
      <w:bookmarkEnd w:id="1245"/>
      <w:bookmarkEnd w:id="1246"/>
      <w:bookmarkEnd w:id="1247"/>
      <w:bookmarkEnd w:id="1248"/>
      <w:r w:rsidRPr="00A12D98">
        <w:rPr>
          <w:rFonts w:ascii="Tahoma" w:hAnsi="Tahoma" w:cs="Tahoma"/>
          <w:caps/>
          <w:color w:val="FA6500"/>
          <w:sz w:val="22"/>
          <w:vertAlign w:val="superscript"/>
        </w:rPr>
        <w:t>56</w:t>
      </w:r>
      <w:r w:rsidRPr="00762BE4">
        <w:rPr>
          <w:rFonts w:ascii="Tahoma" w:hAnsi="Tahoma" w:cs="Tahoma"/>
          <w:caps/>
          <w:color w:val="FA6500"/>
          <w:sz w:val="22"/>
        </w:rPr>
        <w:t xml:space="preserve"> </w:t>
      </w:r>
      <w:r w:rsidRPr="00A12D98">
        <w:rPr>
          <w:rFonts w:ascii="Tahoma" w:hAnsi="Tahoma" w:cs="Tahoma"/>
          <w:color w:val="F66400"/>
          <w:sz w:val="22"/>
          <w:szCs w:val="20"/>
        </w:rPr>
        <w:t>Exchange Online Protection (лицензия SL «на пользователя»)</w:t>
      </w:r>
      <w:bookmarkEnd w:id="1249"/>
    </w:p>
    <w:p w:rsidR="00453CAC" w:rsidRPr="00A12D98" w:rsidRDefault="00453CAC" w:rsidP="00453CAC">
      <w:pPr>
        <w:ind w:left="720"/>
        <w:rPr>
          <w:rFonts w:cs="Tahoma"/>
        </w:rPr>
      </w:pPr>
    </w:p>
    <w:p w:rsidR="007D4770" w:rsidRPr="00A12D98" w:rsidRDefault="007D4770" w:rsidP="00453CAC">
      <w:pPr>
        <w:ind w:left="720"/>
        <w:rPr>
          <w:rFonts w:cs="Tahoma"/>
        </w:rPr>
      </w:pPr>
      <w:r w:rsidRPr="00A12D98">
        <w:rPr>
          <w:rFonts w:cs="Tahoma"/>
          <w:color w:val="444444"/>
          <w:szCs w:val="18"/>
        </w:rPr>
        <w:t>Поскольку эта веб-служба предоставляется для доменов, все пользователи любого соответствующего домена должны иметь лицензии User SL.</w:t>
      </w:r>
      <w:r w:rsidR="00FE3B6E" w:rsidRPr="00A12D98">
        <w:rPr>
          <w:rFonts w:cs="Tahoma"/>
          <w:color w:val="444444"/>
          <w:szCs w:val="18"/>
        </w:rPr>
        <w:t xml:space="preserve"> </w:t>
      </w:r>
      <w:r w:rsidRPr="00A12D98">
        <w:rPr>
          <w:rFonts w:cs="Tahoma"/>
          <w:color w:val="444444"/>
          <w:szCs w:val="18"/>
        </w:rPr>
        <w:t>Клиенты, желающие использовать веб-службу для части своих пользователей, могут создать поддомены для целевого предоставления веб-службы.</w:t>
      </w:r>
      <w:r w:rsidR="00FE3B6E" w:rsidRPr="00A12D98">
        <w:rPr>
          <w:rFonts w:cs="Tahoma"/>
          <w:color w:val="444444"/>
          <w:szCs w:val="18"/>
        </w:rPr>
        <w:t xml:space="preserve"> </w:t>
      </w:r>
      <w:r w:rsidRPr="00A12D98">
        <w:rPr>
          <w:rFonts w:cs="Tahoma"/>
          <w:color w:val="444444"/>
          <w:szCs w:val="18"/>
        </w:rPr>
        <w:t>В этом случае лицензии User SL необходимы только для пользователей внутри соответствующего поддомена.</w:t>
      </w:r>
    </w:p>
    <w:p w:rsidR="005D484B" w:rsidRPr="00A12D98" w:rsidRDefault="005D484B" w:rsidP="00453CAC">
      <w:pPr>
        <w:ind w:left="720"/>
        <w:rPr>
          <w:rFonts w:cs="Tahoma"/>
        </w:rPr>
      </w:pPr>
    </w:p>
    <w:p w:rsidR="005D484B" w:rsidRPr="00A12D98" w:rsidRDefault="005D484B" w:rsidP="005D484B">
      <w:pPr>
        <w:ind w:left="720"/>
        <w:rPr>
          <w:rFonts w:cs="Tahoma"/>
        </w:rPr>
      </w:pPr>
      <w:r w:rsidRPr="00A12D98">
        <w:rPr>
          <w:rFonts w:cs="Tahoma"/>
          <w:szCs w:val="18"/>
        </w:rPr>
        <w:t>Образовательные учреждения, заключившие соглашение Enrollment for Education Solutions и Open Value Subscription Agreement for Education Solutions и лицензировавшие Enterprise CAL Suite или Exchange Enterprise CAL со службами с действующим покрытием Software Assurance, полностью лицензированы для Exchange Online Protection, вне зависимости от числа лицензий Enterprise CAL Suite или Exchange Enterprise CAL со службами.</w:t>
      </w:r>
      <w:r w:rsidR="00FE3B6E" w:rsidRPr="00A12D98">
        <w:rPr>
          <w:rFonts w:cs="Tahoma"/>
          <w:szCs w:val="18"/>
        </w:rPr>
        <w:t xml:space="preserve"> </w:t>
      </w:r>
      <w:r w:rsidRPr="00A12D98">
        <w:rPr>
          <w:rFonts w:cs="Tahoma"/>
          <w:szCs w:val="18"/>
        </w:rPr>
        <w:t>Инструкции по предоставлению см. в примечании о продукте Enterprise CAL Suite или Exchange Enterprise CAL со службами.</w:t>
      </w:r>
    </w:p>
    <w:p w:rsidR="00453CAC" w:rsidRPr="00A12D98" w:rsidRDefault="00453CAC" w:rsidP="00453CAC">
      <w:pPr>
        <w:pStyle w:val="EndnoteText"/>
        <w:ind w:hanging="900"/>
        <w:rPr>
          <w:rFonts w:ascii="Tahoma" w:hAnsi="Tahoma" w:cs="Tahoma"/>
          <w:sz w:val="18"/>
          <w:szCs w:val="18"/>
        </w:rPr>
      </w:pPr>
    </w:p>
    <w:p w:rsidR="0004051B" w:rsidRPr="00A12D98" w:rsidRDefault="0004051B">
      <w:pPr>
        <w:rPr>
          <w:rFonts w:cs="Tahoma"/>
        </w:rPr>
      </w:pPr>
    </w:p>
    <w:p w:rsidR="009D3013" w:rsidRPr="00A12D98" w:rsidRDefault="00F66FB0" w:rsidP="009D3013">
      <w:pPr>
        <w:pStyle w:val="Heading2"/>
        <w:ind w:left="0"/>
        <w:rPr>
          <w:rFonts w:ascii="Tahoma" w:hAnsi="Tahoma" w:cs="Tahoma"/>
        </w:rPr>
      </w:pPr>
      <w:bookmarkStart w:id="1252" w:name="_52_51_Exchange"/>
      <w:bookmarkStart w:id="1253" w:name="_57_Exchange_Server"/>
      <w:bookmarkStart w:id="1254" w:name="_Toc360109897"/>
      <w:bookmarkEnd w:id="1252"/>
      <w:bookmarkEnd w:id="1253"/>
      <w:r w:rsidRPr="00A12D98">
        <w:rPr>
          <w:rFonts w:ascii="Tahoma" w:hAnsi="Tahoma" w:cs="Tahoma"/>
          <w:caps/>
          <w:color w:val="FA6500"/>
          <w:sz w:val="22"/>
          <w:vertAlign w:val="superscript"/>
        </w:rPr>
        <w:t>57</w:t>
      </w:r>
      <w:r w:rsidRPr="00762BE4">
        <w:rPr>
          <w:rFonts w:ascii="Tahoma" w:hAnsi="Tahoma" w:cs="Tahoma"/>
          <w:caps/>
          <w:color w:val="FA6500"/>
          <w:sz w:val="22"/>
        </w:rPr>
        <w:t xml:space="preserve"> </w:t>
      </w:r>
      <w:r w:rsidRPr="00A12D98">
        <w:rPr>
          <w:rFonts w:ascii="Tahoma" w:hAnsi="Tahoma" w:cs="Tahoma"/>
          <w:color w:val="FA6500"/>
          <w:sz w:val="22"/>
        </w:rPr>
        <w:t xml:space="preserve">Exchange Server 2013, выпуски Enterprise Edition и </w:t>
      </w:r>
      <w:bookmarkEnd w:id="1250"/>
      <w:r w:rsidRPr="00A12D98">
        <w:rPr>
          <w:rFonts w:ascii="Tahoma" w:hAnsi="Tahoma" w:cs="Tahoma"/>
          <w:color w:val="FA6500"/>
          <w:sz w:val="22"/>
        </w:rPr>
        <w:t>Standard Edition</w:t>
      </w:r>
      <w:bookmarkEnd w:id="1254"/>
    </w:p>
    <w:p w:rsidR="009D3013" w:rsidRPr="00A12D98" w:rsidRDefault="009D3013" w:rsidP="009D3013">
      <w:pPr>
        <w:ind w:left="720"/>
        <w:rPr>
          <w:rFonts w:cs="Tahoma"/>
        </w:rPr>
      </w:pPr>
    </w:p>
    <w:p w:rsidR="009D3013" w:rsidRPr="00A12D98" w:rsidRDefault="009D3013" w:rsidP="009D3013">
      <w:pPr>
        <w:ind w:left="720"/>
        <w:rPr>
          <w:rFonts w:cs="Tahoma"/>
        </w:rPr>
      </w:pPr>
      <w:r w:rsidRPr="00A12D98">
        <w:rPr>
          <w:rFonts w:cs="Tahoma"/>
          <w:color w:val="000000"/>
          <w:szCs w:val="18"/>
        </w:rPr>
        <w:t>Exchange Server 2013 — это последняя версия Exchange Server.</w:t>
      </w:r>
    </w:p>
    <w:p w:rsidR="009D3013" w:rsidRPr="00A12D98" w:rsidRDefault="009D3013" w:rsidP="0067725A">
      <w:pPr>
        <w:rPr>
          <w:rFonts w:cs="Tahoma"/>
        </w:rPr>
      </w:pPr>
    </w:p>
    <w:p w:rsidR="009D3013" w:rsidRPr="00A12D98" w:rsidRDefault="009D3013" w:rsidP="0067725A">
      <w:pPr>
        <w:spacing w:after="60"/>
        <w:ind w:left="720"/>
        <w:rPr>
          <w:rFonts w:cs="Tahoma"/>
        </w:rPr>
      </w:pPr>
      <w:r w:rsidRPr="00A12D98">
        <w:rPr>
          <w:rFonts w:cs="Tahoma"/>
          <w:b/>
          <w:color w:val="000000"/>
          <w:szCs w:val="18"/>
        </w:rPr>
        <w:t>Предоставление лицензий для клиентов Exchange Server 2010 External Connector</w:t>
      </w:r>
    </w:p>
    <w:p w:rsidR="009D3013" w:rsidRPr="00A12D98" w:rsidRDefault="009D3013" w:rsidP="00212E41">
      <w:pPr>
        <w:ind w:left="720"/>
        <w:rPr>
          <w:rFonts w:cs="Tahoma"/>
        </w:rPr>
      </w:pPr>
      <w:r w:rsidRPr="00A12D98">
        <w:rPr>
          <w:rFonts w:cs="Tahoma"/>
          <w:color w:val="000000"/>
          <w:szCs w:val="18"/>
        </w:rPr>
        <w:t xml:space="preserve">Версия 2010 лицензии Exchange Server 2010 </w:t>
      </w:r>
      <w:bookmarkStart w:id="1255" w:name="Srv_42ExchangeSvr07"/>
      <w:bookmarkStart w:id="1256" w:name="Srv_48ExchangeSvr2010"/>
      <w:r w:rsidRPr="00A12D98">
        <w:rPr>
          <w:rFonts w:cs="Tahoma"/>
          <w:color w:val="000000"/>
          <w:szCs w:val="18"/>
        </w:rPr>
        <w:t>External Connector</w:t>
      </w:r>
      <w:bookmarkEnd w:id="1255"/>
      <w:bookmarkEnd w:id="1256"/>
      <w:r w:rsidRPr="00A12D98">
        <w:rPr>
          <w:rFonts w:cs="Tahoma"/>
          <w:color w:val="000000"/>
          <w:szCs w:val="18"/>
        </w:rPr>
        <w:t xml:space="preserve"> является окончательной версией этой</w:t>
      </w:r>
      <w:r w:rsidR="00212E41" w:rsidRPr="00A12D98">
        <w:rPr>
          <w:rFonts w:cs="Tahoma"/>
          <w:color w:val="000000"/>
          <w:szCs w:val="18"/>
        </w:rPr>
        <w:t> </w:t>
      </w:r>
      <w:r w:rsidRPr="00A12D98">
        <w:rPr>
          <w:rFonts w:cs="Tahoma"/>
          <w:color w:val="000000"/>
          <w:szCs w:val="18"/>
        </w:rPr>
        <w:t>лицензии.</w:t>
      </w:r>
      <w:r w:rsidR="00FE3B6E" w:rsidRPr="00A12D98">
        <w:rPr>
          <w:rFonts w:cs="Tahoma"/>
          <w:color w:val="000000"/>
          <w:szCs w:val="18"/>
        </w:rPr>
        <w:t xml:space="preserve"> </w:t>
      </w:r>
      <w:r w:rsidRPr="00A12D98">
        <w:rPr>
          <w:rFonts w:cs="Tahoma"/>
          <w:color w:val="000000"/>
          <w:szCs w:val="18"/>
        </w:rPr>
        <w:t>В свете этого клиенты с лицензиями Exchange Server 2010 External Connector с действующим покрытием Software Assurance на 1 октября 2012 г. имеют право на следующую лицензию.</w:t>
      </w:r>
    </w:p>
    <w:p w:rsidR="009D3013" w:rsidRPr="00A12D98" w:rsidRDefault="009D3013" w:rsidP="009D3013">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A12D98" w:rsidTr="002C3AB1">
        <w:trPr>
          <w:trHeight w:val="332"/>
        </w:trPr>
        <w:tc>
          <w:tcPr>
            <w:tcW w:w="4500" w:type="dxa"/>
            <w:shd w:val="clear" w:color="auto" w:fill="FABF8F"/>
          </w:tcPr>
          <w:p w:rsidR="009D3013" w:rsidRPr="00A12D98" w:rsidRDefault="009D3013" w:rsidP="002C3AB1">
            <w:pPr>
              <w:rPr>
                <w:rFonts w:cs="Tahoma"/>
                <w:b/>
                <w:color w:val="000000"/>
                <w:szCs w:val="18"/>
              </w:rPr>
            </w:pPr>
            <w:r w:rsidRPr="00A12D98">
              <w:rPr>
                <w:rFonts w:cs="Tahoma"/>
                <w:b/>
                <w:color w:val="000000"/>
                <w:szCs w:val="18"/>
              </w:rPr>
              <w:t>Соответствующая лицензия</w:t>
            </w:r>
          </w:p>
        </w:tc>
        <w:tc>
          <w:tcPr>
            <w:tcW w:w="3600" w:type="dxa"/>
            <w:shd w:val="clear" w:color="auto" w:fill="FABF8F"/>
          </w:tcPr>
          <w:p w:rsidR="009D3013" w:rsidRPr="00A12D98" w:rsidRDefault="009D3013" w:rsidP="002C3AB1">
            <w:pPr>
              <w:rPr>
                <w:rFonts w:cs="Tahoma"/>
                <w:b/>
                <w:color w:val="000000"/>
                <w:szCs w:val="18"/>
              </w:rPr>
            </w:pPr>
            <w:r w:rsidRPr="00A12D98">
              <w:rPr>
                <w:rFonts w:cs="Tahoma"/>
                <w:b/>
                <w:color w:val="000000"/>
                <w:szCs w:val="18"/>
              </w:rPr>
              <w:t>Бесплатная лицензия и преимущества</w:t>
            </w:r>
          </w:p>
        </w:tc>
      </w:tr>
      <w:tr w:rsidR="009D3013" w:rsidRPr="00A12D98" w:rsidTr="002C3AB1">
        <w:trPr>
          <w:trHeight w:val="70"/>
        </w:trPr>
        <w:tc>
          <w:tcPr>
            <w:tcW w:w="4500" w:type="dxa"/>
            <w:shd w:val="clear" w:color="auto" w:fill="auto"/>
          </w:tcPr>
          <w:p w:rsidR="009D3013" w:rsidRPr="00A12D98" w:rsidRDefault="009D3013" w:rsidP="00212E41">
            <w:pPr>
              <w:rPr>
                <w:rFonts w:cs="Tahoma"/>
                <w:color w:val="000000"/>
                <w:szCs w:val="18"/>
              </w:rPr>
            </w:pPr>
            <w:r w:rsidRPr="00A12D98">
              <w:rPr>
                <w:rFonts w:cs="Tahoma"/>
                <w:color w:val="000000"/>
                <w:szCs w:val="18"/>
              </w:rPr>
              <w:t>Exchange Server 2010 External Connector с действующим покрытием Software Assurance на</w:t>
            </w:r>
            <w:r w:rsidR="00212E41" w:rsidRPr="00A12D98">
              <w:rPr>
                <w:rFonts w:cs="Tahoma"/>
                <w:color w:val="000000"/>
                <w:szCs w:val="18"/>
              </w:rPr>
              <w:t> </w:t>
            </w:r>
            <w:r w:rsidRPr="00A12D98">
              <w:rPr>
                <w:rFonts w:cs="Tahoma"/>
                <w:color w:val="000000"/>
                <w:szCs w:val="18"/>
              </w:rPr>
              <w:t>1</w:t>
            </w:r>
            <w:r w:rsidR="00212E41" w:rsidRPr="00A12D98">
              <w:rPr>
                <w:rFonts w:cs="Tahoma"/>
                <w:color w:val="000000"/>
                <w:szCs w:val="18"/>
              </w:rPr>
              <w:t> </w:t>
            </w:r>
            <w:r w:rsidRPr="00A12D98">
              <w:rPr>
                <w:rFonts w:cs="Tahoma"/>
                <w:color w:val="000000"/>
                <w:szCs w:val="18"/>
              </w:rPr>
              <w:t>октября 2012 г.</w:t>
            </w:r>
          </w:p>
        </w:tc>
        <w:tc>
          <w:tcPr>
            <w:tcW w:w="3600" w:type="dxa"/>
            <w:shd w:val="clear" w:color="auto" w:fill="auto"/>
          </w:tcPr>
          <w:p w:rsidR="009D3013" w:rsidRPr="00A12D98" w:rsidRDefault="009D3013" w:rsidP="002C3AB1">
            <w:pPr>
              <w:rPr>
                <w:rFonts w:cs="Tahoma"/>
                <w:color w:val="000000"/>
                <w:szCs w:val="18"/>
              </w:rPr>
            </w:pPr>
            <w:r w:rsidRPr="00A12D98">
              <w:rPr>
                <w:rFonts w:cs="Tahoma"/>
                <w:color w:val="000000"/>
                <w:szCs w:val="18"/>
              </w:rPr>
              <w:t>Лицензия Exchange Server 2013 Enterprise</w:t>
            </w:r>
          </w:p>
        </w:tc>
      </w:tr>
    </w:tbl>
    <w:p w:rsidR="009D3013" w:rsidRPr="00A12D98" w:rsidRDefault="009D3013" w:rsidP="0067725A">
      <w:pPr>
        <w:rPr>
          <w:rFonts w:cs="Tahoma"/>
        </w:rPr>
      </w:pPr>
    </w:p>
    <w:p w:rsidR="009D3013" w:rsidRPr="00A12D98" w:rsidRDefault="009D3013" w:rsidP="009D3013">
      <w:pPr>
        <w:ind w:left="720"/>
        <w:rPr>
          <w:rFonts w:cs="Tahoma"/>
        </w:rPr>
      </w:pPr>
      <w:r w:rsidRPr="00A12D98">
        <w:rPr>
          <w:rFonts w:cs="Tahoma"/>
          <w:color w:val="000000"/>
          <w:szCs w:val="18"/>
        </w:rPr>
        <w:t>К этому предоставлению лицензий применяются следующие условия.</w:t>
      </w:r>
    </w:p>
    <w:p w:rsidR="009D3013" w:rsidRPr="00A12D98" w:rsidRDefault="009D3013" w:rsidP="009D3013">
      <w:pPr>
        <w:ind w:left="720"/>
        <w:rPr>
          <w:rFonts w:cs="Tahoma"/>
        </w:rPr>
      </w:pPr>
    </w:p>
    <w:p w:rsidR="009D3013" w:rsidRPr="00A12D98" w:rsidRDefault="009D3013" w:rsidP="00346F4B">
      <w:pPr>
        <w:numPr>
          <w:ilvl w:val="0"/>
          <w:numId w:val="101"/>
        </w:numPr>
        <w:spacing w:after="60"/>
        <w:ind w:left="1440"/>
        <w:rPr>
          <w:rFonts w:cs="Tahoma"/>
        </w:rPr>
      </w:pPr>
      <w:r w:rsidRPr="00A12D98">
        <w:rPr>
          <w:rFonts w:cs="Tahoma"/>
          <w:bCs/>
          <w:color w:val="000000"/>
          <w:szCs w:val="18"/>
        </w:rPr>
        <w:t>Схема перехода.</w:t>
      </w:r>
      <w:r w:rsidRPr="00A12D98">
        <w:rPr>
          <w:rFonts w:cs="Tahoma"/>
          <w:color w:val="000000"/>
          <w:szCs w:val="18"/>
        </w:rPr>
        <w:t xml:space="preserve"> Клиенты с действующим покрытием Software Assurance для определенной Соответствующей лицензии на 1 октября 2012 г. и после выпуска Exchange Server 2013 имеют право на обновление программного обеспечения до Exchange Server 2013 и его использование по Бесплатной лицензии вместо программного обеспечения Exchange Server 2010 по имеющейся у них соответствующей лицензии External Connector.</w:t>
      </w:r>
      <w:r w:rsidR="00FE3B6E" w:rsidRPr="00A12D98">
        <w:rPr>
          <w:rFonts w:cs="Tahoma"/>
          <w:color w:val="000000"/>
          <w:szCs w:val="18"/>
        </w:rPr>
        <w:t xml:space="preserve"> </w:t>
      </w:r>
    </w:p>
    <w:p w:rsidR="009D3013" w:rsidRPr="00A12D98" w:rsidRDefault="009D3013" w:rsidP="00346F4B">
      <w:pPr>
        <w:numPr>
          <w:ilvl w:val="0"/>
          <w:numId w:val="101"/>
        </w:numPr>
        <w:spacing w:after="60"/>
        <w:ind w:left="1440"/>
        <w:rPr>
          <w:rFonts w:cs="Tahoma"/>
        </w:rPr>
      </w:pPr>
      <w:r w:rsidRPr="00A12D98">
        <w:rPr>
          <w:rFonts w:cs="Tahoma"/>
          <w:color w:val="000000"/>
          <w:szCs w:val="18"/>
        </w:rPr>
        <w:lastRenderedPageBreak/>
        <w:t>Права на использование.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FE3B6E" w:rsidRPr="00A12D98">
        <w:rPr>
          <w:rFonts w:cs="Tahoma"/>
          <w:color w:val="000000"/>
          <w:szCs w:val="18"/>
        </w:rPr>
        <w:t xml:space="preserve"> </w:t>
      </w:r>
      <w:r w:rsidRPr="00A12D98">
        <w:rPr>
          <w:rFonts w:cs="Tahoma"/>
          <w:color w:val="000000"/>
          <w:szCs w:val="18"/>
        </w:rPr>
        <w:t>Использование этого программного обеспечения регулируется правами на использование для программного обеспечения и условиями Соглашения о корпоративном лицензировании клиента.</w:t>
      </w:r>
      <w:r w:rsidR="00FE3B6E" w:rsidRPr="00A12D98">
        <w:rPr>
          <w:rFonts w:cs="Tahoma"/>
          <w:color w:val="000000"/>
          <w:szCs w:val="18"/>
        </w:rPr>
        <w:t xml:space="preserve"> </w:t>
      </w:r>
      <w:r w:rsidRPr="00A12D98">
        <w:rPr>
          <w:rFonts w:cs="Tahoma"/>
          <w:color w:val="000000"/>
          <w:szCs w:val="18"/>
        </w:rPr>
        <w:t>Право на 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Software Assurance.</w:t>
      </w:r>
      <w:r w:rsidR="00FE3B6E" w:rsidRPr="00A12D98">
        <w:rPr>
          <w:rFonts w:cs="Tahoma"/>
          <w:color w:val="000000"/>
          <w:szCs w:val="18"/>
        </w:rPr>
        <w:t xml:space="preserve"> </w:t>
      </w:r>
    </w:p>
    <w:p w:rsidR="009D3013" w:rsidRPr="00A12D98" w:rsidRDefault="009D3013" w:rsidP="005427B6">
      <w:pPr>
        <w:numPr>
          <w:ilvl w:val="0"/>
          <w:numId w:val="8"/>
        </w:numPr>
        <w:spacing w:after="60"/>
        <w:ind w:left="1440"/>
        <w:rPr>
          <w:rFonts w:cs="Tahoma"/>
        </w:rPr>
      </w:pPr>
      <w:r w:rsidRPr="00A12D98">
        <w:rPr>
          <w:rFonts w:cs="Tahoma"/>
          <w:color w:val="000000"/>
          <w:szCs w:val="18"/>
        </w:rPr>
        <w:t>Лицензия и Software Assurance. Бесплатная лицензия включает в себя и покрытие Software Assurance.</w:t>
      </w:r>
      <w:r w:rsidR="00FE3B6E" w:rsidRPr="00A12D98">
        <w:rPr>
          <w:rFonts w:cs="Tahoma"/>
          <w:color w:val="000000"/>
          <w:szCs w:val="18"/>
        </w:rPr>
        <w:t xml:space="preserve"> </w:t>
      </w:r>
      <w:r w:rsidRPr="00A12D98">
        <w:rPr>
          <w:rFonts w:cs="Tahoma"/>
          <w:color w:val="000000"/>
          <w:szCs w:val="18"/>
        </w:rPr>
        <w:t>Срок действия покрытия Software Assurance по Бесплатной лицензии истекает после окончания срока действия Соответствующей лицензии.</w:t>
      </w:r>
      <w:r w:rsidR="00FE3B6E" w:rsidRPr="00A12D98">
        <w:rPr>
          <w:rFonts w:cs="Tahoma"/>
          <w:color w:val="000000"/>
          <w:szCs w:val="18"/>
        </w:rPr>
        <w:t xml:space="preserve"> </w:t>
      </w:r>
      <w:r w:rsidRPr="00A12D98">
        <w:rPr>
          <w:rFonts w:cs="Tahoma"/>
          <w:color w:val="000000"/>
          <w:szCs w:val="18"/>
        </w:rPr>
        <w:t>После окончания срока действия покрытия Software Assurance для Соответствующей лицензии клиент может возобновить действие Software Assurance для Бесплатной лицензии, не приобретая при этом новую лицензию.</w:t>
      </w:r>
    </w:p>
    <w:p w:rsidR="009D3013" w:rsidRPr="00A12D98" w:rsidRDefault="009D3013" w:rsidP="00346F4B">
      <w:pPr>
        <w:numPr>
          <w:ilvl w:val="0"/>
          <w:numId w:val="102"/>
        </w:numPr>
        <w:spacing w:after="60"/>
        <w:ind w:left="1440"/>
        <w:rPr>
          <w:rFonts w:cs="Tahoma"/>
        </w:rPr>
      </w:pPr>
      <w:r w:rsidRPr="00A12D98">
        <w:rPr>
          <w:rFonts w:eastAsia="Calibri" w:cs="Tahoma"/>
          <w:color w:val="000000"/>
          <w:szCs w:val="18"/>
        </w:rPr>
        <w:t>Сверка</w:t>
      </w:r>
      <w:r w:rsidRPr="00A12D98">
        <w:rPr>
          <w:rFonts w:eastAsia="Calibri" w:cs="Tahoma"/>
          <w:b/>
          <w:color w:val="000000"/>
          <w:szCs w:val="18"/>
        </w:rPr>
        <w:t>.</w:t>
      </w:r>
      <w:r w:rsidR="00FE3B6E" w:rsidRPr="00A12D98">
        <w:rPr>
          <w:rFonts w:eastAsia="Calibri" w:cs="Tahoma"/>
          <w:color w:val="000000"/>
          <w:szCs w:val="18"/>
        </w:rPr>
        <w:t xml:space="preserve"> </w:t>
      </w:r>
      <w:r w:rsidRPr="00A12D98">
        <w:rPr>
          <w:rFonts w:eastAsia="Calibri" w:cs="Tahoma"/>
          <w:color w:val="000000"/>
          <w:szCs w:val="18"/>
        </w:rPr>
        <w:t xml:space="preserve">Для клиентов с Соглашением Enterprise, имеющих право на эти бесплатные лицензии и права в соответствии с положением выше, лицензии Exchange Server 2010 External Connector, приобретенные в составе ежегодного сверочного заказа </w:t>
      </w:r>
      <w:r w:rsidRPr="00A12D98">
        <w:rPr>
          <w:rFonts w:cs="Tahoma"/>
          <w:color w:val="000000"/>
          <w:szCs w:val="18"/>
        </w:rPr>
        <w:t>клиента, также являются Соответствующими лицензиями.</w:t>
      </w:r>
    </w:p>
    <w:p w:rsidR="009D3013" w:rsidRPr="00A12D98" w:rsidRDefault="009D3013" w:rsidP="00346F4B">
      <w:pPr>
        <w:numPr>
          <w:ilvl w:val="0"/>
          <w:numId w:val="102"/>
        </w:numPr>
        <w:spacing w:after="60"/>
        <w:ind w:left="1440"/>
        <w:rPr>
          <w:rFonts w:cs="Tahoma"/>
        </w:rPr>
      </w:pPr>
      <w:r w:rsidRPr="00A12D98">
        <w:rPr>
          <w:rFonts w:cs="Tahoma"/>
          <w:color w:val="000000"/>
          <w:szCs w:val="18"/>
        </w:rPr>
        <w:t>Соглашения о подписке.</w:t>
      </w:r>
      <w:r w:rsidR="00FE3B6E" w:rsidRPr="00A12D98">
        <w:rPr>
          <w:rFonts w:cs="Tahoma"/>
          <w:color w:val="000000"/>
          <w:szCs w:val="18"/>
        </w:rPr>
        <w:t xml:space="preserve"> </w:t>
      </w:r>
      <w:r w:rsidRPr="00A12D98">
        <w:rPr>
          <w:rFonts w:cs="Tahoma"/>
          <w:color w:val="000000"/>
          <w:szCs w:val="18"/>
        </w:rPr>
        <w:t xml:space="preserve">Для Enterprise Subscription, </w:t>
      </w:r>
      <w:r w:rsidRPr="00A12D98">
        <w:rPr>
          <w:rFonts w:cs="Tahoma"/>
          <w:szCs w:val="18"/>
        </w:rPr>
        <w:t>Open Value Subscription, Campus and School, Enrollment for Education Solutions и Open Value Subscription—Education Solutions такие же права предоставляются на временной основе с теми же условиями</w:t>
      </w:r>
      <w:r w:rsidRPr="00A12D98">
        <w:rPr>
          <w:rFonts w:cs="Tahoma"/>
          <w:color w:val="000000"/>
          <w:szCs w:val="18"/>
        </w:rPr>
        <w:t xml:space="preserve"> до окончания срока действия текущего соглашения о регистрации (или срока действия соглашения для Open Value).</w:t>
      </w:r>
      <w:r w:rsidR="00FE3B6E" w:rsidRPr="00A12D98">
        <w:rPr>
          <w:rFonts w:cs="Tahoma"/>
          <w:color w:val="000000"/>
          <w:szCs w:val="18"/>
        </w:rPr>
        <w:t xml:space="preserve"> </w:t>
      </w:r>
      <w:r w:rsidRPr="00A12D98">
        <w:rPr>
          <w:rFonts w:cs="Tahoma"/>
          <w:color w:val="000000"/>
          <w:szCs w:val="18"/>
        </w:rPr>
        <w:t>Клиент должен поддерживать непрерывную подписку.</w:t>
      </w:r>
      <w:r w:rsidR="00FE3B6E" w:rsidRPr="00A12D98">
        <w:rPr>
          <w:rFonts w:cs="Tahoma"/>
          <w:color w:val="000000"/>
          <w:szCs w:val="18"/>
        </w:rPr>
        <w:t xml:space="preserve"> </w:t>
      </w:r>
      <w:bookmarkStart w:id="1257" w:name="_Toc336338313"/>
      <w:r w:rsidRPr="00A12D98">
        <w:rPr>
          <w:rFonts w:cs="Tahoma"/>
          <w:color w:val="000000"/>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9D3013" w:rsidRPr="00A12D98" w:rsidRDefault="009D3013" w:rsidP="00346F4B">
      <w:pPr>
        <w:numPr>
          <w:ilvl w:val="0"/>
          <w:numId w:val="103"/>
        </w:numPr>
        <w:spacing w:after="60"/>
        <w:ind w:left="1440"/>
        <w:rPr>
          <w:rFonts w:cs="Tahoma"/>
        </w:rPr>
      </w:pPr>
      <w:r w:rsidRPr="00A12D98">
        <w:rPr>
          <w:rFonts w:cs="Tahoma"/>
          <w:szCs w:val="18"/>
        </w:rPr>
        <w:t>Переходы для соглашения Campus and School. Для клиентов, которые в середине срока действия соглашений Campus and School переходят на соглашение Enrollment for Education Solutions или Open Value Subscription—Education Solutions, сохраняя при этом непрерывное покрытие по подписке:</w:t>
      </w:r>
    </w:p>
    <w:p w:rsidR="009D3013" w:rsidRPr="00A12D98" w:rsidRDefault="009D3013" w:rsidP="00346F4B">
      <w:pPr>
        <w:pStyle w:val="ListParagraph"/>
        <w:numPr>
          <w:ilvl w:val="0"/>
          <w:numId w:val="87"/>
        </w:numPr>
        <w:spacing w:after="60"/>
        <w:ind w:left="1980"/>
        <w:contextualSpacing w:val="0"/>
        <w:rPr>
          <w:rFonts w:ascii="Tahoma" w:hAnsi="Tahoma" w:cs="Tahoma"/>
          <w:sz w:val="18"/>
          <w:szCs w:val="18"/>
        </w:rPr>
      </w:pPr>
      <w:r w:rsidRPr="00A12D98">
        <w:rPr>
          <w:rFonts w:ascii="Tahoma" w:hAnsi="Tahoma" w:cs="Tahoma"/>
          <w:sz w:val="18"/>
          <w:szCs w:val="18"/>
        </w:rPr>
        <w:t>такие же права предоставляются на временной основе с теми же условиями до окончания срока действия соглашения Enrollment for Education Solutions или Open Value Subscription—Educa</w:t>
      </w:r>
      <w:r w:rsidR="00D53C6B">
        <w:rPr>
          <w:rFonts w:ascii="Tahoma" w:hAnsi="Tahoma" w:cs="Tahoma"/>
          <w:sz w:val="18"/>
          <w:szCs w:val="18"/>
        </w:rPr>
        <w:t>tion Solutions, соответственно.</w:t>
      </w:r>
    </w:p>
    <w:p w:rsidR="0073424F" w:rsidRPr="00A12D98" w:rsidRDefault="0073424F" w:rsidP="00346F4B">
      <w:pPr>
        <w:pStyle w:val="ListParagraph"/>
        <w:numPr>
          <w:ilvl w:val="0"/>
          <w:numId w:val="87"/>
        </w:numPr>
        <w:spacing w:after="60"/>
        <w:ind w:left="1980"/>
        <w:contextualSpacing w:val="0"/>
        <w:rPr>
          <w:rFonts w:ascii="Tahoma" w:hAnsi="Tahoma" w:cs="Tahoma"/>
          <w:sz w:val="18"/>
          <w:szCs w:val="18"/>
        </w:rPr>
      </w:pPr>
      <w:r w:rsidRPr="00A12D98">
        <w:rPr>
          <w:rFonts w:ascii="Tahoma" w:hAnsi="Tahoma" w:cs="Tahoma"/>
          <w:sz w:val="18"/>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4069A4" w:rsidRPr="00A12D98" w:rsidRDefault="004069A4" w:rsidP="009D3013">
      <w:pPr>
        <w:pStyle w:val="EndnoteText"/>
        <w:ind w:left="540"/>
        <w:rPr>
          <w:rFonts w:ascii="Tahoma" w:hAnsi="Tahoma" w:cs="Tahoma"/>
          <w:sz w:val="18"/>
          <w:szCs w:val="18"/>
        </w:rPr>
      </w:pPr>
    </w:p>
    <w:p w:rsidR="009D3013" w:rsidRPr="00A12D98" w:rsidRDefault="009D3013" w:rsidP="009D3013">
      <w:pPr>
        <w:pStyle w:val="EndnoteText"/>
        <w:ind w:left="540"/>
        <w:rPr>
          <w:rFonts w:ascii="Tahoma" w:hAnsi="Tahoma" w:cs="Tahoma"/>
          <w:sz w:val="18"/>
          <w:szCs w:val="18"/>
        </w:rPr>
      </w:pPr>
    </w:p>
    <w:p w:rsidR="004069A4" w:rsidRPr="00A12D98" w:rsidRDefault="00F66FB0" w:rsidP="004069A4">
      <w:pPr>
        <w:pStyle w:val="Heading3"/>
        <w:rPr>
          <w:rFonts w:ascii="Tahoma" w:hAnsi="Tahoma" w:cs="Tahoma"/>
        </w:rPr>
      </w:pPr>
      <w:bookmarkStart w:id="1258" w:name="_50_Exchange_Server"/>
      <w:bookmarkStart w:id="1259" w:name="_53_52_Exchange"/>
      <w:bookmarkStart w:id="1260" w:name="_58_Exchange_Server"/>
      <w:bookmarkStart w:id="1261" w:name="_Toc360109898"/>
      <w:bookmarkEnd w:id="1258"/>
      <w:bookmarkEnd w:id="1259"/>
      <w:bookmarkEnd w:id="1260"/>
      <w:r w:rsidRPr="00A12D98">
        <w:rPr>
          <w:rFonts w:ascii="Tahoma" w:hAnsi="Tahoma" w:cs="Tahoma"/>
          <w:caps/>
          <w:color w:val="F66400"/>
          <w:sz w:val="22"/>
          <w:vertAlign w:val="superscript"/>
        </w:rPr>
        <w:t>58</w:t>
      </w:r>
      <w:r w:rsidRPr="00A12D98">
        <w:rPr>
          <w:rFonts w:ascii="Tahoma" w:hAnsi="Tahoma" w:cs="Tahoma"/>
          <w:color w:val="F66400"/>
          <w:sz w:val="22"/>
        </w:rPr>
        <w:t xml:space="preserve"> Exchange Server 2010 Standard CAL</w:t>
      </w:r>
      <w:bookmarkEnd w:id="1257"/>
      <w:bookmarkEnd w:id="1261"/>
    </w:p>
    <w:bookmarkEnd w:id="1251"/>
    <w:p w:rsidR="004069A4" w:rsidRPr="00A12D98" w:rsidRDefault="004069A4" w:rsidP="004069A4">
      <w:pPr>
        <w:rPr>
          <w:rFonts w:cs="Tahoma"/>
        </w:rPr>
      </w:pPr>
    </w:p>
    <w:p w:rsidR="004069A4" w:rsidRPr="00A12D98" w:rsidRDefault="004069A4" w:rsidP="005427B6">
      <w:pPr>
        <w:spacing w:after="60"/>
        <w:ind w:left="720"/>
        <w:rPr>
          <w:rFonts w:cs="Tahoma"/>
        </w:rPr>
      </w:pPr>
      <w:r w:rsidRPr="00A12D98">
        <w:rPr>
          <w:rFonts w:cs="Tahoma"/>
          <w:b/>
          <w:color w:val="000000"/>
          <w:szCs w:val="18"/>
        </w:rPr>
        <w:t>Управляемые папки по умолчанию с лицензией Exchange Server 2010 Standard CAL</w:t>
      </w:r>
    </w:p>
    <w:p w:rsidR="004069A4" w:rsidRPr="00A12D98" w:rsidRDefault="004069A4" w:rsidP="00E62BC4">
      <w:pPr>
        <w:ind w:left="720"/>
        <w:rPr>
          <w:rFonts w:cs="Tahoma"/>
        </w:rPr>
      </w:pPr>
      <w:r w:rsidRPr="00A12D98">
        <w:rPr>
          <w:rFonts w:cs="Tahoma"/>
          <w:color w:val="000000"/>
          <w:szCs w:val="18"/>
        </w:rPr>
        <w:t>Право на использование функции «Управляемая папка по умолчанию» в Exchange Server 2010 предоставляется по лицензии Exchange Server 2010 Standard и эквивалентным клиентским лицензиям.</w:t>
      </w:r>
      <w:r w:rsidR="00FE3B6E" w:rsidRPr="00A12D98">
        <w:rPr>
          <w:rFonts w:cs="Tahoma"/>
          <w:color w:val="000000"/>
          <w:szCs w:val="18"/>
        </w:rPr>
        <w:t xml:space="preserve"> </w:t>
      </w:r>
      <w:r w:rsidRPr="00A12D98">
        <w:rPr>
          <w:rFonts w:cs="Tahoma"/>
          <w:color w:val="000000"/>
          <w:szCs w:val="18"/>
        </w:rPr>
        <w:t xml:space="preserve">Клиентская лицензия Exchange Server 2010 Enterprise CAL или эквивалентная клиентская лицензия необходима для использования функции «Управляемая настраиваемая папка», а не «Управляемая папка </w:t>
      </w:r>
      <w:r w:rsidR="00D53C6B">
        <w:rPr>
          <w:rFonts w:cs="Tahoma"/>
          <w:color w:val="000000"/>
          <w:szCs w:val="18"/>
        </w:rPr>
        <w:t>по умолчанию».</w:t>
      </w:r>
    </w:p>
    <w:p w:rsidR="004069A4" w:rsidRPr="00A12D98" w:rsidRDefault="004069A4" w:rsidP="00E62BC4">
      <w:pPr>
        <w:ind w:left="720"/>
        <w:rPr>
          <w:rFonts w:cs="Tahoma"/>
        </w:rPr>
      </w:pPr>
    </w:p>
    <w:p w:rsidR="00031547" w:rsidRPr="00A12D98" w:rsidRDefault="00031547" w:rsidP="005427B6">
      <w:pPr>
        <w:spacing w:after="60"/>
        <w:ind w:left="720"/>
        <w:rPr>
          <w:rFonts w:cs="Tahoma"/>
        </w:rPr>
      </w:pPr>
      <w:r w:rsidRPr="00A12D98">
        <w:rPr>
          <w:rFonts w:cs="Tahoma"/>
          <w:b/>
          <w:color w:val="000000"/>
          <w:szCs w:val="18"/>
        </w:rPr>
        <w:t>Поиск по нескольким почтовым ящикам с лицензией Exchange Server 2010 Standard CAL</w:t>
      </w:r>
    </w:p>
    <w:p w:rsidR="00031547" w:rsidRPr="00A12D98" w:rsidRDefault="00031547" w:rsidP="00BA1490">
      <w:pPr>
        <w:ind w:left="720"/>
        <w:rPr>
          <w:rFonts w:cs="Tahoma"/>
        </w:rPr>
      </w:pPr>
      <w:r w:rsidRPr="00A12D98">
        <w:rPr>
          <w:rFonts w:cs="Tahoma"/>
          <w:bCs/>
          <w:szCs w:val="20"/>
        </w:rPr>
        <w:t>Мы обновляем права на использование Exchange Server 2010, чтобы отразить, что право доступа к функциональности поиска по нескольким почтовым ящикам в Exchange Server 2010 предоставляется по лицензии Exchange Server 2010 Standard и эквивалентным клиентским лицензиям CAL. Это обновление относится ко всем лицензиям Exchange Server 2010.</w:t>
      </w:r>
    </w:p>
    <w:p w:rsidR="004D0019" w:rsidRPr="00A12D98" w:rsidRDefault="004D0019" w:rsidP="00E62BC4">
      <w:pPr>
        <w:ind w:left="720"/>
        <w:rPr>
          <w:rFonts w:cs="Tahoma"/>
        </w:rPr>
      </w:pPr>
    </w:p>
    <w:p w:rsidR="004069A4" w:rsidRPr="00A12D98" w:rsidRDefault="004069A4" w:rsidP="005427B6">
      <w:pPr>
        <w:spacing w:after="60"/>
        <w:ind w:left="720"/>
        <w:rPr>
          <w:rFonts w:cs="Tahoma"/>
        </w:rPr>
      </w:pPr>
      <w:r w:rsidRPr="00A12D98">
        <w:rPr>
          <w:rFonts w:cs="Tahoma"/>
          <w:b/>
          <w:color w:val="000000"/>
          <w:szCs w:val="18"/>
        </w:rPr>
        <w:t>Клиентские лицензии только для учащихся (Лицензия Academic Open и Academic Select)</w:t>
      </w:r>
    </w:p>
    <w:p w:rsidR="004069A4" w:rsidRPr="00A12D98" w:rsidRDefault="004069A4" w:rsidP="00E62BC4">
      <w:pPr>
        <w:ind w:left="720"/>
        <w:rPr>
          <w:rFonts w:cs="Tahoma"/>
        </w:rPr>
      </w:pPr>
      <w:r w:rsidRPr="00A12D98">
        <w:rPr>
          <w:rFonts w:cs="Tahoma"/>
          <w:szCs w:val="20"/>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DD14E6" w:rsidRPr="00A12D98" w:rsidRDefault="00DD14E6" w:rsidP="005427B6">
      <w:pPr>
        <w:rPr>
          <w:rFonts w:cs="Tahoma"/>
        </w:rPr>
      </w:pPr>
      <w:bookmarkStart w:id="1262" w:name="Srv_43ExchangeSvr07StdCAL"/>
      <w:bookmarkStart w:id="1263" w:name="Srv_44ExchangeSvr2010StdCAL"/>
    </w:p>
    <w:p w:rsidR="00CC1B99" w:rsidRPr="00A12D98" w:rsidRDefault="006C5A0F" w:rsidP="00CC1B99">
      <w:pPr>
        <w:pStyle w:val="Heading3"/>
        <w:rPr>
          <w:rFonts w:ascii="Tahoma" w:hAnsi="Tahoma" w:cs="Tahoma"/>
        </w:rPr>
      </w:pPr>
      <w:bookmarkStart w:id="1264" w:name="_53_Forefront_Endpoint"/>
      <w:bookmarkStart w:id="1265" w:name="_59_Forefront_Endpoint"/>
      <w:bookmarkStart w:id="1266" w:name="_Toc336338314"/>
      <w:bookmarkStart w:id="1267" w:name="_Toc360109899"/>
      <w:bookmarkStart w:id="1268" w:name="Srv_51ForfrontEndpointProtection"/>
      <w:bookmarkStart w:id="1269" w:name="Srv_50ForfrontEndpointProtection"/>
      <w:bookmarkStart w:id="1270" w:name="Srv_42ExchangeSvr07StdCAL"/>
      <w:bookmarkEnd w:id="1264"/>
      <w:bookmarkEnd w:id="1265"/>
      <w:r w:rsidRPr="00A12D98">
        <w:rPr>
          <w:rFonts w:ascii="Tahoma" w:hAnsi="Tahoma" w:cs="Tahoma"/>
          <w:caps/>
          <w:color w:val="F66400"/>
          <w:sz w:val="22"/>
          <w:vertAlign w:val="superscript"/>
        </w:rPr>
        <w:lastRenderedPageBreak/>
        <w:t>59</w:t>
      </w:r>
      <w:r w:rsidRPr="00A12D98">
        <w:rPr>
          <w:rFonts w:ascii="Tahoma" w:hAnsi="Tahoma" w:cs="Tahoma"/>
          <w:color w:val="F66400"/>
          <w:sz w:val="22"/>
        </w:rPr>
        <w:t xml:space="preserve"> Forefront Endpoint Protection</w:t>
      </w:r>
      <w:bookmarkEnd w:id="1266"/>
      <w:bookmarkEnd w:id="1267"/>
    </w:p>
    <w:bookmarkEnd w:id="1268"/>
    <w:bookmarkEnd w:id="1269"/>
    <w:p w:rsidR="00CC1B99" w:rsidRPr="00A12D98" w:rsidRDefault="00CC1B99" w:rsidP="00E62BC4">
      <w:pPr>
        <w:ind w:left="720"/>
        <w:rPr>
          <w:rFonts w:cs="Tahoma"/>
        </w:rPr>
      </w:pPr>
    </w:p>
    <w:p w:rsidR="008A1A57" w:rsidRPr="00A12D98" w:rsidRDefault="008A1A57" w:rsidP="00E62BC4">
      <w:pPr>
        <w:tabs>
          <w:tab w:val="left" w:pos="1920"/>
        </w:tabs>
        <w:ind w:left="720"/>
        <w:rPr>
          <w:rFonts w:cs="Tahoma"/>
        </w:rPr>
      </w:pPr>
      <w:r w:rsidRPr="00A12D98">
        <w:rPr>
          <w:rFonts w:cs="Tahoma"/>
        </w:rPr>
        <w:t xml:space="preserve">С 1 апреля 2012 г. предложение клиентской безопасности </w:t>
      </w:r>
      <w:r w:rsidRPr="00A12D98">
        <w:rPr>
          <w:rFonts w:eastAsia="Calibri" w:cs="Tahoma"/>
          <w:szCs w:val="18"/>
        </w:rPr>
        <w:t xml:space="preserve">Forefront Endpoint Protection будет заменено на </w:t>
      </w:r>
      <w:r w:rsidRPr="00A12D98">
        <w:rPr>
          <w:rFonts w:cs="Tahoma"/>
        </w:rPr>
        <w:t>System Center 2012 Endpoint Protection. System Center 2012 Endpoint Protection в качестве отдельного предложения предоставляет права 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лицензий на управление для System Center 2012 Standard или Datacenter.</w:t>
      </w:r>
    </w:p>
    <w:p w:rsidR="008A1A57" w:rsidRPr="00A12D98" w:rsidRDefault="008A1A57" w:rsidP="00E62BC4">
      <w:pPr>
        <w:tabs>
          <w:tab w:val="left" w:pos="1920"/>
        </w:tabs>
        <w:ind w:left="720"/>
        <w:rPr>
          <w:rFonts w:cs="Tahoma"/>
        </w:rPr>
      </w:pPr>
    </w:p>
    <w:p w:rsidR="008A1A57" w:rsidRPr="00A12D98" w:rsidRDefault="008A1A57" w:rsidP="00E62BC4">
      <w:pPr>
        <w:tabs>
          <w:tab w:val="left" w:pos="1920"/>
        </w:tabs>
        <w:ind w:left="720"/>
        <w:rPr>
          <w:rFonts w:cs="Tahoma"/>
        </w:rPr>
      </w:pPr>
      <w:r w:rsidRPr="00A12D98">
        <w:rPr>
          <w:rFonts w:eastAsia="Calibri" w:cs="Tahoma"/>
          <w:szCs w:val="18"/>
        </w:rPr>
        <w:t>Пользователи с действующими подписками Forefront Endpoint Protection</w:t>
      </w:r>
      <w:r w:rsidRPr="00A12D98">
        <w:rPr>
          <w:rFonts w:cs="Tahoma"/>
        </w:rPr>
        <w:t>, использующие службу для защиты клиентских устройств, могут выполнить обновление до System Center 2012 Endpoint Protection в тех же целях.</w:t>
      </w:r>
    </w:p>
    <w:p w:rsidR="008A1A57" w:rsidRPr="00A12D98" w:rsidRDefault="008A1A57" w:rsidP="00E62BC4">
      <w:pPr>
        <w:tabs>
          <w:tab w:val="left" w:pos="1920"/>
        </w:tabs>
        <w:ind w:left="720"/>
        <w:rPr>
          <w:rFonts w:cs="Tahoma"/>
        </w:rPr>
      </w:pPr>
    </w:p>
    <w:p w:rsidR="008A1A57" w:rsidRPr="00A12D98" w:rsidRDefault="008A1A57" w:rsidP="00E62BC4">
      <w:pPr>
        <w:tabs>
          <w:tab w:val="left" w:pos="1920"/>
        </w:tabs>
        <w:ind w:left="720"/>
        <w:rPr>
          <w:rFonts w:cs="Tahoma"/>
        </w:rPr>
      </w:pPr>
      <w:r w:rsidRPr="00A12D98">
        <w:rPr>
          <w:rFonts w:eastAsia="Calibri" w:cs="Tahoma"/>
          <w:szCs w:val="18"/>
        </w:rPr>
        <w:t>Пользователи с действующими подписками Forefront Endpoint Protection</w:t>
      </w:r>
      <w:r w:rsidRPr="00A12D98">
        <w:rPr>
          <w:rFonts w:cs="Tahoma"/>
        </w:rPr>
        <w:t>, использующие службу для защиты серверных устройств, могут продолжить использовать службу Forefront Endpoint Protection.</w:t>
      </w:r>
    </w:p>
    <w:p w:rsidR="008A1A57" w:rsidRPr="00A12D98" w:rsidRDefault="008A1A57" w:rsidP="00E62BC4">
      <w:pPr>
        <w:ind w:left="720"/>
        <w:rPr>
          <w:rFonts w:cs="Tahoma"/>
        </w:rPr>
      </w:pPr>
    </w:p>
    <w:p w:rsidR="008A1A57" w:rsidRPr="00A12D98" w:rsidRDefault="008A1A57" w:rsidP="00E62BC4">
      <w:pPr>
        <w:ind w:left="720"/>
        <w:rPr>
          <w:rFonts w:cs="Tahoma"/>
        </w:rPr>
      </w:pPr>
      <w:r w:rsidRPr="00A12D98">
        <w:rPr>
          <w:rFonts w:eastAsia="Calibri" w:cs="Tahoma"/>
          <w:szCs w:val="18"/>
        </w:rPr>
        <w:t>System Center Configuration Manager 2007 R2 или R3 — это консоль управления для Forefront Endpoint Protection 2010. Клиенты должны иметь лицензии на System Center Configuration Manager 2007 R2 или R3, чтобы управлять Forefront Endpoint Protection 2010. Forefront Endpoint Protection 2010 можно использовать без специального средства управления, то есть приобретение лицензии на System Center Configuration Manager не обязательно.</w:t>
      </w:r>
    </w:p>
    <w:p w:rsidR="008A1A57" w:rsidRPr="00A12D98" w:rsidRDefault="008A1A57" w:rsidP="00E62BC4">
      <w:pPr>
        <w:ind w:left="720"/>
        <w:rPr>
          <w:rFonts w:cs="Tahoma"/>
        </w:rPr>
      </w:pPr>
    </w:p>
    <w:p w:rsidR="008A1A57" w:rsidRPr="00A12D98" w:rsidRDefault="005427B6" w:rsidP="005427B6">
      <w:pPr>
        <w:spacing w:after="60"/>
        <w:ind w:left="720"/>
        <w:rPr>
          <w:rFonts w:cs="Tahoma"/>
        </w:rPr>
      </w:pPr>
      <w:r w:rsidRPr="00A12D98">
        <w:rPr>
          <w:rFonts w:eastAsia="Calibri" w:cs="Tahoma"/>
          <w:b/>
          <w:szCs w:val="18"/>
        </w:rPr>
        <w:t>Домашнее использование</w:t>
      </w:r>
    </w:p>
    <w:p w:rsidR="008A1A57" w:rsidRPr="00A12D98" w:rsidRDefault="008A1A57" w:rsidP="00E62BC4">
      <w:pPr>
        <w:ind w:left="720"/>
        <w:rPr>
          <w:rFonts w:cs="Tahoma"/>
        </w:rPr>
      </w:pPr>
      <w:r w:rsidRPr="00A12D98">
        <w:rPr>
          <w:rFonts w:eastAsia="Calibri" w:cs="Tahoma"/>
          <w:szCs w:val="18"/>
        </w:rPr>
        <w:t>Клиенты, располагающие текущими Лицензиями User SL для Forefront Endpoint Protection 2010, имеют право на участие в программе домашнего использования.</w:t>
      </w:r>
    </w:p>
    <w:p w:rsidR="00BA1490" w:rsidRPr="00A12D98" w:rsidRDefault="00BA1490" w:rsidP="00BA1490">
      <w:pPr>
        <w:rPr>
          <w:rFonts w:cs="Tahoma"/>
        </w:rPr>
      </w:pPr>
      <w:bookmarkStart w:id="1271" w:name="_Toc254758297"/>
      <w:bookmarkStart w:id="1272" w:name="Srv_44ForefrontOnSecforExch"/>
      <w:bookmarkStart w:id="1273" w:name="Srv_43ForefrontOnSecforExch"/>
      <w:bookmarkEnd w:id="1262"/>
      <w:bookmarkEnd w:id="1263"/>
      <w:bookmarkEnd w:id="1270"/>
    </w:p>
    <w:p w:rsidR="00BA1490" w:rsidRPr="00A12D98" w:rsidRDefault="00BA1490" w:rsidP="00BA1490">
      <w:pPr>
        <w:rPr>
          <w:rFonts w:cs="Tahoma"/>
        </w:rPr>
      </w:pPr>
    </w:p>
    <w:p w:rsidR="009E4FDD" w:rsidRPr="00A12D98" w:rsidRDefault="006C5A0F" w:rsidP="009E4FDD">
      <w:pPr>
        <w:pStyle w:val="Heading3"/>
        <w:rPr>
          <w:rFonts w:ascii="Tahoma" w:hAnsi="Tahoma" w:cs="Tahoma"/>
        </w:rPr>
      </w:pPr>
      <w:bookmarkStart w:id="1274" w:name="_54_Forefront_Identity"/>
      <w:bookmarkStart w:id="1275" w:name="_60_Forefront_Identity"/>
      <w:bookmarkStart w:id="1276" w:name="_Toc336338315"/>
      <w:bookmarkStart w:id="1277" w:name="_Toc360109900"/>
      <w:bookmarkStart w:id="1278" w:name="Srv_43ForefrontIdMgr2010"/>
      <w:bookmarkStart w:id="1279" w:name="Srv_48ForefrontIdMgr2010"/>
      <w:bookmarkStart w:id="1280" w:name="Srv_45ForefrontIdMgr2010"/>
      <w:bookmarkEnd w:id="1274"/>
      <w:bookmarkEnd w:id="1275"/>
      <w:r w:rsidRPr="00A12D98">
        <w:rPr>
          <w:rFonts w:ascii="Tahoma" w:hAnsi="Tahoma" w:cs="Tahoma"/>
          <w:caps/>
          <w:color w:val="F66400"/>
          <w:sz w:val="22"/>
          <w:vertAlign w:val="superscript"/>
        </w:rPr>
        <w:t>60</w:t>
      </w:r>
      <w:r w:rsidRPr="00762BE4">
        <w:rPr>
          <w:rFonts w:ascii="Tahoma" w:hAnsi="Tahoma" w:cs="Tahoma"/>
          <w:caps/>
          <w:color w:val="F66400"/>
          <w:sz w:val="22"/>
        </w:rPr>
        <w:t xml:space="preserve"> </w:t>
      </w:r>
      <w:r w:rsidRPr="00A12D98">
        <w:rPr>
          <w:rFonts w:ascii="Tahoma" w:hAnsi="Tahoma" w:cs="Tahoma"/>
          <w:color w:val="F66400"/>
          <w:sz w:val="22"/>
        </w:rPr>
        <w:t>Forefront Identity Manager 2010</w:t>
      </w:r>
      <w:bookmarkEnd w:id="1271"/>
      <w:r w:rsidRPr="00A12D98">
        <w:rPr>
          <w:rFonts w:ascii="Tahoma" w:hAnsi="Tahoma" w:cs="Tahoma"/>
          <w:color w:val="F66400"/>
          <w:sz w:val="22"/>
        </w:rPr>
        <w:t xml:space="preserve"> R2</w:t>
      </w:r>
      <w:bookmarkEnd w:id="1276"/>
      <w:bookmarkEnd w:id="1277"/>
    </w:p>
    <w:bookmarkEnd w:id="1278"/>
    <w:bookmarkEnd w:id="1279"/>
    <w:bookmarkEnd w:id="1280"/>
    <w:p w:rsidR="009E4FDD" w:rsidRPr="00A12D98" w:rsidRDefault="009E4FDD" w:rsidP="009E4FDD">
      <w:pPr>
        <w:ind w:left="720"/>
        <w:rPr>
          <w:rFonts w:cs="Tahoma"/>
        </w:rPr>
      </w:pPr>
    </w:p>
    <w:p w:rsidR="009E4FDD" w:rsidRPr="00A12D98" w:rsidRDefault="009E4FDD" w:rsidP="005427B6">
      <w:pPr>
        <w:spacing w:after="60"/>
        <w:ind w:left="720"/>
        <w:rPr>
          <w:rFonts w:cs="Tahoma"/>
        </w:rPr>
      </w:pPr>
      <w:r w:rsidRPr="00A12D98">
        <w:rPr>
          <w:rFonts w:cs="Tahoma"/>
          <w:b/>
          <w:color w:val="000000"/>
          <w:szCs w:val="18"/>
        </w:rPr>
        <w:t>Версия</w:t>
      </w:r>
    </w:p>
    <w:p w:rsidR="009E4FDD" w:rsidRPr="00A12D98" w:rsidRDefault="009E4FDD" w:rsidP="00212E41">
      <w:pPr>
        <w:ind w:left="720"/>
        <w:rPr>
          <w:rFonts w:cs="Tahoma"/>
        </w:rPr>
      </w:pPr>
      <w:r w:rsidRPr="00A12D98">
        <w:rPr>
          <w:rFonts w:cs="Tahoma"/>
          <w:color w:val="000000"/>
          <w:szCs w:val="18"/>
        </w:rPr>
        <w:t>Forefront Identity Manager 2010 R2 является следующей версией продукта Forefront Identity Manager</w:t>
      </w:r>
      <w:r w:rsidR="00212E41" w:rsidRPr="00A12D98">
        <w:rPr>
          <w:rFonts w:cs="Tahoma"/>
          <w:color w:val="000000"/>
          <w:szCs w:val="18"/>
        </w:rPr>
        <w:t> </w:t>
      </w:r>
      <w:r w:rsidRPr="00A12D98">
        <w:rPr>
          <w:rFonts w:cs="Tahoma"/>
          <w:color w:val="000000"/>
          <w:szCs w:val="18"/>
        </w:rPr>
        <w:t>2010.</w:t>
      </w:r>
    </w:p>
    <w:p w:rsidR="005427B6" w:rsidRPr="00A12D98" w:rsidRDefault="005427B6" w:rsidP="005427B6">
      <w:pPr>
        <w:rPr>
          <w:rFonts w:cs="Tahoma"/>
        </w:rPr>
      </w:pPr>
    </w:p>
    <w:p w:rsidR="005427B6" w:rsidRPr="00A12D98" w:rsidRDefault="005427B6" w:rsidP="005427B6">
      <w:pPr>
        <w:rPr>
          <w:rFonts w:cs="Tahoma"/>
        </w:rPr>
      </w:pPr>
    </w:p>
    <w:p w:rsidR="00936C19" w:rsidRPr="00A12D98" w:rsidRDefault="006C5A0F" w:rsidP="005427B6">
      <w:pPr>
        <w:pStyle w:val="Heading2"/>
        <w:ind w:left="0"/>
        <w:rPr>
          <w:rFonts w:ascii="Tahoma" w:hAnsi="Tahoma" w:cs="Tahoma"/>
        </w:rPr>
      </w:pPr>
      <w:bookmarkStart w:id="1281" w:name="_55_Forefront_Identity"/>
      <w:bookmarkStart w:id="1282" w:name="_61_Forefront_Identity"/>
      <w:bookmarkStart w:id="1283" w:name="_Toc336338316"/>
      <w:bookmarkStart w:id="1284" w:name="Srv_54ForefrontIDMgrWinLiveEd"/>
      <w:bookmarkStart w:id="1285" w:name="_Toc360109901"/>
      <w:bookmarkStart w:id="1286" w:name="Srv_46ForefrontOnlineProforExch"/>
      <w:bookmarkEnd w:id="1281"/>
      <w:bookmarkEnd w:id="1282"/>
      <w:r w:rsidRPr="00A12D98">
        <w:rPr>
          <w:rFonts w:ascii="Tahoma" w:hAnsi="Tahoma" w:cs="Tahoma"/>
          <w:caps/>
          <w:color w:val="F26200"/>
          <w:sz w:val="20"/>
          <w:vertAlign w:val="superscript"/>
        </w:rPr>
        <w:t>61</w:t>
      </w:r>
      <w:r w:rsidRPr="00A12D98">
        <w:rPr>
          <w:rFonts w:ascii="Tahoma" w:hAnsi="Tahoma" w:cs="Tahoma"/>
          <w:color w:val="F26200"/>
        </w:rPr>
        <w:t xml:space="preserve"> </w:t>
      </w:r>
      <w:r w:rsidRPr="00A12D98">
        <w:rPr>
          <w:rFonts w:ascii="Tahoma" w:hAnsi="Tahoma" w:cs="Tahoma"/>
          <w:color w:val="F26200"/>
          <w:sz w:val="22"/>
        </w:rPr>
        <w:t>Forefront Identity Manager 2010 — Windows Live Edition</w:t>
      </w:r>
      <w:bookmarkEnd w:id="1283"/>
      <w:bookmarkEnd w:id="1284"/>
      <w:bookmarkEnd w:id="1285"/>
    </w:p>
    <w:p w:rsidR="005427B6" w:rsidRPr="00A12D98" w:rsidRDefault="005427B6" w:rsidP="005427B6">
      <w:pPr>
        <w:rPr>
          <w:rFonts w:cs="Tahoma"/>
        </w:rPr>
      </w:pPr>
    </w:p>
    <w:p w:rsidR="005D346C" w:rsidRPr="00A12D98" w:rsidRDefault="005D346C" w:rsidP="005427B6">
      <w:pPr>
        <w:spacing w:after="60"/>
        <w:ind w:left="720"/>
        <w:rPr>
          <w:rFonts w:cs="Tahoma"/>
        </w:rPr>
      </w:pPr>
      <w:r w:rsidRPr="00A12D98">
        <w:rPr>
          <w:rFonts w:cs="Tahoma"/>
          <w:b/>
          <w:color w:val="000000"/>
          <w:szCs w:val="18"/>
        </w:rPr>
        <w:t>Версия</w:t>
      </w:r>
    </w:p>
    <w:p w:rsidR="005D346C" w:rsidRPr="00A12D98" w:rsidRDefault="005D346C" w:rsidP="00E62BC4">
      <w:pPr>
        <w:ind w:left="720"/>
        <w:rPr>
          <w:rFonts w:cs="Tahoma"/>
        </w:rPr>
      </w:pPr>
      <w:r w:rsidRPr="00A12D98">
        <w:rPr>
          <w:rFonts w:cs="Tahoma"/>
          <w:color w:val="000000"/>
        </w:rPr>
        <w:t>Forefront Identity Manager 2010 – Windows Live Edition представляет собой следующую версию Identity Lifecycle Manager 2007 – Windows Live Edition</w:t>
      </w:r>
    </w:p>
    <w:p w:rsidR="005D484B" w:rsidRPr="00A12D98" w:rsidRDefault="005D484B" w:rsidP="003C3A72">
      <w:pPr>
        <w:rPr>
          <w:rFonts w:cs="Tahoma"/>
        </w:rPr>
      </w:pPr>
    </w:p>
    <w:p w:rsidR="007B35CE" w:rsidRPr="00A12D98" w:rsidRDefault="007B35CE" w:rsidP="003C3A72">
      <w:pPr>
        <w:rPr>
          <w:rFonts w:cs="Tahoma"/>
        </w:rPr>
      </w:pPr>
    </w:p>
    <w:p w:rsidR="005D484B" w:rsidRPr="00A12D98" w:rsidRDefault="006C5A0F" w:rsidP="00212E41">
      <w:pPr>
        <w:pStyle w:val="Heading3"/>
        <w:ind w:left="259" w:hanging="259"/>
        <w:rPr>
          <w:rFonts w:ascii="Tahoma" w:hAnsi="Tahoma" w:cs="Tahoma"/>
        </w:rPr>
      </w:pPr>
      <w:bookmarkStart w:id="1287" w:name="_59_Forefront_Online"/>
      <w:bookmarkStart w:id="1288" w:name="_62_Forefront_Online"/>
      <w:bookmarkStart w:id="1289" w:name="_Toc336338317"/>
      <w:bookmarkStart w:id="1290" w:name="_Toc343596542"/>
      <w:bookmarkStart w:id="1291" w:name="_Toc360109902"/>
      <w:bookmarkEnd w:id="1287"/>
      <w:bookmarkEnd w:id="1288"/>
      <w:r w:rsidRPr="00A12D98">
        <w:rPr>
          <w:rFonts w:ascii="Tahoma" w:hAnsi="Tahoma" w:cs="Tahoma"/>
          <w:caps/>
          <w:color w:val="F66400"/>
          <w:sz w:val="22"/>
          <w:vertAlign w:val="superscript"/>
        </w:rPr>
        <w:t>62</w:t>
      </w:r>
      <w:r w:rsidRPr="00A12D98">
        <w:rPr>
          <w:rFonts w:ascii="Tahoma" w:hAnsi="Tahoma" w:cs="Tahoma"/>
          <w:color w:val="F66400"/>
          <w:sz w:val="22"/>
        </w:rPr>
        <w:t xml:space="preserve"> Forefront Online Protection для Exchange (лицензии SL «на устройство» и</w:t>
      </w:r>
      <w:r w:rsidR="00212E41" w:rsidRPr="00A12D98">
        <w:rPr>
          <w:rFonts w:ascii="Tahoma" w:hAnsi="Tahoma" w:cs="Tahoma"/>
          <w:color w:val="F66400"/>
          <w:sz w:val="22"/>
        </w:rPr>
        <w:t> </w:t>
      </w:r>
      <w:r w:rsidRPr="00A12D98">
        <w:rPr>
          <w:rFonts w:ascii="Tahoma" w:hAnsi="Tahoma" w:cs="Tahoma"/>
          <w:color w:val="F66400"/>
          <w:sz w:val="22"/>
        </w:rPr>
        <w:t>«на</w:t>
      </w:r>
      <w:r w:rsidR="00212E41" w:rsidRPr="00A12D98">
        <w:rPr>
          <w:rFonts w:ascii="Tahoma" w:hAnsi="Tahoma" w:cs="Tahoma"/>
          <w:color w:val="F66400"/>
          <w:sz w:val="22"/>
        </w:rPr>
        <w:t> </w:t>
      </w:r>
      <w:r w:rsidRPr="00A12D98">
        <w:rPr>
          <w:rFonts w:ascii="Tahoma" w:hAnsi="Tahoma" w:cs="Tahoma"/>
          <w:color w:val="F66400"/>
          <w:sz w:val="22"/>
        </w:rPr>
        <w:t>пользователя»)</w:t>
      </w:r>
      <w:bookmarkEnd w:id="1289"/>
      <w:bookmarkEnd w:id="1290"/>
      <w:bookmarkEnd w:id="1291"/>
    </w:p>
    <w:p w:rsidR="005D484B" w:rsidRPr="00A12D98" w:rsidRDefault="005D484B" w:rsidP="005D484B">
      <w:pPr>
        <w:pStyle w:val="EndnoteText"/>
        <w:tabs>
          <w:tab w:val="center" w:pos="5306"/>
        </w:tabs>
        <w:ind w:left="0"/>
        <w:rPr>
          <w:rFonts w:ascii="Tahoma" w:hAnsi="Tahoma" w:cs="Tahoma"/>
          <w:sz w:val="18"/>
          <w:szCs w:val="18"/>
        </w:rPr>
      </w:pPr>
    </w:p>
    <w:p w:rsidR="005D484B" w:rsidRPr="00A12D98" w:rsidRDefault="005D484B" w:rsidP="005D484B">
      <w:pPr>
        <w:spacing w:after="200" w:line="276" w:lineRule="auto"/>
        <w:ind w:left="720"/>
        <w:rPr>
          <w:rFonts w:cs="Tahoma"/>
        </w:rPr>
      </w:pPr>
      <w:r w:rsidRPr="00A12D98">
        <w:rPr>
          <w:rFonts w:eastAsia="Calibri" w:cs="Tahoma"/>
          <w:bCs/>
          <w:color w:val="000000"/>
          <w:szCs w:val="18"/>
        </w:rPr>
        <w:t>Для Forefront Online Security для Exchange (прежнее название — Exchange Hosted Filtering</w:t>
      </w:r>
      <w:r w:rsidRPr="00D53C6B">
        <w:rPr>
          <w:rFonts w:eastAsia="Calibri" w:cs="Tahoma"/>
          <w:bCs/>
          <w:szCs w:val="18"/>
        </w:rPr>
        <w:t xml:space="preserve">) </w:t>
      </w:r>
      <w:r w:rsidRPr="00A12D98">
        <w:rPr>
          <w:rFonts w:eastAsia="Calibri" w:cs="Tahoma"/>
          <w:bCs/>
          <w:color w:val="000000"/>
          <w:szCs w:val="18"/>
        </w:rPr>
        <w:t>клиенты должны использовать то же действующее соглашение о регистрации Select, Enterprise или соглашение Open Value для размещения заказов после первоначального заказа.</w:t>
      </w:r>
    </w:p>
    <w:p w:rsidR="005D484B" w:rsidRPr="00A12D98" w:rsidRDefault="005D484B" w:rsidP="005D484B">
      <w:pPr>
        <w:ind w:left="720"/>
        <w:rPr>
          <w:rFonts w:cs="Tahoma"/>
        </w:rPr>
      </w:pPr>
      <w:r w:rsidRPr="00A12D98">
        <w:rPr>
          <w:rFonts w:cs="Tahoma"/>
          <w:bCs/>
          <w:color w:val="000000"/>
          <w:szCs w:val="18"/>
        </w:rPr>
        <w:t>Поскольку эта веб-служба предоставляется для доменов, все пользователи (или устройства) любого соответствующего домена должны иметь лицензии User SL или Device SL.</w:t>
      </w:r>
      <w:r w:rsidR="00FE3B6E" w:rsidRPr="00A12D98">
        <w:rPr>
          <w:rFonts w:cs="Tahoma"/>
          <w:bCs/>
          <w:color w:val="000000"/>
          <w:szCs w:val="18"/>
        </w:rPr>
        <w:t xml:space="preserve"> </w:t>
      </w:r>
      <w:r w:rsidRPr="00A12D98">
        <w:rPr>
          <w:rFonts w:cs="Tahoma"/>
          <w:bCs/>
          <w:color w:val="000000"/>
          <w:szCs w:val="18"/>
        </w:rPr>
        <w:t>Клиенты, желающие использовать веб-службу для части своих пользователей (или устройств), могут создать поддомены для целевого предоставления веб-службы.</w:t>
      </w:r>
      <w:r w:rsidR="00FE3B6E" w:rsidRPr="00A12D98">
        <w:rPr>
          <w:rFonts w:cs="Tahoma"/>
          <w:bCs/>
          <w:color w:val="000000"/>
          <w:szCs w:val="18"/>
        </w:rPr>
        <w:t xml:space="preserve"> </w:t>
      </w:r>
      <w:r w:rsidRPr="00A12D98">
        <w:rPr>
          <w:rFonts w:cs="Tahoma"/>
          <w:bCs/>
          <w:color w:val="000000"/>
          <w:szCs w:val="18"/>
        </w:rPr>
        <w:t>В этом случае лицензии User SL и Device SL необходимы только для пользователей (или устройств) внутри соответствующего поддомена.</w:t>
      </w:r>
    </w:p>
    <w:p w:rsidR="005D484B" w:rsidRPr="00A12D98" w:rsidRDefault="005D484B" w:rsidP="005D484B">
      <w:pPr>
        <w:pStyle w:val="EndnoteText"/>
        <w:ind w:left="720"/>
        <w:rPr>
          <w:rFonts w:ascii="Tahoma" w:hAnsi="Tahoma" w:cs="Tahoma"/>
          <w:sz w:val="18"/>
          <w:szCs w:val="18"/>
        </w:rPr>
      </w:pPr>
    </w:p>
    <w:p w:rsidR="005D484B" w:rsidRPr="00D53C6B" w:rsidRDefault="005D484B" w:rsidP="003C3A72">
      <w:pPr>
        <w:pStyle w:val="PlainText"/>
        <w:ind w:left="720"/>
        <w:rPr>
          <w:rFonts w:ascii="Tahoma" w:hAnsi="Tahoma" w:cs="Tahoma"/>
          <w:sz w:val="18"/>
          <w:szCs w:val="18"/>
        </w:rPr>
      </w:pPr>
      <w:r w:rsidRPr="00D53C6B">
        <w:rPr>
          <w:rFonts w:ascii="Tahoma" w:hAnsi="Tahoma" w:cs="Tahoma"/>
          <w:bCs/>
          <w:color w:val="000000"/>
          <w:sz w:val="18"/>
          <w:szCs w:val="18"/>
        </w:rPr>
        <w:t xml:space="preserve">Цены и условия оплаты для веб-служб см. в </w:t>
      </w:r>
      <w:hyperlink w:anchor="_Section_10_–" w:history="1">
        <w:r w:rsidRPr="00D53C6B">
          <w:rPr>
            <w:rStyle w:val="Hyperlink"/>
            <w:rFonts w:ascii="Tahoma" w:hAnsi="Tahoma" w:cs="Tahoma"/>
            <w:sz w:val="18"/>
            <w:szCs w:val="18"/>
          </w:rPr>
          <w:t>Разделе 10</w:t>
        </w:r>
      </w:hyperlink>
      <w:r w:rsidR="00D53C6B" w:rsidRPr="00D53C6B">
        <w:rPr>
          <w:rFonts w:ascii="Tahoma" w:hAnsi="Tahoma" w:cs="Tahoma"/>
          <w:bCs/>
          <w:color w:val="000000"/>
          <w:sz w:val="18"/>
          <w:szCs w:val="18"/>
        </w:rPr>
        <w:t>.</w:t>
      </w:r>
    </w:p>
    <w:p w:rsidR="005D346C" w:rsidRPr="00A12D98" w:rsidRDefault="005D346C" w:rsidP="005D346C">
      <w:pPr>
        <w:rPr>
          <w:rFonts w:cs="Tahoma"/>
        </w:rPr>
      </w:pPr>
    </w:p>
    <w:p w:rsidR="00BF1889" w:rsidRPr="00A12D98" w:rsidRDefault="00BF1889" w:rsidP="00697E59">
      <w:pPr>
        <w:pStyle w:val="EndnoteText"/>
        <w:ind w:left="0"/>
        <w:rPr>
          <w:rFonts w:ascii="Tahoma" w:hAnsi="Tahoma" w:cs="Tahoma"/>
        </w:rPr>
      </w:pPr>
      <w:bookmarkStart w:id="1292" w:name="Srv_47ForefrontProforExcSvrandShare"/>
      <w:bookmarkEnd w:id="1272"/>
      <w:bookmarkEnd w:id="1273"/>
      <w:bookmarkEnd w:id="1286"/>
    </w:p>
    <w:p w:rsidR="00273685" w:rsidRPr="00A12D98" w:rsidRDefault="006C5A0F" w:rsidP="00212E41">
      <w:pPr>
        <w:pStyle w:val="Heading3"/>
        <w:ind w:left="270" w:hanging="270"/>
        <w:rPr>
          <w:rFonts w:ascii="Tahoma" w:hAnsi="Tahoma" w:cs="Tahoma"/>
        </w:rPr>
      </w:pPr>
      <w:bookmarkStart w:id="1293" w:name="_54_Forefront_Protection"/>
      <w:bookmarkStart w:id="1294" w:name="_55_Forefront_Protection"/>
      <w:bookmarkStart w:id="1295" w:name="_60_Forefront_Protection"/>
      <w:bookmarkStart w:id="1296" w:name="_63_Forefront_Protection"/>
      <w:bookmarkStart w:id="1297" w:name="_Toc336338318"/>
      <w:bookmarkStart w:id="1298" w:name="_Toc360109903"/>
      <w:bookmarkStart w:id="1299" w:name="Srv_44ForefrontSecforExcSharep"/>
      <w:bookmarkStart w:id="1300" w:name="Srv_45ForefrontSecforExcSharep"/>
      <w:bookmarkStart w:id="1301" w:name="Srv_48ForefrontProtectionSuite"/>
      <w:bookmarkEnd w:id="1292"/>
      <w:bookmarkEnd w:id="1293"/>
      <w:bookmarkEnd w:id="1294"/>
      <w:bookmarkEnd w:id="1295"/>
      <w:bookmarkEnd w:id="1296"/>
      <w:r w:rsidRPr="00A12D98">
        <w:rPr>
          <w:rFonts w:ascii="Tahoma" w:hAnsi="Tahoma" w:cs="Tahoma"/>
          <w:caps/>
          <w:color w:val="F66400"/>
          <w:sz w:val="22"/>
          <w:vertAlign w:val="superscript"/>
        </w:rPr>
        <w:lastRenderedPageBreak/>
        <w:t>63</w:t>
      </w:r>
      <w:r w:rsidRPr="00A12D98">
        <w:rPr>
          <w:rFonts w:ascii="Tahoma" w:hAnsi="Tahoma" w:cs="Tahoma"/>
          <w:color w:val="F66400"/>
          <w:sz w:val="22"/>
        </w:rPr>
        <w:t xml:space="preserve"> Forefront Protection 2010 для Exchange Server (лицензии SL «на устройство» и</w:t>
      </w:r>
      <w:r w:rsidR="00212E41" w:rsidRPr="00A12D98">
        <w:rPr>
          <w:rFonts w:ascii="Tahoma" w:hAnsi="Tahoma" w:cs="Tahoma"/>
          <w:color w:val="F66400"/>
          <w:sz w:val="22"/>
        </w:rPr>
        <w:t> </w:t>
      </w:r>
      <w:r w:rsidRPr="00A12D98">
        <w:rPr>
          <w:rFonts w:ascii="Tahoma" w:hAnsi="Tahoma" w:cs="Tahoma"/>
          <w:color w:val="F66400"/>
          <w:sz w:val="22"/>
        </w:rPr>
        <w:t>«на пользователя»), Forefront Protection 2010 для SharePoint (лицензии SL «на устройство» и «на пользователя»)</w:t>
      </w:r>
      <w:bookmarkEnd w:id="1297"/>
      <w:r w:rsidRPr="00A12D98">
        <w:rPr>
          <w:rFonts w:ascii="Tahoma" w:hAnsi="Tahoma" w:cs="Tahoma"/>
          <w:color w:val="F66400"/>
          <w:sz w:val="22"/>
        </w:rPr>
        <w:t xml:space="preserve"> и Forefront Protection 2010 для интернет-сайтов (Add-on SL)</w:t>
      </w:r>
      <w:bookmarkEnd w:id="1298"/>
    </w:p>
    <w:bookmarkEnd w:id="1299"/>
    <w:bookmarkEnd w:id="1300"/>
    <w:p w:rsidR="00273685" w:rsidRPr="00A12D98" w:rsidRDefault="00273685" w:rsidP="00273685">
      <w:pPr>
        <w:ind w:left="720"/>
        <w:rPr>
          <w:rFonts w:cs="Tahoma"/>
        </w:rPr>
      </w:pPr>
    </w:p>
    <w:p w:rsidR="00273685" w:rsidRPr="00A12D98" w:rsidRDefault="00273685" w:rsidP="00273685">
      <w:pPr>
        <w:ind w:left="720"/>
        <w:rPr>
          <w:rFonts w:cs="Tahoma"/>
        </w:rPr>
      </w:pPr>
      <w:r w:rsidRPr="00A12D98">
        <w:rPr>
          <w:rFonts w:cs="Tahoma"/>
          <w:bCs/>
          <w:color w:val="000000"/>
          <w:szCs w:val="18"/>
        </w:rPr>
        <w:t xml:space="preserve">Forefront Protection 2010 для SharePoint, Forefront Protection 2010 для Exchange Server и Forefront Protection 2010 для интернет-сайтов перестанут быть доступными с 1 декабря 2012 г. Существующие клиенты с действующими на 30 ноября 2012 г. подписками на эти веб-службы могут продолжать использовать веб-службы до 31 декабря 2015 г. </w:t>
      </w:r>
      <w:r w:rsidRPr="00A12D98">
        <w:rPr>
          <w:rFonts w:cs="Tahoma"/>
        </w:rPr>
        <w:t>Существующие клиенты могут также продолжать добавлять новых пользователей по мере необходимости без приобретения дополнительных Лицензий User SL.</w:t>
      </w:r>
      <w:r w:rsidR="00FE3B6E" w:rsidRPr="00A12D98">
        <w:rPr>
          <w:rFonts w:cs="Tahoma"/>
        </w:rPr>
        <w:t xml:space="preserve"> </w:t>
      </w:r>
      <w:r w:rsidRPr="00A12D98">
        <w:rPr>
          <w:rFonts w:cs="Tahoma"/>
          <w:bCs/>
          <w:color w:val="000000"/>
          <w:szCs w:val="18"/>
        </w:rPr>
        <w:t>Последующее использование этих веб-служб регулируется условиями Соглашения о корпоративном лицензировании клиента, правами на использование этих веб-служб, а также условиями, ук</w:t>
      </w:r>
      <w:r w:rsidR="00D53C6B">
        <w:rPr>
          <w:rFonts w:cs="Tahoma"/>
          <w:bCs/>
          <w:color w:val="000000"/>
          <w:szCs w:val="18"/>
        </w:rPr>
        <w:t>азанными в настоящем документе.</w:t>
      </w:r>
    </w:p>
    <w:p w:rsidR="00273685" w:rsidRPr="00A12D98" w:rsidRDefault="00273685" w:rsidP="00273685">
      <w:pPr>
        <w:ind w:left="720"/>
        <w:rPr>
          <w:rFonts w:cs="Tahoma"/>
        </w:rPr>
      </w:pPr>
    </w:p>
    <w:p w:rsidR="00273685" w:rsidRPr="00A12D98" w:rsidRDefault="00273685" w:rsidP="00221A57">
      <w:pPr>
        <w:spacing w:after="60"/>
        <w:ind w:left="720"/>
        <w:rPr>
          <w:rFonts w:cs="Tahoma"/>
        </w:rPr>
      </w:pPr>
      <w:r w:rsidRPr="00A12D98">
        <w:rPr>
          <w:rFonts w:cs="Tahoma"/>
          <w:b/>
          <w:szCs w:val="20"/>
        </w:rPr>
        <w:t>Право на переход для Forefront Protection 2010 для Exchange Server</w:t>
      </w:r>
    </w:p>
    <w:p w:rsidR="00273685" w:rsidRPr="00A12D98" w:rsidRDefault="00273685" w:rsidP="00221A57">
      <w:pPr>
        <w:ind w:left="720"/>
        <w:rPr>
          <w:rFonts w:cs="Tahoma"/>
        </w:rPr>
      </w:pPr>
      <w:r w:rsidRPr="00A12D98">
        <w:rPr>
          <w:rFonts w:cs="Tahoma"/>
          <w:color w:val="000000"/>
          <w:szCs w:val="20"/>
        </w:rPr>
        <w:t>Клиенты Программ корпоративного лицензирования, которые приобрели лицензию на Forefront Protection 2010 для Exchange Server, имеют право использовать Antigen для Exchange, Antigen для SMTP Gateways и Antigen Spam Manager вместо Forefront Protection 2010 для Exchange Server.</w:t>
      </w:r>
      <w:r w:rsidR="00FE3B6E" w:rsidRPr="00A12D98">
        <w:rPr>
          <w:rFonts w:cs="Tahoma"/>
          <w:color w:val="000000"/>
          <w:szCs w:val="20"/>
        </w:rPr>
        <w:t xml:space="preserve"> </w:t>
      </w:r>
      <w:r w:rsidRPr="00A12D98">
        <w:rPr>
          <w:rFonts w:cs="Tahoma"/>
          <w:color w:val="000000"/>
          <w:szCs w:val="20"/>
        </w:rPr>
        <w:t>Использование Antigen for Exchange, Antigen for SMTP Gateways и Antigen Spam Manager регулируется условиями их лицензионных соглашений и правами на использование для Forefront Protection 2010 для Exchange Server.* Права клиентов на использование Antigen for Exchange, Antigen for SMTP Gateways и Antigen Spam Manager заканчиваются после окончания действия прав по их лицензии Forefront Protection 2010 для Exchange Server.</w:t>
      </w:r>
    </w:p>
    <w:p w:rsidR="00273685" w:rsidRPr="00A12D98" w:rsidRDefault="00273685" w:rsidP="00221A57">
      <w:pPr>
        <w:ind w:left="720"/>
        <w:rPr>
          <w:rFonts w:cs="Tahoma"/>
        </w:rPr>
      </w:pPr>
    </w:p>
    <w:p w:rsidR="00273685" w:rsidRPr="00A12D98" w:rsidRDefault="00273685" w:rsidP="00221A57">
      <w:pPr>
        <w:ind w:left="720"/>
        <w:rPr>
          <w:rFonts w:cs="Tahoma"/>
        </w:rPr>
      </w:pPr>
      <w:r w:rsidRPr="00A12D98">
        <w:rPr>
          <w:rFonts w:cs="Tahoma"/>
          <w:color w:val="000000"/>
          <w:szCs w:val="20"/>
        </w:rPr>
        <w:t>*Право на использование Antigen вместо Forefront Security не применяется к клиентам, которые первоначально приобрели лицензии для одной или нескольких служб Antigen и переходят к Forefront Protection 2010 для Exchange Server.</w:t>
      </w:r>
      <w:r w:rsidR="00FE3B6E" w:rsidRPr="00A12D98">
        <w:rPr>
          <w:rFonts w:cs="Tahoma"/>
          <w:color w:val="000000"/>
          <w:szCs w:val="20"/>
        </w:rPr>
        <w:t xml:space="preserve"> </w:t>
      </w:r>
      <w:r w:rsidRPr="00A12D98">
        <w:rPr>
          <w:rFonts w:cs="Tahoma"/>
          <w:color w:val="000000"/>
          <w:szCs w:val="20"/>
        </w:rPr>
        <w:t>Например, клиенты, лицензировавшие Antigen for Exchange, не имеют права использовать Antigen for SMTP Gateways или Antigen Spam Manager по своим лицензиям Antigen for Exchange на основании прав на переход по этой лицензии к Forefront Protection 2010 for Exchange Server.</w:t>
      </w:r>
    </w:p>
    <w:p w:rsidR="00D57009" w:rsidRPr="00A12D98" w:rsidRDefault="00D57009">
      <w:pPr>
        <w:rPr>
          <w:rFonts w:cs="Tahoma"/>
        </w:rPr>
      </w:pPr>
    </w:p>
    <w:p w:rsidR="00273685" w:rsidRPr="00A12D98" w:rsidRDefault="00273685" w:rsidP="007B35CE">
      <w:pPr>
        <w:keepNext/>
        <w:spacing w:after="60"/>
        <w:ind w:left="720"/>
        <w:rPr>
          <w:rFonts w:cs="Tahoma"/>
        </w:rPr>
      </w:pPr>
      <w:r w:rsidRPr="00A12D98">
        <w:rPr>
          <w:rFonts w:cs="Tahoma"/>
          <w:b/>
          <w:szCs w:val="20"/>
        </w:rPr>
        <w:t>Право на переход к использованию более ранней версии для Forefront Security для SharePoint</w:t>
      </w:r>
    </w:p>
    <w:p w:rsidR="00273685" w:rsidRPr="00A12D98" w:rsidRDefault="00273685" w:rsidP="00212E41">
      <w:pPr>
        <w:ind w:left="720"/>
        <w:rPr>
          <w:rFonts w:cs="Tahoma"/>
        </w:rPr>
      </w:pPr>
      <w:r w:rsidRPr="00A12D98">
        <w:rPr>
          <w:rFonts w:cs="Tahoma"/>
          <w:szCs w:val="20"/>
        </w:rPr>
        <w:t>Клиенты Программы корпоративного лицензирования, которые приобрели лицензию на Forefront Protection 2010 для SharePoint, имеют право перейти к использованию более ранней версии и</w:t>
      </w:r>
      <w:r w:rsidR="00212E41" w:rsidRPr="00A12D98">
        <w:rPr>
          <w:rFonts w:cs="Tahoma"/>
          <w:szCs w:val="20"/>
        </w:rPr>
        <w:t> </w:t>
      </w:r>
      <w:r w:rsidRPr="00A12D98">
        <w:rPr>
          <w:rFonts w:cs="Tahoma"/>
          <w:szCs w:val="20"/>
        </w:rPr>
        <w:t>использовать Antigen для SharePoint вместо своих лицензий на Forefront Protection 2010 для SharePoint.</w:t>
      </w:r>
      <w:r w:rsidR="00FE3B6E" w:rsidRPr="00A12D98">
        <w:rPr>
          <w:rFonts w:cs="Tahoma"/>
          <w:szCs w:val="20"/>
        </w:rPr>
        <w:t xml:space="preserve"> </w:t>
      </w:r>
      <w:r w:rsidRPr="00A12D98">
        <w:rPr>
          <w:rFonts w:cs="Tahoma"/>
          <w:szCs w:val="20"/>
        </w:rPr>
        <w:t>Использование Antigen for SharePoint регулируется условиями их лицензионного соглашения клиента и правами на использование Forefront Protection 2010 для SharePoint. Права клиентов на использование Antigen for SharePoint истекают после окончания прав по лицензии на</w:t>
      </w:r>
      <w:r w:rsidR="00212E41" w:rsidRPr="00A12D98">
        <w:rPr>
          <w:rFonts w:cs="Tahoma"/>
          <w:szCs w:val="20"/>
        </w:rPr>
        <w:t> </w:t>
      </w:r>
      <w:r w:rsidRPr="00A12D98">
        <w:rPr>
          <w:rFonts w:cs="Tahoma"/>
          <w:szCs w:val="20"/>
        </w:rPr>
        <w:t>Forefront Protection 2010 для SharePoint.</w:t>
      </w:r>
    </w:p>
    <w:p w:rsidR="00273685" w:rsidRPr="00A12D98" w:rsidRDefault="00273685" w:rsidP="00221A57">
      <w:pPr>
        <w:ind w:left="720"/>
        <w:rPr>
          <w:rFonts w:cs="Tahoma"/>
        </w:rPr>
      </w:pPr>
    </w:p>
    <w:p w:rsidR="00273685" w:rsidRPr="00A12D98" w:rsidRDefault="00273685" w:rsidP="00221A57">
      <w:pPr>
        <w:ind w:left="720"/>
        <w:rPr>
          <w:rFonts w:cs="Tahoma"/>
        </w:rPr>
      </w:pPr>
      <w:r w:rsidRPr="00A12D98">
        <w:rPr>
          <w:rFonts w:cs="Tahoma"/>
          <w:bCs/>
          <w:color w:val="000000"/>
          <w:szCs w:val="20"/>
        </w:rPr>
        <w:t>Всем пользователям (или устройствам), обращающимся к защищенному серверу, необходимы лицензии User SL или Device SL, если только у них нет соответствующих прав по лицензии Forefront for Exchange External Connector или Forefront Security для SharePoint для интернет-сайтов Add-on SL.</w:t>
      </w:r>
    </w:p>
    <w:p w:rsidR="00273685" w:rsidRPr="00A12D98" w:rsidRDefault="00273685" w:rsidP="00221A57">
      <w:pPr>
        <w:pStyle w:val="EndnoteText"/>
        <w:ind w:left="720"/>
        <w:rPr>
          <w:rFonts w:ascii="Tahoma" w:hAnsi="Tahoma" w:cs="Tahoma"/>
          <w:sz w:val="18"/>
          <w:szCs w:val="18"/>
        </w:rPr>
      </w:pPr>
    </w:p>
    <w:p w:rsidR="00023FE7" w:rsidRPr="00D53C6B" w:rsidRDefault="00273685" w:rsidP="00221A57">
      <w:pPr>
        <w:pStyle w:val="EndnoteText"/>
        <w:ind w:left="720"/>
        <w:rPr>
          <w:rFonts w:ascii="Tahoma" w:hAnsi="Tahoma" w:cs="Tahoma"/>
          <w:sz w:val="18"/>
          <w:szCs w:val="18"/>
        </w:rPr>
      </w:pPr>
      <w:r w:rsidRPr="00D53C6B">
        <w:rPr>
          <w:rFonts w:ascii="Tahoma" w:hAnsi="Tahoma" w:cs="Tahoma"/>
          <w:bCs/>
          <w:color w:val="000000"/>
          <w:sz w:val="18"/>
          <w:szCs w:val="18"/>
        </w:rPr>
        <w:t xml:space="preserve">Цены и условия оплаты для веб-служб см. в </w:t>
      </w:r>
      <w:hyperlink w:anchor="_Section_10_–" w:history="1">
        <w:r w:rsidRPr="00D53C6B">
          <w:rPr>
            <w:rStyle w:val="Hyperlink"/>
            <w:rFonts w:ascii="Tahoma" w:hAnsi="Tahoma" w:cs="Tahoma"/>
            <w:sz w:val="18"/>
            <w:szCs w:val="18"/>
          </w:rPr>
          <w:t>Разделе 10</w:t>
        </w:r>
      </w:hyperlink>
      <w:r w:rsidRPr="00D53C6B">
        <w:rPr>
          <w:rFonts w:ascii="Tahoma" w:hAnsi="Tahoma" w:cs="Tahoma"/>
          <w:bCs/>
          <w:color w:val="000000"/>
          <w:sz w:val="18"/>
          <w:szCs w:val="18"/>
        </w:rPr>
        <w:t>.</w:t>
      </w:r>
    </w:p>
    <w:p w:rsidR="00273685" w:rsidRPr="00A12D98" w:rsidRDefault="00273685" w:rsidP="00273685">
      <w:pPr>
        <w:pStyle w:val="EndnoteText"/>
        <w:rPr>
          <w:rFonts w:ascii="Tahoma" w:hAnsi="Tahoma" w:cs="Tahoma"/>
          <w:sz w:val="18"/>
          <w:szCs w:val="18"/>
        </w:rPr>
      </w:pPr>
    </w:p>
    <w:p w:rsidR="00586FCE" w:rsidRPr="00A12D98" w:rsidRDefault="00586FCE" w:rsidP="00273685">
      <w:pPr>
        <w:pStyle w:val="EndnoteText"/>
        <w:rPr>
          <w:rFonts w:ascii="Tahoma" w:hAnsi="Tahoma" w:cs="Tahoma"/>
          <w:sz w:val="18"/>
          <w:szCs w:val="18"/>
        </w:rPr>
      </w:pPr>
    </w:p>
    <w:p w:rsidR="00212E41" w:rsidRPr="00A12D98" w:rsidRDefault="00212E41" w:rsidP="00273685">
      <w:pPr>
        <w:pStyle w:val="EndnoteText"/>
        <w:rPr>
          <w:rFonts w:ascii="Tahoma" w:hAnsi="Tahoma" w:cs="Tahoma"/>
          <w:sz w:val="18"/>
          <w:szCs w:val="18"/>
        </w:rPr>
      </w:pPr>
    </w:p>
    <w:p w:rsidR="00212E41" w:rsidRPr="00A12D98" w:rsidRDefault="00212E41" w:rsidP="00273685">
      <w:pPr>
        <w:pStyle w:val="EndnoteText"/>
        <w:rPr>
          <w:rFonts w:ascii="Tahoma" w:hAnsi="Tahoma" w:cs="Tahoma"/>
          <w:sz w:val="18"/>
          <w:szCs w:val="18"/>
        </w:rPr>
      </w:pPr>
    </w:p>
    <w:p w:rsidR="00212E41" w:rsidRPr="00A12D98" w:rsidRDefault="00212E41" w:rsidP="00273685">
      <w:pPr>
        <w:pStyle w:val="EndnoteText"/>
        <w:rPr>
          <w:rFonts w:ascii="Tahoma" w:hAnsi="Tahoma" w:cs="Tahoma"/>
          <w:sz w:val="18"/>
          <w:szCs w:val="18"/>
        </w:rPr>
      </w:pPr>
    </w:p>
    <w:p w:rsidR="00212E41" w:rsidRPr="00A12D98" w:rsidRDefault="00212E41" w:rsidP="00273685">
      <w:pPr>
        <w:pStyle w:val="EndnoteText"/>
        <w:rPr>
          <w:rFonts w:ascii="Tahoma" w:hAnsi="Tahoma" w:cs="Tahoma"/>
          <w:sz w:val="18"/>
          <w:szCs w:val="18"/>
        </w:rPr>
      </w:pPr>
    </w:p>
    <w:p w:rsidR="00212E41" w:rsidRPr="00A12D98" w:rsidRDefault="00212E41" w:rsidP="00273685">
      <w:pPr>
        <w:pStyle w:val="EndnoteText"/>
        <w:rPr>
          <w:rFonts w:ascii="Tahoma" w:hAnsi="Tahoma" w:cs="Tahoma"/>
          <w:sz w:val="18"/>
          <w:szCs w:val="18"/>
        </w:rPr>
      </w:pPr>
    </w:p>
    <w:p w:rsidR="00212E41" w:rsidRPr="00A12D98" w:rsidRDefault="00212E41" w:rsidP="00273685">
      <w:pPr>
        <w:pStyle w:val="EndnoteText"/>
        <w:rPr>
          <w:rFonts w:ascii="Tahoma" w:hAnsi="Tahoma" w:cs="Tahoma"/>
          <w:sz w:val="18"/>
          <w:szCs w:val="18"/>
        </w:rPr>
      </w:pPr>
    </w:p>
    <w:p w:rsidR="00212E41" w:rsidRPr="00A12D98" w:rsidRDefault="00212E41" w:rsidP="00273685">
      <w:pPr>
        <w:pStyle w:val="EndnoteText"/>
        <w:rPr>
          <w:rFonts w:ascii="Tahoma" w:hAnsi="Tahoma" w:cs="Tahoma"/>
          <w:sz w:val="18"/>
          <w:szCs w:val="18"/>
        </w:rPr>
      </w:pPr>
    </w:p>
    <w:p w:rsidR="00212E41" w:rsidRPr="00A12D98" w:rsidRDefault="00212E41" w:rsidP="00273685">
      <w:pPr>
        <w:pStyle w:val="EndnoteText"/>
        <w:rPr>
          <w:rFonts w:ascii="Tahoma" w:hAnsi="Tahoma" w:cs="Tahoma"/>
          <w:sz w:val="18"/>
          <w:szCs w:val="18"/>
        </w:rPr>
      </w:pPr>
    </w:p>
    <w:p w:rsidR="00212E41" w:rsidRPr="00A12D98" w:rsidRDefault="00212E41" w:rsidP="00273685">
      <w:pPr>
        <w:pStyle w:val="EndnoteText"/>
        <w:rPr>
          <w:rFonts w:ascii="Tahoma" w:hAnsi="Tahoma" w:cs="Tahoma"/>
          <w:sz w:val="18"/>
          <w:szCs w:val="18"/>
        </w:rPr>
      </w:pPr>
    </w:p>
    <w:p w:rsidR="00796FF5" w:rsidRPr="00A12D98" w:rsidRDefault="006C5A0F" w:rsidP="00796FF5">
      <w:pPr>
        <w:pStyle w:val="Heading3"/>
        <w:rPr>
          <w:rFonts w:ascii="Tahoma" w:hAnsi="Tahoma" w:cs="Tahoma"/>
        </w:rPr>
      </w:pPr>
      <w:bookmarkStart w:id="1302" w:name="_61_Forefront_Protection"/>
      <w:bookmarkStart w:id="1303" w:name="_64_Forefront_Protection"/>
      <w:bookmarkStart w:id="1304" w:name="_Toc336338319"/>
      <w:bookmarkStart w:id="1305" w:name="_Toc360109904"/>
      <w:bookmarkStart w:id="1306" w:name="Srv_45ForefrontSecfoOffComm"/>
      <w:bookmarkStart w:id="1307" w:name="Srv_46ForefrontSecfoOffComm"/>
      <w:bookmarkEnd w:id="1302"/>
      <w:bookmarkEnd w:id="1303"/>
      <w:r w:rsidRPr="00A12D98">
        <w:rPr>
          <w:rFonts w:ascii="Tahoma" w:hAnsi="Tahoma" w:cs="Tahoma"/>
          <w:caps/>
          <w:color w:val="F66400"/>
          <w:sz w:val="22"/>
          <w:vertAlign w:val="superscript"/>
        </w:rPr>
        <w:lastRenderedPageBreak/>
        <w:t>64</w:t>
      </w:r>
      <w:r w:rsidRPr="00A12D98">
        <w:rPr>
          <w:rFonts w:ascii="Tahoma" w:hAnsi="Tahoma" w:cs="Tahoma"/>
          <w:color w:val="F66400"/>
          <w:sz w:val="22"/>
        </w:rPr>
        <w:t xml:space="preserve"> Forefront Protection Suite (лицензии SL «на устройство» и «на пользователя»)</w:t>
      </w:r>
      <w:bookmarkEnd w:id="1304"/>
      <w:bookmarkEnd w:id="1305"/>
    </w:p>
    <w:bookmarkEnd w:id="1301"/>
    <w:p w:rsidR="00796FF5" w:rsidRPr="00A12D98" w:rsidRDefault="00796FF5" w:rsidP="00796FF5">
      <w:pPr>
        <w:rPr>
          <w:rFonts w:cs="Tahoma"/>
        </w:rPr>
      </w:pPr>
    </w:p>
    <w:p w:rsidR="009115D6" w:rsidRPr="00A12D98" w:rsidRDefault="009115D6" w:rsidP="00212E41">
      <w:pPr>
        <w:ind w:left="720"/>
        <w:rPr>
          <w:rFonts w:cs="Tahoma"/>
        </w:rPr>
      </w:pPr>
      <w:r w:rsidRPr="00A12D98">
        <w:rPr>
          <w:rFonts w:cs="Tahoma"/>
          <w:bCs/>
          <w:color w:val="000000"/>
          <w:szCs w:val="18"/>
        </w:rPr>
        <w:t>Доступ к Forefront Protection Suite будет прекращен с 1 декабря 2012 г. Клиенты с действующими подписками на веб-службу на 30 ноября 2012 г. могут продолжать использовать эти веб-службы компонентов до истечения срока действия их подписки.</w:t>
      </w:r>
      <w:r w:rsidR="00FE3B6E" w:rsidRPr="00A12D98">
        <w:rPr>
          <w:rFonts w:cs="Tahoma"/>
          <w:bCs/>
          <w:color w:val="000000"/>
          <w:szCs w:val="18"/>
        </w:rPr>
        <w:t xml:space="preserve"> </w:t>
      </w:r>
      <w:r w:rsidRPr="00A12D98">
        <w:rPr>
          <w:rFonts w:cs="Tahoma"/>
          <w:bCs/>
          <w:color w:val="000000"/>
          <w:szCs w:val="18"/>
        </w:rPr>
        <w:t xml:space="preserve">Такие клиенты также могут продолжать использовать компоненты </w:t>
      </w:r>
      <w:r w:rsidRPr="00A12D98">
        <w:rPr>
          <w:rFonts w:cs="Tahoma"/>
          <w:color w:val="000000"/>
          <w:szCs w:val="20"/>
        </w:rPr>
        <w:t xml:space="preserve">Forefront Security для Office Communications Server, Forefront Protection 2010 для Exchange Server, Forefront Threat Management Gateway Web Protection Service и Forefront Protection 2010 для SharePoint Server </w:t>
      </w:r>
      <w:r w:rsidRPr="00A12D98">
        <w:rPr>
          <w:rFonts w:cs="Tahoma"/>
          <w:bCs/>
          <w:color w:val="000000"/>
          <w:szCs w:val="18"/>
        </w:rPr>
        <w:t xml:space="preserve">этого набора до 31 декабря 2015 г. </w:t>
      </w:r>
      <w:r w:rsidRPr="00A12D98">
        <w:rPr>
          <w:rFonts w:cs="Tahoma"/>
        </w:rPr>
        <w:t>Существующие клиенты также могут по мере необходимости добавлять новых пользователей Forefront Security для Office Communications Server, Forefront Protection 2010 для Exchange Server, Forefront Threat Management Gateway Web Protection Service и Forefront Protection для SharePoint Server без приобретения дополнительных Лицензий User SL.</w:t>
      </w:r>
      <w:r w:rsidRPr="00A12D98">
        <w:rPr>
          <w:rFonts w:cs="Tahoma"/>
          <w:bCs/>
          <w:szCs w:val="18"/>
        </w:rPr>
        <w:t xml:space="preserve"> </w:t>
      </w:r>
      <w:r w:rsidRPr="00A12D98">
        <w:rPr>
          <w:rFonts w:cs="Tahoma"/>
          <w:bCs/>
          <w:color w:val="000000"/>
          <w:szCs w:val="18"/>
        </w:rPr>
        <w:t>Последующее использование веб-служб компонентов регулируется условиями Соглашения о корпоративном лицензировании клиента, правами на использование этих веб-служб, а</w:t>
      </w:r>
      <w:r w:rsidR="00212E41" w:rsidRPr="00A12D98">
        <w:rPr>
          <w:rFonts w:cs="Tahoma"/>
          <w:bCs/>
          <w:color w:val="000000"/>
          <w:szCs w:val="18"/>
        </w:rPr>
        <w:t> </w:t>
      </w:r>
      <w:r w:rsidRPr="00A12D98">
        <w:rPr>
          <w:rFonts w:cs="Tahoma"/>
          <w:bCs/>
          <w:color w:val="000000"/>
          <w:szCs w:val="18"/>
        </w:rPr>
        <w:t>также условиями, указанными в настоящем документе.</w:t>
      </w:r>
    </w:p>
    <w:p w:rsidR="009115D6" w:rsidRPr="00A12D98" w:rsidRDefault="009115D6" w:rsidP="00796FF5">
      <w:pPr>
        <w:ind w:left="720"/>
        <w:rPr>
          <w:rFonts w:cs="Tahoma"/>
        </w:rPr>
      </w:pPr>
    </w:p>
    <w:p w:rsidR="00796FF5" w:rsidRPr="00A12D98" w:rsidRDefault="00796FF5" w:rsidP="00796FF5">
      <w:pPr>
        <w:ind w:left="720"/>
        <w:rPr>
          <w:rFonts w:cs="Tahoma"/>
        </w:rPr>
      </w:pPr>
      <w:r w:rsidRPr="00A12D98">
        <w:rPr>
          <w:rFonts w:cs="Tahoma"/>
          <w:color w:val="000000"/>
          <w:szCs w:val="20"/>
        </w:rPr>
        <w:t xml:space="preserve">Подписка на Forefront Protection Suite состоит из следующих веб-служб: Forefront Endpoint Protection, Forefront для Office Communications Server (прежнее название Antigen for Instant Messaging), Forefront Online Protection для Exchange (прежнее название Exchange Hosted Filtering), Forefront Protection 2010 для Exchange Server, веб-служба защиты Forefront Threat Management Gateway и Forefront Protection </w:t>
      </w:r>
      <w:r w:rsidR="00D53C6B">
        <w:rPr>
          <w:rFonts w:cs="Tahoma"/>
          <w:color w:val="000000"/>
          <w:szCs w:val="20"/>
        </w:rPr>
        <w:t>2010 для SharePoint Server.</w:t>
      </w:r>
    </w:p>
    <w:p w:rsidR="00796FF5" w:rsidRPr="00A12D98" w:rsidRDefault="00796FF5" w:rsidP="00796FF5">
      <w:pPr>
        <w:ind w:left="720"/>
        <w:rPr>
          <w:rFonts w:cs="Tahoma"/>
        </w:rPr>
      </w:pPr>
    </w:p>
    <w:p w:rsidR="006E5A58" w:rsidRPr="00A12D98" w:rsidRDefault="00796FF5" w:rsidP="00221A57">
      <w:pPr>
        <w:ind w:left="720"/>
        <w:rPr>
          <w:rFonts w:cs="Tahoma"/>
        </w:rPr>
      </w:pPr>
      <w:r w:rsidRPr="00A12D98">
        <w:rPr>
          <w:rFonts w:cs="Tahoma"/>
          <w:bCs/>
          <w:color w:val="000000"/>
          <w:szCs w:val="20"/>
        </w:rPr>
        <w:t xml:space="preserve">Цены и условия оплаты для веб-служб см. в </w:t>
      </w:r>
      <w:r w:rsidRPr="00A12D98">
        <w:rPr>
          <w:rFonts w:cs="Tahoma"/>
        </w:rPr>
        <w:t>Разделе 5.</w:t>
      </w:r>
      <w:r w:rsidRPr="00A12D98">
        <w:rPr>
          <w:rFonts w:cs="Tahoma"/>
          <w:bCs/>
          <w:color w:val="000000"/>
          <w:szCs w:val="20"/>
        </w:rPr>
        <w:t xml:space="preserve"> </w:t>
      </w:r>
    </w:p>
    <w:p w:rsidR="00796FF5" w:rsidRPr="00A12D98" w:rsidRDefault="00796FF5" w:rsidP="00221A57">
      <w:pPr>
        <w:rPr>
          <w:rFonts w:cs="Tahoma"/>
        </w:rPr>
      </w:pPr>
    </w:p>
    <w:p w:rsidR="009C2B6B" w:rsidRPr="00A12D98" w:rsidRDefault="009C2B6B" w:rsidP="00221A57">
      <w:pPr>
        <w:rPr>
          <w:rFonts w:cs="Tahoma"/>
        </w:rPr>
      </w:pPr>
    </w:p>
    <w:p w:rsidR="00023FE7" w:rsidRPr="00A12D98" w:rsidRDefault="00AF219D">
      <w:pPr>
        <w:pStyle w:val="Heading3"/>
        <w:rPr>
          <w:rFonts w:ascii="Tahoma" w:hAnsi="Tahoma" w:cs="Tahoma"/>
        </w:rPr>
      </w:pPr>
      <w:bookmarkStart w:id="1308" w:name="_65_Forefront_Security"/>
      <w:bookmarkStart w:id="1309" w:name="_Toc336338320"/>
      <w:bookmarkStart w:id="1310" w:name="_Toc360109905"/>
      <w:bookmarkStart w:id="1311" w:name="Srv_49ForefrontSecfoOffComm"/>
      <w:bookmarkEnd w:id="1308"/>
      <w:r w:rsidRPr="00A12D98">
        <w:rPr>
          <w:rFonts w:ascii="Tahoma" w:hAnsi="Tahoma" w:cs="Tahoma"/>
          <w:caps/>
          <w:color w:val="F66400"/>
          <w:sz w:val="22"/>
          <w:vertAlign w:val="superscript"/>
        </w:rPr>
        <w:t>65</w:t>
      </w:r>
      <w:r w:rsidRPr="005C45D1">
        <w:rPr>
          <w:rFonts w:ascii="Tahoma" w:hAnsi="Tahoma" w:cs="Tahoma"/>
          <w:caps/>
          <w:color w:val="F66400"/>
          <w:sz w:val="22"/>
        </w:rPr>
        <w:t xml:space="preserve"> </w:t>
      </w:r>
      <w:r w:rsidRPr="00A12D98">
        <w:rPr>
          <w:rFonts w:ascii="Tahoma" w:hAnsi="Tahoma" w:cs="Tahoma"/>
          <w:color w:val="F66400"/>
          <w:sz w:val="22"/>
        </w:rPr>
        <w:t>Forefront Security для Office Communications Server (User и Device SL)</w:t>
      </w:r>
      <w:bookmarkEnd w:id="1309"/>
      <w:bookmarkEnd w:id="1310"/>
    </w:p>
    <w:bookmarkEnd w:id="1311"/>
    <w:p w:rsidR="00023FE7" w:rsidRPr="00A12D98" w:rsidRDefault="00023FE7">
      <w:pPr>
        <w:pStyle w:val="EndnoteText"/>
        <w:ind w:left="0"/>
        <w:rPr>
          <w:rFonts w:ascii="Tahoma" w:hAnsi="Tahoma" w:cs="Tahoma"/>
          <w:sz w:val="18"/>
          <w:szCs w:val="18"/>
        </w:rPr>
      </w:pPr>
    </w:p>
    <w:bookmarkEnd w:id="1306"/>
    <w:bookmarkEnd w:id="1307"/>
    <w:p w:rsidR="009115D6" w:rsidRPr="00A12D98" w:rsidRDefault="009115D6" w:rsidP="009115D6">
      <w:pPr>
        <w:ind w:left="720"/>
        <w:rPr>
          <w:rFonts w:cs="Tahoma"/>
        </w:rPr>
      </w:pPr>
      <w:r w:rsidRPr="00A12D98">
        <w:rPr>
          <w:rFonts w:cs="Tahoma"/>
          <w:bCs/>
          <w:color w:val="000000"/>
          <w:szCs w:val="18"/>
        </w:rPr>
        <w:t>Forefront Security для Office Communications Server перестанет быть доступным с 1 декабря 2012 г. Клиенты с действующими на 30 ноября 2012 г. подписками на эту веб-службу могут продолжать использовать веб-службу до 31 декабря 2015 г.</w:t>
      </w:r>
      <w:r w:rsidR="00FE3B6E" w:rsidRPr="00A12D98">
        <w:rPr>
          <w:rFonts w:cs="Tahoma"/>
          <w:bCs/>
          <w:color w:val="000000"/>
          <w:szCs w:val="18"/>
        </w:rPr>
        <w:t xml:space="preserve"> </w:t>
      </w:r>
      <w:r w:rsidRPr="00A12D98">
        <w:rPr>
          <w:rFonts w:cs="Tahoma"/>
        </w:rPr>
        <w:t>Существующие клиенты могут также продолжать добавлять новых пользователей по мере необходимости без приобретения дополнительных Лицензий User SL.</w:t>
      </w:r>
      <w:r w:rsidR="00FE3B6E" w:rsidRPr="00A12D98">
        <w:rPr>
          <w:rFonts w:cs="Tahoma"/>
        </w:rPr>
        <w:t xml:space="preserve"> </w:t>
      </w:r>
      <w:r w:rsidRPr="00A12D98">
        <w:rPr>
          <w:rFonts w:cs="Tahoma"/>
          <w:bCs/>
          <w:color w:val="000000"/>
          <w:szCs w:val="18"/>
        </w:rPr>
        <w:t>Последующее использование веб-службы регулируется условиями Соглашения о корпоративном лицензировании клиента, правами на использование этой веб-службы, а также условиями, ук</w:t>
      </w:r>
      <w:r w:rsidR="00D53C6B">
        <w:rPr>
          <w:rFonts w:cs="Tahoma"/>
          <w:bCs/>
          <w:color w:val="000000"/>
          <w:szCs w:val="18"/>
        </w:rPr>
        <w:t>азанными в настоящем документе.</w:t>
      </w:r>
    </w:p>
    <w:p w:rsidR="009115D6" w:rsidRPr="00A12D98" w:rsidRDefault="009115D6" w:rsidP="009115D6">
      <w:pPr>
        <w:ind w:left="720"/>
        <w:rPr>
          <w:rFonts w:cs="Tahoma"/>
        </w:rPr>
      </w:pPr>
    </w:p>
    <w:p w:rsidR="00023FE7" w:rsidRPr="00D53C6B" w:rsidRDefault="00023FE7" w:rsidP="00E62BC4">
      <w:pPr>
        <w:pStyle w:val="EndnoteText"/>
        <w:ind w:left="720"/>
        <w:rPr>
          <w:rFonts w:ascii="Tahoma" w:hAnsi="Tahoma" w:cs="Tahoma"/>
          <w:sz w:val="18"/>
          <w:szCs w:val="18"/>
        </w:rPr>
      </w:pPr>
      <w:r w:rsidRPr="00D53C6B">
        <w:rPr>
          <w:rFonts w:ascii="Tahoma" w:hAnsi="Tahoma" w:cs="Tahoma"/>
          <w:bCs/>
          <w:color w:val="000000"/>
          <w:sz w:val="18"/>
          <w:szCs w:val="18"/>
        </w:rPr>
        <w:t>Всем пользователям (или устройствам), обращающимся к защищенному серверу, необходимы лицензии User SL (или Device SL).</w:t>
      </w:r>
      <w:r w:rsidR="00FE3B6E" w:rsidRPr="00D53C6B">
        <w:rPr>
          <w:rFonts w:ascii="Tahoma" w:hAnsi="Tahoma" w:cs="Tahoma"/>
          <w:bCs/>
          <w:color w:val="000000"/>
          <w:sz w:val="18"/>
          <w:szCs w:val="18"/>
        </w:rPr>
        <w:t xml:space="preserve"> </w:t>
      </w:r>
      <w:r w:rsidRPr="00D53C6B">
        <w:rPr>
          <w:rFonts w:ascii="Tahoma" w:hAnsi="Tahoma" w:cs="Tahoma"/>
          <w:bCs/>
          <w:color w:val="000000"/>
          <w:sz w:val="18"/>
          <w:szCs w:val="18"/>
        </w:rPr>
        <w:t>Эта веб-служба раньше называлась Antigen for Instant Messaging.</w:t>
      </w:r>
    </w:p>
    <w:p w:rsidR="00023FE7" w:rsidRPr="00A12D98" w:rsidRDefault="00023FE7" w:rsidP="00697E59">
      <w:pPr>
        <w:rPr>
          <w:rFonts w:cs="Tahoma"/>
        </w:rPr>
      </w:pPr>
      <w:bookmarkStart w:id="1312" w:name="Srv_48ForefrontSvrSecMgmtConsole"/>
    </w:p>
    <w:p w:rsidR="00EE30F1" w:rsidRPr="00A12D98" w:rsidRDefault="00EE30F1" w:rsidP="00221A57">
      <w:pPr>
        <w:rPr>
          <w:rFonts w:cs="Tahoma"/>
        </w:rPr>
      </w:pPr>
      <w:bookmarkStart w:id="1313" w:name="_49_Forefront_Threat"/>
      <w:bookmarkStart w:id="1314" w:name="Srv_52ForefrontUnifiedAccessGtwy2010"/>
      <w:bookmarkStart w:id="1315" w:name="Srv_56ForefrontUnifiedAccessGtwy2010"/>
      <w:bookmarkEnd w:id="1312"/>
      <w:bookmarkEnd w:id="1313"/>
    </w:p>
    <w:p w:rsidR="0079439D" w:rsidRPr="00A12D98" w:rsidRDefault="00F66FB0" w:rsidP="00221A57">
      <w:pPr>
        <w:pStyle w:val="Heading3"/>
        <w:rPr>
          <w:rFonts w:ascii="Tahoma" w:hAnsi="Tahoma" w:cs="Tahoma"/>
        </w:rPr>
      </w:pPr>
      <w:bookmarkStart w:id="1316" w:name="_50__Forefront"/>
      <w:bookmarkStart w:id="1317" w:name="_57_Forefront_Threat"/>
      <w:bookmarkStart w:id="1318" w:name="_66_Forefront_Threat"/>
      <w:bookmarkStart w:id="1319" w:name="_Toc336338321"/>
      <w:bookmarkStart w:id="1320" w:name="Srv_51ForefrontThreatMgmtGtwy2010"/>
      <w:bookmarkStart w:id="1321" w:name="_Toc360109906"/>
      <w:bookmarkEnd w:id="1316"/>
      <w:bookmarkEnd w:id="1317"/>
      <w:bookmarkEnd w:id="1318"/>
      <w:r w:rsidRPr="00A12D98">
        <w:rPr>
          <w:rFonts w:ascii="Tahoma" w:hAnsi="Tahoma" w:cs="Tahoma"/>
          <w:caps/>
          <w:color w:val="F66400"/>
          <w:sz w:val="22"/>
          <w:vertAlign w:val="superscript"/>
        </w:rPr>
        <w:t>66</w:t>
      </w:r>
      <w:r w:rsidRPr="005C45D1">
        <w:rPr>
          <w:rFonts w:ascii="Tahoma" w:hAnsi="Tahoma" w:cs="Tahoma"/>
          <w:caps/>
          <w:color w:val="F66400"/>
          <w:sz w:val="22"/>
        </w:rPr>
        <w:t xml:space="preserve"> </w:t>
      </w:r>
      <w:r w:rsidRPr="00A12D98">
        <w:rPr>
          <w:rFonts w:ascii="Tahoma" w:hAnsi="Tahoma" w:cs="Tahoma"/>
          <w:color w:val="F66400"/>
          <w:sz w:val="22"/>
        </w:rPr>
        <w:t xml:space="preserve">Forefront Threat Management Gateway </w:t>
      </w:r>
      <w:bookmarkEnd w:id="1319"/>
      <w:r w:rsidRPr="00A12D98">
        <w:rPr>
          <w:rFonts w:ascii="Tahoma" w:hAnsi="Tahoma" w:cs="Tahoma"/>
          <w:color w:val="F66400"/>
          <w:sz w:val="22"/>
        </w:rPr>
        <w:t>Web Protection Service</w:t>
      </w:r>
      <w:bookmarkEnd w:id="1320"/>
      <w:bookmarkEnd w:id="1321"/>
    </w:p>
    <w:p w:rsidR="00221A57" w:rsidRPr="00A12D98" w:rsidRDefault="00221A57" w:rsidP="00221A57">
      <w:pPr>
        <w:rPr>
          <w:rFonts w:cs="Tahoma"/>
        </w:rPr>
      </w:pPr>
    </w:p>
    <w:p w:rsidR="00586FCE" w:rsidRPr="00A12D98" w:rsidRDefault="0079439D" w:rsidP="00221A57">
      <w:pPr>
        <w:ind w:left="720"/>
        <w:rPr>
          <w:rFonts w:cs="Tahoma"/>
        </w:rPr>
      </w:pPr>
      <w:bookmarkStart w:id="1322" w:name="_Toc336338322"/>
      <w:r w:rsidRPr="00A12D98">
        <w:rPr>
          <w:rFonts w:cs="Tahoma"/>
          <w:bCs/>
          <w:color w:val="000000"/>
          <w:szCs w:val="18"/>
        </w:rPr>
        <w:t xml:space="preserve">Служба Forefront Threat Management Gateway Web Protection Service перестанет быть доступной с 1 декабря 2012 г. Клиенты с действующими на 30 ноября 2012 г. подписками на эту веб-службу могут продолжать использовать веб-службу до 31 декабря 2015 г. </w:t>
      </w:r>
      <w:r w:rsidRPr="00A12D98">
        <w:rPr>
          <w:rFonts w:cs="Tahoma"/>
        </w:rPr>
        <w:t>Существующие клиенты могут также продолжать добавлять новых пользователей по мере необходимости без приобретения дополнительных Лицензий User SL.</w:t>
      </w:r>
      <w:r w:rsidR="00FE3B6E" w:rsidRPr="00A12D98">
        <w:rPr>
          <w:rFonts w:cs="Tahoma"/>
          <w:bCs/>
          <w:szCs w:val="18"/>
        </w:rPr>
        <w:t xml:space="preserve"> </w:t>
      </w:r>
      <w:r w:rsidRPr="00A12D98">
        <w:rPr>
          <w:rFonts w:cs="Tahoma"/>
          <w:bCs/>
          <w:color w:val="000000"/>
          <w:szCs w:val="18"/>
        </w:rPr>
        <w:t>Последующее использование веб-службы регулируется условиями Соглашения о корпоративном лицензировании клиента, правами на использование этой веб-службы, а также условиями, ук</w:t>
      </w:r>
      <w:r w:rsidR="00D53C6B">
        <w:rPr>
          <w:rFonts w:cs="Tahoma"/>
          <w:bCs/>
          <w:color w:val="000000"/>
          <w:szCs w:val="18"/>
        </w:rPr>
        <w:t>азанными в настоящем документе.</w:t>
      </w:r>
    </w:p>
    <w:p w:rsidR="00221A57" w:rsidRPr="00A12D98" w:rsidRDefault="00221A57" w:rsidP="00221A57">
      <w:pPr>
        <w:rPr>
          <w:rFonts w:cs="Tahoma"/>
        </w:rPr>
      </w:pPr>
    </w:p>
    <w:p w:rsidR="00221A57" w:rsidRPr="00A12D98" w:rsidRDefault="00221A57" w:rsidP="00221A57">
      <w:pPr>
        <w:rPr>
          <w:rFonts w:cs="Tahoma"/>
        </w:rPr>
      </w:pPr>
    </w:p>
    <w:p w:rsidR="009E4FDD" w:rsidRPr="00A12D98" w:rsidRDefault="00F66FB0" w:rsidP="009E4FDD">
      <w:pPr>
        <w:pStyle w:val="Heading3"/>
        <w:rPr>
          <w:rFonts w:ascii="Tahoma" w:hAnsi="Tahoma" w:cs="Tahoma"/>
        </w:rPr>
      </w:pPr>
      <w:bookmarkStart w:id="1323" w:name="_67_Forefront_Unified"/>
      <w:bookmarkStart w:id="1324" w:name="_Toc360109907"/>
      <w:bookmarkEnd w:id="1323"/>
      <w:r w:rsidRPr="00A12D98">
        <w:rPr>
          <w:rFonts w:ascii="Tahoma" w:hAnsi="Tahoma" w:cs="Tahoma"/>
          <w:caps/>
          <w:color w:val="F66400"/>
          <w:sz w:val="22"/>
          <w:vertAlign w:val="superscript"/>
        </w:rPr>
        <w:t>67</w:t>
      </w:r>
      <w:r w:rsidRPr="005C45D1">
        <w:rPr>
          <w:rFonts w:ascii="Tahoma" w:hAnsi="Tahoma" w:cs="Tahoma"/>
          <w:caps/>
          <w:color w:val="F66400"/>
          <w:sz w:val="22"/>
        </w:rPr>
        <w:t xml:space="preserve"> </w:t>
      </w:r>
      <w:r w:rsidRPr="00A12D98">
        <w:rPr>
          <w:rFonts w:ascii="Tahoma" w:hAnsi="Tahoma" w:cs="Tahoma"/>
          <w:color w:val="F66400"/>
          <w:sz w:val="22"/>
        </w:rPr>
        <w:t>Forefront Unified Access Gateway 2010</w:t>
      </w:r>
      <w:bookmarkEnd w:id="1322"/>
      <w:bookmarkEnd w:id="1324"/>
    </w:p>
    <w:bookmarkEnd w:id="1314"/>
    <w:bookmarkEnd w:id="1315"/>
    <w:p w:rsidR="009E4FDD" w:rsidRPr="00A12D98" w:rsidRDefault="009E4FDD" w:rsidP="009E4FDD">
      <w:pPr>
        <w:rPr>
          <w:rFonts w:cs="Tahoma"/>
        </w:rPr>
      </w:pPr>
    </w:p>
    <w:p w:rsidR="009E4FDD" w:rsidRPr="00A12D98" w:rsidRDefault="009E4FDD" w:rsidP="00221A57">
      <w:pPr>
        <w:spacing w:after="60"/>
        <w:ind w:left="720"/>
        <w:rPr>
          <w:rFonts w:cs="Tahoma"/>
        </w:rPr>
      </w:pPr>
      <w:r w:rsidRPr="00A12D98">
        <w:rPr>
          <w:rFonts w:cs="Tahoma"/>
          <w:b/>
          <w:color w:val="000000"/>
          <w:szCs w:val="18"/>
        </w:rPr>
        <w:t>Версия</w:t>
      </w:r>
    </w:p>
    <w:p w:rsidR="009E4FDD" w:rsidRPr="00A12D98" w:rsidRDefault="009E4FDD" w:rsidP="009E4FDD">
      <w:pPr>
        <w:ind w:left="720"/>
        <w:rPr>
          <w:rFonts w:cs="Tahoma"/>
        </w:rPr>
      </w:pPr>
      <w:r w:rsidRPr="00A12D98">
        <w:rPr>
          <w:rFonts w:cs="Tahoma"/>
          <w:color w:val="000000"/>
          <w:szCs w:val="18"/>
        </w:rPr>
        <w:t>Forefront Unified Access Gateway 2010 является следующей версией продукта Whale Intelligent Application Gateway 2007</w:t>
      </w:r>
    </w:p>
    <w:p w:rsidR="00EE30F1" w:rsidRPr="00A12D98" w:rsidRDefault="00EE30F1">
      <w:pPr>
        <w:ind w:left="720"/>
        <w:rPr>
          <w:rFonts w:cs="Tahoma"/>
        </w:rPr>
      </w:pPr>
    </w:p>
    <w:p w:rsidR="00212E41" w:rsidRPr="00A12D98" w:rsidRDefault="00212E41">
      <w:pPr>
        <w:ind w:left="720"/>
        <w:rPr>
          <w:rFonts w:cs="Tahoma"/>
        </w:rPr>
      </w:pPr>
    </w:p>
    <w:p w:rsidR="00212E41" w:rsidRPr="00A12D98" w:rsidRDefault="00212E41">
      <w:pPr>
        <w:ind w:left="720"/>
        <w:rPr>
          <w:rFonts w:cs="Tahoma"/>
        </w:rPr>
      </w:pPr>
    </w:p>
    <w:p w:rsidR="001979E9" w:rsidRPr="00A12D98" w:rsidRDefault="001979E9">
      <w:pPr>
        <w:ind w:left="720"/>
        <w:rPr>
          <w:rFonts w:cs="Tahoma"/>
        </w:rPr>
      </w:pPr>
    </w:p>
    <w:p w:rsidR="00023FE7" w:rsidRPr="00A12D98" w:rsidRDefault="00F66FB0" w:rsidP="00416294">
      <w:pPr>
        <w:pStyle w:val="Heading3"/>
        <w:rPr>
          <w:rFonts w:ascii="Tahoma" w:hAnsi="Tahoma" w:cs="Tahoma"/>
        </w:rPr>
      </w:pPr>
      <w:bookmarkStart w:id="1325" w:name="_51_High_Performance"/>
      <w:bookmarkStart w:id="1326" w:name="_63_61_HPC"/>
      <w:bookmarkStart w:id="1327" w:name="_68_HPC_Pack"/>
      <w:bookmarkStart w:id="1328" w:name="_Toc336338323"/>
      <w:bookmarkStart w:id="1329" w:name="_Toc360109908"/>
      <w:bookmarkStart w:id="1330" w:name="Srv_48HighPerfComputingPack"/>
      <w:bookmarkStart w:id="1331" w:name="Srv_54HighPerfComputingPack"/>
      <w:bookmarkStart w:id="1332" w:name="Srv_49HighPerfComputingPack"/>
      <w:bookmarkEnd w:id="1325"/>
      <w:bookmarkEnd w:id="1326"/>
      <w:bookmarkEnd w:id="1327"/>
      <w:r w:rsidRPr="00A12D98">
        <w:rPr>
          <w:rFonts w:ascii="Tahoma" w:hAnsi="Tahoma" w:cs="Tahoma"/>
          <w:caps/>
          <w:color w:val="F66400"/>
          <w:sz w:val="22"/>
          <w:vertAlign w:val="superscript"/>
        </w:rPr>
        <w:lastRenderedPageBreak/>
        <w:t>68</w:t>
      </w:r>
      <w:r w:rsidRPr="005C45D1">
        <w:rPr>
          <w:rFonts w:ascii="Tahoma" w:hAnsi="Tahoma" w:cs="Tahoma"/>
          <w:caps/>
          <w:color w:val="F66400"/>
          <w:sz w:val="22"/>
        </w:rPr>
        <w:t xml:space="preserve"> </w:t>
      </w:r>
      <w:r w:rsidRPr="00A12D98">
        <w:rPr>
          <w:rFonts w:ascii="Tahoma" w:hAnsi="Tahoma" w:cs="Tahoma"/>
          <w:color w:val="F66400"/>
          <w:sz w:val="22"/>
        </w:rPr>
        <w:t>HPC Pack 2008 R2 Enterprise</w:t>
      </w:r>
      <w:bookmarkEnd w:id="1328"/>
      <w:bookmarkEnd w:id="1329"/>
    </w:p>
    <w:bookmarkEnd w:id="1330"/>
    <w:bookmarkEnd w:id="1331"/>
    <w:p w:rsidR="00023FE7" w:rsidRPr="00A12D98" w:rsidRDefault="00023FE7" w:rsidP="00416294">
      <w:pPr>
        <w:ind w:left="720"/>
        <w:rPr>
          <w:rFonts w:cs="Tahoma"/>
        </w:rPr>
      </w:pPr>
    </w:p>
    <w:bookmarkEnd w:id="1332"/>
    <w:p w:rsidR="00221A57" w:rsidRPr="00A12D98" w:rsidRDefault="001978C7" w:rsidP="00221A57">
      <w:pPr>
        <w:spacing w:after="60"/>
        <w:ind w:left="720"/>
        <w:rPr>
          <w:rFonts w:cs="Tahoma"/>
        </w:rPr>
      </w:pPr>
      <w:r w:rsidRPr="00A12D98">
        <w:rPr>
          <w:rFonts w:cs="Tahoma"/>
          <w:b/>
          <w:color w:val="000000"/>
        </w:rPr>
        <w:t>Предоставление лицензий в связи с окончанием жизненного цикла выпуска HPC Pack Enterprise</w:t>
      </w:r>
    </w:p>
    <w:p w:rsidR="00221A57" w:rsidRPr="00A12D98" w:rsidRDefault="001978C7" w:rsidP="00221A57">
      <w:pPr>
        <w:ind w:left="720"/>
        <w:rPr>
          <w:rFonts w:cs="Tahoma"/>
        </w:rPr>
      </w:pPr>
      <w:r w:rsidRPr="00A12D98">
        <w:rPr>
          <w:rFonts w:cs="Tahoma"/>
          <w:color w:val="000000"/>
        </w:rPr>
        <w:t>HPC Pack 2008 R2 Enterprise будет последней версией HPC Pack Enterprise, продаваемой в рамках Программы .корпоративного</w:t>
      </w:r>
      <w:r w:rsidR="00FE3B6E" w:rsidRPr="00A12D98">
        <w:rPr>
          <w:rFonts w:cs="Tahoma"/>
          <w:color w:val="000000"/>
        </w:rPr>
        <w:t xml:space="preserve"> </w:t>
      </w:r>
      <w:r w:rsidRPr="00A12D98">
        <w:rPr>
          <w:rFonts w:cs="Tahoma"/>
          <w:color w:val="000000"/>
        </w:rPr>
        <w:t xml:space="preserve">лицензирования. Последующие версии можно будет загрузить бесплатно. Клиенты Программы корпоративного лицензирования с действующим покрытием Software Assurance для лицензий HPC Pack 2008 R2 Enterprise на 1 сентября 2012 г. или на дату начала доступности для загрузки Windows Server 2012 в Центре поддержки корпоративных лицензий (VLSC), смотря, что наступит раньше, («Соответствующие лицензии») получат право </w:t>
      </w:r>
      <w:r w:rsidRPr="00A12D98">
        <w:rPr>
          <w:rFonts w:eastAsia="Calibri" w:cs="Tahoma"/>
          <w:szCs w:val="18"/>
        </w:rPr>
        <w:t>использовать программное обеспечение Windows Server 2012 Standard. Чтобы стимулировать такое использование, клиент получит право за каждые две Соответствующие лицензии получить лицензию на процессор для Windows Server 2012 Standard после того как станет доступным Windows Server 2012.</w:t>
      </w:r>
    </w:p>
    <w:p w:rsidR="001978C7" w:rsidRPr="00A12D98" w:rsidRDefault="001978C7" w:rsidP="00221A57">
      <w:pPr>
        <w:ind w:left="720"/>
        <w:rPr>
          <w:rFonts w:cs="Tahoma"/>
        </w:rPr>
      </w:pPr>
    </w:p>
    <w:p w:rsidR="001978C7" w:rsidRPr="00A12D98" w:rsidRDefault="001978C7" w:rsidP="00212E41">
      <w:pPr>
        <w:numPr>
          <w:ilvl w:val="0"/>
          <w:numId w:val="56"/>
        </w:numPr>
        <w:tabs>
          <w:tab w:val="clear" w:pos="360"/>
          <w:tab w:val="left" w:pos="1440"/>
        </w:tabs>
        <w:spacing w:after="60"/>
        <w:ind w:left="1440"/>
        <w:rPr>
          <w:rFonts w:cs="Tahoma"/>
          <w:szCs w:val="18"/>
        </w:rPr>
      </w:pPr>
      <w:r w:rsidRPr="00A12D98">
        <w:rPr>
          <w:rFonts w:cs="Tahoma"/>
          <w:color w:val="000000"/>
          <w:szCs w:val="18"/>
        </w:rPr>
        <w:t>Если у клиента нечетное количество лицензий для HPC Pack Enterprise, тогда ему нужно округлить это количество до следующего четного числа, чтобы узнать, на что он имеет право.</w:t>
      </w:r>
      <w:r w:rsidR="00FE3B6E" w:rsidRPr="00A12D98">
        <w:rPr>
          <w:rFonts w:cs="Tahoma"/>
          <w:color w:val="000000"/>
          <w:szCs w:val="18"/>
        </w:rPr>
        <w:t xml:space="preserve"> </w:t>
      </w:r>
      <w:r w:rsidRPr="00A12D98">
        <w:rPr>
          <w:rFonts w:cs="Tahoma"/>
          <w:color w:val="000000"/>
          <w:szCs w:val="18"/>
        </w:rPr>
        <w:t>Например, клиент имеет три лицензии HPC Pack Enterprise, тогда он получит право на</w:t>
      </w:r>
      <w:r w:rsidR="00212E41" w:rsidRPr="00A12D98">
        <w:rPr>
          <w:rFonts w:cs="Tahoma"/>
          <w:color w:val="000000"/>
          <w:szCs w:val="18"/>
        </w:rPr>
        <w:t> </w:t>
      </w:r>
      <w:r w:rsidRPr="00A12D98">
        <w:rPr>
          <w:rFonts w:cs="Tahoma"/>
          <w:color w:val="000000"/>
          <w:szCs w:val="18"/>
        </w:rPr>
        <w:t>две лицензии Windows Server 2012 Standard.</w:t>
      </w:r>
    </w:p>
    <w:p w:rsidR="001978C7" w:rsidRPr="00A12D98" w:rsidRDefault="001978C7" w:rsidP="00346F4B">
      <w:pPr>
        <w:pStyle w:val="ListParagraph"/>
        <w:numPr>
          <w:ilvl w:val="0"/>
          <w:numId w:val="56"/>
        </w:numPr>
        <w:tabs>
          <w:tab w:val="clear" w:pos="360"/>
          <w:tab w:val="left" w:pos="1440"/>
        </w:tabs>
        <w:spacing w:after="60"/>
        <w:ind w:left="1440"/>
        <w:contextualSpacing w:val="0"/>
        <w:rPr>
          <w:rFonts w:ascii="Tahoma" w:hAnsi="Tahoma" w:cs="Tahoma"/>
          <w:sz w:val="18"/>
          <w:szCs w:val="18"/>
        </w:rPr>
      </w:pPr>
      <w:r w:rsidRPr="00A12D98">
        <w:rPr>
          <w:rFonts w:ascii="Tahoma" w:eastAsia="Calibri" w:hAnsi="Tahoma" w:cs="Tahoma"/>
          <w:sz w:val="18"/>
          <w:szCs w:val="18"/>
        </w:rPr>
        <w:t>Лицензии, приобретенные в рамках этой программы включают покрытие Software Assurance.</w:t>
      </w:r>
      <w:r w:rsidR="00FE3B6E" w:rsidRPr="00A12D98">
        <w:rPr>
          <w:rFonts w:ascii="Tahoma" w:eastAsia="Calibri" w:hAnsi="Tahoma" w:cs="Tahoma"/>
          <w:sz w:val="18"/>
          <w:szCs w:val="18"/>
        </w:rPr>
        <w:t xml:space="preserve"> </w:t>
      </w:r>
      <w:r w:rsidRPr="00A12D98">
        <w:rPr>
          <w:rFonts w:ascii="Tahoma" w:eastAsia="Calibri" w:hAnsi="Tahoma" w:cs="Tahoma"/>
          <w:sz w:val="18"/>
          <w:szCs w:val="18"/>
        </w:rPr>
        <w:t>Срок действия такого покрытия истечет после истечения срока действия покрытия для соответствующих лицензий.</w:t>
      </w:r>
    </w:p>
    <w:p w:rsidR="001978C7" w:rsidRPr="00A12D98" w:rsidRDefault="001978C7" w:rsidP="00346F4B">
      <w:pPr>
        <w:pStyle w:val="ListParagraph"/>
        <w:numPr>
          <w:ilvl w:val="0"/>
          <w:numId w:val="56"/>
        </w:numPr>
        <w:tabs>
          <w:tab w:val="clear" w:pos="360"/>
          <w:tab w:val="left" w:pos="1440"/>
        </w:tabs>
        <w:spacing w:after="60"/>
        <w:ind w:left="1440"/>
        <w:contextualSpacing w:val="0"/>
        <w:rPr>
          <w:rFonts w:ascii="Tahoma" w:hAnsi="Tahoma" w:cs="Tahoma"/>
          <w:sz w:val="18"/>
          <w:szCs w:val="18"/>
        </w:rPr>
      </w:pPr>
      <w:r w:rsidRPr="00A12D98">
        <w:rPr>
          <w:rFonts w:ascii="Tahoma" w:eastAsia="Calibri" w:hAnsi="Tahoma" w:cs="Tahoma"/>
          <w:sz w:val="18"/>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1978C7" w:rsidRPr="00A12D98" w:rsidRDefault="001978C7" w:rsidP="00346F4B">
      <w:pPr>
        <w:numPr>
          <w:ilvl w:val="0"/>
          <w:numId w:val="56"/>
        </w:numPr>
        <w:tabs>
          <w:tab w:val="clear" w:pos="360"/>
          <w:tab w:val="left" w:pos="1440"/>
          <w:tab w:val="left" w:pos="2160"/>
        </w:tabs>
        <w:spacing w:after="60"/>
        <w:ind w:left="1440"/>
        <w:rPr>
          <w:rFonts w:cs="Tahoma"/>
          <w:szCs w:val="18"/>
        </w:rPr>
      </w:pPr>
      <w:r w:rsidRPr="00A12D98">
        <w:rPr>
          <w:rFonts w:eastAsia="Calibri" w:cs="Tahoma"/>
          <w:szCs w:val="18"/>
        </w:rPr>
        <w:t xml:space="preserve">При обновлении до Windows Server 2012 Standard в рамках данной программы существующие лицензии клиента на </w:t>
      </w:r>
      <w:r w:rsidRPr="00A12D98">
        <w:rPr>
          <w:rFonts w:cs="Tahoma"/>
          <w:color w:val="000000"/>
          <w:szCs w:val="18"/>
        </w:rPr>
        <w:t>HPC Pack Enterprise</w:t>
      </w:r>
      <w:r w:rsidRPr="00A12D98">
        <w:rPr>
          <w:rFonts w:eastAsia="Calibri" w:cs="Tahoma"/>
          <w:szCs w:val="18"/>
        </w:rPr>
        <w:t xml:space="preserve"> остаются действительными.</w:t>
      </w:r>
    </w:p>
    <w:p w:rsidR="001978C7" w:rsidRPr="00A12D98" w:rsidRDefault="001978C7" w:rsidP="00346F4B">
      <w:pPr>
        <w:numPr>
          <w:ilvl w:val="0"/>
          <w:numId w:val="56"/>
        </w:numPr>
        <w:tabs>
          <w:tab w:val="clear" w:pos="360"/>
          <w:tab w:val="left" w:pos="1440"/>
          <w:tab w:val="left" w:pos="2160"/>
        </w:tabs>
        <w:spacing w:after="60"/>
        <w:ind w:left="1440"/>
        <w:rPr>
          <w:rFonts w:cs="Tahoma"/>
          <w:szCs w:val="18"/>
        </w:rPr>
      </w:pPr>
      <w:r w:rsidRPr="00A12D98">
        <w:rPr>
          <w:rFonts w:cs="Tahoma"/>
          <w:color w:val="000000"/>
          <w:szCs w:val="18"/>
        </w:rPr>
        <w:t xml:space="preserve">Для целей последующего предоставления лицензии HPC Pack 2008 R2 Enterprise, </w:t>
      </w:r>
      <w:r w:rsidRPr="00A12D98">
        <w:rPr>
          <w:rFonts w:cs="Tahoma"/>
          <w:bCs/>
          <w:color w:val="000000"/>
          <w:szCs w:val="18"/>
        </w:rPr>
        <w:t>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считаются Соответствующими лицензиями.</w:t>
      </w:r>
    </w:p>
    <w:p w:rsidR="001978C7" w:rsidRPr="00A12D98" w:rsidRDefault="001978C7" w:rsidP="001A467F">
      <w:pPr>
        <w:numPr>
          <w:ilvl w:val="0"/>
          <w:numId w:val="56"/>
        </w:numPr>
        <w:tabs>
          <w:tab w:val="clear" w:pos="360"/>
          <w:tab w:val="left" w:pos="1440"/>
          <w:tab w:val="left" w:pos="2160"/>
        </w:tabs>
        <w:spacing w:after="60"/>
        <w:ind w:left="1440"/>
        <w:rPr>
          <w:rFonts w:cs="Tahoma"/>
          <w:szCs w:val="18"/>
        </w:rPr>
      </w:pPr>
      <w:r w:rsidRPr="00A12D98">
        <w:rPr>
          <w:rFonts w:cs="Tahoma"/>
          <w:bCs/>
          <w:color w:val="000000"/>
          <w:szCs w:val="18"/>
        </w:rPr>
        <w:t>Несмотря на предоставление лицензий Windows Server 2012 Standard и любые обновления до</w:t>
      </w:r>
      <w:r w:rsidR="001A467F" w:rsidRPr="00A12D98">
        <w:rPr>
          <w:rFonts w:cs="Tahoma"/>
          <w:bCs/>
          <w:color w:val="000000"/>
          <w:szCs w:val="18"/>
        </w:rPr>
        <w:t> </w:t>
      </w:r>
      <w:r w:rsidRPr="00A12D98">
        <w:rPr>
          <w:rFonts w:cs="Tahoma"/>
          <w:bCs/>
          <w:color w:val="000000"/>
          <w:szCs w:val="18"/>
        </w:rPr>
        <w:t>этой версии, обязанности платить за Соответствующие лицензии и покрытие полностью остается в силе.</w:t>
      </w:r>
    </w:p>
    <w:p w:rsidR="00221A57" w:rsidRPr="00A12D98" w:rsidRDefault="00221A57" w:rsidP="00221A57">
      <w:pPr>
        <w:tabs>
          <w:tab w:val="left" w:pos="1440"/>
          <w:tab w:val="left" w:pos="2160"/>
        </w:tabs>
        <w:ind w:left="1080"/>
        <w:contextualSpacing/>
        <w:rPr>
          <w:rFonts w:cs="Tahoma"/>
        </w:rPr>
      </w:pPr>
    </w:p>
    <w:p w:rsidR="00221A57" w:rsidRPr="00A12D98" w:rsidRDefault="001978C7" w:rsidP="00B1475C">
      <w:pPr>
        <w:spacing w:after="60"/>
        <w:ind w:left="720"/>
        <w:rPr>
          <w:rFonts w:cs="Tahoma"/>
        </w:rPr>
      </w:pPr>
      <w:r w:rsidRPr="00A12D98">
        <w:rPr>
          <w:rFonts w:cs="Tahoma"/>
          <w:b/>
          <w:color w:val="000000"/>
        </w:rPr>
        <w:t>Дополнительные сведения об использовании Windows Server 2012 для высокопроизводительных вычислительных систем (HPC)</w:t>
      </w:r>
    </w:p>
    <w:p w:rsidR="00E62BC4" w:rsidRPr="00A12D98" w:rsidRDefault="001978C7" w:rsidP="00D53C6B">
      <w:pPr>
        <w:ind w:left="720"/>
        <w:rPr>
          <w:rFonts w:cs="Tahoma"/>
        </w:rPr>
      </w:pPr>
      <w:r w:rsidRPr="00A12D98">
        <w:rPr>
          <w:rFonts w:cs="Tahoma"/>
          <w:color w:val="000000"/>
        </w:rPr>
        <w:t>Когда для высокопроизводительных вычислительных систем используется Windows Server 2012 Standard или Datacenter, для доступа к программному обеспечению не требуются клиентские лицензии. «Рабочая нагрузка высокопроизводительных вычислительных систем (HPC)» означает нагрузку, при которой для запуска Узла кластера используется 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w:t>
      </w:r>
      <w:r w:rsidR="00D53C6B">
        <w:rPr>
          <w:rFonts w:cs="Tahoma"/>
          <w:color w:val="000000"/>
        </w:rPr>
        <w:t> </w:t>
      </w:r>
      <w:r w:rsidRPr="00A12D98">
        <w:rPr>
          <w:rFonts w:cs="Tahoma"/>
          <w:color w:val="000000"/>
        </w:rPr>
        <w:t>поддержки кластерных приложений HPC. Дополнительные сведения см. в документе «Права на использование продуктов».</w:t>
      </w:r>
    </w:p>
    <w:p w:rsidR="00023FE7" w:rsidRPr="00A12D98" w:rsidRDefault="00023FE7" w:rsidP="00221A57">
      <w:pPr>
        <w:ind w:left="216"/>
        <w:rPr>
          <w:rFonts w:cs="Tahoma"/>
        </w:rPr>
      </w:pPr>
    </w:p>
    <w:p w:rsidR="00586FCE" w:rsidRPr="00A12D98" w:rsidRDefault="00586FCE" w:rsidP="00221A57">
      <w:pPr>
        <w:ind w:left="216"/>
        <w:rPr>
          <w:rFonts w:cs="Tahoma"/>
        </w:rPr>
      </w:pPr>
    </w:p>
    <w:p w:rsidR="001A467F" w:rsidRPr="00A12D98" w:rsidRDefault="001A467F" w:rsidP="00221A57">
      <w:pPr>
        <w:ind w:left="216"/>
        <w:rPr>
          <w:rFonts w:cs="Tahoma"/>
        </w:rPr>
      </w:pPr>
    </w:p>
    <w:p w:rsidR="001A467F" w:rsidRPr="00A12D98" w:rsidRDefault="001A467F" w:rsidP="00221A57">
      <w:pPr>
        <w:ind w:left="216"/>
        <w:rPr>
          <w:rFonts w:cs="Tahoma"/>
        </w:rPr>
      </w:pPr>
    </w:p>
    <w:p w:rsidR="001A467F" w:rsidRPr="00A12D98" w:rsidRDefault="001A467F" w:rsidP="00221A57">
      <w:pPr>
        <w:ind w:left="216"/>
        <w:rPr>
          <w:rFonts w:cs="Tahoma"/>
        </w:rPr>
      </w:pPr>
    </w:p>
    <w:p w:rsidR="001A467F" w:rsidRPr="00A12D98" w:rsidRDefault="001A467F" w:rsidP="00221A57">
      <w:pPr>
        <w:ind w:left="216"/>
        <w:rPr>
          <w:rFonts w:cs="Tahoma"/>
        </w:rPr>
      </w:pPr>
    </w:p>
    <w:p w:rsidR="001A467F" w:rsidRPr="00A12D98" w:rsidRDefault="001A467F" w:rsidP="00221A57">
      <w:pPr>
        <w:ind w:left="216"/>
        <w:rPr>
          <w:rFonts w:cs="Tahoma"/>
        </w:rPr>
      </w:pPr>
    </w:p>
    <w:p w:rsidR="001A467F" w:rsidRPr="00A12D98" w:rsidRDefault="001A467F" w:rsidP="00221A57">
      <w:pPr>
        <w:ind w:left="216"/>
        <w:rPr>
          <w:rFonts w:cs="Tahoma"/>
        </w:rPr>
      </w:pPr>
    </w:p>
    <w:p w:rsidR="001A467F" w:rsidRPr="00A12D98" w:rsidRDefault="001A467F" w:rsidP="00221A57">
      <w:pPr>
        <w:ind w:left="216"/>
        <w:rPr>
          <w:rFonts w:cs="Tahoma"/>
        </w:rPr>
      </w:pPr>
    </w:p>
    <w:p w:rsidR="001A467F" w:rsidRPr="00A12D98" w:rsidRDefault="001A467F" w:rsidP="00221A57">
      <w:pPr>
        <w:ind w:left="216"/>
        <w:rPr>
          <w:rFonts w:cs="Tahoma"/>
        </w:rPr>
      </w:pPr>
    </w:p>
    <w:p w:rsidR="001A467F" w:rsidRPr="00A12D98" w:rsidRDefault="001A467F" w:rsidP="00221A57">
      <w:pPr>
        <w:ind w:left="216"/>
        <w:rPr>
          <w:rFonts w:cs="Tahoma"/>
        </w:rPr>
      </w:pPr>
    </w:p>
    <w:p w:rsidR="00023FE7" w:rsidRPr="00A12D98" w:rsidRDefault="00F66FB0" w:rsidP="00416294">
      <w:pPr>
        <w:pStyle w:val="Heading3"/>
        <w:rPr>
          <w:rFonts w:ascii="Tahoma" w:hAnsi="Tahoma" w:cs="Tahoma"/>
        </w:rPr>
      </w:pPr>
      <w:bookmarkStart w:id="1333" w:name="_58_Learning_Solutions"/>
      <w:bookmarkStart w:id="1334" w:name="_54_Learning_Solutions"/>
      <w:bookmarkStart w:id="1335" w:name="_64_62_Learning"/>
      <w:bookmarkStart w:id="1336" w:name="_69_Ваучеры_на"/>
      <w:bookmarkStart w:id="1337" w:name="Srv_60LearningSolMCP1ExamVouch"/>
      <w:bookmarkStart w:id="1338" w:name="_Toc336338324"/>
      <w:bookmarkStart w:id="1339" w:name="_Toc360109909"/>
      <w:bookmarkStart w:id="1340" w:name="Srv_55LearningSolMCP1ExamVouch"/>
      <w:bookmarkStart w:id="1341" w:name="Srv_56LearningSolMCP1ExamVouch"/>
      <w:bookmarkEnd w:id="1333"/>
      <w:bookmarkEnd w:id="1334"/>
      <w:bookmarkEnd w:id="1335"/>
      <w:bookmarkEnd w:id="1336"/>
      <w:r w:rsidRPr="00A12D98">
        <w:rPr>
          <w:rFonts w:ascii="Tahoma" w:hAnsi="Tahoma" w:cs="Tahoma"/>
          <w:caps/>
          <w:color w:val="F66400"/>
          <w:sz w:val="22"/>
          <w:vertAlign w:val="superscript"/>
        </w:rPr>
        <w:lastRenderedPageBreak/>
        <w:t>69</w:t>
      </w:r>
      <w:r w:rsidRPr="00A12D98">
        <w:rPr>
          <w:rFonts w:ascii="Tahoma" w:hAnsi="Tahoma" w:cs="Tahoma"/>
          <w:color w:val="F66400"/>
          <w:sz w:val="22"/>
        </w:rPr>
        <w:t xml:space="preserve"> Ваучеры на экзамены Learning Solutions MCP</w:t>
      </w:r>
      <w:bookmarkEnd w:id="1337"/>
      <w:bookmarkEnd w:id="1338"/>
      <w:bookmarkEnd w:id="1339"/>
    </w:p>
    <w:bookmarkEnd w:id="1340"/>
    <w:p w:rsidR="00023FE7" w:rsidRPr="00A12D98" w:rsidRDefault="00023FE7" w:rsidP="00416294">
      <w:pPr>
        <w:pStyle w:val="EndnoteText"/>
        <w:rPr>
          <w:rFonts w:ascii="Tahoma" w:hAnsi="Tahoma" w:cs="Tahoma"/>
          <w:sz w:val="18"/>
          <w:szCs w:val="18"/>
        </w:rPr>
      </w:pPr>
    </w:p>
    <w:bookmarkEnd w:id="1341"/>
    <w:p w:rsidR="002A760F" w:rsidRPr="00D53C6B" w:rsidRDefault="002A760F" w:rsidP="00416294">
      <w:pPr>
        <w:pStyle w:val="EndnoteText"/>
        <w:ind w:left="720"/>
        <w:rPr>
          <w:rFonts w:ascii="Tahoma" w:hAnsi="Tahoma" w:cs="Tahoma"/>
          <w:sz w:val="18"/>
          <w:szCs w:val="18"/>
        </w:rPr>
      </w:pPr>
      <w:r w:rsidRPr="00D53C6B">
        <w:rPr>
          <w:rFonts w:ascii="Tahoma" w:hAnsi="Tahoma" w:cs="Tahoma"/>
          <w:sz w:val="18"/>
          <w:szCs w:val="18"/>
        </w:rPr>
        <w:t xml:space="preserve">Все ваучеры предоставляются заранее и могут использоваться в любое время в течение 12 месяцев после даты покупки. </w:t>
      </w:r>
      <w:r w:rsidRPr="00D53C6B">
        <w:rPr>
          <w:rFonts w:ascii="Tahoma" w:hAnsi="Tahoma" w:cs="Tahoma"/>
          <w:bCs/>
          <w:color w:val="000000"/>
          <w:sz w:val="18"/>
          <w:szCs w:val="18"/>
        </w:rPr>
        <w:t xml:space="preserve">Цены и условия оплаты для веб-служб см. в </w:t>
      </w:r>
      <w:hyperlink w:anchor="_Section_10_–" w:history="1">
        <w:r w:rsidRPr="00D53C6B">
          <w:rPr>
            <w:rStyle w:val="Hyperlink"/>
            <w:rFonts w:ascii="Tahoma" w:hAnsi="Tahoma" w:cs="Tahoma"/>
            <w:sz w:val="18"/>
            <w:szCs w:val="18"/>
          </w:rPr>
          <w:t>Разделе 10</w:t>
        </w:r>
      </w:hyperlink>
      <w:r w:rsidR="00D53C6B">
        <w:rPr>
          <w:rFonts w:ascii="Tahoma" w:hAnsi="Tahoma" w:cs="Tahoma"/>
          <w:bCs/>
          <w:color w:val="000000"/>
          <w:sz w:val="18"/>
          <w:szCs w:val="18"/>
        </w:rPr>
        <w:t>.</w:t>
      </w:r>
    </w:p>
    <w:p w:rsidR="00560A10" w:rsidRPr="00A12D98" w:rsidRDefault="00560A10" w:rsidP="00416294">
      <w:pPr>
        <w:pStyle w:val="EndnoteText"/>
        <w:ind w:left="720"/>
        <w:rPr>
          <w:rFonts w:ascii="Tahoma" w:hAnsi="Tahoma" w:cs="Tahoma"/>
          <w:sz w:val="18"/>
          <w:szCs w:val="18"/>
        </w:rPr>
      </w:pPr>
    </w:p>
    <w:p w:rsidR="00560A10" w:rsidRPr="00A12D98" w:rsidRDefault="00560A10" w:rsidP="00B1475C">
      <w:pPr>
        <w:spacing w:after="60"/>
        <w:ind w:left="720"/>
        <w:rPr>
          <w:rFonts w:cs="Tahoma"/>
        </w:rPr>
      </w:pPr>
      <w:r w:rsidRPr="00A12D98">
        <w:rPr>
          <w:rFonts w:cs="Tahoma"/>
          <w:b/>
          <w:color w:val="000000"/>
        </w:rPr>
        <w:t>Лицензия на сайт сертификационных экзаменов для получения статуса Специалиста по Microsoft Office (MOS)</w:t>
      </w:r>
    </w:p>
    <w:p w:rsidR="00560A10" w:rsidRPr="00A12D98" w:rsidRDefault="00560A10" w:rsidP="00B1475C">
      <w:pPr>
        <w:ind w:left="720"/>
        <w:rPr>
          <w:rFonts w:cs="Tahoma"/>
        </w:rPr>
      </w:pPr>
      <w:r w:rsidRPr="00A12D98">
        <w:rPr>
          <w:rFonts w:cs="Tahoma"/>
          <w:color w:val="000000"/>
        </w:rPr>
        <w:t>Для использования этой лицензии на сайт вы должны будете стать центром тестирования, авторизованным на портале Certiport.</w:t>
      </w:r>
      <w:r w:rsidR="00FE3B6E" w:rsidRPr="00A12D98">
        <w:rPr>
          <w:rFonts w:cs="Tahoma"/>
          <w:color w:val="000000"/>
        </w:rPr>
        <w:t xml:space="preserve"> </w:t>
      </w:r>
      <w:r w:rsidRPr="00A12D98">
        <w:rPr>
          <w:rFonts w:cs="Tahoma"/>
          <w:color w:val="000000"/>
        </w:rPr>
        <w:t>Если вы не являетесь центром тестирования, авторизованным на портале Certiport, необходимо будет пройти процесс авторизации на Certiport, прежде чем вы сможете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rsidR="00560A10" w:rsidRPr="00A12D98" w:rsidRDefault="00560A10" w:rsidP="00B1475C">
      <w:pPr>
        <w:pStyle w:val="EndnoteText"/>
        <w:ind w:left="0"/>
        <w:rPr>
          <w:rFonts w:ascii="Tahoma" w:hAnsi="Tahoma" w:cs="Tahoma"/>
          <w:sz w:val="18"/>
          <w:szCs w:val="18"/>
        </w:rPr>
      </w:pPr>
    </w:p>
    <w:p w:rsidR="00560A10" w:rsidRPr="00A12D98" w:rsidRDefault="00560A10" w:rsidP="00B1475C">
      <w:pPr>
        <w:spacing w:after="60"/>
        <w:ind w:left="720"/>
        <w:rPr>
          <w:rFonts w:cs="Tahoma"/>
        </w:rPr>
      </w:pPr>
      <w:r w:rsidRPr="00A12D98">
        <w:rPr>
          <w:rFonts w:cs="Tahoma"/>
          <w:b/>
          <w:color w:val="000000"/>
        </w:rPr>
        <w:t>Лицензия на сайт сертификационных экзаменов для получения статуса Партнера по технологиям Microsoft (MTA)</w:t>
      </w:r>
    </w:p>
    <w:p w:rsidR="00560A10" w:rsidRPr="00A12D98" w:rsidRDefault="00560A10" w:rsidP="00B1475C">
      <w:pPr>
        <w:ind w:left="720"/>
        <w:rPr>
          <w:rFonts w:cs="Tahoma"/>
        </w:rPr>
      </w:pPr>
      <w:r w:rsidRPr="00A12D98">
        <w:rPr>
          <w:rFonts w:cs="Tahoma"/>
          <w:color w:val="000000"/>
        </w:rPr>
        <w:t>Для использования этой лицензии на сайт вы должны будете стать центром тестирования, авторизованным на портале Certiport.</w:t>
      </w:r>
      <w:r w:rsidR="00FE3B6E" w:rsidRPr="00A12D98">
        <w:rPr>
          <w:rFonts w:cs="Tahoma"/>
          <w:color w:val="000000"/>
        </w:rPr>
        <w:t xml:space="preserve"> </w:t>
      </w:r>
      <w:r w:rsidRPr="00A12D98">
        <w:rPr>
          <w:rFonts w:cs="Tahoma"/>
          <w:color w:val="000000"/>
        </w:rPr>
        <w:t>Если вы не являетесь центром тестирования, авторизованным на портале Certiport, необходимо будет пройти процесс авторизации на Certiport, прежде чем вы сможете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rsidR="00F42FD5" w:rsidRPr="00A12D98" w:rsidRDefault="00F42FD5" w:rsidP="00416294">
      <w:pPr>
        <w:pStyle w:val="EndnoteText"/>
        <w:ind w:left="720"/>
        <w:rPr>
          <w:rFonts w:ascii="Tahoma" w:hAnsi="Tahoma" w:cs="Tahoma"/>
          <w:sz w:val="18"/>
          <w:szCs w:val="18"/>
        </w:rPr>
      </w:pPr>
    </w:p>
    <w:p w:rsidR="00586FCE" w:rsidRPr="00A12D98" w:rsidRDefault="00586FCE" w:rsidP="00416294">
      <w:pPr>
        <w:pStyle w:val="EndnoteText"/>
        <w:ind w:left="720"/>
        <w:rPr>
          <w:rFonts w:ascii="Tahoma" w:hAnsi="Tahoma" w:cs="Tahoma"/>
          <w:sz w:val="18"/>
          <w:szCs w:val="18"/>
        </w:rPr>
      </w:pPr>
    </w:p>
    <w:p w:rsidR="00F42FD5" w:rsidRPr="00A12D98" w:rsidRDefault="006C5A0F" w:rsidP="00416294">
      <w:pPr>
        <w:pStyle w:val="Heading2"/>
        <w:ind w:left="0"/>
        <w:rPr>
          <w:rFonts w:ascii="Tahoma" w:hAnsi="Tahoma" w:cs="Tahoma"/>
        </w:rPr>
      </w:pPr>
      <w:bookmarkStart w:id="1342" w:name="_65_63_Lync"/>
      <w:bookmarkStart w:id="1343" w:name="_70_Lync_Online"/>
      <w:bookmarkStart w:id="1344" w:name="_Toc336338325"/>
      <w:bookmarkStart w:id="1345" w:name="_Toc360109910"/>
      <w:bookmarkStart w:id="1346" w:name="Srv_65LyncOnlinePlan1and2"/>
      <w:bookmarkEnd w:id="1342"/>
      <w:bookmarkEnd w:id="1343"/>
      <w:r w:rsidRPr="00A12D98">
        <w:rPr>
          <w:rFonts w:ascii="Tahoma" w:hAnsi="Tahoma" w:cs="Tahoma"/>
          <w:caps/>
          <w:color w:val="FF6600"/>
          <w:sz w:val="22"/>
          <w:vertAlign w:val="superscript"/>
        </w:rPr>
        <w:t>70</w:t>
      </w:r>
      <w:r w:rsidRPr="00A12D98">
        <w:rPr>
          <w:rFonts w:ascii="Tahoma" w:hAnsi="Tahoma" w:cs="Tahoma"/>
          <w:color w:val="FF6600"/>
        </w:rPr>
        <w:t xml:space="preserve"> </w:t>
      </w:r>
      <w:r w:rsidRPr="00A12D98">
        <w:rPr>
          <w:rFonts w:ascii="Tahoma" w:hAnsi="Tahoma" w:cs="Tahoma"/>
          <w:color w:val="FF6600"/>
          <w:sz w:val="22"/>
        </w:rPr>
        <w:t>Lync Online (план 1, 2 и 3)</w:t>
      </w:r>
      <w:bookmarkEnd w:id="1344"/>
      <w:bookmarkEnd w:id="1345"/>
    </w:p>
    <w:bookmarkEnd w:id="1346"/>
    <w:p w:rsidR="00F42FD5" w:rsidRPr="00A12D98" w:rsidRDefault="00F42FD5" w:rsidP="00F42FD5">
      <w:pPr>
        <w:rPr>
          <w:rFonts w:cs="Tahoma"/>
        </w:rPr>
      </w:pPr>
    </w:p>
    <w:p w:rsidR="00693524" w:rsidRPr="00A12D98" w:rsidRDefault="00194DAF" w:rsidP="001A467F">
      <w:pPr>
        <w:ind w:left="720"/>
        <w:rPr>
          <w:rFonts w:cs="Tahoma"/>
        </w:rPr>
      </w:pPr>
      <w:r w:rsidRPr="00A12D98">
        <w:rPr>
          <w:rFonts w:cs="Tahoma"/>
          <w:color w:val="000000"/>
        </w:rPr>
        <w:t>Для использования Lync Online (планы 1 и 2) необходимо отдельно приобрести и установить Microsoft Lync 2013 (или Lync для Mac 2011), что позволит получить доступ ко всему набору возможностей Lync</w:t>
      </w:r>
      <w:r w:rsidR="001A467F" w:rsidRPr="00A12D98">
        <w:rPr>
          <w:rFonts w:cs="Tahoma"/>
          <w:color w:val="000000"/>
        </w:rPr>
        <w:t> </w:t>
      </w:r>
      <w:r w:rsidRPr="00A12D98">
        <w:rPr>
          <w:rFonts w:cs="Tahoma"/>
          <w:color w:val="000000"/>
        </w:rPr>
        <w:t>Online (планов 1 и 2). В качестве ограниченного по времени предложения клиенты, имеющие лицензию на Lync Online, получают одну лицензионную копию Lync для Mac 2011 бесплатно с каждой пробной или платной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00FE3B6E" w:rsidRPr="00A12D98">
        <w:rPr>
          <w:rFonts w:cs="Tahoma"/>
          <w:color w:val="000000"/>
        </w:rPr>
        <w:t xml:space="preserve"> </w:t>
      </w:r>
      <w:r w:rsidRPr="00A12D98">
        <w:rPr>
          <w:rFonts w:cs="Tahoma"/>
          <w:color w:val="000000"/>
        </w:rPr>
        <w:t>Клиенты могут использовать бесплатный клиент Lync Basic 2013 для работы с пользователями, у</w:t>
      </w:r>
      <w:r w:rsidR="001A467F" w:rsidRPr="00A12D98">
        <w:rPr>
          <w:rFonts w:cs="Tahoma"/>
          <w:color w:val="000000"/>
        </w:rPr>
        <w:t> </w:t>
      </w:r>
      <w:r w:rsidRPr="00A12D98">
        <w:rPr>
          <w:rFonts w:cs="Tahoma"/>
          <w:color w:val="000000"/>
        </w:rPr>
        <w:t xml:space="preserve">которых установлена Windows. </w:t>
      </w:r>
    </w:p>
    <w:p w:rsidR="006D33A5" w:rsidRPr="00A12D98" w:rsidRDefault="006D33A5" w:rsidP="007B35CE">
      <w:pPr>
        <w:rPr>
          <w:rFonts w:cs="Tahoma"/>
        </w:rPr>
      </w:pPr>
    </w:p>
    <w:p w:rsidR="006D33A5" w:rsidRPr="00A12D98" w:rsidRDefault="006D33A5" w:rsidP="003D0252">
      <w:pPr>
        <w:spacing w:after="60"/>
        <w:ind w:left="720"/>
        <w:rPr>
          <w:rFonts w:cs="Tahoma"/>
        </w:rPr>
      </w:pPr>
      <w:r w:rsidRPr="00A12D98">
        <w:rPr>
          <w:rFonts w:eastAsia="Calibri" w:cs="Tahoma"/>
          <w:b/>
          <w:color w:val="000000"/>
          <w:szCs w:val="18"/>
        </w:rPr>
        <w:t>Облако сообщества для государственных организаций (только США)</w:t>
      </w:r>
    </w:p>
    <w:p w:rsidR="006D33A5" w:rsidRPr="00A12D98" w:rsidRDefault="006D33A5" w:rsidP="00D53C6B">
      <w:pPr>
        <w:ind w:left="720"/>
        <w:rPr>
          <w:rFonts w:cs="Tahoma"/>
        </w:rPr>
      </w:pPr>
      <w:r w:rsidRPr="00A12D98">
        <w:rPr>
          <w:rFonts w:eastAsia="Calibri" w:cs="Tahoma"/>
          <w:color w:val="000000"/>
          <w:szCs w:val="18"/>
        </w:rPr>
        <w:t>Некоторые веб-службы из семейства продуктов Office 365 (включая Lync Online [планы 1,2 и 3]) предлагаются как службы облака сообщества для государственных организаций и службы облака сообщества для негосударственных организаций.</w:t>
      </w:r>
      <w:r w:rsidR="00FE3B6E" w:rsidRPr="00A12D98">
        <w:rPr>
          <w:rFonts w:eastAsia="Calibri" w:cs="Tahoma"/>
          <w:color w:val="000000"/>
          <w:szCs w:val="18"/>
        </w:rPr>
        <w:t xml:space="preserve"> </w:t>
      </w:r>
      <w:r w:rsidRPr="00A12D98">
        <w:rPr>
          <w:rFonts w:eastAsia="Calibri" w:cs="Tahoma"/>
          <w:color w:val="000000"/>
          <w:szCs w:val="18"/>
        </w:rPr>
        <w:t>Клиенты могут быть подготовлены к работе в одной из таких служб, но не в комбинации обеих.</w:t>
      </w:r>
      <w:r w:rsidR="00FE3B6E" w:rsidRPr="00A12D98">
        <w:rPr>
          <w:rFonts w:eastAsia="Calibri" w:cs="Tahoma"/>
          <w:color w:val="000000"/>
          <w:szCs w:val="18"/>
        </w:rPr>
        <w:t xml:space="preserve"> </w:t>
      </w:r>
      <w:r w:rsidRPr="00A12D98">
        <w:rPr>
          <w:rFonts w:eastAsia="Calibri" w:cs="Tahoma"/>
          <w:color w:val="000000"/>
          <w:szCs w:val="18"/>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FE3B6E" w:rsidRPr="00A12D98">
        <w:rPr>
          <w:rFonts w:eastAsia="Calibri" w:cs="Tahoma"/>
          <w:color w:val="000000"/>
          <w:szCs w:val="18"/>
        </w:rPr>
        <w:t xml:space="preserve"> </w:t>
      </w:r>
      <w:r w:rsidRPr="00A12D98">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w:t>
      </w:r>
      <w:r w:rsidR="00D53C6B">
        <w:rPr>
          <w:rFonts w:eastAsia="Calibri" w:cs="Tahoma"/>
          <w:color w:val="000000"/>
          <w:szCs w:val="18"/>
        </w:rPr>
        <w:t> </w:t>
      </w:r>
      <w:r w:rsidRPr="00A12D98">
        <w:rPr>
          <w:rFonts w:eastAsia="Calibri" w:cs="Tahoma"/>
          <w:color w:val="000000"/>
          <w:szCs w:val="18"/>
        </w:rPr>
        <w:t>Lync Online.</w:t>
      </w:r>
    </w:p>
    <w:p w:rsidR="006D33A5" w:rsidRPr="00A12D98" w:rsidRDefault="006D33A5" w:rsidP="006D33A5">
      <w:pPr>
        <w:ind w:left="720"/>
        <w:rPr>
          <w:rFonts w:cs="Tahoma"/>
        </w:rPr>
      </w:pPr>
    </w:p>
    <w:p w:rsidR="006D33A5" w:rsidRPr="00A12D98" w:rsidRDefault="006D33A5" w:rsidP="001A467F">
      <w:pPr>
        <w:ind w:left="720"/>
        <w:rPr>
          <w:rFonts w:cs="Tahoma"/>
        </w:rPr>
      </w:pPr>
      <w:r w:rsidRPr="00A12D98">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FE3B6E" w:rsidRPr="00A12D98">
        <w:rPr>
          <w:rFonts w:eastAsia="Calibri" w:cs="Tahoma"/>
          <w:color w:val="000000"/>
          <w:szCs w:val="18"/>
        </w:rPr>
        <w:t xml:space="preserve"> </w:t>
      </w:r>
      <w:r w:rsidRPr="00A12D98">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w:t>
      </w:r>
      <w:r w:rsidR="001A467F" w:rsidRPr="00A12D98">
        <w:rPr>
          <w:rFonts w:eastAsia="Calibri" w:cs="Tahoma"/>
          <w:color w:val="000000"/>
          <w:szCs w:val="18"/>
        </w:rPr>
        <w:t> </w:t>
      </w:r>
      <w:r w:rsidRPr="00A12D98">
        <w:rPr>
          <w:rFonts w:eastAsia="Calibri" w:cs="Tahoma"/>
          <w:color w:val="000000"/>
          <w:szCs w:val="18"/>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FE3B6E" w:rsidRPr="00A12D98">
        <w:rPr>
          <w:rFonts w:eastAsia="Calibri" w:cs="Tahoma"/>
          <w:color w:val="000000"/>
          <w:szCs w:val="18"/>
        </w:rPr>
        <w:t xml:space="preserve"> </w:t>
      </w:r>
      <w:r w:rsidRPr="00A12D98">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rsidR="00FC31B7" w:rsidRPr="00A12D98" w:rsidRDefault="00FC31B7" w:rsidP="00FC31B7">
      <w:pPr>
        <w:ind w:left="720"/>
        <w:rPr>
          <w:rFonts w:cs="Tahoma"/>
        </w:rPr>
      </w:pPr>
    </w:p>
    <w:p w:rsidR="00586FCE" w:rsidRPr="00A12D98" w:rsidRDefault="00586FCE" w:rsidP="00FC31B7">
      <w:pPr>
        <w:ind w:left="720"/>
        <w:rPr>
          <w:rFonts w:cs="Tahoma"/>
        </w:rPr>
      </w:pPr>
    </w:p>
    <w:p w:rsidR="001A467F" w:rsidRPr="00A12D98" w:rsidRDefault="001A467F" w:rsidP="00FC31B7">
      <w:pPr>
        <w:ind w:left="720"/>
        <w:rPr>
          <w:rFonts w:cs="Tahoma"/>
        </w:rPr>
      </w:pPr>
    </w:p>
    <w:p w:rsidR="001A467F" w:rsidRPr="00A12D98" w:rsidRDefault="001A467F" w:rsidP="00FC31B7">
      <w:pPr>
        <w:ind w:left="720"/>
        <w:rPr>
          <w:rFonts w:cs="Tahoma"/>
        </w:rPr>
      </w:pPr>
    </w:p>
    <w:p w:rsidR="004E0852" w:rsidRPr="00A12D98" w:rsidRDefault="006C5A0F" w:rsidP="004E0852">
      <w:pPr>
        <w:pStyle w:val="Heading2"/>
        <w:ind w:left="0"/>
        <w:rPr>
          <w:rFonts w:ascii="Tahoma" w:hAnsi="Tahoma" w:cs="Tahoma"/>
        </w:rPr>
      </w:pPr>
      <w:bookmarkStart w:id="1347" w:name="_62_Lync_Server"/>
      <w:bookmarkStart w:id="1348" w:name="_71_Lync_Server"/>
      <w:bookmarkStart w:id="1349" w:name="_Toc360109911"/>
      <w:bookmarkStart w:id="1350" w:name="_Toc336338326"/>
      <w:bookmarkStart w:id="1351" w:name="Srv_62LyncServer2010StandEnt"/>
      <w:bookmarkEnd w:id="1347"/>
      <w:bookmarkEnd w:id="1348"/>
      <w:r w:rsidRPr="00A12D98">
        <w:rPr>
          <w:rFonts w:ascii="Tahoma" w:hAnsi="Tahoma" w:cs="Tahoma"/>
          <w:caps/>
          <w:color w:val="FA6500"/>
          <w:sz w:val="22"/>
          <w:vertAlign w:val="superscript"/>
        </w:rPr>
        <w:lastRenderedPageBreak/>
        <w:t>71</w:t>
      </w:r>
      <w:r w:rsidRPr="005C45D1">
        <w:rPr>
          <w:rFonts w:ascii="Tahoma" w:hAnsi="Tahoma" w:cs="Tahoma"/>
          <w:caps/>
          <w:color w:val="FA6500"/>
          <w:sz w:val="22"/>
        </w:rPr>
        <w:t xml:space="preserve"> </w:t>
      </w:r>
      <w:r w:rsidRPr="00A12D98">
        <w:rPr>
          <w:rFonts w:ascii="Tahoma" w:hAnsi="Tahoma" w:cs="Tahoma"/>
          <w:color w:val="FA6500"/>
          <w:sz w:val="22"/>
        </w:rPr>
        <w:t>Lync Server 2013</w:t>
      </w:r>
      <w:bookmarkEnd w:id="1349"/>
    </w:p>
    <w:p w:rsidR="004E0852" w:rsidRPr="00A12D98" w:rsidRDefault="004E0852" w:rsidP="004E0852">
      <w:pPr>
        <w:ind w:left="720"/>
        <w:rPr>
          <w:rFonts w:cs="Tahoma"/>
        </w:rPr>
      </w:pPr>
    </w:p>
    <w:p w:rsidR="004E0852" w:rsidRPr="00A12D98" w:rsidRDefault="004E0852" w:rsidP="00D53C6B">
      <w:pPr>
        <w:ind w:left="720"/>
        <w:rPr>
          <w:rFonts w:cs="Tahoma"/>
        </w:rPr>
      </w:pPr>
      <w:r w:rsidRPr="00A12D98">
        <w:rPr>
          <w:rFonts w:cs="Tahoma"/>
          <w:color w:val="000000"/>
          <w:szCs w:val="18"/>
        </w:rPr>
        <w:t>Lync Server 2013 — это последняя версия Lync Server.</w:t>
      </w:r>
      <w:r w:rsidR="00FE3B6E" w:rsidRPr="00A12D98">
        <w:rPr>
          <w:rFonts w:cs="Tahoma"/>
          <w:color w:val="000000"/>
          <w:szCs w:val="18"/>
        </w:rPr>
        <w:t xml:space="preserve"> </w:t>
      </w:r>
      <w:r w:rsidRPr="00A12D98">
        <w:rPr>
          <w:rFonts w:cs="Tahoma"/>
          <w:color w:val="000000"/>
          <w:szCs w:val="18"/>
        </w:rPr>
        <w:t xml:space="preserve">Клиенты с действующим покрытием Software Assurance для Lync Server 2010 Standard или Enterprise </w:t>
      </w:r>
      <w:bookmarkEnd w:id="1350"/>
      <w:r w:rsidRPr="00A12D98">
        <w:rPr>
          <w:rFonts w:cs="Tahoma"/>
          <w:color w:val="000000"/>
          <w:szCs w:val="18"/>
        </w:rPr>
        <w:t>на 1 октября 2012 г. могут выполнить обновление до Lync Server 2013 и использовать его вместо соответствующих лицензированных копий</w:t>
      </w:r>
      <w:r w:rsidR="00D53C6B">
        <w:rPr>
          <w:rFonts w:cs="Tahoma"/>
          <w:color w:val="000000"/>
          <w:szCs w:val="18"/>
        </w:rPr>
        <w:t> </w:t>
      </w:r>
      <w:r w:rsidRPr="00A12D98">
        <w:rPr>
          <w:rFonts w:cs="Tahoma"/>
          <w:color w:val="000000"/>
          <w:szCs w:val="18"/>
        </w:rPr>
        <w:t>Lync Server 2010.</w:t>
      </w:r>
    </w:p>
    <w:bookmarkEnd w:id="1351"/>
    <w:p w:rsidR="00CD0D74" w:rsidRPr="00A12D98" w:rsidRDefault="00CD0D74" w:rsidP="00CD0D74">
      <w:pPr>
        <w:ind w:left="720"/>
        <w:rPr>
          <w:rFonts w:cs="Tahoma"/>
        </w:rPr>
      </w:pPr>
    </w:p>
    <w:p w:rsidR="00CD0D74" w:rsidRPr="00A12D98" w:rsidRDefault="00CD0D74" w:rsidP="00CD0D74">
      <w:pPr>
        <w:ind w:left="720"/>
        <w:rPr>
          <w:rFonts w:cs="Tahoma"/>
        </w:rPr>
      </w:pPr>
      <w:r w:rsidRPr="00A12D98">
        <w:rPr>
          <w:rFonts w:cs="Tahoma"/>
          <w:color w:val="000000"/>
          <w:szCs w:val="18"/>
        </w:rPr>
        <w:t>Лицензии Lync Server 2013 CAL являются последующими лицензиями CAL для лицензий Lync Server 2010 CAL.</w:t>
      </w:r>
    </w:p>
    <w:p w:rsidR="00CD0D74" w:rsidRPr="00A12D98" w:rsidRDefault="00CD0D74" w:rsidP="00CD0D74">
      <w:pPr>
        <w:ind w:left="720"/>
        <w:rPr>
          <w:rFonts w:cs="Tahoma"/>
        </w:rPr>
      </w:pPr>
      <w:r w:rsidRPr="00A12D98">
        <w:rPr>
          <w:rFonts w:cs="Tahoma"/>
          <w:color w:val="000000"/>
          <w:szCs w:val="18"/>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A12D98" w:rsidTr="0057135E">
        <w:trPr>
          <w:trHeight w:val="332"/>
        </w:trPr>
        <w:tc>
          <w:tcPr>
            <w:tcW w:w="4500" w:type="dxa"/>
            <w:shd w:val="clear" w:color="auto" w:fill="FABF8F"/>
          </w:tcPr>
          <w:p w:rsidR="00CD0D74" w:rsidRPr="00A12D98" w:rsidRDefault="00CD0D74" w:rsidP="0057135E">
            <w:pPr>
              <w:rPr>
                <w:rFonts w:cs="Tahoma"/>
                <w:b/>
                <w:color w:val="000000"/>
                <w:szCs w:val="18"/>
              </w:rPr>
            </w:pPr>
            <w:r w:rsidRPr="00A12D98">
              <w:rPr>
                <w:rFonts w:cs="Tahoma"/>
                <w:b/>
                <w:color w:val="000000"/>
                <w:szCs w:val="18"/>
              </w:rPr>
              <w:t>Lync Server 2010 CAL</w:t>
            </w:r>
          </w:p>
        </w:tc>
        <w:tc>
          <w:tcPr>
            <w:tcW w:w="3600" w:type="dxa"/>
            <w:shd w:val="clear" w:color="auto" w:fill="FABF8F"/>
          </w:tcPr>
          <w:p w:rsidR="00CD0D74" w:rsidRPr="00A12D98" w:rsidRDefault="00CD0D74" w:rsidP="0057135E">
            <w:pPr>
              <w:rPr>
                <w:rFonts w:cs="Tahoma"/>
                <w:b/>
                <w:color w:val="000000"/>
                <w:szCs w:val="18"/>
              </w:rPr>
            </w:pPr>
            <w:r w:rsidRPr="00A12D98">
              <w:rPr>
                <w:rFonts w:cs="Tahoma"/>
                <w:b/>
                <w:color w:val="000000"/>
                <w:szCs w:val="18"/>
              </w:rPr>
              <w:t>Последующая версия</w:t>
            </w:r>
          </w:p>
        </w:tc>
      </w:tr>
      <w:tr w:rsidR="00CD0D74" w:rsidRPr="00A12D98" w:rsidTr="0057135E">
        <w:trPr>
          <w:trHeight w:val="70"/>
        </w:trPr>
        <w:tc>
          <w:tcPr>
            <w:tcW w:w="4500" w:type="dxa"/>
            <w:shd w:val="clear" w:color="auto" w:fill="auto"/>
          </w:tcPr>
          <w:p w:rsidR="00CD0D74" w:rsidRPr="00A12D98" w:rsidRDefault="00CD0D74" w:rsidP="0057135E">
            <w:pPr>
              <w:rPr>
                <w:rFonts w:cs="Tahoma"/>
                <w:color w:val="000000"/>
                <w:szCs w:val="18"/>
              </w:rPr>
            </w:pPr>
            <w:r w:rsidRPr="00A12D98">
              <w:rPr>
                <w:rFonts w:cs="Tahoma"/>
                <w:color w:val="000000"/>
                <w:szCs w:val="18"/>
              </w:rPr>
              <w:t xml:space="preserve">Lync Server 2010 Plus CAL </w:t>
            </w:r>
          </w:p>
        </w:tc>
        <w:tc>
          <w:tcPr>
            <w:tcW w:w="3600" w:type="dxa"/>
            <w:shd w:val="clear" w:color="auto" w:fill="auto"/>
          </w:tcPr>
          <w:p w:rsidR="00CD0D74" w:rsidRPr="00A12D98" w:rsidRDefault="00CD0D74" w:rsidP="0057135E">
            <w:pPr>
              <w:rPr>
                <w:rFonts w:cs="Tahoma"/>
                <w:color w:val="000000"/>
                <w:szCs w:val="18"/>
              </w:rPr>
            </w:pPr>
            <w:r w:rsidRPr="00A12D98">
              <w:rPr>
                <w:rFonts w:cs="Tahoma"/>
                <w:color w:val="000000"/>
                <w:szCs w:val="18"/>
              </w:rPr>
              <w:t>Lync Server 2013 Plus CAL</w:t>
            </w:r>
          </w:p>
        </w:tc>
      </w:tr>
      <w:tr w:rsidR="00CD0D74" w:rsidRPr="00A12D98" w:rsidTr="0057135E">
        <w:trPr>
          <w:trHeight w:val="70"/>
        </w:trPr>
        <w:tc>
          <w:tcPr>
            <w:tcW w:w="4500" w:type="dxa"/>
            <w:shd w:val="clear" w:color="auto" w:fill="auto"/>
          </w:tcPr>
          <w:p w:rsidR="00CD0D74" w:rsidRPr="00A12D98" w:rsidRDefault="00CD0D74" w:rsidP="0057135E">
            <w:pPr>
              <w:rPr>
                <w:rFonts w:cs="Tahoma"/>
                <w:color w:val="000000"/>
                <w:szCs w:val="18"/>
              </w:rPr>
            </w:pPr>
            <w:r w:rsidRPr="00A12D98">
              <w:rPr>
                <w:rFonts w:cs="Tahoma"/>
                <w:color w:val="000000"/>
                <w:szCs w:val="18"/>
              </w:rPr>
              <w:t xml:space="preserve">Lync Server 2010 Enterprise CAL </w:t>
            </w:r>
          </w:p>
        </w:tc>
        <w:tc>
          <w:tcPr>
            <w:tcW w:w="3600" w:type="dxa"/>
            <w:shd w:val="clear" w:color="auto" w:fill="auto"/>
          </w:tcPr>
          <w:p w:rsidR="00CD0D74" w:rsidRPr="00A12D98" w:rsidRDefault="00CD0D74" w:rsidP="0057135E">
            <w:pPr>
              <w:rPr>
                <w:rFonts w:cs="Tahoma"/>
                <w:color w:val="000000"/>
                <w:szCs w:val="18"/>
              </w:rPr>
            </w:pPr>
            <w:r w:rsidRPr="00A12D98">
              <w:rPr>
                <w:rFonts w:cs="Tahoma"/>
                <w:color w:val="000000"/>
                <w:szCs w:val="18"/>
              </w:rPr>
              <w:t>Lync Server 2013 Enterprise CAL</w:t>
            </w:r>
          </w:p>
        </w:tc>
      </w:tr>
      <w:tr w:rsidR="00CD0D74" w:rsidRPr="00A12D98" w:rsidTr="0057135E">
        <w:trPr>
          <w:trHeight w:val="70"/>
        </w:trPr>
        <w:tc>
          <w:tcPr>
            <w:tcW w:w="4500" w:type="dxa"/>
            <w:shd w:val="clear" w:color="auto" w:fill="auto"/>
          </w:tcPr>
          <w:p w:rsidR="00CD0D74" w:rsidRPr="00A12D98" w:rsidRDefault="00CD0D74" w:rsidP="0057135E">
            <w:pPr>
              <w:rPr>
                <w:rFonts w:cs="Tahoma"/>
                <w:color w:val="000000"/>
                <w:szCs w:val="18"/>
              </w:rPr>
            </w:pPr>
            <w:r w:rsidRPr="00A12D98">
              <w:rPr>
                <w:rFonts w:cs="Tahoma"/>
                <w:color w:val="000000"/>
                <w:szCs w:val="18"/>
              </w:rPr>
              <w:t xml:space="preserve">Lync Server 2010 Standard CAL </w:t>
            </w:r>
          </w:p>
        </w:tc>
        <w:tc>
          <w:tcPr>
            <w:tcW w:w="3600" w:type="dxa"/>
            <w:shd w:val="clear" w:color="auto" w:fill="auto"/>
          </w:tcPr>
          <w:p w:rsidR="00CD0D74" w:rsidRPr="00A12D98" w:rsidRDefault="00CD0D74" w:rsidP="0057135E">
            <w:pPr>
              <w:rPr>
                <w:rFonts w:cs="Tahoma"/>
                <w:color w:val="000000"/>
                <w:szCs w:val="18"/>
              </w:rPr>
            </w:pPr>
            <w:r w:rsidRPr="00A12D98">
              <w:rPr>
                <w:rFonts w:cs="Tahoma"/>
                <w:color w:val="000000"/>
                <w:szCs w:val="18"/>
              </w:rPr>
              <w:t>Lync Server 2013 Standard CAL</w:t>
            </w:r>
          </w:p>
        </w:tc>
      </w:tr>
    </w:tbl>
    <w:p w:rsidR="004E0852" w:rsidRPr="00A12D98" w:rsidRDefault="004E0852" w:rsidP="003D0252">
      <w:pPr>
        <w:rPr>
          <w:rFonts w:cs="Tahoma"/>
        </w:rPr>
      </w:pPr>
    </w:p>
    <w:p w:rsidR="004E0852" w:rsidRPr="00A12D98" w:rsidRDefault="004E0852" w:rsidP="0080323A">
      <w:pPr>
        <w:spacing w:after="60"/>
        <w:ind w:left="720"/>
        <w:rPr>
          <w:rFonts w:cs="Tahoma"/>
        </w:rPr>
      </w:pPr>
      <w:r w:rsidRPr="00A12D98">
        <w:rPr>
          <w:rFonts w:cs="Tahoma"/>
          <w:b/>
          <w:color w:val="000000"/>
          <w:szCs w:val="18"/>
        </w:rPr>
        <w:t>Предоставление лицензии для клиентов Lync Server 2010 Enterprise External Connector, Lync Server 2010 Plus External Connector и Lync Server 2010 Standard External Connector</w:t>
      </w:r>
    </w:p>
    <w:p w:rsidR="00D57009" w:rsidRPr="00A12D98" w:rsidRDefault="004E0852" w:rsidP="003C3A72">
      <w:pPr>
        <w:ind w:left="720"/>
        <w:rPr>
          <w:rFonts w:cs="Tahoma"/>
        </w:rPr>
      </w:pPr>
      <w:r w:rsidRPr="00A12D98">
        <w:rPr>
          <w:rFonts w:cs="Tahoma"/>
          <w:color w:val="000000"/>
          <w:szCs w:val="18"/>
        </w:rPr>
        <w:t>Версия 2010 лицензий Lync Server 2010 Enterprise External Connector, Lync Server 2010 Plus External Connector и Lync Server 2010 Standard External Connector является окончательной версией этих лицензий.</w:t>
      </w:r>
      <w:r w:rsidR="00FE3B6E" w:rsidRPr="00A12D98">
        <w:rPr>
          <w:rFonts w:cs="Tahoma"/>
          <w:color w:val="000000"/>
          <w:szCs w:val="18"/>
        </w:rPr>
        <w:t xml:space="preserve"> </w:t>
      </w:r>
      <w:r w:rsidRPr="00A12D98">
        <w:rPr>
          <w:rFonts w:cs="Tahoma"/>
          <w:color w:val="000000"/>
          <w:szCs w:val="18"/>
        </w:rPr>
        <w:t>В свете этого клиенты с лицензиями Lync Server 2010 Enterprise External Connector, Lync Server 2010 Plus External Connector или Lync Server 2010 Standard External Connector, имеющие действующее покрытие Software Assurance на 1 октября 2012 г., имеют право на следующие лицензии.</w:t>
      </w:r>
    </w:p>
    <w:p w:rsidR="004E0852" w:rsidRPr="00A12D98" w:rsidRDefault="004E0852" w:rsidP="004E0852">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A12D98" w:rsidTr="00BD1A6A">
        <w:trPr>
          <w:trHeight w:val="332"/>
        </w:trPr>
        <w:tc>
          <w:tcPr>
            <w:tcW w:w="4500" w:type="dxa"/>
            <w:shd w:val="clear" w:color="auto" w:fill="FABF8F"/>
          </w:tcPr>
          <w:p w:rsidR="00BD1A6A" w:rsidRPr="00A12D98" w:rsidRDefault="00BD1A6A" w:rsidP="007B35CE">
            <w:pPr>
              <w:keepNext/>
              <w:rPr>
                <w:rFonts w:cs="Tahoma"/>
                <w:b/>
                <w:color w:val="000000"/>
                <w:szCs w:val="18"/>
              </w:rPr>
            </w:pPr>
            <w:r w:rsidRPr="00A12D98">
              <w:rPr>
                <w:rFonts w:cs="Tahoma"/>
                <w:b/>
                <w:color w:val="000000"/>
                <w:szCs w:val="18"/>
              </w:rPr>
              <w:t>Соответствующая лицензия</w:t>
            </w:r>
          </w:p>
        </w:tc>
        <w:tc>
          <w:tcPr>
            <w:tcW w:w="3600" w:type="dxa"/>
            <w:shd w:val="clear" w:color="auto" w:fill="FABF8F"/>
          </w:tcPr>
          <w:p w:rsidR="00BD1A6A" w:rsidRPr="00A12D98" w:rsidRDefault="00BD1A6A" w:rsidP="002C3AB1">
            <w:pPr>
              <w:rPr>
                <w:rFonts w:cs="Tahoma"/>
                <w:b/>
                <w:color w:val="000000"/>
                <w:szCs w:val="18"/>
              </w:rPr>
            </w:pPr>
            <w:r w:rsidRPr="00A12D98">
              <w:rPr>
                <w:rFonts w:cs="Tahoma"/>
                <w:b/>
                <w:color w:val="000000"/>
                <w:szCs w:val="18"/>
              </w:rPr>
              <w:t>Бесплатная лицензия и преимущества</w:t>
            </w:r>
          </w:p>
        </w:tc>
      </w:tr>
      <w:tr w:rsidR="00BD1A6A" w:rsidRPr="00A12D98" w:rsidTr="00BD1A6A">
        <w:trPr>
          <w:trHeight w:val="70"/>
        </w:trPr>
        <w:tc>
          <w:tcPr>
            <w:tcW w:w="4500" w:type="dxa"/>
            <w:shd w:val="clear" w:color="auto" w:fill="auto"/>
          </w:tcPr>
          <w:p w:rsidR="00BD1A6A" w:rsidRPr="00A12D98" w:rsidRDefault="00BD1A6A" w:rsidP="001A467F">
            <w:pPr>
              <w:keepNext/>
              <w:rPr>
                <w:rFonts w:cs="Tahoma"/>
                <w:color w:val="000000"/>
                <w:szCs w:val="18"/>
              </w:rPr>
            </w:pPr>
            <w:r w:rsidRPr="00A12D98">
              <w:rPr>
                <w:rFonts w:cs="Tahoma"/>
                <w:color w:val="000000"/>
                <w:szCs w:val="18"/>
              </w:rPr>
              <w:t>Lync Server 2010 Enterprise External Connector с действующим покрытием Software Assurance на</w:t>
            </w:r>
            <w:r w:rsidR="001A467F" w:rsidRPr="00A12D98">
              <w:rPr>
                <w:rFonts w:cs="Tahoma"/>
                <w:color w:val="000000"/>
                <w:szCs w:val="18"/>
              </w:rPr>
              <w:t> </w:t>
            </w:r>
            <w:r w:rsidRPr="00A12D98">
              <w:rPr>
                <w:rFonts w:cs="Tahoma"/>
                <w:color w:val="000000"/>
                <w:szCs w:val="18"/>
              </w:rPr>
              <w:t>1</w:t>
            </w:r>
            <w:r w:rsidR="001A467F" w:rsidRPr="00A12D98">
              <w:rPr>
                <w:rFonts w:cs="Tahoma"/>
                <w:color w:val="000000"/>
                <w:szCs w:val="18"/>
              </w:rPr>
              <w:t> </w:t>
            </w:r>
            <w:r w:rsidRPr="00A12D98">
              <w:rPr>
                <w:rFonts w:cs="Tahoma"/>
                <w:color w:val="000000"/>
                <w:szCs w:val="18"/>
              </w:rPr>
              <w:t>октября 2012 г.</w:t>
            </w:r>
          </w:p>
        </w:tc>
        <w:tc>
          <w:tcPr>
            <w:tcW w:w="3600" w:type="dxa"/>
            <w:shd w:val="clear" w:color="auto" w:fill="auto"/>
          </w:tcPr>
          <w:p w:rsidR="00BD1A6A" w:rsidRPr="00A12D98" w:rsidRDefault="00BD1A6A" w:rsidP="002C3AB1">
            <w:pPr>
              <w:rPr>
                <w:rFonts w:cs="Tahoma"/>
                <w:color w:val="000000"/>
                <w:szCs w:val="18"/>
              </w:rPr>
            </w:pPr>
            <w:r w:rsidRPr="00A12D98">
              <w:rPr>
                <w:rFonts w:cs="Tahoma"/>
                <w:color w:val="000000"/>
                <w:szCs w:val="18"/>
              </w:rPr>
              <w:t>Лицензия на Lync Server 2013</w:t>
            </w:r>
          </w:p>
        </w:tc>
      </w:tr>
      <w:tr w:rsidR="00BD1A6A" w:rsidRPr="00A12D98" w:rsidTr="00BD1A6A">
        <w:trPr>
          <w:trHeight w:val="70"/>
        </w:trPr>
        <w:tc>
          <w:tcPr>
            <w:tcW w:w="4500" w:type="dxa"/>
            <w:shd w:val="clear" w:color="auto" w:fill="auto"/>
          </w:tcPr>
          <w:p w:rsidR="00BD1A6A" w:rsidRPr="00A12D98" w:rsidRDefault="00BD1A6A" w:rsidP="001A467F">
            <w:pPr>
              <w:rPr>
                <w:rFonts w:cs="Tahoma"/>
                <w:color w:val="000000"/>
                <w:szCs w:val="18"/>
              </w:rPr>
            </w:pPr>
            <w:r w:rsidRPr="00A12D98">
              <w:rPr>
                <w:rFonts w:cs="Tahoma"/>
                <w:color w:val="000000"/>
                <w:szCs w:val="18"/>
              </w:rPr>
              <w:t>Lync Server 2010 Plus External Connector с действующим покрытием Software Assurance на</w:t>
            </w:r>
            <w:r w:rsidR="001A467F" w:rsidRPr="00A12D98">
              <w:rPr>
                <w:rFonts w:cs="Tahoma"/>
                <w:color w:val="000000"/>
                <w:szCs w:val="18"/>
              </w:rPr>
              <w:t> </w:t>
            </w:r>
            <w:r w:rsidRPr="00A12D98">
              <w:rPr>
                <w:rFonts w:cs="Tahoma"/>
                <w:color w:val="000000"/>
                <w:szCs w:val="18"/>
              </w:rPr>
              <w:t>1</w:t>
            </w:r>
            <w:r w:rsidR="001A467F" w:rsidRPr="00A12D98">
              <w:rPr>
                <w:rFonts w:cs="Tahoma"/>
                <w:color w:val="000000"/>
                <w:szCs w:val="18"/>
              </w:rPr>
              <w:t> </w:t>
            </w:r>
            <w:r w:rsidRPr="00A12D98">
              <w:rPr>
                <w:rFonts w:cs="Tahoma"/>
                <w:color w:val="000000"/>
                <w:szCs w:val="18"/>
              </w:rPr>
              <w:t>октября 2012 г.</w:t>
            </w:r>
          </w:p>
        </w:tc>
        <w:tc>
          <w:tcPr>
            <w:tcW w:w="3600" w:type="dxa"/>
            <w:shd w:val="clear" w:color="auto" w:fill="auto"/>
          </w:tcPr>
          <w:p w:rsidR="00BD1A6A" w:rsidRPr="00A12D98" w:rsidRDefault="00BD1A6A" w:rsidP="002C3AB1">
            <w:pPr>
              <w:rPr>
                <w:rFonts w:cs="Tahoma"/>
                <w:color w:val="000000"/>
                <w:szCs w:val="18"/>
              </w:rPr>
            </w:pPr>
            <w:r w:rsidRPr="00A12D98">
              <w:rPr>
                <w:rFonts w:cs="Tahoma"/>
                <w:color w:val="000000"/>
                <w:szCs w:val="18"/>
              </w:rPr>
              <w:t>Лицензия на Lync Server 2013</w:t>
            </w:r>
          </w:p>
        </w:tc>
      </w:tr>
      <w:tr w:rsidR="00BD1A6A" w:rsidRPr="00A12D98" w:rsidTr="00BD1A6A">
        <w:trPr>
          <w:trHeight w:val="70"/>
        </w:trPr>
        <w:tc>
          <w:tcPr>
            <w:tcW w:w="4500" w:type="dxa"/>
            <w:shd w:val="clear" w:color="auto" w:fill="auto"/>
          </w:tcPr>
          <w:p w:rsidR="00BD1A6A" w:rsidRPr="00A12D98" w:rsidRDefault="00BD1A6A" w:rsidP="001A467F">
            <w:pPr>
              <w:rPr>
                <w:rFonts w:cs="Tahoma"/>
                <w:color w:val="000000"/>
                <w:szCs w:val="18"/>
              </w:rPr>
            </w:pPr>
            <w:r w:rsidRPr="00A12D98">
              <w:rPr>
                <w:rFonts w:cs="Tahoma"/>
                <w:color w:val="000000"/>
                <w:szCs w:val="18"/>
              </w:rPr>
              <w:t>Lync Server 2010 Standard External Connector с действующим покрытием Software Assurance на</w:t>
            </w:r>
            <w:r w:rsidR="001A467F" w:rsidRPr="00A12D98">
              <w:rPr>
                <w:rFonts w:cs="Tahoma"/>
                <w:color w:val="000000"/>
                <w:szCs w:val="18"/>
              </w:rPr>
              <w:t> </w:t>
            </w:r>
            <w:r w:rsidRPr="00A12D98">
              <w:rPr>
                <w:rFonts w:cs="Tahoma"/>
                <w:color w:val="000000"/>
                <w:szCs w:val="18"/>
              </w:rPr>
              <w:t>1</w:t>
            </w:r>
            <w:r w:rsidR="001A467F" w:rsidRPr="00A12D98">
              <w:rPr>
                <w:rFonts w:cs="Tahoma"/>
                <w:color w:val="000000"/>
                <w:szCs w:val="18"/>
              </w:rPr>
              <w:t> </w:t>
            </w:r>
            <w:r w:rsidRPr="00A12D98">
              <w:rPr>
                <w:rFonts w:cs="Tahoma"/>
                <w:color w:val="000000"/>
                <w:szCs w:val="18"/>
              </w:rPr>
              <w:t>октября 2012 г.</w:t>
            </w:r>
          </w:p>
        </w:tc>
        <w:tc>
          <w:tcPr>
            <w:tcW w:w="3600" w:type="dxa"/>
            <w:shd w:val="clear" w:color="auto" w:fill="auto"/>
          </w:tcPr>
          <w:p w:rsidR="00BD1A6A" w:rsidRPr="00A12D98" w:rsidRDefault="00BD1A6A" w:rsidP="002C3AB1">
            <w:pPr>
              <w:rPr>
                <w:rFonts w:cs="Tahoma"/>
                <w:color w:val="000000"/>
                <w:szCs w:val="18"/>
              </w:rPr>
            </w:pPr>
            <w:r w:rsidRPr="00A12D98">
              <w:rPr>
                <w:rFonts w:cs="Tahoma"/>
                <w:color w:val="000000"/>
                <w:szCs w:val="18"/>
              </w:rPr>
              <w:t>Лицензия на Lync Server 2013</w:t>
            </w:r>
          </w:p>
        </w:tc>
      </w:tr>
    </w:tbl>
    <w:p w:rsidR="004E0852" w:rsidRPr="00A12D98" w:rsidRDefault="004E0852" w:rsidP="004E0852">
      <w:pPr>
        <w:ind w:left="720"/>
        <w:jc w:val="both"/>
        <w:rPr>
          <w:rFonts w:cs="Tahoma"/>
        </w:rPr>
      </w:pPr>
    </w:p>
    <w:p w:rsidR="004E0852" w:rsidRPr="00A12D98" w:rsidRDefault="004E0852" w:rsidP="004E0852">
      <w:pPr>
        <w:ind w:left="720"/>
        <w:rPr>
          <w:rFonts w:cs="Tahoma"/>
        </w:rPr>
      </w:pPr>
      <w:r w:rsidRPr="00A12D98">
        <w:rPr>
          <w:rFonts w:cs="Tahoma"/>
          <w:color w:val="000000"/>
          <w:szCs w:val="18"/>
        </w:rPr>
        <w:t>К этому предоставлению лицензий применяются следующие условия.</w:t>
      </w:r>
    </w:p>
    <w:p w:rsidR="004E0852" w:rsidRPr="00A12D98" w:rsidRDefault="004E0852" w:rsidP="004E0852">
      <w:pPr>
        <w:ind w:left="720"/>
        <w:rPr>
          <w:rFonts w:cs="Tahoma"/>
        </w:rPr>
      </w:pPr>
    </w:p>
    <w:p w:rsidR="004E0852" w:rsidRPr="00A12D98" w:rsidRDefault="004E0852" w:rsidP="001A467F">
      <w:pPr>
        <w:numPr>
          <w:ilvl w:val="0"/>
          <w:numId w:val="101"/>
        </w:numPr>
        <w:spacing w:after="60"/>
        <w:ind w:left="1440"/>
        <w:rPr>
          <w:rFonts w:cs="Tahoma"/>
        </w:rPr>
      </w:pPr>
      <w:r w:rsidRPr="00A12D98">
        <w:rPr>
          <w:rFonts w:cs="Tahoma"/>
          <w:bCs/>
          <w:color w:val="000000"/>
          <w:szCs w:val="18"/>
          <w:u w:val="single"/>
        </w:rPr>
        <w:t>Схема перехода</w:t>
      </w:r>
      <w:r w:rsidRPr="00A12D98">
        <w:rPr>
          <w:rFonts w:cs="Tahoma"/>
          <w:color w:val="000000"/>
          <w:szCs w:val="18"/>
        </w:rPr>
        <w:t>. Клиенты с действующим покрытием Software Assurance для определенной Соответствующей лицензии на 1 октября 2012 г. и после выпуска Lync Server 2013 имеют право на обновление программного обеспечения до Lync Server 2013 и его использование по</w:t>
      </w:r>
      <w:r w:rsidR="001A467F" w:rsidRPr="00A12D98">
        <w:rPr>
          <w:rFonts w:cs="Tahoma"/>
          <w:color w:val="000000"/>
          <w:szCs w:val="18"/>
        </w:rPr>
        <w:t> </w:t>
      </w:r>
      <w:r w:rsidRPr="00A12D98">
        <w:rPr>
          <w:rFonts w:cs="Tahoma"/>
          <w:color w:val="000000"/>
          <w:szCs w:val="18"/>
        </w:rPr>
        <w:t>Бесплатной лицензии вместо программного обеспечения Lync Server 2010 по имеющейся у</w:t>
      </w:r>
      <w:r w:rsidR="001A467F" w:rsidRPr="00A12D98">
        <w:rPr>
          <w:rFonts w:cs="Tahoma"/>
          <w:color w:val="000000"/>
          <w:szCs w:val="18"/>
        </w:rPr>
        <w:t> </w:t>
      </w:r>
      <w:r w:rsidRPr="00A12D98">
        <w:rPr>
          <w:rFonts w:cs="Tahoma"/>
          <w:color w:val="000000"/>
          <w:szCs w:val="18"/>
        </w:rPr>
        <w:t>них соответствующей лицензии External Connector.</w:t>
      </w:r>
    </w:p>
    <w:p w:rsidR="004E0852" w:rsidRPr="00A12D98" w:rsidRDefault="004E0852" w:rsidP="001A467F">
      <w:pPr>
        <w:numPr>
          <w:ilvl w:val="0"/>
          <w:numId w:val="101"/>
        </w:numPr>
        <w:spacing w:after="60"/>
        <w:ind w:left="1440"/>
        <w:rPr>
          <w:rFonts w:cs="Tahoma"/>
        </w:rPr>
      </w:pPr>
      <w:r w:rsidRPr="00A12D98">
        <w:rPr>
          <w:rFonts w:cs="Tahoma"/>
          <w:color w:val="000000"/>
          <w:szCs w:val="18"/>
          <w:u w:val="single"/>
        </w:rPr>
        <w:t>Права на использование</w:t>
      </w:r>
      <w:r w:rsidRPr="00A12D98">
        <w:rPr>
          <w:rFonts w:cs="Tahoma"/>
          <w:color w:val="000000"/>
          <w:szCs w:val="18"/>
        </w:rPr>
        <w:t>.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FE3B6E" w:rsidRPr="00A12D98">
        <w:rPr>
          <w:rFonts w:cs="Tahoma"/>
          <w:color w:val="000000"/>
          <w:szCs w:val="18"/>
        </w:rPr>
        <w:t xml:space="preserve"> </w:t>
      </w:r>
      <w:r w:rsidRPr="00A12D98">
        <w:rPr>
          <w:rFonts w:cs="Tahoma"/>
          <w:color w:val="000000"/>
          <w:szCs w:val="18"/>
        </w:rPr>
        <w:t>Использование этого программного обеспечения регулируется правами на использование для программного обеспечения и условиями Соглашения о корпоративном лицензировании клиента.</w:t>
      </w:r>
      <w:r w:rsidR="00FE3B6E" w:rsidRPr="00A12D98">
        <w:rPr>
          <w:rFonts w:cs="Tahoma"/>
          <w:color w:val="000000"/>
          <w:szCs w:val="18"/>
        </w:rPr>
        <w:t xml:space="preserve"> </w:t>
      </w:r>
      <w:r w:rsidRPr="00A12D98">
        <w:rPr>
          <w:rFonts w:cs="Tahoma"/>
          <w:color w:val="000000"/>
          <w:szCs w:val="18"/>
        </w:rPr>
        <w:t>Право на</w:t>
      </w:r>
      <w:r w:rsidR="001A467F" w:rsidRPr="00A12D98">
        <w:rPr>
          <w:rFonts w:cs="Tahoma"/>
          <w:color w:val="000000"/>
          <w:szCs w:val="18"/>
        </w:rPr>
        <w:t> </w:t>
      </w:r>
      <w:r w:rsidRPr="00A12D98">
        <w:rPr>
          <w:rFonts w:cs="Tahoma"/>
          <w:color w:val="000000"/>
          <w:szCs w:val="18"/>
        </w:rPr>
        <w:t>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w:t>
      </w:r>
      <w:r w:rsidR="00D53C6B">
        <w:rPr>
          <w:rFonts w:cs="Tahoma"/>
          <w:color w:val="000000"/>
          <w:szCs w:val="18"/>
        </w:rPr>
        <w:t xml:space="preserve"> лицензии и Software Assurance.</w:t>
      </w:r>
    </w:p>
    <w:p w:rsidR="004E0852" w:rsidRPr="00A12D98" w:rsidRDefault="004E0852" w:rsidP="001A467F">
      <w:pPr>
        <w:numPr>
          <w:ilvl w:val="0"/>
          <w:numId w:val="8"/>
        </w:numPr>
        <w:spacing w:after="60"/>
        <w:ind w:left="1440"/>
        <w:rPr>
          <w:rFonts w:cs="Tahoma"/>
        </w:rPr>
      </w:pPr>
      <w:r w:rsidRPr="00A12D98">
        <w:rPr>
          <w:rFonts w:cs="Tahoma"/>
          <w:color w:val="000000"/>
          <w:szCs w:val="18"/>
          <w:u w:val="single"/>
        </w:rPr>
        <w:t>Лицензия и Software Assurance</w:t>
      </w:r>
      <w:r w:rsidRPr="00A12D98">
        <w:rPr>
          <w:rFonts w:cs="Tahoma"/>
          <w:color w:val="000000"/>
          <w:szCs w:val="18"/>
        </w:rPr>
        <w:t>. Бесплатная лицензия включает в себя и покрытие Software Assurance.</w:t>
      </w:r>
      <w:r w:rsidR="00FE3B6E" w:rsidRPr="00A12D98">
        <w:rPr>
          <w:rFonts w:cs="Tahoma"/>
          <w:color w:val="000000"/>
          <w:szCs w:val="18"/>
        </w:rPr>
        <w:t xml:space="preserve"> </w:t>
      </w:r>
      <w:r w:rsidRPr="00A12D98">
        <w:rPr>
          <w:rFonts w:cs="Tahoma"/>
          <w:color w:val="000000"/>
          <w:szCs w:val="18"/>
        </w:rPr>
        <w:t>Срок действия покрытия Software Assurance по Бесплатной лицензии истекает после окончания срока действия Соответствующей лицензии.</w:t>
      </w:r>
      <w:r w:rsidR="00FE3B6E" w:rsidRPr="00A12D98">
        <w:rPr>
          <w:rFonts w:cs="Tahoma"/>
          <w:color w:val="000000"/>
          <w:szCs w:val="18"/>
        </w:rPr>
        <w:t xml:space="preserve"> </w:t>
      </w:r>
      <w:r w:rsidRPr="00A12D98">
        <w:rPr>
          <w:rFonts w:cs="Tahoma"/>
          <w:color w:val="000000"/>
          <w:szCs w:val="18"/>
        </w:rPr>
        <w:t>После окончания срока действия покрытия Software Assurance для Соответствующей лицензии клиент может возобновить действие Software Assurance для Бесплатной лицензии, не приобретая при этом</w:t>
      </w:r>
      <w:r w:rsidR="001A467F" w:rsidRPr="00A12D98">
        <w:rPr>
          <w:rFonts w:cs="Tahoma"/>
          <w:color w:val="000000"/>
          <w:szCs w:val="18"/>
        </w:rPr>
        <w:t> </w:t>
      </w:r>
      <w:r w:rsidRPr="00A12D98">
        <w:rPr>
          <w:rFonts w:cs="Tahoma"/>
          <w:color w:val="000000"/>
          <w:szCs w:val="18"/>
        </w:rPr>
        <w:t>новую лицензию.</w:t>
      </w:r>
    </w:p>
    <w:p w:rsidR="004E0852" w:rsidRPr="00A12D98" w:rsidRDefault="004E0852" w:rsidP="00346F4B">
      <w:pPr>
        <w:numPr>
          <w:ilvl w:val="0"/>
          <w:numId w:val="102"/>
        </w:numPr>
        <w:spacing w:after="60"/>
        <w:ind w:left="1440"/>
        <w:rPr>
          <w:rFonts w:cs="Tahoma"/>
        </w:rPr>
      </w:pPr>
      <w:r w:rsidRPr="00A12D98">
        <w:rPr>
          <w:rFonts w:eastAsia="Calibri" w:cs="Tahoma"/>
          <w:color w:val="000000"/>
          <w:szCs w:val="18"/>
          <w:u w:val="single"/>
        </w:rPr>
        <w:lastRenderedPageBreak/>
        <w:t>Сверка</w:t>
      </w:r>
      <w:r w:rsidRPr="00A12D98">
        <w:rPr>
          <w:rFonts w:eastAsia="Calibri" w:cs="Tahoma"/>
          <w:color w:val="000000"/>
          <w:szCs w:val="18"/>
        </w:rPr>
        <w:t>.</w:t>
      </w:r>
      <w:r w:rsidR="00FE3B6E" w:rsidRPr="00A12D98">
        <w:rPr>
          <w:rFonts w:eastAsia="Calibri" w:cs="Tahoma"/>
          <w:color w:val="000000"/>
          <w:szCs w:val="18"/>
        </w:rPr>
        <w:t xml:space="preserve"> </w:t>
      </w:r>
      <w:r w:rsidRPr="00A12D98">
        <w:rPr>
          <w:rFonts w:eastAsia="Calibri" w:cs="Tahoma"/>
          <w:color w:val="000000"/>
          <w:szCs w:val="18"/>
        </w:rPr>
        <w:t xml:space="preserve">Для клиентов по Соглашению Enterprise, имеющих право на эти бесплатные лицензии и права в соответствии с положением выше, лицензии Lync Server 2010 Enterprise External Connector, Lync Server 2010 Plus External Connector и Lync Server 2010 Standard External Connector, приобретенные в составе ежегодного сверочного заказа клиента, </w:t>
      </w:r>
      <w:r w:rsidRPr="00A12D98">
        <w:rPr>
          <w:rFonts w:cs="Tahoma"/>
          <w:color w:val="000000"/>
          <w:szCs w:val="18"/>
        </w:rPr>
        <w:t>также являют</w:t>
      </w:r>
      <w:r w:rsidR="00D53C6B">
        <w:rPr>
          <w:rFonts w:cs="Tahoma"/>
          <w:color w:val="000000"/>
          <w:szCs w:val="18"/>
        </w:rPr>
        <w:t>ся Соответствующими лицензиями.</w:t>
      </w:r>
    </w:p>
    <w:p w:rsidR="004E0852" w:rsidRPr="00A12D98" w:rsidRDefault="003D0252" w:rsidP="00346F4B">
      <w:pPr>
        <w:numPr>
          <w:ilvl w:val="0"/>
          <w:numId w:val="102"/>
        </w:numPr>
        <w:spacing w:after="60"/>
        <w:ind w:left="1440"/>
        <w:rPr>
          <w:rFonts w:cs="Tahoma"/>
        </w:rPr>
      </w:pPr>
      <w:r w:rsidRPr="00A12D98">
        <w:rPr>
          <w:rFonts w:cs="Tahoma"/>
          <w:color w:val="000000"/>
          <w:szCs w:val="18"/>
          <w:u w:val="single"/>
        </w:rPr>
        <w:t>Соглашения о подписке</w:t>
      </w:r>
      <w:r w:rsidRPr="00A12D98">
        <w:rPr>
          <w:rFonts w:cs="Tahoma"/>
          <w:color w:val="000000"/>
          <w:szCs w:val="18"/>
        </w:rPr>
        <w:t>.</w:t>
      </w:r>
      <w:r w:rsidR="00FE3B6E" w:rsidRPr="00A12D98">
        <w:rPr>
          <w:rFonts w:cs="Tahoma"/>
          <w:color w:val="000000"/>
          <w:szCs w:val="18"/>
        </w:rPr>
        <w:t xml:space="preserve"> </w:t>
      </w:r>
      <w:r w:rsidRPr="00A12D98">
        <w:rPr>
          <w:rFonts w:cs="Tahoma"/>
          <w:color w:val="000000"/>
          <w:szCs w:val="18"/>
        </w:rPr>
        <w:t xml:space="preserve">Для Enterprise Subscription, </w:t>
      </w:r>
      <w:r w:rsidRPr="00A12D98">
        <w:rPr>
          <w:rFonts w:cs="Tahoma"/>
          <w:szCs w:val="18"/>
        </w:rPr>
        <w:t>Open Value Subscription, Campus and School, Enrollment for Education Solutions и Open Value Subscription—Education Solutions такие же права предоставляются на временной основе с теми же условиями</w:t>
      </w:r>
      <w:r w:rsidRPr="00A12D98">
        <w:rPr>
          <w:rFonts w:cs="Tahoma"/>
          <w:color w:val="000000"/>
          <w:szCs w:val="18"/>
        </w:rPr>
        <w:t xml:space="preserve"> до окончания срока действия текущего соглашения о регистрации (или срока действия соглашения для Open Value).</w:t>
      </w:r>
      <w:r w:rsidR="00FE3B6E" w:rsidRPr="00A12D98">
        <w:rPr>
          <w:rFonts w:cs="Tahoma"/>
          <w:color w:val="000000"/>
          <w:szCs w:val="18"/>
        </w:rPr>
        <w:t xml:space="preserve"> </w:t>
      </w:r>
      <w:r w:rsidRPr="00A12D98">
        <w:rPr>
          <w:rFonts w:cs="Tahoma"/>
          <w:color w:val="000000"/>
          <w:szCs w:val="18"/>
        </w:rPr>
        <w:t>Клиент должен поддерживать непрерывную подписку.</w:t>
      </w:r>
      <w:r w:rsidR="00FE3B6E" w:rsidRPr="00A12D98">
        <w:rPr>
          <w:rFonts w:cs="Tahoma"/>
          <w:color w:val="000000"/>
          <w:szCs w:val="18"/>
        </w:rPr>
        <w:t xml:space="preserve"> </w:t>
      </w:r>
      <w:r w:rsidRPr="00A12D98">
        <w:rPr>
          <w:rFonts w:cs="Tahoma"/>
          <w:color w:val="000000"/>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4E0852" w:rsidRPr="00A12D98" w:rsidRDefault="004E0852" w:rsidP="00346F4B">
      <w:pPr>
        <w:numPr>
          <w:ilvl w:val="0"/>
          <w:numId w:val="103"/>
        </w:numPr>
        <w:spacing w:after="60"/>
        <w:ind w:left="1440"/>
        <w:rPr>
          <w:rFonts w:cs="Tahoma"/>
        </w:rPr>
      </w:pPr>
      <w:r w:rsidRPr="00A12D98">
        <w:rPr>
          <w:rFonts w:cs="Tahoma"/>
          <w:szCs w:val="18"/>
          <w:u w:val="single"/>
        </w:rPr>
        <w:t>Переходы для соглашения Campus and School</w:t>
      </w:r>
      <w:r w:rsidRPr="00A12D98">
        <w:rPr>
          <w:rFonts w:cs="Tahoma"/>
          <w:szCs w:val="18"/>
        </w:rPr>
        <w:t>. Для клиентов, которые в середине срока действия соглашений Campus and School переходят на соглашение Enrollment for Education Solutions или Open Value Subscription—Education Solutions, сохраняя при этом непрерывное покрытие по подписке:</w:t>
      </w:r>
    </w:p>
    <w:p w:rsidR="004E0852" w:rsidRPr="00A12D98" w:rsidRDefault="004E0852" w:rsidP="00346F4B">
      <w:pPr>
        <w:pStyle w:val="ListParagraph"/>
        <w:numPr>
          <w:ilvl w:val="0"/>
          <w:numId w:val="87"/>
        </w:numPr>
        <w:spacing w:after="60"/>
        <w:ind w:left="1980"/>
        <w:contextualSpacing w:val="0"/>
        <w:rPr>
          <w:rFonts w:ascii="Tahoma" w:hAnsi="Tahoma" w:cs="Tahoma"/>
          <w:sz w:val="18"/>
          <w:szCs w:val="18"/>
        </w:rPr>
      </w:pPr>
      <w:r w:rsidRPr="00A12D98">
        <w:rPr>
          <w:rFonts w:ascii="Tahoma" w:hAnsi="Tahoma" w:cs="Tahoma"/>
          <w:sz w:val="18"/>
          <w:szCs w:val="18"/>
        </w:rPr>
        <w:t xml:space="preserve">такие же права предоставляются на временной основе с теми же условиями до окончания срока действия соглашения Enrollment for Education Solutions или Open Value Subscription—Education Solutions, соответственно. </w:t>
      </w:r>
    </w:p>
    <w:p w:rsidR="00BA1490" w:rsidRPr="00A12D98" w:rsidRDefault="004E0852" w:rsidP="00346F4B">
      <w:pPr>
        <w:pStyle w:val="ListParagraph"/>
        <w:numPr>
          <w:ilvl w:val="0"/>
          <w:numId w:val="87"/>
        </w:numPr>
        <w:spacing w:after="60"/>
        <w:ind w:left="1980"/>
        <w:contextualSpacing w:val="0"/>
        <w:rPr>
          <w:rFonts w:ascii="Tahoma" w:hAnsi="Tahoma" w:cs="Tahoma"/>
          <w:sz w:val="18"/>
          <w:szCs w:val="18"/>
        </w:rPr>
      </w:pPr>
      <w:r w:rsidRPr="00A12D98">
        <w:rPr>
          <w:rFonts w:ascii="Tahoma" w:hAnsi="Tahoma" w:cs="Tahoma"/>
          <w:sz w:val="18"/>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bookmarkStart w:id="1352" w:name="_66_Lync_Server"/>
      <w:bookmarkStart w:id="1353" w:name="_Toc336338327"/>
      <w:bookmarkStart w:id="1354" w:name="Srv_57OfficeCommSvrOnlineStd"/>
      <w:bookmarkEnd w:id="1352"/>
    </w:p>
    <w:p w:rsidR="00586FCE" w:rsidRPr="00A12D98" w:rsidRDefault="00586FCE" w:rsidP="003D0252">
      <w:pPr>
        <w:rPr>
          <w:rFonts w:cs="Tahoma"/>
        </w:rPr>
      </w:pPr>
      <w:bookmarkStart w:id="1355" w:name="Srv_56MicrosoftDynamicsCRM2011"/>
      <w:bookmarkStart w:id="1356" w:name="Srv_67MicrosoftDynamicsCRM2011"/>
    </w:p>
    <w:p w:rsidR="002512D3" w:rsidRPr="00A12D98" w:rsidRDefault="002512D3">
      <w:pPr>
        <w:rPr>
          <w:rFonts w:cs="Tahoma"/>
        </w:rPr>
      </w:pPr>
    </w:p>
    <w:p w:rsidR="00253288" w:rsidRPr="00A12D98" w:rsidRDefault="006C5A0F" w:rsidP="00D47417">
      <w:pPr>
        <w:pStyle w:val="Heading3"/>
        <w:rPr>
          <w:rFonts w:ascii="Tahoma" w:hAnsi="Tahoma" w:cs="Tahoma"/>
        </w:rPr>
      </w:pPr>
      <w:bookmarkStart w:id="1357" w:name="_72_Microsoft_Dynamics"/>
      <w:bookmarkStart w:id="1358" w:name="_Toc360109912"/>
      <w:bookmarkEnd w:id="1357"/>
      <w:r w:rsidRPr="00A12D98">
        <w:rPr>
          <w:rFonts w:ascii="Tahoma" w:hAnsi="Tahoma" w:cs="Tahoma"/>
          <w:color w:val="F66400"/>
          <w:sz w:val="22"/>
          <w:vertAlign w:val="superscript"/>
        </w:rPr>
        <w:t>72</w:t>
      </w:r>
      <w:r w:rsidRPr="00A12D98">
        <w:rPr>
          <w:rFonts w:ascii="Tahoma" w:hAnsi="Tahoma" w:cs="Tahoma"/>
          <w:color w:val="F66400"/>
          <w:sz w:val="22"/>
        </w:rPr>
        <w:t xml:space="preserve"> Microsoft Dynamics AX 2012</w:t>
      </w:r>
      <w:bookmarkEnd w:id="1353"/>
      <w:r w:rsidRPr="00A12D98">
        <w:rPr>
          <w:rFonts w:ascii="Tahoma" w:hAnsi="Tahoma" w:cs="Tahoma"/>
          <w:color w:val="F66400"/>
          <w:sz w:val="22"/>
        </w:rPr>
        <w:t xml:space="preserve"> R2</w:t>
      </w:r>
      <w:bookmarkEnd w:id="1358"/>
    </w:p>
    <w:p w:rsidR="003D0252" w:rsidRPr="00A12D98" w:rsidRDefault="003D0252" w:rsidP="003D0252">
      <w:pPr>
        <w:rPr>
          <w:rFonts w:cs="Tahoma"/>
        </w:rPr>
      </w:pPr>
    </w:p>
    <w:p w:rsidR="00047874" w:rsidRPr="00A12D98" w:rsidRDefault="00860CF0" w:rsidP="007B699C">
      <w:pPr>
        <w:spacing w:after="60"/>
        <w:ind w:left="734" w:hanging="14"/>
        <w:rPr>
          <w:rFonts w:cs="Tahoma"/>
        </w:rPr>
      </w:pPr>
      <w:r w:rsidRPr="00A12D98">
        <w:rPr>
          <w:rFonts w:cs="Tahoma"/>
          <w:b/>
          <w:bCs/>
          <w:szCs w:val="20"/>
        </w:rPr>
        <w:t>Локализация и Перевод</w:t>
      </w:r>
    </w:p>
    <w:p w:rsidR="00253288" w:rsidRPr="00A12D98" w:rsidRDefault="00047874" w:rsidP="00737831">
      <w:pPr>
        <w:ind w:left="734" w:hanging="14"/>
        <w:rPr>
          <w:rFonts w:cs="Tahoma"/>
        </w:rPr>
      </w:pPr>
      <w:r w:rsidRPr="00A12D98">
        <w:rPr>
          <w:rFonts w:cs="Tahoma"/>
          <w:color w:val="000000"/>
          <w:szCs w:val="20"/>
        </w:rPr>
        <w:t>Microsoft Dynamics AX локализуется, переводится и поддерживается корпорацией Microsoft</w:t>
      </w:r>
      <w:r w:rsidR="00FE3B6E" w:rsidRPr="00A12D98">
        <w:rPr>
          <w:rFonts w:cs="Tahoma"/>
          <w:color w:val="000000"/>
          <w:szCs w:val="20"/>
        </w:rPr>
        <w:t xml:space="preserve"> </w:t>
      </w:r>
      <w:r w:rsidRPr="00A12D98">
        <w:rPr>
          <w:rFonts w:cs="Tahoma"/>
          <w:color w:val="000000"/>
          <w:szCs w:val="20"/>
        </w:rPr>
        <w:t xml:space="preserve">и доступен во многих странах и на многих языках. Дополнительные сведения о доступности переводов и локализаций см. по адресу </w:t>
      </w:r>
      <w:hyperlink r:id="rId54" w:history="1">
        <w:r w:rsidRPr="00A12D98">
          <w:rPr>
            <w:rFonts w:cs="Tahoma"/>
            <w:color w:val="000000"/>
            <w:szCs w:val="20"/>
          </w:rPr>
          <w:t>http://www.microsoft.com/en-us/dynamics/erp-explore-ax-capabilities.aspx</w:t>
        </w:r>
      </w:hyperlink>
      <w:r w:rsidRPr="00A12D98">
        <w:rPr>
          <w:rFonts w:cs="Tahoma"/>
          <w:color w:val="000000"/>
          <w:szCs w:val="20"/>
        </w:rPr>
        <w:t>.</w:t>
      </w:r>
    </w:p>
    <w:p w:rsidR="00860CF0" w:rsidRPr="00A12D98" w:rsidRDefault="00860CF0" w:rsidP="00737831">
      <w:pPr>
        <w:ind w:left="720"/>
        <w:rPr>
          <w:rFonts w:cs="Tahoma"/>
        </w:rPr>
      </w:pPr>
    </w:p>
    <w:p w:rsidR="00860CF0" w:rsidRPr="00A12D98" w:rsidRDefault="00860CF0" w:rsidP="00737831">
      <w:pPr>
        <w:pStyle w:val="PURBody-Indented"/>
        <w:spacing w:after="0"/>
        <w:ind w:left="720"/>
        <w:rPr>
          <w:rFonts w:ascii="Tahoma" w:hAnsi="Tahoma" w:cs="Tahoma"/>
        </w:rPr>
      </w:pPr>
      <w:r w:rsidRPr="00A12D98">
        <w:rPr>
          <w:rFonts w:ascii="Tahoma" w:hAnsi="Tahoma" w:cs="Tahoma"/>
          <w:color w:val="000000"/>
          <w:sz w:val="18"/>
        </w:rPr>
        <w:t>Microsoft осознает, что могут быть обстоятельства, при которых потребуется использование определенных модулей или функций, локализованных и (или) переведенных в определенном регионе и использовать их вне этого региона.</w:t>
      </w:r>
      <w:r w:rsidR="00FE3B6E" w:rsidRPr="00A12D98">
        <w:rPr>
          <w:rFonts w:ascii="Tahoma" w:hAnsi="Tahoma" w:cs="Tahoma"/>
          <w:color w:val="000000"/>
          <w:sz w:val="18"/>
        </w:rPr>
        <w:t xml:space="preserve"> </w:t>
      </w:r>
      <w:r w:rsidRPr="00A12D98">
        <w:rPr>
          <w:rFonts w:ascii="Tahoma" w:hAnsi="Tahoma" w:cs="Tahoma"/>
          <w:color w:val="000000"/>
          <w:sz w:val="18"/>
        </w:rPr>
        <w:t>Поскольку законодательство может отличаться в различных регионах, такие различия в законах могут повлиять на использование желаемых функций в регионах, отличных от тех, где они были созданы.</w:t>
      </w:r>
      <w:r w:rsidR="00FE3B6E" w:rsidRPr="00A12D98">
        <w:rPr>
          <w:rFonts w:ascii="Tahoma" w:hAnsi="Tahoma" w:cs="Tahoma"/>
          <w:color w:val="000000"/>
          <w:sz w:val="18"/>
        </w:rPr>
        <w:t xml:space="preserve"> </w:t>
      </w:r>
      <w:r w:rsidRPr="00A12D98">
        <w:rPr>
          <w:rFonts w:ascii="Tahoma" w:hAnsi="Tahoma" w:cs="Tahoma"/>
          <w:color w:val="000000"/>
          <w:sz w:val="18"/>
        </w:rPr>
        <w:t>Microsoft .не дает никаких гарантий (явных или подразумеваемых) касательно работы или соответствия любых локализованных и (или) переведенных версий программного обеспечения (включая любые веб-службы, доступные при помощи такого программного обеспечения), используемых вне территорий, для которых оно создавалось, и где Microsoft не производит такого программного обеспечения или служб, имеющихся в свободном коммерческом доступе.</w:t>
      </w:r>
      <w:r w:rsidR="00FE3B6E" w:rsidRPr="00A12D98">
        <w:rPr>
          <w:rFonts w:ascii="Tahoma" w:hAnsi="Tahoma" w:cs="Tahoma"/>
          <w:color w:val="000000"/>
          <w:sz w:val="18"/>
        </w:rPr>
        <w:t xml:space="preserve"> </w:t>
      </w:r>
      <w:r w:rsidRPr="00A12D98">
        <w:rPr>
          <w:rFonts w:ascii="Tahoma" w:hAnsi="Tahoma" w:cs="Tahoma"/>
          <w:color w:val="000000"/>
          <w:sz w:val="18"/>
        </w:rPr>
        <w:t>Проконсультируйтесь со специалистом по налогам касательно географического региона, где вы намереваетесь использовать такое программное обеспечение, чтобы узнать, подходит ли данная функциональная возможность для использования в этом регионе.</w:t>
      </w:r>
    </w:p>
    <w:p w:rsidR="00047874" w:rsidRPr="00A12D98" w:rsidRDefault="00047874" w:rsidP="00E62BC4">
      <w:pPr>
        <w:ind w:left="720" w:hanging="180"/>
        <w:rPr>
          <w:rFonts w:cs="Tahoma"/>
        </w:rPr>
      </w:pPr>
    </w:p>
    <w:p w:rsidR="00253288" w:rsidRPr="00A12D98" w:rsidRDefault="00047874" w:rsidP="007B699C">
      <w:pPr>
        <w:spacing w:after="60"/>
        <w:ind w:left="734" w:hanging="187"/>
        <w:rPr>
          <w:rFonts w:cs="Tahoma"/>
        </w:rPr>
      </w:pPr>
      <w:r w:rsidRPr="00A12D98">
        <w:rPr>
          <w:rFonts w:cs="Tahoma"/>
          <w:b/>
          <w:bCs/>
          <w:szCs w:val="20"/>
        </w:rPr>
        <w:t>Права на использование в рамках клиентских лицензий</w:t>
      </w:r>
    </w:p>
    <w:p w:rsidR="00047874" w:rsidRPr="00A12D98" w:rsidRDefault="00047874" w:rsidP="00D53C6B">
      <w:pPr>
        <w:ind w:left="540"/>
        <w:rPr>
          <w:rFonts w:cs="Tahoma"/>
        </w:rPr>
      </w:pPr>
      <w:r w:rsidRPr="00A12D98">
        <w:rPr>
          <w:rFonts w:eastAsia="Calibri" w:cs="Tahoma"/>
          <w:szCs w:val="18"/>
        </w:rPr>
        <w:t>В таблице ниже представлены варианты использования, разрешенные по различным клиентским лицензиям Microsoft Dynamics AX 2012 R2:</w:t>
      </w:r>
    </w:p>
    <w:p w:rsidR="00047874" w:rsidRPr="00A12D98" w:rsidRDefault="00047874" w:rsidP="00944DAD">
      <w:pPr>
        <w:ind w:firstLine="540"/>
        <w:rPr>
          <w:rFonts w:cs="Tahoma"/>
        </w:rPr>
      </w:pPr>
    </w:p>
    <w:p w:rsidR="00047874" w:rsidRPr="00A12D98" w:rsidRDefault="00047874" w:rsidP="00346F4B">
      <w:pPr>
        <w:numPr>
          <w:ilvl w:val="1"/>
          <w:numId w:val="66"/>
        </w:numPr>
        <w:tabs>
          <w:tab w:val="clear" w:pos="1440"/>
          <w:tab w:val="num" w:pos="900"/>
        </w:tabs>
        <w:autoSpaceDE w:val="0"/>
        <w:autoSpaceDN w:val="0"/>
        <w:adjustRightInd w:val="0"/>
        <w:ind w:left="900" w:right="720"/>
        <w:rPr>
          <w:rFonts w:cs="Tahoma"/>
        </w:rPr>
      </w:pPr>
      <w:r w:rsidRPr="00A12D98">
        <w:rPr>
          <w:rFonts w:eastAsia="Calibri" w:cs="Tahoma"/>
          <w:b/>
          <w:szCs w:val="18"/>
        </w:rPr>
        <w:t>Self-Serve CAL (Базовая клиентская лицензия)</w:t>
      </w:r>
    </w:p>
    <w:p w:rsidR="00047874" w:rsidRPr="00A12D98" w:rsidRDefault="00047874" w:rsidP="00346F4B">
      <w:pPr>
        <w:numPr>
          <w:ilvl w:val="1"/>
          <w:numId w:val="88"/>
        </w:numPr>
        <w:tabs>
          <w:tab w:val="left" w:pos="1260"/>
        </w:tabs>
        <w:autoSpaceDE w:val="0"/>
        <w:autoSpaceDN w:val="0"/>
        <w:adjustRightInd w:val="0"/>
        <w:ind w:left="1260" w:right="720" w:hanging="360"/>
        <w:rPr>
          <w:rFonts w:cs="Tahoma"/>
        </w:rPr>
      </w:pPr>
      <w:r w:rsidRPr="00A12D98">
        <w:rPr>
          <w:rFonts w:eastAsia="Calibri" w:cs="Tahoma"/>
          <w:szCs w:val="18"/>
        </w:rPr>
        <w:t>Создание отчетов о расходах;</w:t>
      </w:r>
    </w:p>
    <w:p w:rsidR="00047874" w:rsidRPr="00A12D98" w:rsidRDefault="00047874" w:rsidP="00346F4B">
      <w:pPr>
        <w:numPr>
          <w:ilvl w:val="1"/>
          <w:numId w:val="88"/>
        </w:numPr>
        <w:tabs>
          <w:tab w:val="left" w:pos="1260"/>
        </w:tabs>
        <w:autoSpaceDE w:val="0"/>
        <w:autoSpaceDN w:val="0"/>
        <w:adjustRightInd w:val="0"/>
        <w:ind w:left="1260" w:right="720" w:hanging="360"/>
        <w:rPr>
          <w:rFonts w:cs="Tahoma"/>
        </w:rPr>
      </w:pPr>
      <w:r w:rsidRPr="00A12D98">
        <w:rPr>
          <w:rFonts w:eastAsia="Calibri" w:cs="Tahoma"/>
          <w:szCs w:val="18"/>
        </w:rPr>
        <w:t>Управление персональными данными, например, регистрация прибыли;</w:t>
      </w:r>
    </w:p>
    <w:p w:rsidR="00047874" w:rsidRPr="00A12D98" w:rsidRDefault="00047874" w:rsidP="00E2692E">
      <w:pPr>
        <w:numPr>
          <w:ilvl w:val="1"/>
          <w:numId w:val="88"/>
        </w:numPr>
        <w:tabs>
          <w:tab w:val="left" w:pos="1260"/>
        </w:tabs>
        <w:autoSpaceDE w:val="0"/>
        <w:autoSpaceDN w:val="0"/>
        <w:adjustRightInd w:val="0"/>
        <w:ind w:left="1260" w:right="720" w:hanging="360"/>
        <w:rPr>
          <w:rFonts w:cs="Tahoma"/>
        </w:rPr>
      </w:pPr>
      <w:r w:rsidRPr="00A12D98">
        <w:rPr>
          <w:rFonts w:eastAsia="Calibri" w:cs="Tahoma"/>
          <w:szCs w:val="18"/>
        </w:rPr>
        <w:t>Делать записи о времени и посещаемости, например, регистрировать время прихода и</w:t>
      </w:r>
      <w:r w:rsidR="00E2692E" w:rsidRPr="00A12D98">
        <w:rPr>
          <w:rFonts w:eastAsia="Calibri" w:cs="Tahoma"/>
          <w:szCs w:val="18"/>
        </w:rPr>
        <w:t> </w:t>
      </w:r>
      <w:r w:rsidRPr="00A12D98">
        <w:rPr>
          <w:rFonts w:eastAsia="Calibri" w:cs="Tahoma"/>
          <w:szCs w:val="18"/>
        </w:rPr>
        <w:t>ухода с работы</w:t>
      </w:r>
    </w:p>
    <w:p w:rsidR="00047874" w:rsidRPr="00A12D98" w:rsidRDefault="00047874" w:rsidP="00346F4B">
      <w:pPr>
        <w:numPr>
          <w:ilvl w:val="1"/>
          <w:numId w:val="88"/>
        </w:numPr>
        <w:tabs>
          <w:tab w:val="left" w:pos="1260"/>
        </w:tabs>
        <w:autoSpaceDE w:val="0"/>
        <w:autoSpaceDN w:val="0"/>
        <w:adjustRightInd w:val="0"/>
        <w:ind w:left="1260" w:right="720" w:hanging="360"/>
        <w:rPr>
          <w:rFonts w:cs="Tahoma"/>
        </w:rPr>
      </w:pPr>
      <w:r w:rsidRPr="00A12D98">
        <w:rPr>
          <w:rFonts w:eastAsia="Calibri" w:cs="Tahoma"/>
          <w:szCs w:val="18"/>
        </w:rPr>
        <w:t>Вводить заявки на обслуживание сотрудников;</w:t>
      </w:r>
    </w:p>
    <w:p w:rsidR="00047874" w:rsidRPr="00A12D98" w:rsidRDefault="00047874" w:rsidP="00346F4B">
      <w:pPr>
        <w:numPr>
          <w:ilvl w:val="1"/>
          <w:numId w:val="88"/>
        </w:numPr>
        <w:tabs>
          <w:tab w:val="left" w:pos="1260"/>
        </w:tabs>
        <w:autoSpaceDE w:val="0"/>
        <w:autoSpaceDN w:val="0"/>
        <w:adjustRightInd w:val="0"/>
        <w:ind w:left="1260" w:right="720" w:hanging="360"/>
        <w:rPr>
          <w:rFonts w:cs="Tahoma"/>
          <w:spacing w:val="-2"/>
        </w:rPr>
      </w:pPr>
      <w:r w:rsidRPr="00A12D98">
        <w:rPr>
          <w:rFonts w:eastAsia="Calibri" w:cs="Tahoma"/>
          <w:spacing w:val="-2"/>
          <w:szCs w:val="18"/>
        </w:rPr>
        <w:t>Подготовка заявок на дополнительное снабжение продуктами или услугами сотрудника, например, командировки, офисное оборудование, канцелярские принадлежности; и (или) создание запросов на добавление или регистрацию поставщиков.</w:t>
      </w:r>
      <w:r w:rsidRPr="00A12D98">
        <w:rPr>
          <w:rFonts w:eastAsia="Calibri" w:cs="Tahoma"/>
          <w:spacing w:val="-2"/>
          <w:szCs w:val="18"/>
        </w:rPr>
        <w:br/>
      </w:r>
    </w:p>
    <w:p w:rsidR="00047874" w:rsidRPr="00A12D98" w:rsidRDefault="00047874" w:rsidP="00346F4B">
      <w:pPr>
        <w:numPr>
          <w:ilvl w:val="0"/>
          <w:numId w:val="88"/>
        </w:numPr>
        <w:autoSpaceDE w:val="0"/>
        <w:autoSpaceDN w:val="0"/>
        <w:adjustRightInd w:val="0"/>
        <w:ind w:left="900" w:right="720"/>
        <w:rPr>
          <w:rFonts w:cs="Tahoma"/>
        </w:rPr>
      </w:pPr>
      <w:r w:rsidRPr="00A12D98">
        <w:rPr>
          <w:rFonts w:eastAsia="Calibri" w:cs="Tahoma"/>
          <w:b/>
          <w:szCs w:val="18"/>
        </w:rPr>
        <w:lastRenderedPageBreak/>
        <w:t>Task CAL (Self-Serve CAL + Task Additive CAL)</w:t>
      </w:r>
    </w:p>
    <w:p w:rsidR="00B10F79" w:rsidRPr="00A12D98" w:rsidRDefault="00B10F79" w:rsidP="00346F4B">
      <w:pPr>
        <w:numPr>
          <w:ilvl w:val="1"/>
          <w:numId w:val="88"/>
        </w:numPr>
        <w:ind w:left="1260" w:right="720" w:hanging="360"/>
        <w:rPr>
          <w:rFonts w:cs="Tahoma"/>
        </w:rPr>
      </w:pPr>
      <w:r w:rsidRPr="00A12D98">
        <w:rPr>
          <w:rFonts w:eastAsia="Calibri" w:cs="Tahoma"/>
          <w:szCs w:val="18"/>
        </w:rPr>
        <w:t>Включает в себя права на использование лицензии Self-Serve CAL.</w:t>
      </w:r>
    </w:p>
    <w:p w:rsidR="00047874" w:rsidRPr="00A12D98" w:rsidRDefault="00B10F79" w:rsidP="00346F4B">
      <w:pPr>
        <w:numPr>
          <w:ilvl w:val="1"/>
          <w:numId w:val="88"/>
        </w:numPr>
        <w:ind w:left="1260" w:right="720" w:hanging="360"/>
        <w:rPr>
          <w:rFonts w:cs="Tahoma"/>
        </w:rPr>
      </w:pPr>
      <w:r w:rsidRPr="00A12D98">
        <w:rPr>
          <w:rFonts w:eastAsia="Calibri" w:cs="Tahoma"/>
          <w:szCs w:val="18"/>
        </w:rPr>
        <w:t>Ввод подлежащего оплате времени.</w:t>
      </w:r>
    </w:p>
    <w:p w:rsidR="00047874" w:rsidRPr="00A12D98" w:rsidRDefault="00B10F79" w:rsidP="00346F4B">
      <w:pPr>
        <w:numPr>
          <w:ilvl w:val="1"/>
          <w:numId w:val="88"/>
        </w:numPr>
        <w:ind w:left="1260" w:right="720" w:hanging="360"/>
        <w:rPr>
          <w:rFonts w:cs="Tahoma"/>
        </w:rPr>
      </w:pPr>
      <w:r w:rsidRPr="00A12D98">
        <w:rPr>
          <w:rFonts w:eastAsia="Calibri" w:cs="Tahoma"/>
          <w:szCs w:val="18"/>
        </w:rPr>
        <w:t>Ввод подлежащих оплате расходов.</w:t>
      </w:r>
    </w:p>
    <w:p w:rsidR="00047874" w:rsidRPr="00A12D98" w:rsidRDefault="00B10F79" w:rsidP="00346F4B">
      <w:pPr>
        <w:numPr>
          <w:ilvl w:val="1"/>
          <w:numId w:val="88"/>
        </w:numPr>
        <w:ind w:left="1260" w:right="720" w:hanging="360"/>
        <w:rPr>
          <w:rFonts w:cs="Tahoma"/>
        </w:rPr>
      </w:pPr>
      <w:r w:rsidRPr="00A12D98">
        <w:rPr>
          <w:rFonts w:eastAsia="Calibri" w:cs="Tahoma"/>
          <w:szCs w:val="18"/>
        </w:rPr>
        <w:t>Управление проверками производительности и годовыми обзорами, постановками целей и компетенциями.</w:t>
      </w:r>
    </w:p>
    <w:p w:rsidR="00047874" w:rsidRPr="00A12D98" w:rsidRDefault="00B10F79" w:rsidP="00346F4B">
      <w:pPr>
        <w:numPr>
          <w:ilvl w:val="1"/>
          <w:numId w:val="88"/>
        </w:numPr>
        <w:ind w:left="1260" w:right="720" w:hanging="360"/>
        <w:rPr>
          <w:rFonts w:cs="Tahoma"/>
        </w:rPr>
      </w:pPr>
      <w:r w:rsidRPr="00A12D98">
        <w:rPr>
          <w:rFonts w:eastAsia="Calibri" w:cs="Tahoma"/>
          <w:szCs w:val="18"/>
        </w:rPr>
        <w:t>Управление устройством точки розничной торговли.</w:t>
      </w:r>
    </w:p>
    <w:p w:rsidR="00047874" w:rsidRPr="00A12D98" w:rsidRDefault="00B10F79" w:rsidP="00346F4B">
      <w:pPr>
        <w:numPr>
          <w:ilvl w:val="1"/>
          <w:numId w:val="88"/>
        </w:numPr>
        <w:ind w:left="1260" w:right="720" w:hanging="360"/>
        <w:rPr>
          <w:rFonts w:cs="Tahoma"/>
        </w:rPr>
      </w:pPr>
      <w:r w:rsidRPr="00A12D98">
        <w:rPr>
          <w:rFonts w:eastAsia="Calibri" w:cs="Tahoma"/>
          <w:szCs w:val="18"/>
        </w:rPr>
        <w:t>Утверждение счетов-фактур поставщиков, касающихся дополнительного снабжения.</w:t>
      </w:r>
    </w:p>
    <w:p w:rsidR="00047874" w:rsidRPr="00A12D98" w:rsidRDefault="00047874" w:rsidP="00346F4B">
      <w:pPr>
        <w:numPr>
          <w:ilvl w:val="1"/>
          <w:numId w:val="88"/>
        </w:numPr>
        <w:ind w:left="1260" w:right="720" w:hanging="360"/>
        <w:rPr>
          <w:rFonts w:cs="Tahoma"/>
        </w:rPr>
      </w:pPr>
      <w:r w:rsidRPr="00A12D98">
        <w:rPr>
          <w:rFonts w:eastAsia="Calibri" w:cs="Tahoma"/>
          <w:szCs w:val="18"/>
        </w:rPr>
        <w:t>Пользователи клиентской лицензии Task CAL не могут одобрять рабочие процессы.</w:t>
      </w:r>
      <w:r w:rsidRPr="00A12D98">
        <w:rPr>
          <w:rFonts w:cs="Tahoma"/>
          <w:szCs w:val="18"/>
        </w:rPr>
        <w:t xml:space="preserve"> </w:t>
      </w:r>
    </w:p>
    <w:p w:rsidR="00047874" w:rsidRPr="00A12D98" w:rsidRDefault="00047874" w:rsidP="00944DAD">
      <w:pPr>
        <w:autoSpaceDE w:val="0"/>
        <w:autoSpaceDN w:val="0"/>
        <w:adjustRightInd w:val="0"/>
        <w:ind w:left="1260" w:right="720"/>
        <w:rPr>
          <w:rFonts w:cs="Tahoma"/>
        </w:rPr>
      </w:pPr>
    </w:p>
    <w:p w:rsidR="00047874" w:rsidRPr="00A12D98" w:rsidRDefault="00047874" w:rsidP="00346F4B">
      <w:pPr>
        <w:numPr>
          <w:ilvl w:val="0"/>
          <w:numId w:val="88"/>
        </w:numPr>
        <w:ind w:left="900" w:right="720"/>
        <w:rPr>
          <w:rFonts w:cs="Tahoma"/>
        </w:rPr>
      </w:pPr>
      <w:r w:rsidRPr="00A12D98">
        <w:rPr>
          <w:rFonts w:eastAsia="Calibri" w:cs="Tahoma"/>
          <w:b/>
          <w:szCs w:val="18"/>
        </w:rPr>
        <w:t>Functional CAL (Task CAL + Functional Additive CAL)</w:t>
      </w:r>
    </w:p>
    <w:p w:rsidR="00B10F79" w:rsidRPr="00A12D98" w:rsidRDefault="00B10F79" w:rsidP="00346F4B">
      <w:pPr>
        <w:numPr>
          <w:ilvl w:val="1"/>
          <w:numId w:val="88"/>
        </w:numPr>
        <w:ind w:left="1260" w:right="720" w:hanging="360"/>
        <w:rPr>
          <w:rFonts w:cs="Tahoma"/>
        </w:rPr>
      </w:pPr>
      <w:r w:rsidRPr="00A12D98">
        <w:rPr>
          <w:rFonts w:eastAsia="Calibri" w:cs="Tahoma"/>
          <w:szCs w:val="18"/>
        </w:rPr>
        <w:t>Включает в себя права на использование лицензии Task CAL.</w:t>
      </w:r>
    </w:p>
    <w:p w:rsidR="00047874" w:rsidRPr="00A12D98" w:rsidRDefault="00B10F79" w:rsidP="00346F4B">
      <w:pPr>
        <w:numPr>
          <w:ilvl w:val="1"/>
          <w:numId w:val="88"/>
        </w:numPr>
        <w:ind w:left="1260" w:right="720" w:hanging="360"/>
        <w:rPr>
          <w:rFonts w:cs="Tahoma"/>
        </w:rPr>
      </w:pPr>
      <w:r w:rsidRPr="00A12D98">
        <w:rPr>
          <w:rFonts w:eastAsia="Calibri" w:cs="Tahoma"/>
          <w:szCs w:val="18"/>
        </w:rPr>
        <w:t>Управление торговым залом в рамках цикла производства или изготовления.</w:t>
      </w:r>
    </w:p>
    <w:p w:rsidR="00047874" w:rsidRPr="00A12D98" w:rsidRDefault="00B10F79" w:rsidP="00346F4B">
      <w:pPr>
        <w:numPr>
          <w:ilvl w:val="1"/>
          <w:numId w:val="88"/>
        </w:numPr>
        <w:ind w:left="1260" w:right="720" w:hanging="360"/>
        <w:rPr>
          <w:rFonts w:cs="Tahoma"/>
        </w:rPr>
      </w:pPr>
      <w:r w:rsidRPr="00A12D98">
        <w:rPr>
          <w:rFonts w:eastAsia="Calibri" w:cs="Tahoma"/>
          <w:szCs w:val="18"/>
        </w:rPr>
        <w:t>Управление проектами и ресурсами.</w:t>
      </w:r>
    </w:p>
    <w:p w:rsidR="00047874" w:rsidRPr="00A12D98" w:rsidRDefault="00B10F79" w:rsidP="00346F4B">
      <w:pPr>
        <w:numPr>
          <w:ilvl w:val="1"/>
          <w:numId w:val="88"/>
        </w:numPr>
        <w:ind w:left="1260" w:right="720" w:hanging="360"/>
        <w:rPr>
          <w:rFonts w:cs="Tahoma"/>
        </w:rPr>
      </w:pPr>
      <w:r w:rsidRPr="00A12D98">
        <w:rPr>
          <w:rFonts w:eastAsia="Calibri" w:cs="Tahoma"/>
          <w:szCs w:val="18"/>
        </w:rPr>
        <w:t>Управление циклами людских ресурсов.</w:t>
      </w:r>
    </w:p>
    <w:p w:rsidR="00047874" w:rsidRPr="00A12D98" w:rsidRDefault="00B10F79" w:rsidP="00346F4B">
      <w:pPr>
        <w:numPr>
          <w:ilvl w:val="1"/>
          <w:numId w:val="88"/>
        </w:numPr>
        <w:ind w:left="1260" w:right="720" w:hanging="360"/>
        <w:rPr>
          <w:rFonts w:cs="Tahoma"/>
        </w:rPr>
      </w:pPr>
      <w:r w:rsidRPr="00A12D98">
        <w:rPr>
          <w:rFonts w:eastAsia="Calibri" w:cs="Tahoma"/>
          <w:szCs w:val="18"/>
        </w:rPr>
        <w:t>Управление переносами бюджетов и организационными запросами.</w:t>
      </w:r>
    </w:p>
    <w:p w:rsidR="00047874" w:rsidRPr="00A12D98" w:rsidRDefault="00B10F79" w:rsidP="00346F4B">
      <w:pPr>
        <w:numPr>
          <w:ilvl w:val="1"/>
          <w:numId w:val="88"/>
        </w:numPr>
        <w:ind w:left="1260" w:right="720" w:hanging="360"/>
        <w:rPr>
          <w:rFonts w:cs="Tahoma"/>
        </w:rPr>
      </w:pPr>
      <w:r w:rsidRPr="00A12D98">
        <w:rPr>
          <w:rFonts w:eastAsia="Calibri" w:cs="Tahoma"/>
          <w:szCs w:val="18"/>
        </w:rPr>
        <w:t>Создание записей основных данных о сотрудниках или кандидатах.</w:t>
      </w:r>
    </w:p>
    <w:p w:rsidR="00047874" w:rsidRPr="00A12D98" w:rsidRDefault="00B10F79" w:rsidP="00346F4B">
      <w:pPr>
        <w:numPr>
          <w:ilvl w:val="1"/>
          <w:numId w:val="88"/>
        </w:numPr>
        <w:ind w:left="1260" w:right="720" w:hanging="360"/>
        <w:rPr>
          <w:rFonts w:cs="Tahoma"/>
        </w:rPr>
      </w:pPr>
      <w:r w:rsidRPr="00A12D98">
        <w:rPr>
          <w:rFonts w:eastAsia="Calibri" w:cs="Tahoma"/>
          <w:szCs w:val="18"/>
        </w:rPr>
        <w:t>Создание заявки на должность или рабочее место.</w:t>
      </w:r>
    </w:p>
    <w:p w:rsidR="00047874" w:rsidRPr="00A12D98" w:rsidRDefault="00B10F79" w:rsidP="00346F4B">
      <w:pPr>
        <w:numPr>
          <w:ilvl w:val="1"/>
          <w:numId w:val="88"/>
        </w:numPr>
        <w:ind w:left="1260" w:right="720" w:hanging="360"/>
        <w:rPr>
          <w:rFonts w:cs="Tahoma"/>
        </w:rPr>
      </w:pPr>
      <w:r w:rsidRPr="00A12D98">
        <w:rPr>
          <w:rFonts w:eastAsia="Calibri" w:cs="Tahoma"/>
          <w:szCs w:val="18"/>
        </w:rPr>
        <w:t>Передача или запрос утверждения счетов в отношении клиентов.</w:t>
      </w:r>
    </w:p>
    <w:p w:rsidR="00047874" w:rsidRPr="00A12D98" w:rsidRDefault="00B10F79" w:rsidP="00346F4B">
      <w:pPr>
        <w:numPr>
          <w:ilvl w:val="1"/>
          <w:numId w:val="88"/>
        </w:numPr>
        <w:ind w:left="1260" w:right="720" w:hanging="360"/>
        <w:rPr>
          <w:rFonts w:cs="Tahoma"/>
        </w:rPr>
      </w:pPr>
      <w:r w:rsidRPr="00A12D98">
        <w:rPr>
          <w:rFonts w:eastAsia="Calibri" w:cs="Tahoma"/>
          <w:szCs w:val="18"/>
        </w:rPr>
        <w:t>Утверждение счетов-фактур поставщиков или ваучеров за оказанные услуги.</w:t>
      </w:r>
    </w:p>
    <w:p w:rsidR="00047874" w:rsidRPr="00A12D98" w:rsidRDefault="00B10F79" w:rsidP="00D53C6B">
      <w:pPr>
        <w:numPr>
          <w:ilvl w:val="1"/>
          <w:numId w:val="88"/>
        </w:numPr>
        <w:tabs>
          <w:tab w:val="left" w:pos="1305"/>
        </w:tabs>
        <w:ind w:left="1260" w:right="720" w:hanging="360"/>
        <w:rPr>
          <w:rFonts w:cs="Tahoma"/>
        </w:rPr>
      </w:pPr>
      <w:r w:rsidRPr="00A12D98">
        <w:rPr>
          <w:rFonts w:eastAsia="Calibri" w:cs="Tahoma"/>
          <w:szCs w:val="18"/>
        </w:rPr>
        <w:t>Создание записей основных данных о клиентах, поставщиках, товарных запасах или каталогах и управление ими.</w:t>
      </w:r>
    </w:p>
    <w:p w:rsidR="00047874" w:rsidRPr="00A12D98" w:rsidRDefault="00B10F79" w:rsidP="00D53C6B">
      <w:pPr>
        <w:numPr>
          <w:ilvl w:val="1"/>
          <w:numId w:val="88"/>
        </w:numPr>
        <w:tabs>
          <w:tab w:val="left" w:pos="1305"/>
        </w:tabs>
        <w:ind w:left="1260" w:right="720" w:hanging="360"/>
        <w:rPr>
          <w:rFonts w:cs="Tahoma"/>
        </w:rPr>
      </w:pPr>
      <w:r w:rsidRPr="00A12D98">
        <w:rPr>
          <w:rFonts w:eastAsia="Calibri" w:cs="Tahoma"/>
          <w:szCs w:val="18"/>
        </w:rPr>
        <w:t>Утверждение запросов от пользователей лицензий Self-Serve CAL или Task CAL.</w:t>
      </w:r>
    </w:p>
    <w:p w:rsidR="00047874" w:rsidRPr="00A12D98" w:rsidRDefault="00047874" w:rsidP="00B20F02">
      <w:pPr>
        <w:autoSpaceDE w:val="0"/>
        <w:autoSpaceDN w:val="0"/>
        <w:adjustRightInd w:val="0"/>
        <w:ind w:left="1260" w:right="720" w:hanging="360"/>
        <w:rPr>
          <w:rFonts w:cs="Tahoma"/>
        </w:rPr>
      </w:pPr>
    </w:p>
    <w:p w:rsidR="00047874" w:rsidRPr="00A12D98" w:rsidRDefault="00047874" w:rsidP="00346F4B">
      <w:pPr>
        <w:numPr>
          <w:ilvl w:val="0"/>
          <w:numId w:val="88"/>
        </w:numPr>
        <w:ind w:left="900" w:right="720"/>
        <w:rPr>
          <w:rFonts w:cs="Tahoma"/>
        </w:rPr>
      </w:pPr>
      <w:r w:rsidRPr="00A12D98">
        <w:rPr>
          <w:rFonts w:eastAsia="Calibri" w:cs="Tahoma"/>
          <w:b/>
          <w:szCs w:val="18"/>
        </w:rPr>
        <w:t>Enterprise CAL (Functional CAL + Enterprise Additive CAL)</w:t>
      </w:r>
    </w:p>
    <w:p w:rsidR="00047874" w:rsidRPr="00A12D98" w:rsidRDefault="00047874" w:rsidP="00346F4B">
      <w:pPr>
        <w:numPr>
          <w:ilvl w:val="1"/>
          <w:numId w:val="88"/>
        </w:numPr>
        <w:ind w:left="1260" w:right="720" w:hanging="360"/>
        <w:rPr>
          <w:rFonts w:cs="Tahoma"/>
        </w:rPr>
      </w:pPr>
      <w:r w:rsidRPr="00A12D98">
        <w:rPr>
          <w:rFonts w:eastAsia="Calibri" w:cs="Tahoma"/>
          <w:szCs w:val="18"/>
        </w:rPr>
        <w:t>Права на полное использование</w:t>
      </w:r>
    </w:p>
    <w:p w:rsidR="00047874" w:rsidRPr="00A12D98" w:rsidRDefault="00047874" w:rsidP="00944DAD">
      <w:pPr>
        <w:autoSpaceDE w:val="0"/>
        <w:autoSpaceDN w:val="0"/>
        <w:adjustRightInd w:val="0"/>
        <w:ind w:left="900" w:right="720"/>
        <w:rPr>
          <w:rFonts w:cs="Tahoma"/>
        </w:rPr>
      </w:pPr>
    </w:p>
    <w:p w:rsidR="00047874" w:rsidRPr="00A12D98" w:rsidRDefault="00047874" w:rsidP="00944DAD">
      <w:pPr>
        <w:autoSpaceDE w:val="0"/>
        <w:autoSpaceDN w:val="0"/>
        <w:adjustRightInd w:val="0"/>
        <w:ind w:left="720" w:right="720"/>
        <w:rPr>
          <w:rFonts w:cs="Tahoma"/>
        </w:rPr>
      </w:pPr>
      <w:r w:rsidRPr="00A12D98">
        <w:rPr>
          <w:rFonts w:eastAsia="Calibri" w:cs="Tahoma"/>
          <w:szCs w:val="18"/>
        </w:rPr>
        <w:t xml:space="preserve">Для большей детализации и лучшего понимания необходимых клиентских лицензий см. Руководство по лицензированию Microsoft Dynamics AX 2012 R2 за июль 2012 г., доступное на веб-сайте </w:t>
      </w:r>
      <w:hyperlink r:id="rId55" w:history="1">
        <w:r w:rsidRPr="00A12D98">
          <w:rPr>
            <w:rStyle w:val="Hyperlink"/>
            <w:rFonts w:eastAsia="Calibri" w:cs="Tahoma"/>
            <w:szCs w:val="18"/>
          </w:rPr>
          <w:t>www.microsoft.com</w:t>
        </w:r>
      </w:hyperlink>
      <w:r w:rsidRPr="00A12D98">
        <w:rPr>
          <w:rFonts w:eastAsia="Calibri" w:cs="Tahoma"/>
          <w:szCs w:val="18"/>
        </w:rPr>
        <w:t>.</w:t>
      </w:r>
    </w:p>
    <w:p w:rsidR="00A6185F" w:rsidRPr="00A12D98" w:rsidRDefault="00A6185F" w:rsidP="00A6185F">
      <w:pPr>
        <w:ind w:left="720" w:hanging="180"/>
        <w:rPr>
          <w:rFonts w:cs="Tahoma"/>
        </w:rPr>
      </w:pPr>
    </w:p>
    <w:p w:rsidR="00A6185F" w:rsidRPr="00A12D98" w:rsidRDefault="00A6185F" w:rsidP="00C066F9">
      <w:pPr>
        <w:spacing w:after="60"/>
        <w:ind w:left="734" w:hanging="194"/>
        <w:rPr>
          <w:rFonts w:cs="Tahoma"/>
        </w:rPr>
      </w:pPr>
      <w:r w:rsidRPr="00A12D98">
        <w:rPr>
          <w:rFonts w:cs="Tahoma"/>
          <w:b/>
          <w:bCs/>
        </w:rPr>
        <w:t>Дополнительные условия лицензионного соглашения</w:t>
      </w:r>
    </w:p>
    <w:p w:rsidR="00A6185F" w:rsidRPr="00A12D98" w:rsidRDefault="00A6185F" w:rsidP="00C066F9">
      <w:pPr>
        <w:pStyle w:val="PURBody-Indented"/>
        <w:spacing w:after="0"/>
        <w:ind w:left="547"/>
        <w:rPr>
          <w:rFonts w:ascii="Tahoma" w:hAnsi="Tahoma" w:cs="Tahoma"/>
        </w:rPr>
      </w:pPr>
      <w:r w:rsidRPr="00A12D98">
        <w:rPr>
          <w:rFonts w:ascii="Tahoma" w:eastAsia="Calibri" w:hAnsi="Tahoma" w:cs="Tahoma"/>
          <w:sz w:val="18"/>
          <w:szCs w:val="18"/>
        </w:rPr>
        <w:t xml:space="preserve">На использование компонентов Ecommerce, Point of Sale и похожих обновлений и дополнений к Microsoft Dynamics AX 2012 R2 распространяется действие дополнительных условий лицензионного соглашения, которые можно найти по следующему адресу. </w:t>
      </w:r>
      <w:hyperlink r:id="rId56" w:history="1">
        <w:r w:rsidRPr="00A12D98">
          <w:rPr>
            <w:rFonts w:ascii="Tahoma" w:eastAsia="Calibri" w:hAnsi="Tahoma" w:cs="Tahoma"/>
            <w:sz w:val="18"/>
            <w:szCs w:val="18"/>
          </w:rPr>
          <w:t>http://www.microsoft.com/en-us/dynamics/erp-buy-ax-software.aspx</w:t>
        </w:r>
      </w:hyperlink>
      <w:r w:rsidRPr="00A12D98">
        <w:rPr>
          <w:rFonts w:ascii="Tahoma" w:eastAsia="Calibri" w:hAnsi="Tahoma" w:cs="Tahoma"/>
          <w:sz w:val="18"/>
          <w:szCs w:val="18"/>
        </w:rPr>
        <w:t>.</w:t>
      </w:r>
    </w:p>
    <w:p w:rsidR="00047874" w:rsidRPr="00A12D98" w:rsidRDefault="00047874" w:rsidP="00944DAD">
      <w:pPr>
        <w:rPr>
          <w:rFonts w:cs="Tahoma"/>
        </w:rPr>
      </w:pPr>
    </w:p>
    <w:p w:rsidR="00D57009" w:rsidRPr="00A12D98" w:rsidRDefault="00D57009">
      <w:pPr>
        <w:rPr>
          <w:rFonts w:cs="Tahoma"/>
        </w:rPr>
      </w:pPr>
      <w:bookmarkStart w:id="1359" w:name="_68_Microsoft_Dynamics"/>
      <w:bookmarkStart w:id="1360" w:name="_Toc336338328"/>
      <w:bookmarkEnd w:id="1359"/>
    </w:p>
    <w:p w:rsidR="00D47417" w:rsidRPr="00A12D98" w:rsidRDefault="003C3A72" w:rsidP="005C45D1">
      <w:pPr>
        <w:pStyle w:val="Heading3"/>
        <w:rPr>
          <w:rFonts w:ascii="Tahoma" w:hAnsi="Tahoma" w:cs="Tahoma"/>
        </w:rPr>
      </w:pPr>
      <w:bookmarkStart w:id="1361" w:name="_70_Microsoft_Dynamics"/>
      <w:bookmarkStart w:id="1362" w:name="_73_Microsoft_Dynamics"/>
      <w:bookmarkStart w:id="1363" w:name="_Toc360109913"/>
      <w:bookmarkEnd w:id="1361"/>
      <w:bookmarkEnd w:id="1362"/>
      <w:r w:rsidRPr="00A12D98">
        <w:rPr>
          <w:rFonts w:ascii="Tahoma" w:hAnsi="Tahoma" w:cs="Tahoma"/>
          <w:color w:val="F66400"/>
          <w:sz w:val="22"/>
          <w:vertAlign w:val="superscript"/>
        </w:rPr>
        <w:t>73</w:t>
      </w:r>
      <w:r w:rsidRPr="00A12D98">
        <w:rPr>
          <w:rFonts w:ascii="Tahoma" w:hAnsi="Tahoma" w:cs="Tahoma"/>
          <w:color w:val="F66400"/>
          <w:sz w:val="22"/>
        </w:rPr>
        <w:t xml:space="preserve"> Microsoft Dynamics CRM 2011</w:t>
      </w:r>
      <w:bookmarkEnd w:id="1360"/>
      <w:bookmarkEnd w:id="1363"/>
    </w:p>
    <w:bookmarkEnd w:id="1355"/>
    <w:bookmarkEnd w:id="1356"/>
    <w:p w:rsidR="00D47417" w:rsidRPr="00A12D98" w:rsidRDefault="00D47417" w:rsidP="005C45D1">
      <w:pPr>
        <w:rPr>
          <w:rFonts w:cs="Tahoma"/>
        </w:rPr>
      </w:pPr>
    </w:p>
    <w:p w:rsidR="00944BDF" w:rsidRPr="00A12D98" w:rsidRDefault="00944BDF" w:rsidP="005C45D1">
      <w:pPr>
        <w:spacing w:after="60"/>
        <w:ind w:left="720"/>
        <w:rPr>
          <w:rFonts w:cs="Tahoma"/>
        </w:rPr>
      </w:pPr>
      <w:r w:rsidRPr="00A12D98">
        <w:rPr>
          <w:rFonts w:cs="Tahoma"/>
          <w:b/>
          <w:bCs/>
          <w:color w:val="000000"/>
          <w:szCs w:val="20"/>
        </w:rPr>
        <w:t>Схема перехода от Microsoft Dynamics CRM 4.0 в рамках программы Software Assurance</w:t>
      </w:r>
    </w:p>
    <w:p w:rsidR="00944BDF" w:rsidRPr="00A12D98" w:rsidRDefault="00944BDF" w:rsidP="00D53C6B">
      <w:pPr>
        <w:ind w:left="720"/>
        <w:rPr>
          <w:rFonts w:cs="Tahoma"/>
        </w:rPr>
      </w:pPr>
      <w:r w:rsidRPr="00A12D98">
        <w:rPr>
          <w:rFonts w:cs="Tahoma"/>
          <w:color w:val="000000"/>
          <w:szCs w:val="20"/>
        </w:rPr>
        <w:t>Клиенты, которые приобрели свои лицензии Microsoft Dynamics CRM 4.0 и имеют действующее покрытие Software Assurance по этим лицензиям на 1 апреля 2011 г. или позже, могут обновить такие</w:t>
      </w:r>
      <w:r w:rsidR="00D53C6B">
        <w:rPr>
          <w:rFonts w:cs="Tahoma"/>
          <w:color w:val="000000"/>
          <w:szCs w:val="20"/>
        </w:rPr>
        <w:t> </w:t>
      </w:r>
      <w:r w:rsidRPr="00A12D98">
        <w:rPr>
          <w:rFonts w:cs="Tahoma"/>
          <w:color w:val="000000"/>
          <w:szCs w:val="20"/>
        </w:rPr>
        <w:t>лицензии, как указано ниже.</w:t>
      </w:r>
    </w:p>
    <w:p w:rsidR="00944BDF" w:rsidRPr="00A12D98" w:rsidRDefault="00944BDF" w:rsidP="00944BDF">
      <w:pPr>
        <w:rPr>
          <w:rFonts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A12D98" w:rsidTr="00E2692E">
        <w:trPr>
          <w:cantSplit/>
          <w:tblHeader/>
        </w:trPr>
        <w:tc>
          <w:tcPr>
            <w:tcW w:w="4248" w:type="dxa"/>
            <w:tcBorders>
              <w:top w:val="single" w:sz="4" w:space="0" w:color="000000"/>
              <w:bottom w:val="single" w:sz="6" w:space="0" w:color="000000"/>
            </w:tcBorders>
            <w:shd w:val="clear" w:color="auto" w:fill="FABF8F"/>
          </w:tcPr>
          <w:p w:rsidR="00944BDF" w:rsidRPr="00A12D98" w:rsidRDefault="00944BDF" w:rsidP="00E6206A">
            <w:pPr>
              <w:jc w:val="center"/>
              <w:rPr>
                <w:rFonts w:cs="Tahoma"/>
                <w:b/>
                <w:color w:val="000000"/>
                <w:szCs w:val="20"/>
              </w:rPr>
            </w:pPr>
            <w:r w:rsidRPr="00A12D98">
              <w:rPr>
                <w:rFonts w:cs="Tahoma"/>
                <w:b/>
                <w:color w:val="000000"/>
                <w:szCs w:val="20"/>
              </w:rPr>
              <w:t>Соответствующие лицензии на Microsoft Dynamics CRM 4.0</w:t>
            </w:r>
          </w:p>
        </w:tc>
        <w:tc>
          <w:tcPr>
            <w:tcW w:w="4212" w:type="dxa"/>
            <w:tcBorders>
              <w:top w:val="single" w:sz="4" w:space="0" w:color="000000"/>
              <w:bottom w:val="single" w:sz="6" w:space="0" w:color="000000"/>
            </w:tcBorders>
            <w:shd w:val="clear" w:color="auto" w:fill="FABF8F"/>
          </w:tcPr>
          <w:p w:rsidR="00944BDF" w:rsidRPr="00A12D98" w:rsidRDefault="00944BDF" w:rsidP="00E6206A">
            <w:pPr>
              <w:jc w:val="center"/>
              <w:rPr>
                <w:rFonts w:cs="Tahoma"/>
                <w:b/>
                <w:color w:val="000000"/>
                <w:szCs w:val="20"/>
              </w:rPr>
            </w:pPr>
            <w:r w:rsidRPr="00A12D98">
              <w:rPr>
                <w:rFonts w:cs="Tahoma"/>
                <w:b/>
                <w:color w:val="000000"/>
                <w:szCs w:val="20"/>
              </w:rPr>
              <w:t>Соответствующая лицензия CRM 2011</w:t>
            </w:r>
          </w:p>
        </w:tc>
      </w:tr>
      <w:tr w:rsidR="00944BDF" w:rsidRPr="00A12D98" w:rsidTr="00CA14C9">
        <w:tc>
          <w:tcPr>
            <w:tcW w:w="4248" w:type="dxa"/>
            <w:tcBorders>
              <w:top w:val="single" w:sz="6" w:space="0" w:color="000000"/>
            </w:tcBorders>
            <w:shd w:val="clear" w:color="auto" w:fill="FFFFFF"/>
          </w:tcPr>
          <w:p w:rsidR="00944BDF" w:rsidRPr="00A12D98" w:rsidRDefault="00944BDF" w:rsidP="00E6206A">
            <w:pPr>
              <w:rPr>
                <w:rFonts w:cs="Tahoma"/>
                <w:color w:val="000000"/>
                <w:szCs w:val="20"/>
              </w:rPr>
            </w:pPr>
            <w:r w:rsidRPr="00A12D98">
              <w:rPr>
                <w:rFonts w:cs="Tahoma"/>
                <w:color w:val="000000"/>
                <w:szCs w:val="20"/>
              </w:rPr>
              <w:t>Microsoft Dynamics CRM 4.0 Full Use Additive CAL</w:t>
            </w:r>
          </w:p>
        </w:tc>
        <w:tc>
          <w:tcPr>
            <w:tcW w:w="4212" w:type="dxa"/>
            <w:tcBorders>
              <w:top w:val="single" w:sz="6" w:space="0" w:color="000000"/>
            </w:tcBorders>
            <w:shd w:val="clear" w:color="auto" w:fill="FFFFFF"/>
          </w:tcPr>
          <w:p w:rsidR="00944BDF" w:rsidRPr="00A12D98" w:rsidRDefault="00944BDF" w:rsidP="00E6206A">
            <w:pPr>
              <w:rPr>
                <w:rFonts w:cs="Tahoma"/>
                <w:color w:val="000000"/>
                <w:szCs w:val="20"/>
              </w:rPr>
            </w:pPr>
            <w:r w:rsidRPr="00A12D98">
              <w:rPr>
                <w:rFonts w:cs="Tahoma"/>
                <w:color w:val="000000"/>
                <w:szCs w:val="20"/>
              </w:rPr>
              <w:t>Одна лицензия Microsoft Dynamics CRM 2011 Full Use Additive CAL</w:t>
            </w:r>
          </w:p>
        </w:tc>
      </w:tr>
      <w:tr w:rsidR="00944BDF" w:rsidRPr="00A12D98" w:rsidTr="00CA14C9">
        <w:tc>
          <w:tcPr>
            <w:tcW w:w="4248" w:type="dxa"/>
            <w:tcBorders>
              <w:top w:val="single" w:sz="6" w:space="0" w:color="000000"/>
            </w:tcBorders>
            <w:shd w:val="clear" w:color="auto" w:fill="FFFFFF"/>
          </w:tcPr>
          <w:p w:rsidR="00944BDF" w:rsidRPr="00A12D98" w:rsidRDefault="00944BDF" w:rsidP="00E6206A">
            <w:pPr>
              <w:rPr>
                <w:rFonts w:cs="Tahoma"/>
                <w:color w:val="000000"/>
                <w:szCs w:val="20"/>
              </w:rPr>
            </w:pPr>
            <w:r w:rsidRPr="00A12D98">
              <w:rPr>
                <w:rFonts w:cs="Tahoma"/>
                <w:color w:val="000000"/>
                <w:szCs w:val="20"/>
              </w:rPr>
              <w:t>Microsoft Dynamics CRM 4.0 Limited CAL</w:t>
            </w:r>
          </w:p>
        </w:tc>
        <w:tc>
          <w:tcPr>
            <w:tcW w:w="4212" w:type="dxa"/>
            <w:tcBorders>
              <w:top w:val="single" w:sz="6" w:space="0" w:color="000000"/>
            </w:tcBorders>
            <w:shd w:val="clear" w:color="auto" w:fill="FFFFFF"/>
          </w:tcPr>
          <w:p w:rsidR="00944BDF" w:rsidRPr="00A12D98" w:rsidRDefault="00944BDF" w:rsidP="00E6206A">
            <w:pPr>
              <w:rPr>
                <w:rFonts w:cs="Tahoma"/>
                <w:color w:val="000000"/>
                <w:szCs w:val="20"/>
              </w:rPr>
            </w:pPr>
            <w:r w:rsidRPr="00A12D98">
              <w:rPr>
                <w:rFonts w:cs="Tahoma"/>
                <w:color w:val="000000"/>
                <w:szCs w:val="20"/>
              </w:rPr>
              <w:t>Одна лицензия Microsoft Dynamics CRM 2011 Employee Self Service CAL и одна лицензия Microsoft Dynamics CRM 2011 Limited Use Additive CAL</w:t>
            </w:r>
          </w:p>
        </w:tc>
      </w:tr>
      <w:tr w:rsidR="00944BDF" w:rsidRPr="00A12D98" w:rsidTr="00E2692E">
        <w:trPr>
          <w:cantSplit/>
        </w:trPr>
        <w:tc>
          <w:tcPr>
            <w:tcW w:w="4248" w:type="dxa"/>
            <w:tcBorders>
              <w:top w:val="single" w:sz="6" w:space="0" w:color="000000"/>
            </w:tcBorders>
            <w:shd w:val="clear" w:color="auto" w:fill="FFFFFF"/>
          </w:tcPr>
          <w:p w:rsidR="00944BDF" w:rsidRPr="00A12D98" w:rsidRDefault="00944BDF" w:rsidP="00E6206A">
            <w:pPr>
              <w:rPr>
                <w:rFonts w:cs="Tahoma"/>
              </w:rPr>
            </w:pPr>
            <w:r w:rsidRPr="00A12D98">
              <w:rPr>
                <w:rFonts w:cs="Tahoma"/>
                <w:color w:val="000000"/>
                <w:szCs w:val="20"/>
              </w:rPr>
              <w:lastRenderedPageBreak/>
              <w:t>Microsoft Dynamics CRM 4.0 Limited External Connector</w:t>
            </w:r>
          </w:p>
          <w:p w:rsidR="00944BDF" w:rsidRPr="00A12D98" w:rsidRDefault="00944BDF" w:rsidP="00E2692E">
            <w:pPr>
              <w:rPr>
                <w:rFonts w:cs="Tahoma"/>
                <w:color w:val="000000"/>
                <w:szCs w:val="20"/>
              </w:rPr>
            </w:pPr>
            <w:r w:rsidRPr="00A12D98">
              <w:rPr>
                <w:rFonts w:cs="Tahoma"/>
                <w:color w:val="000000"/>
                <w:szCs w:val="20"/>
              </w:rPr>
              <w:t xml:space="preserve">(отдельно </w:t>
            </w:r>
            <w:r w:rsidRPr="00A12D98">
              <w:rPr>
                <w:rFonts w:cs="Tahoma"/>
                <w:color w:val="000000"/>
              </w:rPr>
              <w:t>ИЛИ в составе набора Microsoft Dynamics CRM 4.0 Limited External Connector</w:t>
            </w:r>
            <w:r w:rsidRPr="00A12D98">
              <w:rPr>
                <w:rFonts w:cs="Tahoma"/>
                <w:color w:val="000000"/>
                <w:szCs w:val="18"/>
              </w:rPr>
              <w:t xml:space="preserve"> </w:t>
            </w:r>
            <w:r w:rsidRPr="00A12D98">
              <w:rPr>
                <w:rFonts w:cs="Tahoma"/>
                <w:color w:val="000000"/>
              </w:rPr>
              <w:t>и</w:t>
            </w:r>
            <w:r w:rsidR="00E2692E" w:rsidRPr="00A12D98">
              <w:rPr>
                <w:rFonts w:cs="Tahoma"/>
                <w:color w:val="000000"/>
                <w:szCs w:val="18"/>
              </w:rPr>
              <w:t> </w:t>
            </w:r>
            <w:r w:rsidRPr="00A12D98">
              <w:rPr>
                <w:rFonts w:cs="Tahoma"/>
                <w:color w:val="000000"/>
              </w:rPr>
              <w:t>Microsoft Dynamics CRM 4.0 Full Use Additive External Connector)</w:t>
            </w:r>
          </w:p>
        </w:tc>
        <w:tc>
          <w:tcPr>
            <w:tcW w:w="4212" w:type="dxa"/>
            <w:tcBorders>
              <w:top w:val="single" w:sz="6" w:space="0" w:color="000000"/>
            </w:tcBorders>
            <w:shd w:val="clear" w:color="auto" w:fill="FFFFFF"/>
          </w:tcPr>
          <w:p w:rsidR="00944BDF" w:rsidRPr="00A12D98" w:rsidRDefault="00944BDF" w:rsidP="00E6206A">
            <w:pPr>
              <w:rPr>
                <w:rFonts w:cs="Tahoma"/>
                <w:color w:val="000000"/>
                <w:szCs w:val="20"/>
              </w:rPr>
            </w:pPr>
            <w:r w:rsidRPr="00A12D98">
              <w:rPr>
                <w:rFonts w:cs="Tahoma"/>
                <w:color w:val="000000"/>
                <w:szCs w:val="20"/>
              </w:rPr>
              <w:t>Одна лицензия Microsoft Dynamics CRM 2011 External Connector</w:t>
            </w:r>
            <w:r w:rsidRPr="00A12D98">
              <w:rPr>
                <w:rFonts w:cs="Tahoma"/>
                <w:color w:val="000000"/>
                <w:szCs w:val="20"/>
                <w:vertAlign w:val="superscript"/>
              </w:rPr>
              <w:t>1</w:t>
            </w:r>
          </w:p>
        </w:tc>
      </w:tr>
      <w:tr w:rsidR="00944BDF" w:rsidRPr="00A12D98" w:rsidTr="00CA14C9">
        <w:tc>
          <w:tcPr>
            <w:tcW w:w="4248" w:type="dxa"/>
            <w:tcBorders>
              <w:top w:val="single" w:sz="6" w:space="0" w:color="000000"/>
            </w:tcBorders>
            <w:shd w:val="clear" w:color="auto" w:fill="FFFFFF"/>
          </w:tcPr>
          <w:p w:rsidR="00944BDF" w:rsidRPr="00A12D98" w:rsidRDefault="00944BDF" w:rsidP="00E6206A">
            <w:pPr>
              <w:rPr>
                <w:rFonts w:cs="Tahoma"/>
                <w:color w:val="000000"/>
                <w:szCs w:val="20"/>
              </w:rPr>
            </w:pPr>
            <w:r w:rsidRPr="00A12D98">
              <w:rPr>
                <w:rFonts w:cs="Tahoma"/>
                <w:color w:val="000000"/>
                <w:szCs w:val="20"/>
              </w:rPr>
              <w:t>Microsoft Dynamics CRM 4.0 Workgroup Server</w:t>
            </w:r>
          </w:p>
        </w:tc>
        <w:tc>
          <w:tcPr>
            <w:tcW w:w="4212" w:type="dxa"/>
            <w:tcBorders>
              <w:top w:val="single" w:sz="6" w:space="0" w:color="000000"/>
            </w:tcBorders>
            <w:shd w:val="clear" w:color="auto" w:fill="FFFFFF"/>
          </w:tcPr>
          <w:p w:rsidR="00944BDF" w:rsidRPr="00A12D98" w:rsidRDefault="00944BDF" w:rsidP="00E6206A">
            <w:pPr>
              <w:rPr>
                <w:rFonts w:cs="Tahoma"/>
                <w:color w:val="000000"/>
                <w:szCs w:val="20"/>
              </w:rPr>
            </w:pPr>
            <w:r w:rsidRPr="00A12D98">
              <w:rPr>
                <w:rFonts w:cs="Tahoma"/>
                <w:color w:val="000000"/>
                <w:szCs w:val="20"/>
              </w:rPr>
              <w:t>Одна лицензия Microsoft Dynamics CRM Workgroup Server 2011</w:t>
            </w:r>
          </w:p>
        </w:tc>
      </w:tr>
      <w:tr w:rsidR="00944BDF" w:rsidRPr="00A12D98" w:rsidTr="00CA14C9">
        <w:tc>
          <w:tcPr>
            <w:tcW w:w="4248" w:type="dxa"/>
            <w:shd w:val="clear" w:color="auto" w:fill="FFFFFF"/>
          </w:tcPr>
          <w:p w:rsidR="00944BDF" w:rsidRPr="00A12D98" w:rsidRDefault="00944BDF" w:rsidP="00E6206A">
            <w:pPr>
              <w:rPr>
                <w:rFonts w:cs="Tahoma"/>
                <w:color w:val="000000"/>
                <w:szCs w:val="20"/>
              </w:rPr>
            </w:pPr>
            <w:r w:rsidRPr="00A12D98">
              <w:rPr>
                <w:rFonts w:cs="Tahoma"/>
                <w:color w:val="000000"/>
                <w:szCs w:val="20"/>
              </w:rPr>
              <w:t>Microsoft Dynamics CRM 4.0 Professional Server</w:t>
            </w:r>
          </w:p>
        </w:tc>
        <w:tc>
          <w:tcPr>
            <w:tcW w:w="4212" w:type="dxa"/>
            <w:shd w:val="clear" w:color="auto" w:fill="FFFFFF"/>
          </w:tcPr>
          <w:p w:rsidR="00944BDF" w:rsidRPr="00A12D98" w:rsidRDefault="00944BDF" w:rsidP="00E2692E">
            <w:pPr>
              <w:rPr>
                <w:rFonts w:cs="Tahoma"/>
                <w:color w:val="000000"/>
                <w:szCs w:val="20"/>
              </w:rPr>
            </w:pPr>
            <w:r w:rsidRPr="00A12D98">
              <w:rPr>
                <w:rFonts w:cs="Tahoma"/>
                <w:color w:val="000000"/>
                <w:szCs w:val="20"/>
              </w:rPr>
              <w:t>Одна лицензия Microsoft Dynamics CRM Server</w:t>
            </w:r>
            <w:r w:rsidR="00E2692E" w:rsidRPr="00A12D98">
              <w:rPr>
                <w:rFonts w:cs="Tahoma"/>
                <w:color w:val="000000"/>
                <w:szCs w:val="20"/>
              </w:rPr>
              <w:t> </w:t>
            </w:r>
            <w:r w:rsidRPr="00A12D98">
              <w:rPr>
                <w:rFonts w:cs="Tahoma"/>
                <w:color w:val="000000"/>
                <w:szCs w:val="20"/>
              </w:rPr>
              <w:t>2011</w:t>
            </w:r>
          </w:p>
        </w:tc>
      </w:tr>
      <w:tr w:rsidR="00944BDF" w:rsidRPr="004F7DAB" w:rsidTr="00CA14C9">
        <w:tc>
          <w:tcPr>
            <w:tcW w:w="4248" w:type="dxa"/>
            <w:shd w:val="clear" w:color="auto" w:fill="FFFFFF"/>
          </w:tcPr>
          <w:p w:rsidR="00944BDF" w:rsidRPr="00440EA3" w:rsidRDefault="00944BDF" w:rsidP="00E6206A">
            <w:pPr>
              <w:rPr>
                <w:rFonts w:cs="Tahoma"/>
                <w:color w:val="000000"/>
                <w:szCs w:val="20"/>
                <w:lang w:val="fr-FR"/>
              </w:rPr>
            </w:pPr>
            <w:r w:rsidRPr="00440EA3">
              <w:rPr>
                <w:rFonts w:cs="Tahoma"/>
                <w:color w:val="000000"/>
                <w:szCs w:val="20"/>
                <w:lang w:val="fr-FR"/>
              </w:rPr>
              <w:t>Microsoft Dynamics CRM 4.0 Enterprise Server</w:t>
            </w:r>
          </w:p>
        </w:tc>
        <w:tc>
          <w:tcPr>
            <w:tcW w:w="4212" w:type="dxa"/>
            <w:shd w:val="clear" w:color="auto" w:fill="FFFFFF"/>
          </w:tcPr>
          <w:p w:rsidR="00944BDF" w:rsidRPr="00440EA3" w:rsidRDefault="00944BDF" w:rsidP="00E2692E">
            <w:pPr>
              <w:rPr>
                <w:rFonts w:cs="Tahoma"/>
                <w:color w:val="000000"/>
                <w:szCs w:val="20"/>
                <w:lang w:val="fr-FR"/>
              </w:rPr>
            </w:pPr>
            <w:r w:rsidRPr="00A12D98">
              <w:rPr>
                <w:rFonts w:cs="Tahoma"/>
                <w:color w:val="000000"/>
                <w:szCs w:val="20"/>
              </w:rPr>
              <w:t>Одна</w:t>
            </w:r>
            <w:r w:rsidRPr="00440EA3">
              <w:rPr>
                <w:rFonts w:cs="Tahoma"/>
                <w:color w:val="000000"/>
                <w:szCs w:val="20"/>
                <w:lang w:val="fr-FR"/>
              </w:rPr>
              <w:t xml:space="preserve"> </w:t>
            </w:r>
            <w:r w:rsidRPr="00A12D98">
              <w:rPr>
                <w:rFonts w:cs="Tahoma"/>
                <w:color w:val="000000"/>
                <w:szCs w:val="20"/>
              </w:rPr>
              <w:t>лицензия</w:t>
            </w:r>
            <w:r w:rsidRPr="00440EA3">
              <w:rPr>
                <w:rFonts w:cs="Tahoma"/>
                <w:color w:val="000000"/>
                <w:szCs w:val="20"/>
                <w:lang w:val="fr-FR"/>
              </w:rPr>
              <w:t xml:space="preserve"> Microsoft Dynamics CRM Server</w:t>
            </w:r>
            <w:r w:rsidR="00E2692E" w:rsidRPr="00440EA3">
              <w:rPr>
                <w:rFonts w:cs="Tahoma"/>
                <w:color w:val="000000"/>
                <w:szCs w:val="20"/>
                <w:lang w:val="fr-FR"/>
              </w:rPr>
              <w:t> </w:t>
            </w:r>
            <w:r w:rsidRPr="00440EA3">
              <w:rPr>
                <w:rFonts w:cs="Tahoma"/>
                <w:color w:val="000000"/>
                <w:szCs w:val="20"/>
                <w:lang w:val="fr-FR"/>
              </w:rPr>
              <w:t>2011</w:t>
            </w:r>
          </w:p>
        </w:tc>
      </w:tr>
    </w:tbl>
    <w:p w:rsidR="00944BDF" w:rsidRPr="00440EA3" w:rsidRDefault="00944BDF" w:rsidP="00944BDF">
      <w:pPr>
        <w:ind w:left="540"/>
        <w:rPr>
          <w:rFonts w:cs="Tahoma"/>
          <w:lang w:val="fr-FR"/>
        </w:rPr>
      </w:pPr>
    </w:p>
    <w:p w:rsidR="00944BDF" w:rsidRPr="00440EA3" w:rsidRDefault="00944BDF" w:rsidP="00E62BC4">
      <w:pPr>
        <w:ind w:left="810"/>
        <w:rPr>
          <w:rFonts w:cs="Tahoma"/>
          <w:sz w:val="16"/>
          <w:szCs w:val="16"/>
          <w:lang w:val="fr-FR"/>
        </w:rPr>
      </w:pPr>
      <w:r w:rsidRPr="00440EA3">
        <w:rPr>
          <w:rFonts w:cs="Tahoma"/>
          <w:i/>
          <w:color w:val="000000"/>
          <w:sz w:val="16"/>
          <w:szCs w:val="16"/>
          <w:bdr w:val="none" w:sz="0" w:space="0" w:color="auto" w:frame="1"/>
          <w:vertAlign w:val="superscript"/>
          <w:lang w:val="fr-FR"/>
        </w:rPr>
        <w:t>1</w:t>
      </w:r>
      <w:r w:rsidRPr="00440EA3">
        <w:rPr>
          <w:rFonts w:cs="Tahoma"/>
          <w:i/>
          <w:color w:val="000000"/>
          <w:sz w:val="16"/>
          <w:szCs w:val="16"/>
          <w:bdr w:val="none" w:sz="0" w:space="0" w:color="auto" w:frame="1"/>
          <w:lang w:val="fr-FR"/>
        </w:rPr>
        <w:t xml:space="preserve">CRM 2011 External Connector — </w:t>
      </w:r>
      <w:r w:rsidRPr="00A12D98">
        <w:rPr>
          <w:rFonts w:cs="Tahoma"/>
          <w:i/>
          <w:color w:val="000000"/>
          <w:sz w:val="16"/>
          <w:szCs w:val="16"/>
          <w:bdr w:val="none" w:sz="0" w:space="0" w:color="auto" w:frame="1"/>
        </w:rPr>
        <w:t>это</w:t>
      </w:r>
      <w:r w:rsidRPr="00440EA3">
        <w:rPr>
          <w:rFonts w:cs="Tahoma"/>
          <w:i/>
          <w:color w:val="000000"/>
          <w:sz w:val="16"/>
          <w:szCs w:val="16"/>
          <w:bdr w:val="none" w:sz="0" w:space="0" w:color="auto" w:frame="1"/>
          <w:lang w:val="fr-FR"/>
        </w:rPr>
        <w:t xml:space="preserve"> </w:t>
      </w:r>
      <w:r w:rsidRPr="00A12D98">
        <w:rPr>
          <w:rFonts w:cs="Tahoma"/>
          <w:i/>
          <w:color w:val="000000"/>
          <w:sz w:val="16"/>
          <w:szCs w:val="16"/>
          <w:bdr w:val="none" w:sz="0" w:space="0" w:color="auto" w:frame="1"/>
        </w:rPr>
        <w:t>единственная</w:t>
      </w:r>
      <w:r w:rsidRPr="00440EA3">
        <w:rPr>
          <w:rFonts w:cs="Tahoma"/>
          <w:i/>
          <w:color w:val="000000"/>
          <w:sz w:val="16"/>
          <w:szCs w:val="16"/>
          <w:bdr w:val="none" w:sz="0" w:space="0" w:color="auto" w:frame="1"/>
          <w:lang w:val="fr-FR"/>
        </w:rPr>
        <w:t xml:space="preserve"> </w:t>
      </w:r>
      <w:r w:rsidRPr="00A12D98">
        <w:rPr>
          <w:rFonts w:cs="Tahoma"/>
          <w:i/>
          <w:color w:val="000000"/>
          <w:sz w:val="16"/>
          <w:szCs w:val="16"/>
          <w:bdr w:val="none" w:sz="0" w:space="0" w:color="auto" w:frame="1"/>
        </w:rPr>
        <w:t>доступная</w:t>
      </w:r>
      <w:r w:rsidRPr="00440EA3">
        <w:rPr>
          <w:rFonts w:cs="Tahoma"/>
          <w:i/>
          <w:color w:val="000000"/>
          <w:sz w:val="16"/>
          <w:szCs w:val="16"/>
          <w:bdr w:val="none" w:sz="0" w:space="0" w:color="auto" w:frame="1"/>
          <w:lang w:val="fr-FR"/>
        </w:rPr>
        <w:t xml:space="preserve"> </w:t>
      </w:r>
      <w:r w:rsidRPr="00A12D98">
        <w:rPr>
          <w:rFonts w:cs="Tahoma"/>
          <w:i/>
          <w:color w:val="000000"/>
          <w:sz w:val="16"/>
          <w:szCs w:val="16"/>
          <w:bdr w:val="none" w:sz="0" w:space="0" w:color="auto" w:frame="1"/>
        </w:rPr>
        <w:t>лицензия</w:t>
      </w:r>
      <w:r w:rsidRPr="00440EA3">
        <w:rPr>
          <w:rFonts w:cs="Tahoma"/>
          <w:i/>
          <w:color w:val="000000"/>
          <w:sz w:val="16"/>
          <w:szCs w:val="16"/>
          <w:bdr w:val="none" w:sz="0" w:space="0" w:color="auto" w:frame="1"/>
          <w:lang w:val="fr-FR"/>
        </w:rPr>
        <w:t xml:space="preserve"> External Connector </w:t>
      </w:r>
      <w:r w:rsidRPr="00A12D98">
        <w:rPr>
          <w:rFonts w:cs="Tahoma"/>
          <w:i/>
          <w:color w:val="000000"/>
          <w:sz w:val="16"/>
          <w:szCs w:val="16"/>
          <w:bdr w:val="none" w:sz="0" w:space="0" w:color="auto" w:frame="1"/>
        </w:rPr>
        <w:t>в</w:t>
      </w:r>
      <w:r w:rsidRPr="00440EA3">
        <w:rPr>
          <w:rFonts w:cs="Tahoma"/>
          <w:i/>
          <w:color w:val="000000"/>
          <w:sz w:val="16"/>
          <w:szCs w:val="16"/>
          <w:bdr w:val="none" w:sz="0" w:space="0" w:color="auto" w:frame="1"/>
          <w:lang w:val="fr-FR"/>
        </w:rPr>
        <w:t xml:space="preserve"> </w:t>
      </w:r>
      <w:r w:rsidRPr="00A12D98">
        <w:rPr>
          <w:rFonts w:cs="Tahoma"/>
          <w:i/>
          <w:color w:val="000000"/>
          <w:sz w:val="16"/>
          <w:szCs w:val="16"/>
          <w:bdr w:val="none" w:sz="0" w:space="0" w:color="auto" w:frame="1"/>
        </w:rPr>
        <w:t>этом</w:t>
      </w:r>
      <w:r w:rsidRPr="00440EA3">
        <w:rPr>
          <w:rFonts w:cs="Tahoma"/>
          <w:i/>
          <w:color w:val="000000"/>
          <w:sz w:val="16"/>
          <w:szCs w:val="16"/>
          <w:bdr w:val="none" w:sz="0" w:space="0" w:color="auto" w:frame="1"/>
          <w:lang w:val="fr-FR"/>
        </w:rPr>
        <w:t xml:space="preserve"> </w:t>
      </w:r>
      <w:r w:rsidRPr="00A12D98">
        <w:rPr>
          <w:rFonts w:cs="Tahoma"/>
          <w:i/>
          <w:color w:val="000000"/>
          <w:sz w:val="16"/>
          <w:szCs w:val="16"/>
          <w:bdr w:val="none" w:sz="0" w:space="0" w:color="auto" w:frame="1"/>
        </w:rPr>
        <w:t>выпуске</w:t>
      </w:r>
      <w:r w:rsidRPr="00440EA3">
        <w:rPr>
          <w:rFonts w:cs="Tahoma"/>
          <w:i/>
          <w:color w:val="000000"/>
          <w:sz w:val="16"/>
          <w:szCs w:val="16"/>
          <w:bdr w:val="none" w:sz="0" w:space="0" w:color="auto" w:frame="1"/>
          <w:lang w:val="fr-FR"/>
        </w:rPr>
        <w:t xml:space="preserve">. </w:t>
      </w:r>
      <w:r w:rsidRPr="00A12D98">
        <w:rPr>
          <w:rFonts w:cs="Tahoma"/>
          <w:i/>
          <w:color w:val="000000"/>
          <w:sz w:val="16"/>
          <w:szCs w:val="16"/>
        </w:rPr>
        <w:t>Клиенты</w:t>
      </w:r>
      <w:r w:rsidRPr="00440EA3">
        <w:rPr>
          <w:rFonts w:cs="Tahoma"/>
          <w:i/>
          <w:color w:val="000000"/>
          <w:sz w:val="16"/>
          <w:szCs w:val="16"/>
          <w:lang w:val="fr-FR"/>
        </w:rPr>
        <w:t xml:space="preserve"> </w:t>
      </w:r>
      <w:r w:rsidRPr="00A12D98">
        <w:rPr>
          <w:rFonts w:cs="Tahoma"/>
          <w:i/>
          <w:color w:val="000000"/>
          <w:sz w:val="16"/>
          <w:szCs w:val="16"/>
        </w:rPr>
        <w:t>будут</w:t>
      </w:r>
      <w:r w:rsidRPr="00440EA3">
        <w:rPr>
          <w:rFonts w:cs="Tahoma"/>
          <w:i/>
          <w:color w:val="000000"/>
          <w:sz w:val="16"/>
          <w:szCs w:val="16"/>
          <w:lang w:val="fr-FR"/>
        </w:rPr>
        <w:t xml:space="preserve"> </w:t>
      </w:r>
      <w:r w:rsidRPr="00A12D98">
        <w:rPr>
          <w:rFonts w:cs="Tahoma"/>
          <w:i/>
          <w:color w:val="000000"/>
          <w:sz w:val="16"/>
          <w:szCs w:val="16"/>
        </w:rPr>
        <w:t>иметь</w:t>
      </w:r>
      <w:r w:rsidRPr="00440EA3">
        <w:rPr>
          <w:rFonts w:cs="Tahoma"/>
          <w:i/>
          <w:color w:val="000000"/>
          <w:sz w:val="16"/>
          <w:szCs w:val="16"/>
          <w:lang w:val="fr-FR"/>
        </w:rPr>
        <w:t xml:space="preserve"> </w:t>
      </w:r>
      <w:r w:rsidRPr="00A12D98">
        <w:rPr>
          <w:rFonts w:cs="Tahoma"/>
          <w:i/>
          <w:color w:val="000000"/>
          <w:sz w:val="16"/>
          <w:szCs w:val="16"/>
        </w:rPr>
        <w:t>право</w:t>
      </w:r>
      <w:r w:rsidRPr="00440EA3">
        <w:rPr>
          <w:rFonts w:cs="Tahoma"/>
          <w:i/>
          <w:color w:val="000000"/>
          <w:sz w:val="16"/>
          <w:szCs w:val="16"/>
          <w:lang w:val="fr-FR"/>
        </w:rPr>
        <w:t xml:space="preserve"> </w:t>
      </w:r>
      <w:r w:rsidRPr="00A12D98">
        <w:rPr>
          <w:rFonts w:cs="Tahoma"/>
          <w:i/>
          <w:color w:val="000000"/>
          <w:sz w:val="16"/>
          <w:szCs w:val="16"/>
        </w:rPr>
        <w:t>на</w:t>
      </w:r>
      <w:r w:rsidRPr="00440EA3">
        <w:rPr>
          <w:rFonts w:cs="Tahoma"/>
          <w:i/>
          <w:color w:val="000000"/>
          <w:sz w:val="16"/>
          <w:szCs w:val="16"/>
          <w:lang w:val="fr-FR"/>
        </w:rPr>
        <w:t xml:space="preserve"> </w:t>
      </w:r>
      <w:r w:rsidRPr="00A12D98">
        <w:rPr>
          <w:rFonts w:cs="Tahoma"/>
          <w:i/>
          <w:color w:val="000000"/>
          <w:sz w:val="16"/>
          <w:szCs w:val="16"/>
        </w:rPr>
        <w:t>обновление</w:t>
      </w:r>
      <w:r w:rsidRPr="00440EA3">
        <w:rPr>
          <w:rFonts w:cs="Tahoma"/>
          <w:i/>
          <w:color w:val="000000"/>
          <w:sz w:val="16"/>
          <w:szCs w:val="16"/>
          <w:lang w:val="fr-FR"/>
        </w:rPr>
        <w:t xml:space="preserve"> </w:t>
      </w:r>
      <w:r w:rsidRPr="00A12D98">
        <w:rPr>
          <w:rFonts w:cs="Tahoma"/>
          <w:i/>
          <w:color w:val="000000"/>
          <w:sz w:val="16"/>
          <w:szCs w:val="16"/>
        </w:rPr>
        <w:t>одной</w:t>
      </w:r>
      <w:r w:rsidRPr="00440EA3">
        <w:rPr>
          <w:rFonts w:cs="Tahoma"/>
          <w:i/>
          <w:color w:val="000000"/>
          <w:sz w:val="16"/>
          <w:szCs w:val="16"/>
          <w:lang w:val="fr-FR"/>
        </w:rPr>
        <w:t xml:space="preserve"> </w:t>
      </w:r>
      <w:r w:rsidRPr="00A12D98">
        <w:rPr>
          <w:rFonts w:cs="Tahoma"/>
          <w:i/>
          <w:color w:val="000000"/>
          <w:sz w:val="16"/>
          <w:szCs w:val="16"/>
        </w:rPr>
        <w:t>лицензии</w:t>
      </w:r>
      <w:r w:rsidRPr="00440EA3">
        <w:rPr>
          <w:rFonts w:cs="Tahoma"/>
          <w:i/>
          <w:color w:val="000000"/>
          <w:sz w:val="16"/>
          <w:szCs w:val="16"/>
          <w:lang w:val="fr-FR"/>
        </w:rPr>
        <w:t xml:space="preserve"> CRM 2011 External Connector </w:t>
      </w:r>
      <w:r w:rsidRPr="00A12D98">
        <w:rPr>
          <w:rFonts w:cs="Tahoma"/>
          <w:i/>
          <w:color w:val="000000"/>
          <w:sz w:val="16"/>
          <w:szCs w:val="16"/>
        </w:rPr>
        <w:t>для</w:t>
      </w:r>
      <w:r w:rsidRPr="00440EA3">
        <w:rPr>
          <w:rFonts w:cs="Tahoma"/>
          <w:i/>
          <w:color w:val="000000"/>
          <w:sz w:val="16"/>
          <w:szCs w:val="16"/>
          <w:lang w:val="fr-FR"/>
        </w:rPr>
        <w:t xml:space="preserve"> </w:t>
      </w:r>
      <w:r w:rsidRPr="00A12D98">
        <w:rPr>
          <w:rFonts w:cs="Tahoma"/>
          <w:i/>
          <w:color w:val="000000"/>
          <w:sz w:val="16"/>
          <w:szCs w:val="16"/>
        </w:rPr>
        <w:t>каждой</w:t>
      </w:r>
      <w:r w:rsidRPr="00440EA3">
        <w:rPr>
          <w:rFonts w:cs="Tahoma"/>
          <w:i/>
          <w:color w:val="000000"/>
          <w:sz w:val="16"/>
          <w:szCs w:val="16"/>
          <w:lang w:val="fr-FR"/>
        </w:rPr>
        <w:t xml:space="preserve"> </w:t>
      </w:r>
      <w:r w:rsidRPr="00A12D98">
        <w:rPr>
          <w:rFonts w:cs="Tahoma"/>
          <w:i/>
          <w:color w:val="000000"/>
          <w:sz w:val="16"/>
          <w:szCs w:val="16"/>
        </w:rPr>
        <w:t>имеющейся</w:t>
      </w:r>
      <w:r w:rsidRPr="00440EA3">
        <w:rPr>
          <w:rFonts w:cs="Tahoma"/>
          <w:i/>
          <w:color w:val="000000"/>
          <w:sz w:val="16"/>
          <w:szCs w:val="16"/>
          <w:lang w:val="fr-FR"/>
        </w:rPr>
        <w:t xml:space="preserve"> </w:t>
      </w:r>
      <w:r w:rsidRPr="00A12D98">
        <w:rPr>
          <w:rFonts w:cs="Tahoma"/>
          <w:i/>
          <w:color w:val="000000"/>
          <w:sz w:val="16"/>
          <w:szCs w:val="16"/>
        </w:rPr>
        <w:t>у</w:t>
      </w:r>
      <w:r w:rsidRPr="00440EA3">
        <w:rPr>
          <w:rFonts w:cs="Tahoma"/>
          <w:i/>
          <w:color w:val="000000"/>
          <w:sz w:val="16"/>
          <w:szCs w:val="16"/>
          <w:lang w:val="fr-FR"/>
        </w:rPr>
        <w:t xml:space="preserve"> </w:t>
      </w:r>
      <w:r w:rsidRPr="00A12D98">
        <w:rPr>
          <w:rFonts w:cs="Tahoma"/>
          <w:i/>
          <w:color w:val="000000"/>
          <w:sz w:val="16"/>
          <w:szCs w:val="16"/>
        </w:rPr>
        <w:t>них</w:t>
      </w:r>
      <w:r w:rsidRPr="00440EA3">
        <w:rPr>
          <w:rFonts w:cs="Tahoma"/>
          <w:i/>
          <w:color w:val="000000"/>
          <w:sz w:val="16"/>
          <w:szCs w:val="16"/>
          <w:lang w:val="fr-FR"/>
        </w:rPr>
        <w:t xml:space="preserve"> </w:t>
      </w:r>
      <w:r w:rsidRPr="00A12D98">
        <w:rPr>
          <w:rFonts w:cs="Tahoma"/>
          <w:i/>
          <w:color w:val="000000"/>
          <w:sz w:val="16"/>
          <w:szCs w:val="16"/>
        </w:rPr>
        <w:t>соответствующей</w:t>
      </w:r>
      <w:r w:rsidRPr="00440EA3">
        <w:rPr>
          <w:rFonts w:cs="Tahoma"/>
          <w:i/>
          <w:color w:val="000000"/>
          <w:sz w:val="16"/>
          <w:szCs w:val="16"/>
          <w:lang w:val="fr-FR"/>
        </w:rPr>
        <w:t xml:space="preserve"> </w:t>
      </w:r>
      <w:r w:rsidRPr="00A12D98">
        <w:rPr>
          <w:rFonts w:cs="Tahoma"/>
          <w:i/>
          <w:color w:val="000000"/>
          <w:sz w:val="16"/>
          <w:szCs w:val="16"/>
        </w:rPr>
        <w:t>лицензии</w:t>
      </w:r>
      <w:r w:rsidRPr="00440EA3">
        <w:rPr>
          <w:rFonts w:cs="Tahoma"/>
          <w:i/>
          <w:color w:val="000000"/>
          <w:sz w:val="16"/>
          <w:szCs w:val="16"/>
          <w:lang w:val="fr-FR"/>
        </w:rPr>
        <w:t xml:space="preserve"> CRM 4.0 Limited External Connector </w:t>
      </w:r>
      <w:r w:rsidRPr="00A12D98">
        <w:rPr>
          <w:rFonts w:cs="Tahoma"/>
          <w:i/>
          <w:color w:val="000000"/>
          <w:sz w:val="16"/>
          <w:szCs w:val="16"/>
        </w:rPr>
        <w:t>независимо</w:t>
      </w:r>
      <w:r w:rsidRPr="00440EA3">
        <w:rPr>
          <w:rFonts w:cs="Tahoma"/>
          <w:i/>
          <w:color w:val="000000"/>
          <w:sz w:val="16"/>
          <w:szCs w:val="16"/>
          <w:lang w:val="fr-FR"/>
        </w:rPr>
        <w:t xml:space="preserve"> </w:t>
      </w:r>
      <w:r w:rsidRPr="00A12D98">
        <w:rPr>
          <w:rFonts w:cs="Tahoma"/>
          <w:i/>
          <w:color w:val="000000"/>
          <w:sz w:val="16"/>
          <w:szCs w:val="16"/>
        </w:rPr>
        <w:t>от</w:t>
      </w:r>
      <w:r w:rsidRPr="00440EA3">
        <w:rPr>
          <w:rFonts w:cs="Tahoma"/>
          <w:i/>
          <w:color w:val="000000"/>
          <w:sz w:val="16"/>
          <w:szCs w:val="16"/>
          <w:lang w:val="fr-FR"/>
        </w:rPr>
        <w:t xml:space="preserve"> </w:t>
      </w:r>
      <w:r w:rsidRPr="00A12D98">
        <w:rPr>
          <w:rFonts w:cs="Tahoma"/>
          <w:i/>
          <w:color w:val="000000"/>
          <w:sz w:val="16"/>
          <w:szCs w:val="16"/>
        </w:rPr>
        <w:t>того</w:t>
      </w:r>
      <w:r w:rsidRPr="00440EA3">
        <w:rPr>
          <w:rFonts w:cs="Tahoma"/>
          <w:i/>
          <w:color w:val="000000"/>
          <w:sz w:val="16"/>
          <w:szCs w:val="16"/>
          <w:lang w:val="fr-FR"/>
        </w:rPr>
        <w:t xml:space="preserve">, </w:t>
      </w:r>
      <w:r w:rsidRPr="00A12D98">
        <w:rPr>
          <w:rFonts w:cs="Tahoma"/>
          <w:i/>
          <w:color w:val="000000"/>
          <w:sz w:val="16"/>
          <w:szCs w:val="16"/>
        </w:rPr>
        <w:t>используется</w:t>
      </w:r>
      <w:r w:rsidRPr="00440EA3">
        <w:rPr>
          <w:rFonts w:cs="Tahoma"/>
          <w:i/>
          <w:color w:val="000000"/>
          <w:sz w:val="16"/>
          <w:szCs w:val="16"/>
          <w:lang w:val="fr-FR"/>
        </w:rPr>
        <w:t xml:space="preserve"> </w:t>
      </w:r>
      <w:r w:rsidRPr="00A12D98">
        <w:rPr>
          <w:rFonts w:cs="Tahoma"/>
          <w:i/>
          <w:color w:val="000000"/>
          <w:sz w:val="16"/>
          <w:szCs w:val="16"/>
        </w:rPr>
        <w:t>ли</w:t>
      </w:r>
      <w:r w:rsidRPr="00440EA3">
        <w:rPr>
          <w:rFonts w:cs="Tahoma"/>
          <w:i/>
          <w:color w:val="000000"/>
          <w:sz w:val="16"/>
          <w:szCs w:val="16"/>
          <w:lang w:val="fr-FR"/>
        </w:rPr>
        <w:t xml:space="preserve"> </w:t>
      </w:r>
      <w:r w:rsidRPr="00A12D98">
        <w:rPr>
          <w:rFonts w:cs="Tahoma"/>
          <w:i/>
          <w:color w:val="000000"/>
          <w:sz w:val="16"/>
          <w:szCs w:val="16"/>
        </w:rPr>
        <w:t>эта</w:t>
      </w:r>
      <w:r w:rsidRPr="00440EA3">
        <w:rPr>
          <w:rFonts w:cs="Tahoma"/>
          <w:i/>
          <w:color w:val="000000"/>
          <w:sz w:val="16"/>
          <w:szCs w:val="16"/>
          <w:lang w:val="fr-FR"/>
        </w:rPr>
        <w:t xml:space="preserve"> </w:t>
      </w:r>
      <w:r w:rsidRPr="00A12D98">
        <w:rPr>
          <w:rFonts w:cs="Tahoma"/>
          <w:i/>
          <w:color w:val="000000"/>
          <w:sz w:val="16"/>
          <w:szCs w:val="16"/>
        </w:rPr>
        <w:t>лицензия</w:t>
      </w:r>
      <w:r w:rsidRPr="00440EA3">
        <w:rPr>
          <w:rFonts w:cs="Tahoma"/>
          <w:i/>
          <w:color w:val="000000"/>
          <w:sz w:val="16"/>
          <w:szCs w:val="16"/>
          <w:lang w:val="fr-FR"/>
        </w:rPr>
        <w:t xml:space="preserve"> CRM 4.0 Limited External Connector </w:t>
      </w:r>
      <w:r w:rsidRPr="00A12D98">
        <w:rPr>
          <w:rFonts w:cs="Tahoma"/>
          <w:i/>
          <w:color w:val="000000"/>
          <w:sz w:val="16"/>
          <w:szCs w:val="16"/>
        </w:rPr>
        <w:t>отдельно</w:t>
      </w:r>
      <w:r w:rsidRPr="00440EA3">
        <w:rPr>
          <w:rFonts w:cs="Tahoma"/>
          <w:i/>
          <w:color w:val="000000"/>
          <w:sz w:val="16"/>
          <w:szCs w:val="16"/>
          <w:lang w:val="fr-FR"/>
        </w:rPr>
        <w:t xml:space="preserve"> </w:t>
      </w:r>
      <w:r w:rsidRPr="00A12D98">
        <w:rPr>
          <w:rFonts w:cs="Tahoma"/>
          <w:i/>
          <w:color w:val="000000"/>
          <w:sz w:val="16"/>
          <w:szCs w:val="16"/>
        </w:rPr>
        <w:t>для</w:t>
      </w:r>
      <w:r w:rsidRPr="00440EA3">
        <w:rPr>
          <w:rFonts w:cs="Tahoma"/>
          <w:i/>
          <w:color w:val="000000"/>
          <w:sz w:val="16"/>
          <w:szCs w:val="16"/>
          <w:lang w:val="fr-FR"/>
        </w:rPr>
        <w:t xml:space="preserve"> </w:t>
      </w:r>
      <w:r w:rsidRPr="00A12D98">
        <w:rPr>
          <w:rFonts w:cs="Tahoma"/>
          <w:i/>
          <w:color w:val="000000"/>
          <w:sz w:val="16"/>
          <w:szCs w:val="16"/>
        </w:rPr>
        <w:t>предоставления</w:t>
      </w:r>
      <w:r w:rsidRPr="00440EA3">
        <w:rPr>
          <w:rFonts w:cs="Tahoma"/>
          <w:i/>
          <w:color w:val="000000"/>
          <w:sz w:val="16"/>
          <w:szCs w:val="16"/>
          <w:lang w:val="fr-FR"/>
        </w:rPr>
        <w:t xml:space="preserve"> </w:t>
      </w:r>
      <w:r w:rsidRPr="00A12D98">
        <w:rPr>
          <w:rFonts w:cs="Tahoma"/>
          <w:i/>
          <w:color w:val="000000"/>
          <w:sz w:val="16"/>
          <w:szCs w:val="16"/>
        </w:rPr>
        <w:t>доступа</w:t>
      </w:r>
      <w:r w:rsidRPr="00440EA3">
        <w:rPr>
          <w:rFonts w:cs="Tahoma"/>
          <w:i/>
          <w:color w:val="000000"/>
          <w:sz w:val="16"/>
          <w:szCs w:val="16"/>
          <w:lang w:val="fr-FR"/>
        </w:rPr>
        <w:t xml:space="preserve"> </w:t>
      </w:r>
      <w:r w:rsidRPr="00A12D98">
        <w:rPr>
          <w:rFonts w:cs="Tahoma"/>
          <w:i/>
          <w:color w:val="000000"/>
          <w:sz w:val="16"/>
          <w:szCs w:val="16"/>
        </w:rPr>
        <w:t>к</w:t>
      </w:r>
      <w:r w:rsidRPr="00440EA3">
        <w:rPr>
          <w:rFonts w:cs="Tahoma"/>
          <w:i/>
          <w:color w:val="000000"/>
          <w:sz w:val="16"/>
          <w:szCs w:val="16"/>
          <w:lang w:val="fr-FR"/>
        </w:rPr>
        <w:t xml:space="preserve"> </w:t>
      </w:r>
      <w:r w:rsidRPr="00A12D98">
        <w:rPr>
          <w:rFonts w:cs="Tahoma"/>
          <w:i/>
          <w:color w:val="000000"/>
          <w:sz w:val="16"/>
          <w:szCs w:val="16"/>
        </w:rPr>
        <w:t>функциям</w:t>
      </w:r>
      <w:r w:rsidRPr="00440EA3">
        <w:rPr>
          <w:rFonts w:cs="Tahoma"/>
          <w:i/>
          <w:color w:val="000000"/>
          <w:sz w:val="16"/>
          <w:szCs w:val="16"/>
          <w:lang w:val="fr-FR"/>
        </w:rPr>
        <w:t xml:space="preserve">, </w:t>
      </w:r>
      <w:r w:rsidRPr="00A12D98">
        <w:rPr>
          <w:rFonts w:cs="Tahoma"/>
          <w:i/>
          <w:color w:val="000000"/>
          <w:sz w:val="16"/>
          <w:szCs w:val="16"/>
        </w:rPr>
        <w:t>соответствующим</w:t>
      </w:r>
      <w:r w:rsidRPr="00440EA3">
        <w:rPr>
          <w:rFonts w:cs="Tahoma"/>
          <w:i/>
          <w:color w:val="000000"/>
          <w:sz w:val="16"/>
          <w:szCs w:val="16"/>
          <w:lang w:val="fr-FR"/>
        </w:rPr>
        <w:t xml:space="preserve"> </w:t>
      </w:r>
      <w:r w:rsidRPr="00A12D98">
        <w:rPr>
          <w:rFonts w:cs="Tahoma"/>
          <w:i/>
          <w:color w:val="000000"/>
          <w:sz w:val="16"/>
          <w:szCs w:val="16"/>
        </w:rPr>
        <w:t>основной</w:t>
      </w:r>
      <w:r w:rsidRPr="00440EA3">
        <w:rPr>
          <w:rFonts w:cs="Tahoma"/>
          <w:i/>
          <w:color w:val="000000"/>
          <w:sz w:val="16"/>
          <w:szCs w:val="16"/>
          <w:lang w:val="fr-FR"/>
        </w:rPr>
        <w:t xml:space="preserve"> </w:t>
      </w:r>
      <w:r w:rsidRPr="00A12D98">
        <w:rPr>
          <w:rFonts w:cs="Tahoma"/>
          <w:i/>
          <w:color w:val="000000"/>
          <w:sz w:val="16"/>
          <w:szCs w:val="16"/>
        </w:rPr>
        <w:t>лицензии</w:t>
      </w:r>
      <w:r w:rsidRPr="00440EA3">
        <w:rPr>
          <w:rFonts w:cs="Tahoma"/>
          <w:i/>
          <w:color w:val="000000"/>
          <w:sz w:val="16"/>
          <w:szCs w:val="16"/>
          <w:lang w:val="fr-FR"/>
        </w:rPr>
        <w:t xml:space="preserve">, </w:t>
      </w:r>
      <w:r w:rsidRPr="00A12D98">
        <w:rPr>
          <w:rFonts w:cs="Tahoma"/>
          <w:i/>
          <w:color w:val="000000"/>
          <w:sz w:val="16"/>
          <w:szCs w:val="16"/>
        </w:rPr>
        <w:t>или</w:t>
      </w:r>
      <w:r w:rsidRPr="00440EA3">
        <w:rPr>
          <w:rFonts w:cs="Tahoma"/>
          <w:i/>
          <w:color w:val="000000"/>
          <w:sz w:val="16"/>
          <w:szCs w:val="16"/>
          <w:lang w:val="fr-FR"/>
        </w:rPr>
        <w:t xml:space="preserve"> </w:t>
      </w:r>
      <w:r w:rsidRPr="00A12D98">
        <w:rPr>
          <w:rFonts w:cs="Tahoma"/>
          <w:i/>
          <w:color w:val="000000"/>
          <w:sz w:val="16"/>
          <w:szCs w:val="16"/>
        </w:rPr>
        <w:t>совместно</w:t>
      </w:r>
      <w:r w:rsidRPr="00440EA3">
        <w:rPr>
          <w:rFonts w:cs="Tahoma"/>
          <w:i/>
          <w:color w:val="000000"/>
          <w:sz w:val="16"/>
          <w:szCs w:val="16"/>
          <w:lang w:val="fr-FR"/>
        </w:rPr>
        <w:t xml:space="preserve"> </w:t>
      </w:r>
      <w:r w:rsidRPr="00A12D98">
        <w:rPr>
          <w:rFonts w:cs="Tahoma"/>
          <w:i/>
          <w:color w:val="000000"/>
          <w:sz w:val="16"/>
          <w:szCs w:val="16"/>
        </w:rPr>
        <w:t>с</w:t>
      </w:r>
      <w:r w:rsidRPr="00440EA3">
        <w:rPr>
          <w:rFonts w:cs="Tahoma"/>
          <w:i/>
          <w:color w:val="000000"/>
          <w:sz w:val="16"/>
          <w:szCs w:val="16"/>
          <w:lang w:val="fr-FR"/>
        </w:rPr>
        <w:t xml:space="preserve"> </w:t>
      </w:r>
      <w:r w:rsidRPr="00A12D98">
        <w:rPr>
          <w:rFonts w:cs="Tahoma"/>
          <w:i/>
          <w:color w:val="000000"/>
          <w:sz w:val="16"/>
          <w:szCs w:val="16"/>
        </w:rPr>
        <w:t>лицензией</w:t>
      </w:r>
      <w:r w:rsidRPr="00440EA3">
        <w:rPr>
          <w:rFonts w:cs="Tahoma"/>
          <w:i/>
          <w:color w:val="000000"/>
          <w:sz w:val="16"/>
          <w:szCs w:val="16"/>
          <w:lang w:val="fr-FR"/>
        </w:rPr>
        <w:t xml:space="preserve"> CRM 4.0 Full Use Additive External Connector </w:t>
      </w:r>
      <w:r w:rsidRPr="00A12D98">
        <w:rPr>
          <w:rFonts w:cs="Tahoma"/>
          <w:i/>
          <w:color w:val="000000"/>
          <w:sz w:val="16"/>
          <w:szCs w:val="16"/>
        </w:rPr>
        <w:t>для</w:t>
      </w:r>
      <w:r w:rsidRPr="00440EA3">
        <w:rPr>
          <w:rFonts w:cs="Tahoma"/>
          <w:i/>
          <w:color w:val="000000"/>
          <w:sz w:val="16"/>
          <w:szCs w:val="16"/>
          <w:lang w:val="fr-FR"/>
        </w:rPr>
        <w:t xml:space="preserve"> </w:t>
      </w:r>
      <w:r w:rsidRPr="00A12D98">
        <w:rPr>
          <w:rFonts w:cs="Tahoma"/>
          <w:i/>
          <w:color w:val="000000"/>
          <w:sz w:val="16"/>
          <w:szCs w:val="16"/>
        </w:rPr>
        <w:t>предоставления</w:t>
      </w:r>
      <w:r w:rsidRPr="00440EA3">
        <w:rPr>
          <w:rFonts w:cs="Tahoma"/>
          <w:i/>
          <w:color w:val="000000"/>
          <w:sz w:val="16"/>
          <w:szCs w:val="16"/>
          <w:lang w:val="fr-FR"/>
        </w:rPr>
        <w:t xml:space="preserve"> </w:t>
      </w:r>
      <w:r w:rsidRPr="00A12D98">
        <w:rPr>
          <w:rFonts w:cs="Tahoma"/>
          <w:i/>
          <w:color w:val="000000"/>
          <w:sz w:val="16"/>
          <w:szCs w:val="16"/>
        </w:rPr>
        <w:t>доступа</w:t>
      </w:r>
      <w:r w:rsidRPr="00440EA3">
        <w:rPr>
          <w:rFonts w:cs="Tahoma"/>
          <w:i/>
          <w:color w:val="000000"/>
          <w:sz w:val="16"/>
          <w:szCs w:val="16"/>
          <w:lang w:val="fr-FR"/>
        </w:rPr>
        <w:t xml:space="preserve"> </w:t>
      </w:r>
      <w:r w:rsidRPr="00A12D98">
        <w:rPr>
          <w:rFonts w:cs="Tahoma"/>
          <w:i/>
          <w:color w:val="000000"/>
          <w:sz w:val="16"/>
          <w:szCs w:val="16"/>
        </w:rPr>
        <w:t>ко</w:t>
      </w:r>
      <w:r w:rsidRPr="00440EA3">
        <w:rPr>
          <w:rFonts w:cs="Tahoma"/>
          <w:i/>
          <w:color w:val="000000"/>
          <w:sz w:val="16"/>
          <w:szCs w:val="16"/>
          <w:lang w:val="fr-FR"/>
        </w:rPr>
        <w:t xml:space="preserve"> </w:t>
      </w:r>
      <w:r w:rsidRPr="00A12D98">
        <w:rPr>
          <w:rFonts w:cs="Tahoma"/>
          <w:i/>
          <w:color w:val="000000"/>
          <w:sz w:val="16"/>
          <w:szCs w:val="16"/>
        </w:rPr>
        <w:t>всем</w:t>
      </w:r>
      <w:r w:rsidRPr="00440EA3">
        <w:rPr>
          <w:rFonts w:cs="Tahoma"/>
          <w:i/>
          <w:color w:val="000000"/>
          <w:sz w:val="16"/>
          <w:szCs w:val="16"/>
          <w:lang w:val="fr-FR"/>
        </w:rPr>
        <w:t xml:space="preserve"> </w:t>
      </w:r>
      <w:r w:rsidRPr="00A12D98">
        <w:rPr>
          <w:rFonts w:cs="Tahoma"/>
          <w:i/>
          <w:color w:val="000000"/>
          <w:sz w:val="16"/>
          <w:szCs w:val="16"/>
        </w:rPr>
        <w:t>функциям</w:t>
      </w:r>
      <w:r w:rsidRPr="00440EA3">
        <w:rPr>
          <w:rFonts w:cs="Tahoma"/>
          <w:i/>
          <w:color w:val="000000"/>
          <w:sz w:val="16"/>
          <w:szCs w:val="16"/>
          <w:lang w:val="fr-FR"/>
        </w:rPr>
        <w:t xml:space="preserve"> CRM 4.0. </w:t>
      </w:r>
      <w:r w:rsidRPr="00A12D98">
        <w:rPr>
          <w:rFonts w:cs="Tahoma"/>
          <w:i/>
          <w:color w:val="000000"/>
          <w:sz w:val="16"/>
          <w:szCs w:val="16"/>
        </w:rPr>
        <w:t>Количество</w:t>
      </w:r>
      <w:r w:rsidRPr="00440EA3">
        <w:rPr>
          <w:rFonts w:cs="Tahoma"/>
          <w:i/>
          <w:color w:val="000000"/>
          <w:sz w:val="16"/>
          <w:szCs w:val="16"/>
          <w:lang w:val="fr-FR"/>
        </w:rPr>
        <w:t xml:space="preserve"> </w:t>
      </w:r>
      <w:r w:rsidRPr="00A12D98">
        <w:rPr>
          <w:rFonts w:cs="Tahoma"/>
          <w:i/>
          <w:color w:val="000000"/>
          <w:sz w:val="16"/>
          <w:szCs w:val="16"/>
        </w:rPr>
        <w:t>предоставляемых</w:t>
      </w:r>
      <w:r w:rsidRPr="00440EA3">
        <w:rPr>
          <w:rFonts w:cs="Tahoma"/>
          <w:i/>
          <w:color w:val="000000"/>
          <w:sz w:val="16"/>
          <w:szCs w:val="16"/>
          <w:lang w:val="fr-FR"/>
        </w:rPr>
        <w:t xml:space="preserve"> </w:t>
      </w:r>
      <w:r w:rsidRPr="00A12D98">
        <w:rPr>
          <w:rFonts w:cs="Tahoma"/>
          <w:i/>
          <w:color w:val="000000"/>
          <w:sz w:val="16"/>
          <w:szCs w:val="16"/>
        </w:rPr>
        <w:t>клиентам</w:t>
      </w:r>
      <w:r w:rsidRPr="00440EA3">
        <w:rPr>
          <w:rFonts w:cs="Tahoma"/>
          <w:i/>
          <w:color w:val="000000"/>
          <w:sz w:val="16"/>
          <w:szCs w:val="16"/>
          <w:lang w:val="fr-FR"/>
        </w:rPr>
        <w:t xml:space="preserve"> </w:t>
      </w:r>
      <w:r w:rsidRPr="00A12D98">
        <w:rPr>
          <w:rFonts w:cs="Tahoma"/>
          <w:i/>
          <w:color w:val="000000"/>
          <w:sz w:val="16"/>
          <w:szCs w:val="16"/>
        </w:rPr>
        <w:t>лицензий</w:t>
      </w:r>
      <w:r w:rsidRPr="00440EA3">
        <w:rPr>
          <w:rFonts w:cs="Tahoma"/>
          <w:i/>
          <w:color w:val="000000"/>
          <w:sz w:val="16"/>
          <w:szCs w:val="16"/>
          <w:lang w:val="fr-FR"/>
        </w:rPr>
        <w:t xml:space="preserve"> CRM Server 2011 External Connector </w:t>
      </w:r>
      <w:r w:rsidRPr="00A12D98">
        <w:rPr>
          <w:rFonts w:cs="Tahoma"/>
          <w:i/>
          <w:color w:val="000000"/>
          <w:sz w:val="16"/>
          <w:szCs w:val="16"/>
        </w:rPr>
        <w:t>равняется</w:t>
      </w:r>
      <w:r w:rsidRPr="00440EA3">
        <w:rPr>
          <w:rFonts w:cs="Tahoma"/>
          <w:i/>
          <w:color w:val="000000"/>
          <w:sz w:val="16"/>
          <w:szCs w:val="16"/>
          <w:lang w:val="fr-FR"/>
        </w:rPr>
        <w:t xml:space="preserve"> </w:t>
      </w:r>
      <w:r w:rsidRPr="00A12D98">
        <w:rPr>
          <w:rFonts w:cs="Tahoma"/>
          <w:i/>
          <w:color w:val="000000"/>
          <w:sz w:val="16"/>
          <w:szCs w:val="16"/>
        </w:rPr>
        <w:t>имеющемуся</w:t>
      </w:r>
      <w:r w:rsidRPr="00440EA3">
        <w:rPr>
          <w:rFonts w:cs="Tahoma"/>
          <w:i/>
          <w:color w:val="000000"/>
          <w:sz w:val="16"/>
          <w:szCs w:val="16"/>
          <w:lang w:val="fr-FR"/>
        </w:rPr>
        <w:t xml:space="preserve"> </w:t>
      </w:r>
      <w:r w:rsidRPr="00A12D98">
        <w:rPr>
          <w:rFonts w:cs="Tahoma"/>
          <w:i/>
          <w:color w:val="000000"/>
          <w:sz w:val="16"/>
          <w:szCs w:val="16"/>
        </w:rPr>
        <w:t>у</w:t>
      </w:r>
      <w:r w:rsidRPr="00440EA3">
        <w:rPr>
          <w:rFonts w:cs="Tahoma"/>
          <w:i/>
          <w:color w:val="000000"/>
          <w:sz w:val="16"/>
          <w:szCs w:val="16"/>
          <w:lang w:val="fr-FR"/>
        </w:rPr>
        <w:t xml:space="preserve"> </w:t>
      </w:r>
      <w:r w:rsidRPr="00A12D98">
        <w:rPr>
          <w:rFonts w:cs="Tahoma"/>
          <w:i/>
          <w:color w:val="000000"/>
          <w:sz w:val="16"/>
          <w:szCs w:val="16"/>
        </w:rPr>
        <w:t>них</w:t>
      </w:r>
      <w:r w:rsidRPr="00440EA3">
        <w:rPr>
          <w:rFonts w:cs="Tahoma"/>
          <w:i/>
          <w:color w:val="000000"/>
          <w:sz w:val="16"/>
          <w:szCs w:val="16"/>
          <w:lang w:val="fr-FR"/>
        </w:rPr>
        <w:t xml:space="preserve"> </w:t>
      </w:r>
      <w:r w:rsidRPr="00A12D98">
        <w:rPr>
          <w:rFonts w:cs="Tahoma"/>
          <w:i/>
          <w:color w:val="000000"/>
          <w:sz w:val="16"/>
          <w:szCs w:val="16"/>
        </w:rPr>
        <w:t>количеству</w:t>
      </w:r>
      <w:r w:rsidRPr="00440EA3">
        <w:rPr>
          <w:rFonts w:cs="Tahoma"/>
          <w:i/>
          <w:color w:val="000000"/>
          <w:sz w:val="16"/>
          <w:szCs w:val="16"/>
          <w:lang w:val="fr-FR"/>
        </w:rPr>
        <w:t xml:space="preserve"> </w:t>
      </w:r>
      <w:r w:rsidRPr="00A12D98">
        <w:rPr>
          <w:rFonts w:cs="Tahoma"/>
          <w:i/>
          <w:color w:val="000000"/>
          <w:sz w:val="16"/>
          <w:szCs w:val="16"/>
        </w:rPr>
        <w:t>соответствующих</w:t>
      </w:r>
      <w:r w:rsidRPr="00440EA3">
        <w:rPr>
          <w:rFonts w:cs="Tahoma"/>
          <w:i/>
          <w:color w:val="000000"/>
          <w:sz w:val="16"/>
          <w:szCs w:val="16"/>
          <w:lang w:val="fr-FR"/>
        </w:rPr>
        <w:t xml:space="preserve"> </w:t>
      </w:r>
      <w:r w:rsidRPr="00A12D98">
        <w:rPr>
          <w:rFonts w:cs="Tahoma"/>
          <w:i/>
          <w:color w:val="000000"/>
          <w:sz w:val="16"/>
          <w:szCs w:val="16"/>
        </w:rPr>
        <w:t>лицензий</w:t>
      </w:r>
      <w:r w:rsidRPr="00440EA3">
        <w:rPr>
          <w:rFonts w:cs="Tahoma"/>
          <w:i/>
          <w:color w:val="000000"/>
          <w:sz w:val="16"/>
          <w:szCs w:val="16"/>
          <w:lang w:val="fr-FR"/>
        </w:rPr>
        <w:t xml:space="preserve"> CRM 4.0 Limited External Connector</w:t>
      </w:r>
      <w:r w:rsidRPr="00440EA3">
        <w:rPr>
          <w:rFonts w:cs="Tahoma"/>
          <w:i/>
          <w:color w:val="000000"/>
          <w:sz w:val="16"/>
          <w:szCs w:val="16"/>
          <w:bdr w:val="none" w:sz="0" w:space="0" w:color="auto" w:frame="1"/>
          <w:lang w:val="fr-FR"/>
        </w:rPr>
        <w:t>.</w:t>
      </w:r>
    </w:p>
    <w:p w:rsidR="00944BDF" w:rsidRPr="00440EA3" w:rsidRDefault="00944BDF" w:rsidP="00E62BC4">
      <w:pPr>
        <w:ind w:left="720"/>
        <w:rPr>
          <w:rFonts w:cs="Tahoma"/>
          <w:lang w:val="fr-FR"/>
        </w:rPr>
      </w:pPr>
    </w:p>
    <w:p w:rsidR="00944BDF" w:rsidRPr="00440EA3" w:rsidRDefault="00944BDF" w:rsidP="00E2692E">
      <w:pPr>
        <w:ind w:left="720"/>
        <w:rPr>
          <w:rFonts w:cs="Tahoma"/>
          <w:lang w:val="fr-FR"/>
        </w:rPr>
      </w:pPr>
      <w:r w:rsidRPr="00A12D98">
        <w:rPr>
          <w:rFonts w:cs="Tahoma"/>
          <w:color w:val="000000"/>
          <w:szCs w:val="20"/>
        </w:rPr>
        <w:t>Право</w:t>
      </w:r>
      <w:r w:rsidRPr="00440EA3">
        <w:rPr>
          <w:rFonts w:cs="Tahoma"/>
          <w:color w:val="000000"/>
          <w:szCs w:val="20"/>
          <w:lang w:val="fr-FR"/>
        </w:rPr>
        <w:t xml:space="preserve"> </w:t>
      </w:r>
      <w:r w:rsidRPr="00A12D98">
        <w:rPr>
          <w:rFonts w:cs="Tahoma"/>
          <w:color w:val="000000"/>
          <w:szCs w:val="20"/>
        </w:rPr>
        <w:t>клиента</w:t>
      </w:r>
      <w:r w:rsidRPr="00440EA3">
        <w:rPr>
          <w:rFonts w:cs="Tahoma"/>
          <w:color w:val="000000"/>
          <w:szCs w:val="20"/>
          <w:lang w:val="fr-FR"/>
        </w:rPr>
        <w:t xml:space="preserve"> </w:t>
      </w:r>
      <w:r w:rsidRPr="00A12D98">
        <w:rPr>
          <w:rFonts w:cs="Tahoma"/>
          <w:color w:val="000000"/>
          <w:szCs w:val="20"/>
        </w:rPr>
        <w:t>на</w:t>
      </w:r>
      <w:r w:rsidRPr="00440EA3">
        <w:rPr>
          <w:rFonts w:cs="Tahoma"/>
          <w:color w:val="000000"/>
          <w:szCs w:val="20"/>
          <w:lang w:val="fr-FR"/>
        </w:rPr>
        <w:t xml:space="preserve"> </w:t>
      </w:r>
      <w:r w:rsidRPr="00A12D98">
        <w:rPr>
          <w:rFonts w:cs="Tahoma"/>
          <w:color w:val="000000"/>
          <w:szCs w:val="20"/>
        </w:rPr>
        <w:t>использование</w:t>
      </w:r>
      <w:r w:rsidRPr="00440EA3">
        <w:rPr>
          <w:rFonts w:cs="Tahoma"/>
          <w:color w:val="000000"/>
          <w:szCs w:val="20"/>
          <w:lang w:val="fr-FR"/>
        </w:rPr>
        <w:t xml:space="preserve"> </w:t>
      </w:r>
      <w:r w:rsidRPr="00A12D98">
        <w:rPr>
          <w:rFonts w:cs="Tahoma"/>
          <w:color w:val="000000"/>
          <w:szCs w:val="20"/>
        </w:rPr>
        <w:t>программного</w:t>
      </w:r>
      <w:r w:rsidRPr="00440EA3">
        <w:rPr>
          <w:rFonts w:cs="Tahoma"/>
          <w:color w:val="000000"/>
          <w:szCs w:val="20"/>
          <w:lang w:val="fr-FR"/>
        </w:rPr>
        <w:t xml:space="preserve"> </w:t>
      </w:r>
      <w:r w:rsidRPr="00A12D98">
        <w:rPr>
          <w:rFonts w:cs="Tahoma"/>
          <w:color w:val="000000"/>
          <w:szCs w:val="20"/>
        </w:rPr>
        <w:t>обеспечения</w:t>
      </w:r>
      <w:r w:rsidRPr="00440EA3">
        <w:rPr>
          <w:rFonts w:cs="Tahoma"/>
          <w:color w:val="000000"/>
          <w:szCs w:val="20"/>
          <w:lang w:val="fr-FR"/>
        </w:rPr>
        <w:t xml:space="preserve"> Microsoft Dynamics CRM 2011 </w:t>
      </w:r>
      <w:r w:rsidRPr="00A12D98">
        <w:rPr>
          <w:rFonts w:cs="Tahoma"/>
          <w:color w:val="000000"/>
          <w:szCs w:val="20"/>
        </w:rPr>
        <w:t>подтверждается</w:t>
      </w:r>
      <w:r w:rsidRPr="00440EA3">
        <w:rPr>
          <w:rFonts w:cs="Tahoma"/>
          <w:color w:val="000000"/>
          <w:szCs w:val="20"/>
          <w:lang w:val="fr-FR"/>
        </w:rPr>
        <w:t xml:space="preserve"> </w:t>
      </w:r>
      <w:r w:rsidRPr="00A12D98">
        <w:rPr>
          <w:rFonts w:cs="Tahoma"/>
          <w:color w:val="000000"/>
          <w:szCs w:val="20"/>
        </w:rPr>
        <w:t>данными</w:t>
      </w:r>
      <w:r w:rsidRPr="00440EA3">
        <w:rPr>
          <w:rFonts w:cs="Tahoma"/>
          <w:color w:val="000000"/>
          <w:szCs w:val="20"/>
          <w:lang w:val="fr-FR"/>
        </w:rPr>
        <w:t xml:space="preserve"> </w:t>
      </w:r>
      <w:r w:rsidRPr="00A12D98">
        <w:rPr>
          <w:rFonts w:cs="Tahoma"/>
          <w:color w:val="000000"/>
          <w:szCs w:val="20"/>
        </w:rPr>
        <w:t>условиями</w:t>
      </w:r>
      <w:r w:rsidRPr="00440EA3">
        <w:rPr>
          <w:rFonts w:cs="Tahoma"/>
          <w:color w:val="000000"/>
          <w:szCs w:val="20"/>
          <w:lang w:val="fr-FR"/>
        </w:rPr>
        <w:t xml:space="preserve"> </w:t>
      </w:r>
      <w:r w:rsidRPr="00A12D98">
        <w:rPr>
          <w:rFonts w:cs="Tahoma"/>
          <w:color w:val="000000"/>
          <w:szCs w:val="20"/>
        </w:rPr>
        <w:t>использования</w:t>
      </w:r>
      <w:r w:rsidRPr="00440EA3">
        <w:rPr>
          <w:rFonts w:cs="Tahoma"/>
          <w:color w:val="000000"/>
          <w:szCs w:val="20"/>
          <w:lang w:val="fr-FR"/>
        </w:rPr>
        <w:t xml:space="preserve"> </w:t>
      </w:r>
      <w:r w:rsidRPr="00A12D98">
        <w:rPr>
          <w:rFonts w:cs="Tahoma"/>
          <w:color w:val="000000"/>
          <w:szCs w:val="20"/>
        </w:rPr>
        <w:t>продукта</w:t>
      </w:r>
      <w:r w:rsidRPr="00440EA3">
        <w:rPr>
          <w:rFonts w:cs="Tahoma"/>
          <w:color w:val="000000"/>
          <w:szCs w:val="20"/>
          <w:lang w:val="fr-FR"/>
        </w:rPr>
        <w:t xml:space="preserve"> </w:t>
      </w:r>
      <w:r w:rsidRPr="00A12D98">
        <w:rPr>
          <w:rFonts w:cs="Tahoma"/>
          <w:color w:val="000000"/>
          <w:szCs w:val="20"/>
        </w:rPr>
        <w:t>и</w:t>
      </w:r>
      <w:r w:rsidRPr="00440EA3">
        <w:rPr>
          <w:rFonts w:cs="Tahoma"/>
          <w:color w:val="000000"/>
          <w:szCs w:val="20"/>
          <w:lang w:val="fr-FR"/>
        </w:rPr>
        <w:t xml:space="preserve"> </w:t>
      </w:r>
      <w:r w:rsidRPr="00A12D98">
        <w:rPr>
          <w:rFonts w:cs="Tahoma"/>
          <w:color w:val="000000"/>
          <w:szCs w:val="20"/>
        </w:rPr>
        <w:t>свидетельством</w:t>
      </w:r>
      <w:r w:rsidRPr="00440EA3">
        <w:rPr>
          <w:rFonts w:cs="Tahoma"/>
          <w:color w:val="000000"/>
          <w:szCs w:val="20"/>
          <w:lang w:val="fr-FR"/>
        </w:rPr>
        <w:t xml:space="preserve"> </w:t>
      </w:r>
      <w:r w:rsidRPr="00A12D98">
        <w:rPr>
          <w:rFonts w:cs="Tahoma"/>
          <w:color w:val="000000"/>
          <w:szCs w:val="20"/>
        </w:rPr>
        <w:t>наличия</w:t>
      </w:r>
      <w:r w:rsidRPr="00440EA3">
        <w:rPr>
          <w:rFonts w:cs="Tahoma"/>
          <w:color w:val="000000"/>
          <w:szCs w:val="20"/>
          <w:lang w:val="fr-FR"/>
        </w:rPr>
        <w:t xml:space="preserve"> </w:t>
      </w:r>
      <w:r w:rsidRPr="00A12D98">
        <w:rPr>
          <w:rFonts w:cs="Tahoma"/>
          <w:color w:val="000000"/>
          <w:szCs w:val="20"/>
        </w:rPr>
        <w:t>у</w:t>
      </w:r>
      <w:r w:rsidRPr="00440EA3">
        <w:rPr>
          <w:rFonts w:cs="Tahoma"/>
          <w:color w:val="000000"/>
          <w:szCs w:val="20"/>
          <w:lang w:val="fr-FR"/>
        </w:rPr>
        <w:t xml:space="preserve"> </w:t>
      </w:r>
      <w:r w:rsidRPr="00A12D98">
        <w:rPr>
          <w:rFonts w:cs="Tahoma"/>
          <w:color w:val="000000"/>
          <w:szCs w:val="20"/>
        </w:rPr>
        <w:t>него</w:t>
      </w:r>
      <w:r w:rsidRPr="00440EA3">
        <w:rPr>
          <w:rFonts w:cs="Tahoma"/>
          <w:color w:val="000000"/>
          <w:szCs w:val="20"/>
          <w:lang w:val="fr-FR"/>
        </w:rPr>
        <w:t xml:space="preserve"> </w:t>
      </w:r>
      <w:r w:rsidRPr="00A12D98">
        <w:rPr>
          <w:rFonts w:cs="Tahoma"/>
          <w:color w:val="000000"/>
          <w:szCs w:val="20"/>
        </w:rPr>
        <w:t>соответствующих</w:t>
      </w:r>
      <w:r w:rsidRPr="00440EA3">
        <w:rPr>
          <w:rFonts w:cs="Tahoma"/>
          <w:color w:val="000000"/>
          <w:szCs w:val="20"/>
          <w:lang w:val="fr-FR"/>
        </w:rPr>
        <w:t xml:space="preserve"> </w:t>
      </w:r>
      <w:r w:rsidRPr="00A12D98">
        <w:rPr>
          <w:rFonts w:cs="Tahoma"/>
          <w:color w:val="000000"/>
          <w:szCs w:val="20"/>
        </w:rPr>
        <w:t>лицензий</w:t>
      </w:r>
      <w:r w:rsidRPr="00440EA3">
        <w:rPr>
          <w:rFonts w:cs="Tahoma"/>
          <w:color w:val="000000"/>
          <w:szCs w:val="20"/>
          <w:lang w:val="fr-FR"/>
        </w:rPr>
        <w:t xml:space="preserve"> </w:t>
      </w:r>
      <w:r w:rsidRPr="00A12D98">
        <w:rPr>
          <w:rFonts w:cs="Tahoma"/>
          <w:color w:val="000000"/>
          <w:szCs w:val="20"/>
        </w:rPr>
        <w:t>и</w:t>
      </w:r>
      <w:r w:rsidRPr="00440EA3">
        <w:rPr>
          <w:rFonts w:cs="Tahoma"/>
          <w:color w:val="000000"/>
          <w:szCs w:val="20"/>
          <w:lang w:val="fr-FR"/>
        </w:rPr>
        <w:t xml:space="preserve"> Software Assurance </w:t>
      </w:r>
      <w:r w:rsidRPr="00A12D98">
        <w:rPr>
          <w:rFonts w:cs="Tahoma"/>
          <w:color w:val="000000"/>
          <w:szCs w:val="20"/>
        </w:rPr>
        <w:t>для</w:t>
      </w:r>
      <w:r w:rsidRPr="00440EA3">
        <w:rPr>
          <w:rFonts w:cs="Tahoma"/>
          <w:color w:val="000000"/>
          <w:szCs w:val="20"/>
          <w:lang w:val="fr-FR"/>
        </w:rPr>
        <w:t xml:space="preserve"> Microsoft Dynamics CRM 4.0.</w:t>
      </w:r>
      <w:r w:rsidR="00FE3B6E" w:rsidRPr="00440EA3">
        <w:rPr>
          <w:rFonts w:cs="Tahoma"/>
          <w:color w:val="000000"/>
          <w:szCs w:val="20"/>
          <w:lang w:val="fr-FR"/>
        </w:rPr>
        <w:t xml:space="preserve"> </w:t>
      </w:r>
      <w:r w:rsidRPr="00A12D98">
        <w:rPr>
          <w:rFonts w:cs="Tahoma"/>
          <w:color w:val="000000"/>
          <w:szCs w:val="20"/>
        </w:rPr>
        <w:t>Право</w:t>
      </w:r>
      <w:r w:rsidRPr="00440EA3">
        <w:rPr>
          <w:rFonts w:cs="Tahoma"/>
          <w:color w:val="000000"/>
          <w:szCs w:val="20"/>
          <w:lang w:val="fr-FR"/>
        </w:rPr>
        <w:t xml:space="preserve"> </w:t>
      </w:r>
      <w:r w:rsidRPr="00A12D98">
        <w:rPr>
          <w:rFonts w:cs="Tahoma"/>
          <w:color w:val="000000"/>
          <w:szCs w:val="20"/>
        </w:rPr>
        <w:t>клиента</w:t>
      </w:r>
      <w:r w:rsidRPr="00440EA3">
        <w:rPr>
          <w:rFonts w:cs="Tahoma"/>
          <w:color w:val="000000"/>
          <w:szCs w:val="20"/>
          <w:lang w:val="fr-FR"/>
        </w:rPr>
        <w:t xml:space="preserve"> </w:t>
      </w:r>
      <w:r w:rsidRPr="00A12D98">
        <w:rPr>
          <w:rFonts w:cs="Tahoma"/>
          <w:color w:val="000000"/>
          <w:szCs w:val="20"/>
        </w:rPr>
        <w:t>на</w:t>
      </w:r>
      <w:r w:rsidR="00E2692E" w:rsidRPr="00440EA3">
        <w:rPr>
          <w:rFonts w:cs="Tahoma"/>
          <w:color w:val="000000"/>
          <w:szCs w:val="20"/>
          <w:lang w:val="fr-FR"/>
        </w:rPr>
        <w:t> </w:t>
      </w:r>
      <w:r w:rsidRPr="00A12D98">
        <w:rPr>
          <w:rFonts w:cs="Tahoma"/>
          <w:color w:val="000000"/>
          <w:szCs w:val="20"/>
        </w:rPr>
        <w:t>использование</w:t>
      </w:r>
      <w:r w:rsidRPr="00440EA3">
        <w:rPr>
          <w:rFonts w:cs="Tahoma"/>
          <w:color w:val="000000"/>
          <w:szCs w:val="20"/>
          <w:lang w:val="fr-FR"/>
        </w:rPr>
        <w:t xml:space="preserve"> </w:t>
      </w:r>
      <w:r w:rsidRPr="00A12D98">
        <w:rPr>
          <w:rFonts w:cs="Tahoma"/>
          <w:color w:val="000000"/>
          <w:szCs w:val="20"/>
        </w:rPr>
        <w:t>программного</w:t>
      </w:r>
      <w:r w:rsidRPr="00440EA3">
        <w:rPr>
          <w:rFonts w:cs="Tahoma"/>
          <w:color w:val="000000"/>
          <w:szCs w:val="20"/>
          <w:lang w:val="fr-FR"/>
        </w:rPr>
        <w:t xml:space="preserve"> </w:t>
      </w:r>
      <w:r w:rsidRPr="00A12D98">
        <w:rPr>
          <w:rFonts w:cs="Tahoma"/>
          <w:color w:val="000000"/>
          <w:szCs w:val="20"/>
        </w:rPr>
        <w:t>обеспечения</w:t>
      </w:r>
      <w:r w:rsidRPr="00440EA3">
        <w:rPr>
          <w:rFonts w:cs="Tahoma"/>
          <w:color w:val="000000"/>
          <w:szCs w:val="20"/>
          <w:lang w:val="fr-FR"/>
        </w:rPr>
        <w:t xml:space="preserve"> Microsoft Dynamics CRM 2011 </w:t>
      </w:r>
      <w:r w:rsidRPr="00A12D98">
        <w:rPr>
          <w:rFonts w:cs="Tahoma"/>
          <w:color w:val="000000"/>
          <w:szCs w:val="20"/>
        </w:rPr>
        <w:t>в</w:t>
      </w:r>
      <w:r w:rsidRPr="00440EA3">
        <w:rPr>
          <w:rFonts w:cs="Tahoma"/>
          <w:color w:val="000000"/>
          <w:szCs w:val="20"/>
          <w:lang w:val="fr-FR"/>
        </w:rPr>
        <w:t xml:space="preserve"> </w:t>
      </w:r>
      <w:r w:rsidRPr="00A12D98">
        <w:rPr>
          <w:rFonts w:cs="Tahoma"/>
          <w:color w:val="000000"/>
          <w:szCs w:val="20"/>
        </w:rPr>
        <w:t>рамках</w:t>
      </w:r>
      <w:r w:rsidRPr="00440EA3">
        <w:rPr>
          <w:rFonts w:cs="Tahoma"/>
          <w:color w:val="000000"/>
          <w:szCs w:val="20"/>
          <w:lang w:val="fr-FR"/>
        </w:rPr>
        <w:t xml:space="preserve"> </w:t>
      </w:r>
      <w:r w:rsidRPr="00A12D98">
        <w:rPr>
          <w:rFonts w:cs="Tahoma"/>
          <w:color w:val="000000"/>
          <w:szCs w:val="20"/>
        </w:rPr>
        <w:t>данного</w:t>
      </w:r>
      <w:r w:rsidRPr="00440EA3">
        <w:rPr>
          <w:rFonts w:cs="Tahoma"/>
          <w:color w:val="000000"/>
          <w:szCs w:val="20"/>
          <w:lang w:val="fr-FR"/>
        </w:rPr>
        <w:t xml:space="preserve"> </w:t>
      </w:r>
      <w:r w:rsidRPr="00A12D98">
        <w:rPr>
          <w:rFonts w:cs="Tahoma"/>
          <w:color w:val="000000"/>
          <w:szCs w:val="20"/>
        </w:rPr>
        <w:t>льготного</w:t>
      </w:r>
      <w:r w:rsidRPr="00440EA3">
        <w:rPr>
          <w:rFonts w:cs="Tahoma"/>
          <w:color w:val="000000"/>
          <w:szCs w:val="20"/>
          <w:lang w:val="fr-FR"/>
        </w:rPr>
        <w:t xml:space="preserve"> </w:t>
      </w:r>
      <w:r w:rsidRPr="00A12D98">
        <w:rPr>
          <w:rFonts w:cs="Tahoma"/>
          <w:color w:val="000000"/>
          <w:szCs w:val="20"/>
        </w:rPr>
        <w:t>предложения</w:t>
      </w:r>
      <w:r w:rsidRPr="00440EA3">
        <w:rPr>
          <w:rFonts w:cs="Tahoma"/>
          <w:color w:val="000000"/>
          <w:szCs w:val="20"/>
          <w:lang w:val="fr-FR"/>
        </w:rPr>
        <w:t xml:space="preserve"> </w:t>
      </w:r>
      <w:r w:rsidRPr="00A12D98">
        <w:rPr>
          <w:rFonts w:cs="Tahoma"/>
          <w:color w:val="000000"/>
          <w:szCs w:val="20"/>
        </w:rPr>
        <w:t>по</w:t>
      </w:r>
      <w:r w:rsidRPr="00440EA3">
        <w:rPr>
          <w:rFonts w:cs="Tahoma"/>
          <w:color w:val="000000"/>
          <w:szCs w:val="20"/>
          <w:lang w:val="fr-FR"/>
        </w:rPr>
        <w:t xml:space="preserve"> </w:t>
      </w:r>
      <w:r w:rsidRPr="00A12D98">
        <w:rPr>
          <w:rFonts w:cs="Tahoma"/>
          <w:color w:val="000000"/>
          <w:szCs w:val="20"/>
        </w:rPr>
        <w:t>переходу</w:t>
      </w:r>
      <w:r w:rsidRPr="00440EA3">
        <w:rPr>
          <w:rFonts w:cs="Tahoma"/>
          <w:color w:val="000000"/>
          <w:szCs w:val="20"/>
          <w:lang w:val="fr-FR"/>
        </w:rPr>
        <w:t xml:space="preserve"> </w:t>
      </w:r>
      <w:r w:rsidRPr="00A12D98">
        <w:rPr>
          <w:rFonts w:cs="Tahoma"/>
          <w:color w:val="000000"/>
          <w:szCs w:val="20"/>
        </w:rPr>
        <w:t>регулируется</w:t>
      </w:r>
      <w:r w:rsidRPr="00440EA3">
        <w:rPr>
          <w:rFonts w:cs="Tahoma"/>
          <w:color w:val="000000"/>
          <w:szCs w:val="20"/>
          <w:lang w:val="fr-FR"/>
        </w:rPr>
        <w:t xml:space="preserve"> </w:t>
      </w:r>
      <w:r w:rsidRPr="00A12D98">
        <w:rPr>
          <w:rFonts w:cs="Tahoma"/>
          <w:color w:val="000000"/>
          <w:szCs w:val="20"/>
        </w:rPr>
        <w:t>условиями</w:t>
      </w:r>
      <w:r w:rsidRPr="00440EA3">
        <w:rPr>
          <w:rFonts w:cs="Tahoma"/>
          <w:color w:val="000000"/>
          <w:szCs w:val="20"/>
          <w:lang w:val="fr-FR"/>
        </w:rPr>
        <w:t xml:space="preserve"> </w:t>
      </w:r>
      <w:r w:rsidRPr="00A12D98">
        <w:rPr>
          <w:rFonts w:cs="Tahoma"/>
          <w:color w:val="000000"/>
          <w:szCs w:val="20"/>
        </w:rPr>
        <w:t>его</w:t>
      </w:r>
      <w:r w:rsidRPr="00440EA3">
        <w:rPr>
          <w:rFonts w:cs="Tahoma"/>
          <w:color w:val="000000"/>
          <w:szCs w:val="20"/>
          <w:lang w:val="fr-FR"/>
        </w:rPr>
        <w:t xml:space="preserve"> </w:t>
      </w:r>
      <w:r w:rsidRPr="00A12D98">
        <w:rPr>
          <w:rFonts w:cs="Tahoma"/>
          <w:color w:val="000000"/>
          <w:szCs w:val="20"/>
        </w:rPr>
        <w:t>Соглашения</w:t>
      </w:r>
      <w:r w:rsidRPr="00440EA3">
        <w:rPr>
          <w:rFonts w:cs="Tahoma"/>
          <w:color w:val="000000"/>
          <w:szCs w:val="20"/>
          <w:lang w:val="fr-FR"/>
        </w:rPr>
        <w:t xml:space="preserve"> </w:t>
      </w:r>
      <w:r w:rsidRPr="00A12D98">
        <w:rPr>
          <w:rFonts w:cs="Tahoma"/>
          <w:color w:val="000000"/>
          <w:szCs w:val="20"/>
        </w:rPr>
        <w:t>о</w:t>
      </w:r>
      <w:r w:rsidRPr="00440EA3">
        <w:rPr>
          <w:rFonts w:cs="Tahoma"/>
          <w:color w:val="000000"/>
          <w:szCs w:val="20"/>
          <w:lang w:val="fr-FR"/>
        </w:rPr>
        <w:t xml:space="preserve"> </w:t>
      </w:r>
      <w:r w:rsidRPr="00A12D98">
        <w:rPr>
          <w:rFonts w:cs="Tahoma"/>
          <w:color w:val="000000"/>
          <w:szCs w:val="20"/>
        </w:rPr>
        <w:t>корпоративном</w:t>
      </w:r>
      <w:r w:rsidRPr="00440EA3">
        <w:rPr>
          <w:rFonts w:cs="Tahoma"/>
          <w:color w:val="000000"/>
          <w:szCs w:val="20"/>
          <w:lang w:val="fr-FR"/>
        </w:rPr>
        <w:t xml:space="preserve"> </w:t>
      </w:r>
      <w:r w:rsidRPr="00A12D98">
        <w:rPr>
          <w:rFonts w:cs="Tahoma"/>
          <w:color w:val="000000"/>
          <w:szCs w:val="20"/>
        </w:rPr>
        <w:t>лицензировании</w:t>
      </w:r>
      <w:r w:rsidRPr="00440EA3">
        <w:rPr>
          <w:rFonts w:cs="Tahoma"/>
          <w:color w:val="000000"/>
          <w:szCs w:val="20"/>
          <w:lang w:val="fr-FR"/>
        </w:rPr>
        <w:t>.</w:t>
      </w:r>
      <w:r w:rsidR="00FE3B6E" w:rsidRPr="00440EA3">
        <w:rPr>
          <w:rFonts w:cs="Tahoma"/>
          <w:color w:val="000000"/>
          <w:szCs w:val="20"/>
          <w:lang w:val="fr-FR"/>
        </w:rPr>
        <w:t xml:space="preserve"> </w:t>
      </w:r>
      <w:r w:rsidRPr="00A12D98">
        <w:rPr>
          <w:rFonts w:cs="Tahoma"/>
          <w:color w:val="000000"/>
          <w:szCs w:val="20"/>
        </w:rPr>
        <w:t>Действие</w:t>
      </w:r>
      <w:r w:rsidRPr="00440EA3">
        <w:rPr>
          <w:rStyle w:val="CommentReference"/>
          <w:rFonts w:cs="Tahoma"/>
          <w:sz w:val="18"/>
          <w:szCs w:val="20"/>
          <w:lang w:val="fr-FR"/>
        </w:rPr>
        <w:t xml:space="preserve"> </w:t>
      </w:r>
      <w:r w:rsidRPr="00A12D98">
        <w:rPr>
          <w:rFonts w:cs="Tahoma"/>
          <w:color w:val="000000"/>
          <w:szCs w:val="20"/>
        </w:rPr>
        <w:t>этого</w:t>
      </w:r>
      <w:r w:rsidRPr="00440EA3">
        <w:rPr>
          <w:rFonts w:cs="Tahoma"/>
          <w:color w:val="000000"/>
          <w:szCs w:val="20"/>
          <w:lang w:val="fr-FR"/>
        </w:rPr>
        <w:t xml:space="preserve"> </w:t>
      </w:r>
      <w:r w:rsidRPr="00A12D98">
        <w:rPr>
          <w:rFonts w:cs="Tahoma"/>
          <w:color w:val="000000"/>
          <w:szCs w:val="20"/>
        </w:rPr>
        <w:t>права</w:t>
      </w:r>
      <w:r w:rsidRPr="00440EA3">
        <w:rPr>
          <w:rFonts w:cs="Tahoma"/>
          <w:color w:val="000000"/>
          <w:szCs w:val="20"/>
          <w:lang w:val="fr-FR"/>
        </w:rPr>
        <w:t xml:space="preserve"> </w:t>
      </w:r>
      <w:r w:rsidRPr="00A12D98">
        <w:rPr>
          <w:rFonts w:cs="Tahoma"/>
          <w:color w:val="000000"/>
          <w:szCs w:val="20"/>
        </w:rPr>
        <w:t>прекращается</w:t>
      </w:r>
      <w:r w:rsidRPr="00440EA3">
        <w:rPr>
          <w:rFonts w:cs="Tahoma"/>
          <w:color w:val="000000"/>
          <w:szCs w:val="20"/>
          <w:lang w:val="fr-FR"/>
        </w:rPr>
        <w:t xml:space="preserve"> </w:t>
      </w:r>
      <w:r w:rsidRPr="00A12D98">
        <w:rPr>
          <w:rFonts w:cs="Tahoma"/>
          <w:color w:val="000000"/>
          <w:szCs w:val="20"/>
        </w:rPr>
        <w:t>после</w:t>
      </w:r>
      <w:r w:rsidRPr="00440EA3">
        <w:rPr>
          <w:rFonts w:cs="Tahoma"/>
          <w:color w:val="000000"/>
          <w:szCs w:val="20"/>
          <w:lang w:val="fr-FR"/>
        </w:rPr>
        <w:t xml:space="preserve"> </w:t>
      </w:r>
      <w:r w:rsidRPr="00A12D98">
        <w:rPr>
          <w:rFonts w:cs="Tahoma"/>
          <w:color w:val="000000"/>
          <w:szCs w:val="20"/>
        </w:rPr>
        <w:t>окончания</w:t>
      </w:r>
      <w:r w:rsidRPr="00440EA3">
        <w:rPr>
          <w:rFonts w:cs="Tahoma"/>
          <w:color w:val="000000"/>
          <w:szCs w:val="20"/>
          <w:lang w:val="fr-FR"/>
        </w:rPr>
        <w:t xml:space="preserve"> </w:t>
      </w:r>
      <w:r w:rsidRPr="00A12D98">
        <w:rPr>
          <w:rFonts w:cs="Tahoma"/>
          <w:color w:val="000000"/>
          <w:szCs w:val="20"/>
        </w:rPr>
        <w:t>или</w:t>
      </w:r>
      <w:r w:rsidRPr="00440EA3">
        <w:rPr>
          <w:rFonts w:cs="Tahoma"/>
          <w:color w:val="000000"/>
          <w:szCs w:val="20"/>
          <w:lang w:val="fr-FR"/>
        </w:rPr>
        <w:t xml:space="preserve"> </w:t>
      </w:r>
      <w:r w:rsidRPr="00A12D98">
        <w:rPr>
          <w:rFonts w:cs="Tahoma"/>
          <w:color w:val="000000"/>
          <w:szCs w:val="20"/>
        </w:rPr>
        <w:t>прекращения</w:t>
      </w:r>
      <w:r w:rsidRPr="00440EA3">
        <w:rPr>
          <w:rFonts w:cs="Tahoma"/>
          <w:color w:val="000000"/>
          <w:szCs w:val="20"/>
          <w:lang w:val="fr-FR"/>
        </w:rPr>
        <w:t xml:space="preserve"> </w:t>
      </w:r>
      <w:r w:rsidRPr="00A12D98">
        <w:rPr>
          <w:rFonts w:cs="Tahoma"/>
          <w:color w:val="000000"/>
          <w:szCs w:val="20"/>
        </w:rPr>
        <w:t>действия</w:t>
      </w:r>
      <w:r w:rsidRPr="00440EA3">
        <w:rPr>
          <w:rFonts w:cs="Tahoma"/>
          <w:color w:val="000000"/>
          <w:szCs w:val="20"/>
          <w:lang w:val="fr-FR"/>
        </w:rPr>
        <w:t xml:space="preserve"> </w:t>
      </w:r>
      <w:r w:rsidRPr="00A12D98">
        <w:rPr>
          <w:rFonts w:cs="Tahoma"/>
          <w:color w:val="000000"/>
          <w:szCs w:val="20"/>
        </w:rPr>
        <w:t>права</w:t>
      </w:r>
      <w:r w:rsidRPr="00440EA3">
        <w:rPr>
          <w:rFonts w:cs="Tahoma"/>
          <w:color w:val="000000"/>
          <w:szCs w:val="20"/>
          <w:lang w:val="fr-FR"/>
        </w:rPr>
        <w:t xml:space="preserve"> </w:t>
      </w:r>
      <w:r w:rsidRPr="00A12D98">
        <w:rPr>
          <w:rFonts w:cs="Tahoma"/>
          <w:color w:val="000000"/>
          <w:szCs w:val="20"/>
        </w:rPr>
        <w:t>на</w:t>
      </w:r>
      <w:r w:rsidRPr="00440EA3">
        <w:rPr>
          <w:rFonts w:cs="Tahoma"/>
          <w:color w:val="000000"/>
          <w:szCs w:val="20"/>
          <w:lang w:val="fr-FR"/>
        </w:rPr>
        <w:t xml:space="preserve"> </w:t>
      </w:r>
      <w:r w:rsidRPr="00A12D98">
        <w:rPr>
          <w:rFonts w:cs="Tahoma"/>
          <w:color w:val="000000"/>
          <w:szCs w:val="20"/>
        </w:rPr>
        <w:t>использование</w:t>
      </w:r>
      <w:r w:rsidRPr="00440EA3">
        <w:rPr>
          <w:rFonts w:cs="Tahoma"/>
          <w:color w:val="000000"/>
          <w:szCs w:val="20"/>
          <w:lang w:val="fr-FR"/>
        </w:rPr>
        <w:t xml:space="preserve"> Microsoft Dynamics CRM 4.0 </w:t>
      </w:r>
      <w:r w:rsidRPr="00A12D98">
        <w:rPr>
          <w:rFonts w:cs="Tahoma"/>
          <w:color w:val="000000"/>
          <w:szCs w:val="20"/>
        </w:rPr>
        <w:t>по</w:t>
      </w:r>
      <w:r w:rsidRPr="00440EA3">
        <w:rPr>
          <w:rFonts w:cs="Tahoma"/>
          <w:color w:val="000000"/>
          <w:szCs w:val="20"/>
          <w:lang w:val="fr-FR"/>
        </w:rPr>
        <w:t xml:space="preserve"> </w:t>
      </w:r>
      <w:r w:rsidRPr="00A12D98">
        <w:rPr>
          <w:rFonts w:cs="Tahoma"/>
          <w:color w:val="000000"/>
          <w:szCs w:val="20"/>
        </w:rPr>
        <w:t>соответствующим</w:t>
      </w:r>
      <w:r w:rsidRPr="00440EA3">
        <w:rPr>
          <w:rFonts w:cs="Tahoma"/>
          <w:color w:val="000000"/>
          <w:szCs w:val="20"/>
          <w:lang w:val="fr-FR"/>
        </w:rPr>
        <w:t xml:space="preserve"> </w:t>
      </w:r>
      <w:r w:rsidRPr="00A12D98">
        <w:rPr>
          <w:rFonts w:cs="Tahoma"/>
          <w:color w:val="000000"/>
          <w:szCs w:val="20"/>
        </w:rPr>
        <w:t>лицензиям</w:t>
      </w:r>
      <w:r w:rsidRPr="00440EA3">
        <w:rPr>
          <w:rFonts w:cs="Tahoma"/>
          <w:color w:val="000000"/>
          <w:szCs w:val="20"/>
          <w:lang w:val="fr-FR"/>
        </w:rPr>
        <w:t xml:space="preserve"> Microsoft Dynamics CRM 4.0.</w:t>
      </w:r>
      <w:r w:rsidR="00FE3B6E" w:rsidRPr="00440EA3">
        <w:rPr>
          <w:rFonts w:cs="Tahoma"/>
          <w:color w:val="000000"/>
          <w:szCs w:val="20"/>
          <w:lang w:val="fr-FR"/>
        </w:rPr>
        <w:t xml:space="preserve"> </w:t>
      </w:r>
      <w:r w:rsidRPr="00A12D98">
        <w:rPr>
          <w:rFonts w:cs="Tahoma"/>
          <w:color w:val="000000"/>
          <w:szCs w:val="20"/>
        </w:rPr>
        <w:t>После</w:t>
      </w:r>
      <w:r w:rsidRPr="00440EA3">
        <w:rPr>
          <w:rFonts w:cs="Tahoma"/>
          <w:color w:val="000000"/>
          <w:szCs w:val="20"/>
          <w:lang w:val="fr-FR"/>
        </w:rPr>
        <w:t xml:space="preserve"> </w:t>
      </w:r>
      <w:r w:rsidRPr="00A12D98">
        <w:rPr>
          <w:rFonts w:cs="Tahoma"/>
          <w:color w:val="000000"/>
          <w:szCs w:val="20"/>
        </w:rPr>
        <w:t>окончания</w:t>
      </w:r>
      <w:r w:rsidRPr="00440EA3">
        <w:rPr>
          <w:rFonts w:cs="Tahoma"/>
          <w:color w:val="000000"/>
          <w:szCs w:val="20"/>
          <w:lang w:val="fr-FR"/>
        </w:rPr>
        <w:t xml:space="preserve"> </w:t>
      </w:r>
      <w:r w:rsidRPr="00A12D98">
        <w:rPr>
          <w:rFonts w:cs="Tahoma"/>
          <w:color w:val="000000"/>
          <w:szCs w:val="20"/>
        </w:rPr>
        <w:t>срока</w:t>
      </w:r>
      <w:r w:rsidRPr="00440EA3">
        <w:rPr>
          <w:rFonts w:cs="Tahoma"/>
          <w:color w:val="000000"/>
          <w:szCs w:val="20"/>
          <w:lang w:val="fr-FR"/>
        </w:rPr>
        <w:t xml:space="preserve"> </w:t>
      </w:r>
      <w:r w:rsidRPr="00A12D98">
        <w:rPr>
          <w:rFonts w:cs="Tahoma"/>
          <w:color w:val="000000"/>
          <w:szCs w:val="20"/>
        </w:rPr>
        <w:t>действия</w:t>
      </w:r>
      <w:r w:rsidRPr="00440EA3">
        <w:rPr>
          <w:rFonts w:cs="Tahoma"/>
          <w:color w:val="000000"/>
          <w:szCs w:val="20"/>
          <w:lang w:val="fr-FR"/>
        </w:rPr>
        <w:t xml:space="preserve"> </w:t>
      </w:r>
      <w:r w:rsidRPr="00A12D98">
        <w:rPr>
          <w:rFonts w:cs="Tahoma"/>
          <w:color w:val="000000"/>
          <w:szCs w:val="20"/>
        </w:rPr>
        <w:t>покрытия</w:t>
      </w:r>
      <w:r w:rsidRPr="00440EA3">
        <w:rPr>
          <w:rFonts w:cs="Tahoma"/>
          <w:color w:val="000000"/>
          <w:szCs w:val="20"/>
          <w:lang w:val="fr-FR"/>
        </w:rPr>
        <w:t xml:space="preserve"> Software Assurance </w:t>
      </w:r>
      <w:r w:rsidRPr="00A12D98">
        <w:rPr>
          <w:rFonts w:cs="Tahoma"/>
          <w:color w:val="000000"/>
          <w:szCs w:val="20"/>
        </w:rPr>
        <w:t>для</w:t>
      </w:r>
      <w:r w:rsidRPr="00440EA3">
        <w:rPr>
          <w:rFonts w:cs="Tahoma"/>
          <w:color w:val="000000"/>
          <w:szCs w:val="20"/>
          <w:lang w:val="fr-FR"/>
        </w:rPr>
        <w:t xml:space="preserve"> </w:t>
      </w:r>
      <w:r w:rsidRPr="00A12D98">
        <w:rPr>
          <w:rFonts w:cs="Tahoma"/>
          <w:color w:val="000000"/>
          <w:szCs w:val="20"/>
        </w:rPr>
        <w:t>лицензий</w:t>
      </w:r>
      <w:r w:rsidRPr="00440EA3">
        <w:rPr>
          <w:rFonts w:cs="Tahoma"/>
          <w:color w:val="000000"/>
          <w:szCs w:val="20"/>
          <w:lang w:val="fr-FR"/>
        </w:rPr>
        <w:t xml:space="preserve"> Microsoft Dynamics CRM 4.0 </w:t>
      </w:r>
      <w:r w:rsidRPr="00A12D98">
        <w:rPr>
          <w:rFonts w:cs="Tahoma"/>
          <w:color w:val="000000"/>
          <w:szCs w:val="20"/>
        </w:rPr>
        <w:t>клиент</w:t>
      </w:r>
      <w:r w:rsidRPr="00440EA3">
        <w:rPr>
          <w:rFonts w:cs="Tahoma"/>
          <w:color w:val="000000"/>
          <w:szCs w:val="20"/>
          <w:lang w:val="fr-FR"/>
        </w:rPr>
        <w:t xml:space="preserve"> </w:t>
      </w:r>
      <w:r w:rsidRPr="00A12D98">
        <w:rPr>
          <w:rFonts w:cs="Tahoma"/>
          <w:color w:val="000000"/>
          <w:szCs w:val="20"/>
        </w:rPr>
        <w:t>может</w:t>
      </w:r>
      <w:r w:rsidRPr="00440EA3">
        <w:rPr>
          <w:rFonts w:cs="Tahoma"/>
          <w:color w:val="000000"/>
          <w:szCs w:val="20"/>
          <w:lang w:val="fr-FR"/>
        </w:rPr>
        <w:t xml:space="preserve"> </w:t>
      </w:r>
      <w:r w:rsidRPr="00A12D98">
        <w:rPr>
          <w:rFonts w:cs="Tahoma"/>
          <w:color w:val="000000"/>
          <w:szCs w:val="20"/>
        </w:rPr>
        <w:t>возобновить</w:t>
      </w:r>
      <w:r w:rsidRPr="00440EA3">
        <w:rPr>
          <w:rFonts w:cs="Tahoma"/>
          <w:color w:val="000000"/>
          <w:szCs w:val="20"/>
          <w:lang w:val="fr-FR"/>
        </w:rPr>
        <w:t xml:space="preserve"> Software Assurance </w:t>
      </w:r>
      <w:r w:rsidRPr="00A12D98">
        <w:rPr>
          <w:rFonts w:cs="Tahoma"/>
          <w:color w:val="000000"/>
          <w:szCs w:val="20"/>
        </w:rPr>
        <w:t>для</w:t>
      </w:r>
      <w:r w:rsidRPr="00440EA3">
        <w:rPr>
          <w:rFonts w:cs="Tahoma"/>
          <w:color w:val="000000"/>
          <w:szCs w:val="20"/>
          <w:lang w:val="fr-FR"/>
        </w:rPr>
        <w:t xml:space="preserve"> </w:t>
      </w:r>
      <w:r w:rsidRPr="00A12D98">
        <w:rPr>
          <w:rFonts w:cs="Tahoma"/>
          <w:color w:val="000000"/>
          <w:szCs w:val="20"/>
        </w:rPr>
        <w:t>полученных</w:t>
      </w:r>
      <w:r w:rsidRPr="00440EA3">
        <w:rPr>
          <w:rFonts w:cs="Tahoma"/>
          <w:color w:val="000000"/>
          <w:szCs w:val="20"/>
          <w:lang w:val="fr-FR"/>
        </w:rPr>
        <w:t xml:space="preserve"> </w:t>
      </w:r>
      <w:r w:rsidRPr="00A12D98">
        <w:rPr>
          <w:rFonts w:cs="Tahoma"/>
          <w:color w:val="000000"/>
          <w:szCs w:val="20"/>
        </w:rPr>
        <w:t>лицензий</w:t>
      </w:r>
      <w:r w:rsidRPr="00440EA3">
        <w:rPr>
          <w:rFonts w:cs="Tahoma"/>
          <w:color w:val="000000"/>
          <w:szCs w:val="20"/>
          <w:lang w:val="fr-FR"/>
        </w:rPr>
        <w:t xml:space="preserve"> </w:t>
      </w:r>
      <w:r w:rsidRPr="00A12D98">
        <w:rPr>
          <w:rFonts w:cs="Tahoma"/>
          <w:color w:val="000000"/>
          <w:szCs w:val="20"/>
        </w:rPr>
        <w:t>на</w:t>
      </w:r>
      <w:r w:rsidRPr="00440EA3">
        <w:rPr>
          <w:rFonts w:cs="Tahoma"/>
          <w:color w:val="000000"/>
          <w:szCs w:val="20"/>
          <w:lang w:val="fr-FR"/>
        </w:rPr>
        <w:t xml:space="preserve"> Microsoft Dynamics CRM 2011.</w:t>
      </w:r>
    </w:p>
    <w:p w:rsidR="00944BDF" w:rsidRPr="00440EA3" w:rsidRDefault="00944BDF" w:rsidP="00E62BC4">
      <w:pPr>
        <w:ind w:left="720"/>
        <w:rPr>
          <w:rFonts w:cs="Tahoma"/>
          <w:lang w:val="fr-FR"/>
        </w:rPr>
      </w:pPr>
    </w:p>
    <w:p w:rsidR="00944BDF" w:rsidRPr="00440EA3" w:rsidRDefault="00944BDF" w:rsidP="00E62BC4">
      <w:pPr>
        <w:ind w:left="720"/>
        <w:rPr>
          <w:rFonts w:cs="Tahoma"/>
          <w:lang w:val="fr-FR"/>
        </w:rPr>
      </w:pPr>
      <w:r w:rsidRPr="00A12D98">
        <w:rPr>
          <w:rFonts w:cs="Tahoma"/>
          <w:color w:val="000000"/>
        </w:rPr>
        <w:t>Это</w:t>
      </w:r>
      <w:r w:rsidRPr="00440EA3">
        <w:rPr>
          <w:rFonts w:cs="Tahoma"/>
          <w:color w:val="000000"/>
          <w:lang w:val="fr-FR"/>
        </w:rPr>
        <w:t xml:space="preserve"> </w:t>
      </w:r>
      <w:r w:rsidRPr="00A12D98">
        <w:rPr>
          <w:rFonts w:cs="Tahoma"/>
          <w:color w:val="000000"/>
        </w:rPr>
        <w:t>предложение</w:t>
      </w:r>
      <w:r w:rsidRPr="00440EA3">
        <w:rPr>
          <w:rFonts w:cs="Tahoma"/>
          <w:color w:val="000000"/>
          <w:lang w:val="fr-FR"/>
        </w:rPr>
        <w:t xml:space="preserve"> </w:t>
      </w:r>
      <w:r w:rsidRPr="00A12D98">
        <w:rPr>
          <w:rFonts w:cs="Tahoma"/>
          <w:color w:val="000000"/>
        </w:rPr>
        <w:t>также</w:t>
      </w:r>
      <w:r w:rsidRPr="00440EA3">
        <w:rPr>
          <w:rFonts w:cs="Tahoma"/>
          <w:color w:val="000000"/>
          <w:lang w:val="fr-FR"/>
        </w:rPr>
        <w:t xml:space="preserve"> </w:t>
      </w:r>
      <w:r w:rsidRPr="00A12D98">
        <w:rPr>
          <w:rFonts w:cs="Tahoma"/>
          <w:color w:val="000000"/>
        </w:rPr>
        <w:t>действует</w:t>
      </w:r>
      <w:r w:rsidRPr="00440EA3">
        <w:rPr>
          <w:rFonts w:cs="Tahoma"/>
          <w:color w:val="000000"/>
          <w:lang w:val="fr-FR"/>
        </w:rPr>
        <w:t xml:space="preserve"> </w:t>
      </w:r>
      <w:r w:rsidRPr="00A12D98">
        <w:rPr>
          <w:rFonts w:cs="Tahoma"/>
          <w:color w:val="000000"/>
        </w:rPr>
        <w:t>для</w:t>
      </w:r>
      <w:r w:rsidRPr="00440EA3">
        <w:rPr>
          <w:rFonts w:cs="Tahoma"/>
          <w:color w:val="000000"/>
          <w:lang w:val="fr-FR"/>
        </w:rPr>
        <w:t xml:space="preserve"> </w:t>
      </w:r>
      <w:r w:rsidRPr="00A12D98">
        <w:rPr>
          <w:rFonts w:cs="Tahoma"/>
          <w:color w:val="000000"/>
        </w:rPr>
        <w:t>клиентов</w:t>
      </w:r>
      <w:r w:rsidRPr="00440EA3">
        <w:rPr>
          <w:rFonts w:cs="Tahoma"/>
          <w:color w:val="000000"/>
          <w:lang w:val="fr-FR"/>
        </w:rPr>
        <w:t xml:space="preserve">, </w:t>
      </w:r>
      <w:r w:rsidRPr="00A12D98">
        <w:rPr>
          <w:rFonts w:cs="Tahoma"/>
          <w:color w:val="000000"/>
        </w:rPr>
        <w:t>лицензии</w:t>
      </w:r>
      <w:r w:rsidRPr="00440EA3">
        <w:rPr>
          <w:rFonts w:cs="Tahoma"/>
          <w:color w:val="000000"/>
          <w:lang w:val="fr-FR"/>
        </w:rPr>
        <w:t xml:space="preserve"> Microsoft Dynamics CRM 4.0 </w:t>
      </w:r>
      <w:r w:rsidRPr="00A12D98">
        <w:rPr>
          <w:rFonts w:cs="Tahoma"/>
          <w:color w:val="000000"/>
        </w:rPr>
        <w:t>которых</w:t>
      </w:r>
      <w:r w:rsidRPr="00440EA3">
        <w:rPr>
          <w:rFonts w:cs="Tahoma"/>
          <w:color w:val="000000"/>
          <w:lang w:val="fr-FR"/>
        </w:rPr>
        <w:t xml:space="preserve"> </w:t>
      </w:r>
      <w:r w:rsidRPr="00A12D98">
        <w:rPr>
          <w:rFonts w:cs="Tahoma"/>
          <w:color w:val="000000"/>
        </w:rPr>
        <w:t>были</w:t>
      </w:r>
      <w:r w:rsidRPr="00440EA3">
        <w:rPr>
          <w:rFonts w:cs="Tahoma"/>
          <w:color w:val="000000"/>
          <w:lang w:val="fr-FR"/>
        </w:rPr>
        <w:t xml:space="preserve"> </w:t>
      </w:r>
      <w:r w:rsidRPr="00A12D98">
        <w:rPr>
          <w:rFonts w:cs="Tahoma"/>
          <w:color w:val="000000"/>
        </w:rPr>
        <w:t>получены</w:t>
      </w:r>
      <w:r w:rsidRPr="00440EA3">
        <w:rPr>
          <w:rFonts w:cs="Tahoma"/>
          <w:color w:val="000000"/>
          <w:lang w:val="fr-FR"/>
        </w:rPr>
        <w:t xml:space="preserve"> </w:t>
      </w:r>
      <w:r w:rsidRPr="00A12D98">
        <w:rPr>
          <w:rFonts w:cs="Tahoma"/>
          <w:color w:val="000000"/>
        </w:rPr>
        <w:t>в</w:t>
      </w:r>
      <w:r w:rsidRPr="00440EA3">
        <w:rPr>
          <w:rFonts w:cs="Tahoma"/>
          <w:color w:val="000000"/>
          <w:lang w:val="fr-FR"/>
        </w:rPr>
        <w:t xml:space="preserve"> </w:t>
      </w:r>
      <w:r w:rsidRPr="00A12D98">
        <w:rPr>
          <w:rFonts w:cs="Tahoma"/>
          <w:color w:val="000000"/>
        </w:rPr>
        <w:t>результате</w:t>
      </w:r>
      <w:r w:rsidRPr="00440EA3">
        <w:rPr>
          <w:rFonts w:cs="Tahoma"/>
          <w:color w:val="000000"/>
          <w:lang w:val="fr-FR"/>
        </w:rPr>
        <w:t xml:space="preserve"> </w:t>
      </w:r>
      <w:r w:rsidRPr="00A12D98">
        <w:rPr>
          <w:rFonts w:cs="Tahoma"/>
          <w:color w:val="000000"/>
        </w:rPr>
        <w:t>перехода</w:t>
      </w:r>
      <w:r w:rsidRPr="00440EA3">
        <w:rPr>
          <w:rFonts w:cs="Tahoma"/>
          <w:color w:val="000000"/>
          <w:lang w:val="fr-FR"/>
        </w:rPr>
        <w:t xml:space="preserve"> </w:t>
      </w:r>
      <w:r w:rsidRPr="00A12D98">
        <w:rPr>
          <w:rFonts w:cs="Tahoma"/>
          <w:color w:val="000000"/>
        </w:rPr>
        <w:t>с</w:t>
      </w:r>
      <w:r w:rsidRPr="00440EA3">
        <w:rPr>
          <w:rFonts w:cs="Tahoma"/>
          <w:color w:val="000000"/>
          <w:lang w:val="fr-FR"/>
        </w:rPr>
        <w:t xml:space="preserve"> </w:t>
      </w:r>
      <w:r w:rsidRPr="00A12D98">
        <w:rPr>
          <w:rFonts w:cs="Tahoma"/>
          <w:color w:val="000000"/>
        </w:rPr>
        <w:t>другого</w:t>
      </w:r>
      <w:r w:rsidRPr="00440EA3">
        <w:rPr>
          <w:rFonts w:cs="Tahoma"/>
          <w:color w:val="000000"/>
          <w:lang w:val="fr-FR"/>
        </w:rPr>
        <w:t xml:space="preserve"> </w:t>
      </w:r>
      <w:r w:rsidRPr="00A12D98">
        <w:rPr>
          <w:rFonts w:cs="Tahoma"/>
          <w:color w:val="000000"/>
        </w:rPr>
        <w:t>продукта</w:t>
      </w:r>
      <w:r w:rsidRPr="00440EA3">
        <w:rPr>
          <w:rFonts w:cs="Tahoma"/>
          <w:color w:val="000000"/>
          <w:lang w:val="fr-FR"/>
        </w:rPr>
        <w:t xml:space="preserve">, </w:t>
      </w:r>
      <w:r w:rsidRPr="00A12D98">
        <w:rPr>
          <w:rFonts w:cs="Tahoma"/>
          <w:color w:val="000000"/>
        </w:rPr>
        <w:t>если</w:t>
      </w:r>
      <w:r w:rsidRPr="00440EA3">
        <w:rPr>
          <w:rFonts w:cs="Tahoma"/>
          <w:color w:val="000000"/>
          <w:lang w:val="fr-FR"/>
        </w:rPr>
        <w:t xml:space="preserve"> </w:t>
      </w:r>
      <w:r w:rsidRPr="00A12D98">
        <w:rPr>
          <w:rFonts w:cs="Tahoma"/>
          <w:color w:val="000000"/>
        </w:rPr>
        <w:t>эти</w:t>
      </w:r>
      <w:r w:rsidRPr="00440EA3">
        <w:rPr>
          <w:rFonts w:cs="Tahoma"/>
          <w:color w:val="000000"/>
          <w:lang w:val="fr-FR"/>
        </w:rPr>
        <w:t xml:space="preserve"> </w:t>
      </w:r>
      <w:r w:rsidRPr="00A12D98">
        <w:rPr>
          <w:rFonts w:cs="Tahoma"/>
          <w:color w:val="000000"/>
        </w:rPr>
        <w:t>клиенты</w:t>
      </w:r>
      <w:r w:rsidRPr="00440EA3">
        <w:rPr>
          <w:rFonts w:cs="Tahoma"/>
          <w:color w:val="000000"/>
          <w:lang w:val="fr-FR"/>
        </w:rPr>
        <w:t xml:space="preserve"> </w:t>
      </w:r>
      <w:r w:rsidRPr="00A12D98">
        <w:rPr>
          <w:rFonts w:cs="Tahoma"/>
          <w:color w:val="000000"/>
        </w:rPr>
        <w:t>имеют</w:t>
      </w:r>
      <w:r w:rsidRPr="00440EA3">
        <w:rPr>
          <w:rFonts w:cs="Tahoma"/>
          <w:color w:val="000000"/>
          <w:lang w:val="fr-FR"/>
        </w:rPr>
        <w:t xml:space="preserve"> </w:t>
      </w:r>
      <w:r w:rsidRPr="00A12D98">
        <w:rPr>
          <w:rFonts w:cs="Tahoma"/>
          <w:color w:val="000000"/>
        </w:rPr>
        <w:t>действующее</w:t>
      </w:r>
      <w:r w:rsidRPr="00440EA3">
        <w:rPr>
          <w:rFonts w:cs="Tahoma"/>
          <w:color w:val="000000"/>
          <w:lang w:val="fr-FR"/>
        </w:rPr>
        <w:t xml:space="preserve"> </w:t>
      </w:r>
      <w:r w:rsidRPr="00A12D98">
        <w:rPr>
          <w:rFonts w:cs="Tahoma"/>
          <w:color w:val="000000"/>
        </w:rPr>
        <w:t>покрытие</w:t>
      </w:r>
      <w:r w:rsidRPr="00440EA3">
        <w:rPr>
          <w:rFonts w:cs="Tahoma"/>
          <w:color w:val="000000"/>
          <w:lang w:val="fr-FR"/>
        </w:rPr>
        <w:t xml:space="preserve"> Software Assurance </w:t>
      </w:r>
      <w:r w:rsidRPr="00A12D98">
        <w:rPr>
          <w:rFonts w:cs="Tahoma"/>
          <w:color w:val="000000"/>
        </w:rPr>
        <w:t>для</w:t>
      </w:r>
      <w:r w:rsidRPr="00440EA3">
        <w:rPr>
          <w:rFonts w:cs="Tahoma"/>
          <w:color w:val="000000"/>
          <w:lang w:val="fr-FR"/>
        </w:rPr>
        <w:t xml:space="preserve"> </w:t>
      </w:r>
      <w:r w:rsidRPr="00A12D98">
        <w:rPr>
          <w:rFonts w:cs="Tahoma"/>
          <w:color w:val="000000"/>
        </w:rPr>
        <w:t>этих</w:t>
      </w:r>
      <w:r w:rsidRPr="00440EA3">
        <w:rPr>
          <w:rFonts w:cs="Tahoma"/>
          <w:color w:val="000000"/>
          <w:lang w:val="fr-FR"/>
        </w:rPr>
        <w:t xml:space="preserve"> </w:t>
      </w:r>
      <w:r w:rsidRPr="00A12D98">
        <w:rPr>
          <w:rFonts w:cs="Tahoma"/>
          <w:color w:val="000000"/>
        </w:rPr>
        <w:t>лицензий</w:t>
      </w:r>
      <w:r w:rsidRPr="00440EA3">
        <w:rPr>
          <w:rFonts w:cs="Tahoma"/>
          <w:color w:val="000000"/>
          <w:lang w:val="fr-FR"/>
        </w:rPr>
        <w:t xml:space="preserve"> </w:t>
      </w:r>
      <w:r w:rsidRPr="00A12D98">
        <w:rPr>
          <w:rFonts w:cs="Tahoma"/>
          <w:color w:val="000000"/>
        </w:rPr>
        <w:t>на</w:t>
      </w:r>
      <w:r w:rsidRPr="00440EA3">
        <w:rPr>
          <w:rFonts w:cs="Tahoma"/>
          <w:color w:val="000000"/>
          <w:lang w:val="fr-FR"/>
        </w:rPr>
        <w:t xml:space="preserve"> 1 </w:t>
      </w:r>
      <w:r w:rsidRPr="00A12D98">
        <w:rPr>
          <w:rFonts w:cs="Tahoma"/>
          <w:color w:val="000000"/>
        </w:rPr>
        <w:t>апреля</w:t>
      </w:r>
      <w:r w:rsidRPr="00440EA3">
        <w:rPr>
          <w:rFonts w:cs="Tahoma"/>
          <w:color w:val="000000"/>
          <w:lang w:val="fr-FR"/>
        </w:rPr>
        <w:t xml:space="preserve"> 2011 </w:t>
      </w:r>
      <w:r w:rsidRPr="00A12D98">
        <w:rPr>
          <w:rFonts w:cs="Tahoma"/>
          <w:color w:val="000000"/>
        </w:rPr>
        <w:t>г</w:t>
      </w:r>
      <w:r w:rsidRPr="00440EA3">
        <w:rPr>
          <w:rFonts w:cs="Tahoma"/>
          <w:color w:val="000000"/>
          <w:lang w:val="fr-FR"/>
        </w:rPr>
        <w:t>.</w:t>
      </w:r>
    </w:p>
    <w:p w:rsidR="00944BDF" w:rsidRPr="00440EA3" w:rsidRDefault="00944BDF" w:rsidP="00E62BC4">
      <w:pPr>
        <w:ind w:left="720"/>
        <w:rPr>
          <w:rFonts w:cs="Tahoma"/>
          <w:lang w:val="fr-FR"/>
        </w:rPr>
      </w:pPr>
    </w:p>
    <w:p w:rsidR="00944BDF" w:rsidRPr="00440EA3" w:rsidRDefault="00944BDF" w:rsidP="00E62BC4">
      <w:pPr>
        <w:pStyle w:val="EndnoteText"/>
        <w:ind w:left="720"/>
        <w:rPr>
          <w:rFonts w:ascii="Tahoma" w:hAnsi="Tahoma" w:cs="Tahoma"/>
          <w:sz w:val="18"/>
          <w:szCs w:val="18"/>
          <w:lang w:val="fr-FR"/>
        </w:rPr>
      </w:pPr>
      <w:r w:rsidRPr="00A12D98">
        <w:rPr>
          <w:rFonts w:ascii="Tahoma" w:hAnsi="Tahoma" w:cs="Tahoma"/>
          <w:bCs/>
          <w:sz w:val="18"/>
          <w:szCs w:val="18"/>
        </w:rPr>
        <w:t>Для</w:t>
      </w:r>
      <w:r w:rsidRPr="00440EA3">
        <w:rPr>
          <w:rFonts w:ascii="Tahoma" w:hAnsi="Tahoma" w:cs="Tahoma"/>
          <w:bCs/>
          <w:sz w:val="18"/>
          <w:szCs w:val="18"/>
          <w:lang w:val="fr-FR"/>
        </w:rPr>
        <w:t xml:space="preserve"> </w:t>
      </w:r>
      <w:r w:rsidRPr="00A12D98">
        <w:rPr>
          <w:rFonts w:ascii="Tahoma" w:hAnsi="Tahoma" w:cs="Tahoma"/>
          <w:bCs/>
          <w:sz w:val="18"/>
          <w:szCs w:val="18"/>
        </w:rPr>
        <w:t>клиентов</w:t>
      </w:r>
      <w:r w:rsidRPr="00440EA3">
        <w:rPr>
          <w:rFonts w:ascii="Tahoma" w:hAnsi="Tahoma" w:cs="Tahoma"/>
          <w:bCs/>
          <w:sz w:val="18"/>
          <w:szCs w:val="18"/>
          <w:lang w:val="fr-FR"/>
        </w:rPr>
        <w:t xml:space="preserve"> </w:t>
      </w:r>
      <w:r w:rsidRPr="00A12D98">
        <w:rPr>
          <w:rFonts w:ascii="Tahoma" w:hAnsi="Tahoma" w:cs="Tahoma"/>
          <w:bCs/>
          <w:sz w:val="18"/>
          <w:szCs w:val="18"/>
        </w:rPr>
        <w:t>по</w:t>
      </w:r>
      <w:r w:rsidRPr="00440EA3">
        <w:rPr>
          <w:rFonts w:ascii="Tahoma" w:hAnsi="Tahoma" w:cs="Tahoma"/>
          <w:bCs/>
          <w:sz w:val="18"/>
          <w:szCs w:val="18"/>
          <w:lang w:val="fr-FR"/>
        </w:rPr>
        <w:t xml:space="preserve"> </w:t>
      </w:r>
      <w:r w:rsidRPr="00A12D98">
        <w:rPr>
          <w:rFonts w:ascii="Tahoma" w:hAnsi="Tahoma" w:cs="Tahoma"/>
          <w:bCs/>
          <w:sz w:val="18"/>
          <w:szCs w:val="18"/>
        </w:rPr>
        <w:t>Соглашению</w:t>
      </w:r>
      <w:r w:rsidRPr="00440EA3">
        <w:rPr>
          <w:rFonts w:ascii="Tahoma" w:hAnsi="Tahoma" w:cs="Tahoma"/>
          <w:bCs/>
          <w:sz w:val="18"/>
          <w:szCs w:val="18"/>
          <w:lang w:val="fr-FR"/>
        </w:rPr>
        <w:t xml:space="preserve"> Enterprise, </w:t>
      </w:r>
      <w:r w:rsidRPr="00A12D98">
        <w:rPr>
          <w:rFonts w:ascii="Tahoma" w:hAnsi="Tahoma" w:cs="Tahoma"/>
          <w:bCs/>
          <w:sz w:val="18"/>
          <w:szCs w:val="18"/>
        </w:rPr>
        <w:t>имеющих</w:t>
      </w:r>
      <w:r w:rsidRPr="00440EA3">
        <w:rPr>
          <w:rFonts w:ascii="Tahoma" w:hAnsi="Tahoma" w:cs="Tahoma"/>
          <w:bCs/>
          <w:sz w:val="18"/>
          <w:szCs w:val="18"/>
          <w:lang w:val="fr-FR"/>
        </w:rPr>
        <w:t xml:space="preserve"> </w:t>
      </w:r>
      <w:r w:rsidRPr="00A12D98">
        <w:rPr>
          <w:rFonts w:ascii="Tahoma" w:hAnsi="Tahoma" w:cs="Tahoma"/>
          <w:bCs/>
          <w:sz w:val="18"/>
          <w:szCs w:val="18"/>
        </w:rPr>
        <w:t>право</w:t>
      </w:r>
      <w:r w:rsidRPr="00440EA3">
        <w:rPr>
          <w:rFonts w:ascii="Tahoma" w:hAnsi="Tahoma" w:cs="Tahoma"/>
          <w:bCs/>
          <w:sz w:val="18"/>
          <w:szCs w:val="18"/>
          <w:lang w:val="fr-FR"/>
        </w:rPr>
        <w:t xml:space="preserve"> </w:t>
      </w:r>
      <w:r w:rsidRPr="00A12D98">
        <w:rPr>
          <w:rFonts w:ascii="Tahoma" w:hAnsi="Tahoma" w:cs="Tahoma"/>
          <w:bCs/>
          <w:sz w:val="18"/>
          <w:szCs w:val="18"/>
        </w:rPr>
        <w:t>на</w:t>
      </w:r>
      <w:r w:rsidRPr="00440EA3">
        <w:rPr>
          <w:rFonts w:ascii="Tahoma" w:hAnsi="Tahoma" w:cs="Tahoma"/>
          <w:bCs/>
          <w:sz w:val="18"/>
          <w:szCs w:val="18"/>
          <w:lang w:val="fr-FR"/>
        </w:rPr>
        <w:t xml:space="preserve"> </w:t>
      </w:r>
      <w:r w:rsidRPr="00A12D98">
        <w:rPr>
          <w:rFonts w:ascii="Tahoma" w:hAnsi="Tahoma" w:cs="Tahoma"/>
          <w:bCs/>
          <w:sz w:val="18"/>
          <w:szCs w:val="18"/>
        </w:rPr>
        <w:t>эти</w:t>
      </w:r>
      <w:r w:rsidRPr="00440EA3">
        <w:rPr>
          <w:rFonts w:ascii="Tahoma" w:hAnsi="Tahoma" w:cs="Tahoma"/>
          <w:bCs/>
          <w:sz w:val="18"/>
          <w:szCs w:val="18"/>
          <w:lang w:val="fr-FR"/>
        </w:rPr>
        <w:t xml:space="preserve"> </w:t>
      </w:r>
      <w:r w:rsidRPr="00A12D98">
        <w:rPr>
          <w:rFonts w:ascii="Tahoma" w:hAnsi="Tahoma" w:cs="Tahoma"/>
          <w:bCs/>
          <w:sz w:val="18"/>
          <w:szCs w:val="18"/>
        </w:rPr>
        <w:t>бесплатные</w:t>
      </w:r>
      <w:r w:rsidRPr="00440EA3">
        <w:rPr>
          <w:rFonts w:ascii="Tahoma" w:hAnsi="Tahoma" w:cs="Tahoma"/>
          <w:bCs/>
          <w:sz w:val="18"/>
          <w:szCs w:val="18"/>
          <w:lang w:val="fr-FR"/>
        </w:rPr>
        <w:t xml:space="preserve"> </w:t>
      </w:r>
      <w:r w:rsidRPr="00A12D98">
        <w:rPr>
          <w:rFonts w:ascii="Tahoma" w:hAnsi="Tahoma" w:cs="Tahoma"/>
          <w:bCs/>
          <w:sz w:val="18"/>
          <w:szCs w:val="18"/>
        </w:rPr>
        <w:t>лицензии</w:t>
      </w:r>
      <w:r w:rsidRPr="00440EA3">
        <w:rPr>
          <w:rFonts w:ascii="Tahoma" w:hAnsi="Tahoma" w:cs="Tahoma"/>
          <w:bCs/>
          <w:sz w:val="18"/>
          <w:szCs w:val="18"/>
          <w:lang w:val="fr-FR"/>
        </w:rPr>
        <w:t xml:space="preserve"> </w:t>
      </w:r>
      <w:r w:rsidRPr="00A12D98">
        <w:rPr>
          <w:rFonts w:ascii="Tahoma" w:hAnsi="Tahoma" w:cs="Tahoma"/>
          <w:bCs/>
          <w:sz w:val="18"/>
          <w:szCs w:val="18"/>
        </w:rPr>
        <w:t>и</w:t>
      </w:r>
      <w:r w:rsidRPr="00440EA3">
        <w:rPr>
          <w:rFonts w:ascii="Tahoma" w:hAnsi="Tahoma" w:cs="Tahoma"/>
          <w:bCs/>
          <w:sz w:val="18"/>
          <w:szCs w:val="18"/>
          <w:lang w:val="fr-FR"/>
        </w:rPr>
        <w:t xml:space="preserve"> </w:t>
      </w:r>
      <w:r w:rsidRPr="00A12D98">
        <w:rPr>
          <w:rFonts w:ascii="Tahoma" w:hAnsi="Tahoma" w:cs="Tahoma"/>
          <w:bCs/>
          <w:sz w:val="18"/>
          <w:szCs w:val="18"/>
        </w:rPr>
        <w:t>права</w:t>
      </w:r>
      <w:r w:rsidRPr="00440EA3">
        <w:rPr>
          <w:rFonts w:ascii="Tahoma" w:hAnsi="Tahoma" w:cs="Tahoma"/>
          <w:bCs/>
          <w:sz w:val="18"/>
          <w:szCs w:val="18"/>
          <w:lang w:val="fr-FR"/>
        </w:rPr>
        <w:t xml:space="preserve"> </w:t>
      </w:r>
      <w:r w:rsidRPr="00A12D98">
        <w:rPr>
          <w:rFonts w:ascii="Tahoma" w:hAnsi="Tahoma" w:cs="Tahoma"/>
          <w:bCs/>
          <w:sz w:val="18"/>
          <w:szCs w:val="18"/>
        </w:rPr>
        <w:t>в</w:t>
      </w:r>
      <w:r w:rsidRPr="00440EA3">
        <w:rPr>
          <w:rFonts w:ascii="Tahoma" w:hAnsi="Tahoma" w:cs="Tahoma"/>
          <w:bCs/>
          <w:sz w:val="18"/>
          <w:szCs w:val="18"/>
          <w:lang w:val="fr-FR"/>
        </w:rPr>
        <w:t xml:space="preserve"> </w:t>
      </w:r>
      <w:r w:rsidRPr="00A12D98">
        <w:rPr>
          <w:rFonts w:ascii="Tahoma" w:hAnsi="Tahoma" w:cs="Tahoma"/>
          <w:bCs/>
          <w:sz w:val="18"/>
          <w:szCs w:val="18"/>
        </w:rPr>
        <w:t>соответствии</w:t>
      </w:r>
      <w:r w:rsidRPr="00440EA3">
        <w:rPr>
          <w:rFonts w:ascii="Tahoma" w:hAnsi="Tahoma" w:cs="Tahoma"/>
          <w:bCs/>
          <w:sz w:val="18"/>
          <w:szCs w:val="18"/>
          <w:lang w:val="fr-FR"/>
        </w:rPr>
        <w:t xml:space="preserve"> </w:t>
      </w:r>
      <w:r w:rsidRPr="00A12D98">
        <w:rPr>
          <w:rFonts w:ascii="Tahoma" w:hAnsi="Tahoma" w:cs="Tahoma"/>
          <w:bCs/>
          <w:sz w:val="18"/>
          <w:szCs w:val="18"/>
        </w:rPr>
        <w:t>с</w:t>
      </w:r>
      <w:r w:rsidRPr="00440EA3">
        <w:rPr>
          <w:rFonts w:ascii="Tahoma" w:hAnsi="Tahoma" w:cs="Tahoma"/>
          <w:bCs/>
          <w:sz w:val="18"/>
          <w:szCs w:val="18"/>
          <w:lang w:val="fr-FR"/>
        </w:rPr>
        <w:t xml:space="preserve"> </w:t>
      </w:r>
      <w:r w:rsidRPr="00A12D98">
        <w:rPr>
          <w:rFonts w:ascii="Tahoma" w:hAnsi="Tahoma" w:cs="Tahoma"/>
          <w:bCs/>
          <w:sz w:val="18"/>
          <w:szCs w:val="18"/>
        </w:rPr>
        <w:t>положением</w:t>
      </w:r>
      <w:r w:rsidRPr="00440EA3">
        <w:rPr>
          <w:rFonts w:ascii="Tahoma" w:hAnsi="Tahoma" w:cs="Tahoma"/>
          <w:bCs/>
          <w:sz w:val="18"/>
          <w:szCs w:val="18"/>
          <w:lang w:val="fr-FR"/>
        </w:rPr>
        <w:t xml:space="preserve"> </w:t>
      </w:r>
      <w:r w:rsidRPr="00A12D98">
        <w:rPr>
          <w:rFonts w:ascii="Tahoma" w:hAnsi="Tahoma" w:cs="Tahoma"/>
          <w:bCs/>
          <w:sz w:val="18"/>
          <w:szCs w:val="18"/>
        </w:rPr>
        <w:t>выше</w:t>
      </w:r>
      <w:r w:rsidRPr="00440EA3">
        <w:rPr>
          <w:rFonts w:ascii="Tahoma" w:hAnsi="Tahoma" w:cs="Tahoma"/>
          <w:bCs/>
          <w:sz w:val="18"/>
          <w:szCs w:val="18"/>
          <w:lang w:val="fr-FR"/>
        </w:rPr>
        <w:t xml:space="preserve">, </w:t>
      </w:r>
      <w:r w:rsidRPr="00A12D98">
        <w:rPr>
          <w:rFonts w:ascii="Tahoma" w:hAnsi="Tahoma" w:cs="Tahoma"/>
          <w:bCs/>
          <w:sz w:val="18"/>
          <w:szCs w:val="18"/>
        </w:rPr>
        <w:t>лицензии</w:t>
      </w:r>
      <w:r w:rsidRPr="00440EA3">
        <w:rPr>
          <w:rFonts w:ascii="Tahoma" w:hAnsi="Tahoma" w:cs="Tahoma"/>
          <w:bCs/>
          <w:sz w:val="18"/>
          <w:szCs w:val="18"/>
          <w:lang w:val="fr-FR"/>
        </w:rPr>
        <w:t xml:space="preserve"> </w:t>
      </w:r>
      <w:r w:rsidRPr="00A12D98">
        <w:rPr>
          <w:rFonts w:ascii="Tahoma" w:hAnsi="Tahoma" w:cs="Tahoma"/>
          <w:bCs/>
          <w:sz w:val="18"/>
          <w:szCs w:val="18"/>
        </w:rPr>
        <w:t>на</w:t>
      </w:r>
      <w:r w:rsidRPr="00440EA3">
        <w:rPr>
          <w:rFonts w:ascii="Tahoma" w:hAnsi="Tahoma" w:cs="Tahoma"/>
          <w:bCs/>
          <w:sz w:val="18"/>
          <w:szCs w:val="18"/>
          <w:lang w:val="fr-FR"/>
        </w:rPr>
        <w:t xml:space="preserve"> Microsoft Dynamics CRM 4.0, </w:t>
      </w:r>
      <w:r w:rsidRPr="00A12D98">
        <w:rPr>
          <w:rFonts w:ascii="Tahoma" w:hAnsi="Tahoma" w:cs="Tahoma"/>
          <w:bCs/>
          <w:sz w:val="18"/>
          <w:szCs w:val="18"/>
        </w:rPr>
        <w:t>приобретенные</w:t>
      </w:r>
      <w:r w:rsidRPr="00440EA3">
        <w:rPr>
          <w:rFonts w:ascii="Tahoma" w:hAnsi="Tahoma" w:cs="Tahoma"/>
          <w:bCs/>
          <w:sz w:val="18"/>
          <w:szCs w:val="18"/>
          <w:lang w:val="fr-FR"/>
        </w:rPr>
        <w:t xml:space="preserve"> </w:t>
      </w:r>
      <w:r w:rsidRPr="00A12D98">
        <w:rPr>
          <w:rFonts w:ascii="Tahoma" w:hAnsi="Tahoma" w:cs="Tahoma"/>
          <w:bCs/>
          <w:sz w:val="18"/>
          <w:szCs w:val="18"/>
        </w:rPr>
        <w:t>в</w:t>
      </w:r>
      <w:r w:rsidRPr="00440EA3">
        <w:rPr>
          <w:rFonts w:ascii="Tahoma" w:hAnsi="Tahoma" w:cs="Tahoma"/>
          <w:bCs/>
          <w:sz w:val="18"/>
          <w:szCs w:val="18"/>
          <w:lang w:val="fr-FR"/>
        </w:rPr>
        <w:t xml:space="preserve"> </w:t>
      </w:r>
      <w:r w:rsidRPr="00A12D98">
        <w:rPr>
          <w:rFonts w:ascii="Tahoma" w:hAnsi="Tahoma" w:cs="Tahoma"/>
          <w:bCs/>
          <w:sz w:val="18"/>
          <w:szCs w:val="18"/>
        </w:rPr>
        <w:t>составе</w:t>
      </w:r>
      <w:r w:rsidRPr="00440EA3">
        <w:rPr>
          <w:rFonts w:ascii="Tahoma" w:hAnsi="Tahoma" w:cs="Tahoma"/>
          <w:bCs/>
          <w:sz w:val="18"/>
          <w:szCs w:val="18"/>
          <w:lang w:val="fr-FR"/>
        </w:rPr>
        <w:t xml:space="preserve"> </w:t>
      </w:r>
      <w:r w:rsidRPr="00A12D98">
        <w:rPr>
          <w:rFonts w:ascii="Tahoma" w:hAnsi="Tahoma" w:cs="Tahoma"/>
          <w:bCs/>
          <w:sz w:val="18"/>
          <w:szCs w:val="18"/>
        </w:rPr>
        <w:t>ежегодного</w:t>
      </w:r>
      <w:r w:rsidRPr="00440EA3">
        <w:rPr>
          <w:rFonts w:ascii="Tahoma" w:hAnsi="Tahoma" w:cs="Tahoma"/>
          <w:bCs/>
          <w:sz w:val="18"/>
          <w:szCs w:val="18"/>
          <w:lang w:val="fr-FR"/>
        </w:rPr>
        <w:t xml:space="preserve"> </w:t>
      </w:r>
      <w:r w:rsidRPr="00A12D98">
        <w:rPr>
          <w:rFonts w:ascii="Tahoma" w:hAnsi="Tahoma" w:cs="Tahoma"/>
          <w:bCs/>
          <w:sz w:val="18"/>
          <w:szCs w:val="18"/>
        </w:rPr>
        <w:t>сверочного</w:t>
      </w:r>
      <w:r w:rsidRPr="00440EA3">
        <w:rPr>
          <w:rFonts w:ascii="Tahoma" w:hAnsi="Tahoma" w:cs="Tahoma"/>
          <w:bCs/>
          <w:sz w:val="18"/>
          <w:szCs w:val="18"/>
          <w:lang w:val="fr-FR"/>
        </w:rPr>
        <w:t xml:space="preserve"> </w:t>
      </w:r>
      <w:r w:rsidRPr="00A12D98">
        <w:rPr>
          <w:rFonts w:ascii="Tahoma" w:hAnsi="Tahoma" w:cs="Tahoma"/>
          <w:bCs/>
          <w:sz w:val="18"/>
          <w:szCs w:val="18"/>
        </w:rPr>
        <w:t>заказа</w:t>
      </w:r>
      <w:r w:rsidRPr="00440EA3">
        <w:rPr>
          <w:rFonts w:ascii="Tahoma" w:hAnsi="Tahoma" w:cs="Tahoma"/>
          <w:bCs/>
          <w:sz w:val="18"/>
          <w:szCs w:val="18"/>
          <w:lang w:val="fr-FR"/>
        </w:rPr>
        <w:t xml:space="preserve"> </w:t>
      </w:r>
      <w:r w:rsidRPr="00A12D98">
        <w:rPr>
          <w:rFonts w:ascii="Tahoma" w:hAnsi="Tahoma" w:cs="Tahoma"/>
          <w:bCs/>
          <w:sz w:val="18"/>
          <w:szCs w:val="18"/>
        </w:rPr>
        <w:t>клиента</w:t>
      </w:r>
      <w:r w:rsidRPr="00440EA3">
        <w:rPr>
          <w:rFonts w:ascii="Tahoma" w:hAnsi="Tahoma" w:cs="Tahoma"/>
          <w:bCs/>
          <w:sz w:val="18"/>
          <w:szCs w:val="18"/>
          <w:lang w:val="fr-FR"/>
        </w:rPr>
        <w:t xml:space="preserve"> </w:t>
      </w:r>
      <w:r w:rsidRPr="00A12D98">
        <w:rPr>
          <w:rFonts w:ascii="Tahoma" w:hAnsi="Tahoma" w:cs="Tahoma"/>
          <w:bCs/>
          <w:sz w:val="18"/>
          <w:szCs w:val="18"/>
        </w:rPr>
        <w:t>во</w:t>
      </w:r>
      <w:r w:rsidRPr="00440EA3">
        <w:rPr>
          <w:rFonts w:ascii="Tahoma" w:hAnsi="Tahoma" w:cs="Tahoma"/>
          <w:bCs/>
          <w:sz w:val="18"/>
          <w:szCs w:val="18"/>
          <w:lang w:val="fr-FR"/>
        </w:rPr>
        <w:t xml:space="preserve"> </w:t>
      </w:r>
      <w:r w:rsidRPr="00A12D98">
        <w:rPr>
          <w:rFonts w:ascii="Tahoma" w:hAnsi="Tahoma" w:cs="Tahoma"/>
          <w:bCs/>
          <w:sz w:val="18"/>
          <w:szCs w:val="18"/>
        </w:rPr>
        <w:t>время</w:t>
      </w:r>
      <w:r w:rsidRPr="00440EA3">
        <w:rPr>
          <w:rFonts w:ascii="Tahoma" w:hAnsi="Tahoma" w:cs="Tahoma"/>
          <w:bCs/>
          <w:sz w:val="18"/>
          <w:szCs w:val="18"/>
          <w:lang w:val="fr-FR"/>
        </w:rPr>
        <w:t xml:space="preserve"> </w:t>
      </w:r>
      <w:r w:rsidRPr="00A12D98">
        <w:rPr>
          <w:rFonts w:ascii="Tahoma" w:hAnsi="Tahoma" w:cs="Tahoma"/>
          <w:bCs/>
          <w:sz w:val="18"/>
          <w:szCs w:val="18"/>
        </w:rPr>
        <w:t>текущего</w:t>
      </w:r>
      <w:r w:rsidRPr="00440EA3">
        <w:rPr>
          <w:rFonts w:ascii="Tahoma" w:hAnsi="Tahoma" w:cs="Tahoma"/>
          <w:bCs/>
          <w:sz w:val="18"/>
          <w:szCs w:val="18"/>
          <w:lang w:val="fr-FR"/>
        </w:rPr>
        <w:t xml:space="preserve"> </w:t>
      </w:r>
      <w:r w:rsidRPr="00A12D98">
        <w:rPr>
          <w:rFonts w:ascii="Tahoma" w:hAnsi="Tahoma" w:cs="Tahoma"/>
          <w:bCs/>
          <w:sz w:val="18"/>
          <w:szCs w:val="18"/>
        </w:rPr>
        <w:t>срока</w:t>
      </w:r>
      <w:r w:rsidRPr="00440EA3">
        <w:rPr>
          <w:rFonts w:ascii="Tahoma" w:hAnsi="Tahoma" w:cs="Tahoma"/>
          <w:bCs/>
          <w:sz w:val="18"/>
          <w:szCs w:val="18"/>
          <w:lang w:val="fr-FR"/>
        </w:rPr>
        <w:t xml:space="preserve"> </w:t>
      </w:r>
      <w:r w:rsidRPr="00A12D98">
        <w:rPr>
          <w:rFonts w:ascii="Tahoma" w:hAnsi="Tahoma" w:cs="Tahoma"/>
          <w:bCs/>
          <w:sz w:val="18"/>
          <w:szCs w:val="18"/>
        </w:rPr>
        <w:t>действия</w:t>
      </w:r>
      <w:r w:rsidRPr="00440EA3">
        <w:rPr>
          <w:rFonts w:ascii="Tahoma" w:hAnsi="Tahoma" w:cs="Tahoma"/>
          <w:bCs/>
          <w:sz w:val="18"/>
          <w:szCs w:val="18"/>
          <w:lang w:val="fr-FR"/>
        </w:rPr>
        <w:t xml:space="preserve"> </w:t>
      </w:r>
      <w:r w:rsidRPr="00A12D98">
        <w:rPr>
          <w:rFonts w:ascii="Tahoma" w:hAnsi="Tahoma" w:cs="Tahoma"/>
          <w:bCs/>
          <w:sz w:val="18"/>
          <w:szCs w:val="18"/>
        </w:rPr>
        <w:t>соглашения</w:t>
      </w:r>
      <w:r w:rsidRPr="00440EA3">
        <w:rPr>
          <w:rFonts w:ascii="Tahoma" w:hAnsi="Tahoma" w:cs="Tahoma"/>
          <w:bCs/>
          <w:sz w:val="18"/>
          <w:szCs w:val="18"/>
          <w:lang w:val="fr-FR"/>
        </w:rPr>
        <w:t xml:space="preserve"> </w:t>
      </w:r>
      <w:r w:rsidRPr="00A12D98">
        <w:rPr>
          <w:rFonts w:ascii="Tahoma" w:hAnsi="Tahoma" w:cs="Tahoma"/>
          <w:bCs/>
          <w:sz w:val="18"/>
          <w:szCs w:val="18"/>
        </w:rPr>
        <w:t>о</w:t>
      </w:r>
      <w:r w:rsidRPr="00440EA3">
        <w:rPr>
          <w:rFonts w:ascii="Tahoma" w:hAnsi="Tahoma" w:cs="Tahoma"/>
          <w:bCs/>
          <w:sz w:val="18"/>
          <w:szCs w:val="18"/>
          <w:lang w:val="fr-FR"/>
        </w:rPr>
        <w:t xml:space="preserve"> </w:t>
      </w:r>
      <w:r w:rsidRPr="00A12D98">
        <w:rPr>
          <w:rFonts w:ascii="Tahoma" w:hAnsi="Tahoma" w:cs="Tahoma"/>
          <w:bCs/>
          <w:sz w:val="18"/>
          <w:szCs w:val="18"/>
        </w:rPr>
        <w:t>регистрации</w:t>
      </w:r>
      <w:r w:rsidRPr="00440EA3">
        <w:rPr>
          <w:rFonts w:ascii="Tahoma" w:hAnsi="Tahoma" w:cs="Tahoma"/>
          <w:bCs/>
          <w:sz w:val="18"/>
          <w:szCs w:val="18"/>
          <w:lang w:val="fr-FR"/>
        </w:rPr>
        <w:t xml:space="preserve">, </w:t>
      </w:r>
      <w:r w:rsidRPr="00A12D98">
        <w:rPr>
          <w:rFonts w:ascii="Tahoma" w:hAnsi="Tahoma" w:cs="Tahoma"/>
          <w:bCs/>
          <w:sz w:val="18"/>
          <w:szCs w:val="18"/>
        </w:rPr>
        <w:t>также</w:t>
      </w:r>
      <w:r w:rsidRPr="00440EA3">
        <w:rPr>
          <w:rFonts w:ascii="Tahoma" w:hAnsi="Tahoma" w:cs="Tahoma"/>
          <w:bCs/>
          <w:sz w:val="18"/>
          <w:szCs w:val="18"/>
          <w:lang w:val="fr-FR"/>
        </w:rPr>
        <w:t xml:space="preserve"> </w:t>
      </w:r>
      <w:r w:rsidRPr="00A12D98">
        <w:rPr>
          <w:rFonts w:ascii="Tahoma" w:hAnsi="Tahoma" w:cs="Tahoma"/>
          <w:bCs/>
          <w:sz w:val="18"/>
          <w:szCs w:val="18"/>
        </w:rPr>
        <w:t>являются</w:t>
      </w:r>
      <w:r w:rsidRPr="00440EA3">
        <w:rPr>
          <w:rFonts w:ascii="Tahoma" w:hAnsi="Tahoma" w:cs="Tahoma"/>
          <w:bCs/>
          <w:sz w:val="18"/>
          <w:szCs w:val="18"/>
          <w:lang w:val="fr-FR"/>
        </w:rPr>
        <w:t xml:space="preserve"> </w:t>
      </w:r>
      <w:r w:rsidRPr="00A12D98">
        <w:rPr>
          <w:rFonts w:ascii="Tahoma" w:hAnsi="Tahoma" w:cs="Tahoma"/>
          <w:bCs/>
          <w:sz w:val="18"/>
          <w:szCs w:val="18"/>
        </w:rPr>
        <w:t>соответствующими</w:t>
      </w:r>
      <w:r w:rsidRPr="00440EA3">
        <w:rPr>
          <w:rFonts w:ascii="Tahoma" w:hAnsi="Tahoma" w:cs="Tahoma"/>
          <w:bCs/>
          <w:sz w:val="18"/>
          <w:szCs w:val="18"/>
          <w:lang w:val="fr-FR"/>
        </w:rPr>
        <w:t xml:space="preserve"> </w:t>
      </w:r>
      <w:r w:rsidRPr="00A12D98">
        <w:rPr>
          <w:rFonts w:ascii="Tahoma" w:hAnsi="Tahoma" w:cs="Tahoma"/>
          <w:bCs/>
          <w:sz w:val="18"/>
          <w:szCs w:val="18"/>
        </w:rPr>
        <w:t>лицензиями</w:t>
      </w:r>
      <w:r w:rsidRPr="00440EA3">
        <w:rPr>
          <w:rFonts w:ascii="Tahoma" w:hAnsi="Tahoma" w:cs="Tahoma"/>
          <w:bCs/>
          <w:sz w:val="18"/>
          <w:szCs w:val="18"/>
          <w:lang w:val="fr-FR"/>
        </w:rPr>
        <w:t>.</w:t>
      </w:r>
    </w:p>
    <w:p w:rsidR="00944BDF" w:rsidRPr="00440EA3" w:rsidRDefault="00944BDF" w:rsidP="00E62BC4">
      <w:pPr>
        <w:pStyle w:val="EndnoteText"/>
        <w:ind w:left="720"/>
        <w:rPr>
          <w:rFonts w:ascii="Tahoma" w:hAnsi="Tahoma" w:cs="Tahoma"/>
          <w:sz w:val="18"/>
          <w:szCs w:val="18"/>
          <w:lang w:val="fr-FR"/>
        </w:rPr>
      </w:pPr>
    </w:p>
    <w:p w:rsidR="00944BDF" w:rsidRPr="00440EA3" w:rsidRDefault="00944BDF" w:rsidP="00E2692E">
      <w:pPr>
        <w:pStyle w:val="EndnoteText"/>
        <w:ind w:left="720"/>
        <w:rPr>
          <w:rFonts w:ascii="Tahoma" w:hAnsi="Tahoma" w:cs="Tahoma"/>
          <w:sz w:val="18"/>
          <w:szCs w:val="18"/>
          <w:highlight w:val="yellow"/>
          <w:lang w:val="fr-FR"/>
        </w:rPr>
      </w:pPr>
      <w:r w:rsidRPr="00A12D98">
        <w:rPr>
          <w:rFonts w:ascii="Tahoma" w:hAnsi="Tahoma" w:cs="Tahoma"/>
          <w:bCs/>
          <w:color w:val="000000"/>
          <w:sz w:val="18"/>
          <w:szCs w:val="18"/>
        </w:rPr>
        <w:t>Для</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Соглашений</w:t>
      </w:r>
      <w:r w:rsidRPr="00440EA3">
        <w:rPr>
          <w:rFonts w:ascii="Tahoma" w:hAnsi="Tahoma" w:cs="Tahoma"/>
          <w:bCs/>
          <w:color w:val="000000"/>
          <w:sz w:val="18"/>
          <w:szCs w:val="18"/>
          <w:lang w:val="fr-FR"/>
        </w:rPr>
        <w:t xml:space="preserve"> Enterprise Subscription, Campus and School </w:t>
      </w:r>
      <w:r w:rsidRPr="00A12D98">
        <w:rPr>
          <w:rFonts w:ascii="Tahoma" w:hAnsi="Tahoma" w:cs="Tahoma"/>
          <w:bCs/>
          <w:color w:val="000000"/>
          <w:sz w:val="18"/>
          <w:szCs w:val="18"/>
        </w:rPr>
        <w:t>и</w:t>
      </w:r>
      <w:r w:rsidRPr="00440EA3">
        <w:rPr>
          <w:rFonts w:ascii="Tahoma" w:hAnsi="Tahoma" w:cs="Tahoma"/>
          <w:bCs/>
          <w:color w:val="000000"/>
          <w:sz w:val="18"/>
          <w:szCs w:val="18"/>
          <w:lang w:val="fr-FR"/>
        </w:rPr>
        <w:t xml:space="preserve"> Open Value Subscription </w:t>
      </w:r>
      <w:r w:rsidRPr="00A12D98">
        <w:rPr>
          <w:rFonts w:ascii="Tahoma" w:hAnsi="Tahoma" w:cs="Tahoma"/>
          <w:bCs/>
          <w:color w:val="000000"/>
          <w:sz w:val="18"/>
          <w:szCs w:val="18"/>
        </w:rPr>
        <w:t>предоставляются</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такие</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же</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права</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на</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временной</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основе</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до</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конца</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срока</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действия</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соглашения</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о</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регистрации</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если</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Лицензии</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и</w:t>
      </w:r>
      <w:r w:rsidRPr="00440EA3">
        <w:rPr>
          <w:rFonts w:ascii="Tahoma" w:hAnsi="Tahoma" w:cs="Tahoma"/>
          <w:bCs/>
          <w:color w:val="000000"/>
          <w:sz w:val="18"/>
          <w:szCs w:val="18"/>
          <w:lang w:val="fr-FR"/>
        </w:rPr>
        <w:t xml:space="preserve"> Software Assurance </w:t>
      </w:r>
      <w:r w:rsidRPr="00A12D98">
        <w:rPr>
          <w:rFonts w:ascii="Tahoma" w:hAnsi="Tahoma" w:cs="Tahoma"/>
          <w:bCs/>
          <w:color w:val="000000"/>
          <w:sz w:val="18"/>
          <w:szCs w:val="18"/>
        </w:rPr>
        <w:t>действуют</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в</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период</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льготного</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предложения</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и</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клиент</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сохраняет</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покрытие</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по</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подписке</w:t>
      </w:r>
      <w:r w:rsidRPr="00440EA3">
        <w:rPr>
          <w:rFonts w:ascii="Tahoma" w:hAnsi="Tahoma" w:cs="Tahoma"/>
          <w:bCs/>
          <w:color w:val="000000"/>
          <w:sz w:val="18"/>
          <w:szCs w:val="18"/>
          <w:lang w:val="fr-FR"/>
        </w:rPr>
        <w:t>.</w:t>
      </w:r>
      <w:r w:rsidR="00FE3B6E"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Эти</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права</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становятся</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бессрочными</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только</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после</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реализации</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права</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на</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выкуп</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и</w:t>
      </w:r>
      <w:r w:rsidR="00E2692E" w:rsidRPr="00440EA3">
        <w:rPr>
          <w:rFonts w:ascii="Tahoma" w:hAnsi="Tahoma" w:cs="Tahoma"/>
          <w:bCs/>
          <w:color w:val="000000"/>
          <w:sz w:val="18"/>
          <w:szCs w:val="18"/>
          <w:lang w:val="fr-FR"/>
        </w:rPr>
        <w:t> </w:t>
      </w:r>
      <w:r w:rsidRPr="00A12D98">
        <w:rPr>
          <w:rFonts w:ascii="Tahoma" w:hAnsi="Tahoma" w:cs="Tahoma"/>
          <w:bCs/>
          <w:color w:val="000000"/>
          <w:sz w:val="18"/>
          <w:szCs w:val="18"/>
        </w:rPr>
        <w:t>продолжают</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регулироваться</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всеми</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условиями</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лицензионного</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соглашения</w:t>
      </w:r>
      <w:r w:rsidRPr="00440EA3">
        <w:rPr>
          <w:rFonts w:ascii="Tahoma" w:hAnsi="Tahoma" w:cs="Tahoma"/>
          <w:bCs/>
          <w:color w:val="000000"/>
          <w:sz w:val="18"/>
          <w:szCs w:val="18"/>
          <w:lang w:val="fr-FR"/>
        </w:rPr>
        <w:t xml:space="preserve"> </w:t>
      </w:r>
      <w:r w:rsidRPr="00A12D98">
        <w:rPr>
          <w:rFonts w:ascii="Tahoma" w:hAnsi="Tahoma" w:cs="Tahoma"/>
          <w:bCs/>
          <w:color w:val="000000"/>
          <w:sz w:val="18"/>
          <w:szCs w:val="18"/>
        </w:rPr>
        <w:t>клиента</w:t>
      </w:r>
      <w:r w:rsidRPr="00440EA3">
        <w:rPr>
          <w:rFonts w:ascii="Tahoma" w:hAnsi="Tahoma" w:cs="Tahoma"/>
          <w:bCs/>
          <w:color w:val="000000"/>
          <w:sz w:val="18"/>
          <w:szCs w:val="18"/>
          <w:lang w:val="fr-FR"/>
        </w:rPr>
        <w:t>.</w:t>
      </w:r>
    </w:p>
    <w:p w:rsidR="00944BDF" w:rsidRPr="00440EA3" w:rsidRDefault="00944BDF" w:rsidP="00E62BC4">
      <w:pPr>
        <w:ind w:left="720"/>
        <w:rPr>
          <w:rFonts w:cs="Tahoma"/>
          <w:lang w:val="fr-FR"/>
        </w:rPr>
      </w:pPr>
    </w:p>
    <w:p w:rsidR="00E2692E" w:rsidRPr="00440EA3" w:rsidRDefault="00E2692E" w:rsidP="00E62BC4">
      <w:pPr>
        <w:ind w:left="720"/>
        <w:rPr>
          <w:rFonts w:cs="Tahoma"/>
          <w:lang w:val="fr-FR"/>
        </w:rPr>
      </w:pPr>
    </w:p>
    <w:p w:rsidR="00E2692E" w:rsidRPr="00440EA3" w:rsidRDefault="00E2692E" w:rsidP="00E62BC4">
      <w:pPr>
        <w:ind w:left="720"/>
        <w:rPr>
          <w:rFonts w:cs="Tahoma"/>
          <w:lang w:val="fr-FR"/>
        </w:rPr>
      </w:pPr>
    </w:p>
    <w:p w:rsidR="00E2692E" w:rsidRPr="00440EA3" w:rsidRDefault="00E2692E" w:rsidP="00E62BC4">
      <w:pPr>
        <w:ind w:left="720"/>
        <w:rPr>
          <w:rFonts w:cs="Tahoma"/>
          <w:lang w:val="fr-FR"/>
        </w:rPr>
      </w:pPr>
    </w:p>
    <w:p w:rsidR="00E2692E" w:rsidRPr="00440EA3" w:rsidRDefault="00E2692E" w:rsidP="00E62BC4">
      <w:pPr>
        <w:ind w:left="720"/>
        <w:rPr>
          <w:rFonts w:cs="Tahoma"/>
          <w:lang w:val="fr-FR"/>
        </w:rPr>
      </w:pPr>
    </w:p>
    <w:p w:rsidR="00E2692E" w:rsidRPr="00440EA3" w:rsidRDefault="00E2692E" w:rsidP="00E62BC4">
      <w:pPr>
        <w:ind w:left="720"/>
        <w:rPr>
          <w:rFonts w:cs="Tahoma"/>
          <w:lang w:val="fr-FR"/>
        </w:rPr>
      </w:pPr>
    </w:p>
    <w:p w:rsidR="00E2692E" w:rsidRPr="00440EA3" w:rsidRDefault="00E2692E" w:rsidP="00E62BC4">
      <w:pPr>
        <w:ind w:left="720"/>
        <w:rPr>
          <w:rFonts w:cs="Tahoma"/>
          <w:lang w:val="fr-FR"/>
        </w:rPr>
      </w:pPr>
    </w:p>
    <w:p w:rsidR="00E2692E" w:rsidRPr="00440EA3" w:rsidRDefault="00E2692E" w:rsidP="00E62BC4">
      <w:pPr>
        <w:ind w:left="720"/>
        <w:rPr>
          <w:rFonts w:cs="Tahoma"/>
          <w:lang w:val="fr-FR"/>
        </w:rPr>
      </w:pPr>
    </w:p>
    <w:p w:rsidR="00E2692E" w:rsidRPr="00440EA3" w:rsidRDefault="00E2692E" w:rsidP="00E62BC4">
      <w:pPr>
        <w:ind w:left="720"/>
        <w:rPr>
          <w:rFonts w:cs="Tahoma"/>
          <w:lang w:val="fr-FR"/>
        </w:rPr>
      </w:pPr>
    </w:p>
    <w:p w:rsidR="00E2692E" w:rsidRPr="00440EA3" w:rsidRDefault="00E2692E" w:rsidP="00E62BC4">
      <w:pPr>
        <w:ind w:left="720"/>
        <w:rPr>
          <w:rFonts w:cs="Tahoma"/>
          <w:lang w:val="fr-FR"/>
        </w:rPr>
      </w:pPr>
    </w:p>
    <w:p w:rsidR="00E2692E" w:rsidRPr="00440EA3" w:rsidRDefault="00E2692E" w:rsidP="00E62BC4">
      <w:pPr>
        <w:ind w:left="720"/>
        <w:rPr>
          <w:rFonts w:cs="Tahoma"/>
          <w:lang w:val="fr-FR"/>
        </w:rPr>
      </w:pPr>
    </w:p>
    <w:p w:rsidR="00944BDF" w:rsidRPr="00440EA3" w:rsidRDefault="00944BDF" w:rsidP="007B699C">
      <w:pPr>
        <w:spacing w:after="60"/>
        <w:ind w:left="720"/>
        <w:rPr>
          <w:rFonts w:cs="Tahoma"/>
          <w:lang w:val="fr-FR"/>
        </w:rPr>
      </w:pPr>
      <w:r w:rsidRPr="00A12D98">
        <w:rPr>
          <w:rFonts w:cs="Tahoma"/>
          <w:b/>
          <w:bCs/>
          <w:szCs w:val="20"/>
        </w:rPr>
        <w:lastRenderedPageBreak/>
        <w:t>Права</w:t>
      </w:r>
      <w:r w:rsidRPr="00440EA3">
        <w:rPr>
          <w:rFonts w:cs="Tahoma"/>
          <w:b/>
          <w:bCs/>
          <w:szCs w:val="20"/>
          <w:lang w:val="fr-FR"/>
        </w:rPr>
        <w:t xml:space="preserve"> </w:t>
      </w:r>
      <w:r w:rsidRPr="00A12D98">
        <w:rPr>
          <w:rFonts w:cs="Tahoma"/>
          <w:b/>
          <w:bCs/>
          <w:szCs w:val="20"/>
        </w:rPr>
        <w:t>на</w:t>
      </w:r>
      <w:r w:rsidRPr="00440EA3">
        <w:rPr>
          <w:rFonts w:cs="Tahoma"/>
          <w:b/>
          <w:bCs/>
          <w:szCs w:val="20"/>
          <w:lang w:val="fr-FR"/>
        </w:rPr>
        <w:t xml:space="preserve"> </w:t>
      </w:r>
      <w:r w:rsidRPr="00A12D98">
        <w:rPr>
          <w:rFonts w:cs="Tahoma"/>
          <w:b/>
          <w:bCs/>
          <w:szCs w:val="20"/>
        </w:rPr>
        <w:t>переход</w:t>
      </w:r>
      <w:r w:rsidRPr="00440EA3">
        <w:rPr>
          <w:rFonts w:cs="Tahoma"/>
          <w:b/>
          <w:bCs/>
          <w:szCs w:val="20"/>
          <w:lang w:val="fr-FR"/>
        </w:rPr>
        <w:t xml:space="preserve"> </w:t>
      </w:r>
      <w:r w:rsidRPr="00A12D98">
        <w:rPr>
          <w:rFonts w:cs="Tahoma"/>
          <w:b/>
          <w:bCs/>
          <w:szCs w:val="20"/>
        </w:rPr>
        <w:t>к</w:t>
      </w:r>
      <w:r w:rsidRPr="00440EA3">
        <w:rPr>
          <w:rFonts w:cs="Tahoma"/>
          <w:b/>
          <w:bCs/>
          <w:szCs w:val="20"/>
          <w:lang w:val="fr-FR"/>
        </w:rPr>
        <w:t xml:space="preserve"> </w:t>
      </w:r>
      <w:r w:rsidRPr="00A12D98">
        <w:rPr>
          <w:rFonts w:cs="Tahoma"/>
          <w:b/>
          <w:bCs/>
          <w:szCs w:val="20"/>
        </w:rPr>
        <w:t>использованию</w:t>
      </w:r>
      <w:r w:rsidRPr="00440EA3">
        <w:rPr>
          <w:rFonts w:cs="Tahoma"/>
          <w:b/>
          <w:bCs/>
          <w:szCs w:val="20"/>
          <w:lang w:val="fr-FR"/>
        </w:rPr>
        <w:t xml:space="preserve"> </w:t>
      </w:r>
      <w:r w:rsidRPr="00A12D98">
        <w:rPr>
          <w:rFonts w:cs="Tahoma"/>
          <w:b/>
          <w:bCs/>
          <w:szCs w:val="20"/>
        </w:rPr>
        <w:t>более</w:t>
      </w:r>
      <w:r w:rsidRPr="00440EA3">
        <w:rPr>
          <w:rFonts w:cs="Tahoma"/>
          <w:b/>
          <w:bCs/>
          <w:szCs w:val="20"/>
          <w:lang w:val="fr-FR"/>
        </w:rPr>
        <w:t xml:space="preserve"> </w:t>
      </w:r>
      <w:r w:rsidRPr="00A12D98">
        <w:rPr>
          <w:rFonts w:cs="Tahoma"/>
          <w:b/>
          <w:bCs/>
          <w:szCs w:val="20"/>
        </w:rPr>
        <w:t>ранней</w:t>
      </w:r>
      <w:r w:rsidRPr="00440EA3">
        <w:rPr>
          <w:rFonts w:cs="Tahoma"/>
          <w:b/>
          <w:bCs/>
          <w:szCs w:val="20"/>
          <w:lang w:val="fr-FR"/>
        </w:rPr>
        <w:t xml:space="preserve"> </w:t>
      </w:r>
      <w:r w:rsidRPr="00A12D98">
        <w:rPr>
          <w:rFonts w:cs="Tahoma"/>
          <w:b/>
          <w:bCs/>
          <w:szCs w:val="20"/>
        </w:rPr>
        <w:t>версии</w:t>
      </w:r>
      <w:r w:rsidRPr="00440EA3">
        <w:rPr>
          <w:rFonts w:cs="Tahoma"/>
          <w:b/>
          <w:bCs/>
          <w:szCs w:val="20"/>
          <w:lang w:val="fr-FR"/>
        </w:rPr>
        <w:t xml:space="preserve"> Microsoft Dynamics CRM 2011</w:t>
      </w:r>
    </w:p>
    <w:p w:rsidR="00D57009" w:rsidRPr="00440EA3" w:rsidRDefault="00944BDF" w:rsidP="00E2692E">
      <w:pPr>
        <w:ind w:left="720"/>
        <w:rPr>
          <w:rFonts w:cs="Tahoma"/>
          <w:lang w:val="fr-FR"/>
        </w:rPr>
      </w:pPr>
      <w:r w:rsidRPr="00A12D98">
        <w:rPr>
          <w:rFonts w:cs="Tahoma"/>
          <w:szCs w:val="20"/>
        </w:rPr>
        <w:t>Клиенты</w:t>
      </w:r>
      <w:r w:rsidRPr="00440EA3">
        <w:rPr>
          <w:rFonts w:cs="Tahoma"/>
          <w:szCs w:val="20"/>
          <w:lang w:val="fr-FR"/>
        </w:rPr>
        <w:t xml:space="preserve">, </w:t>
      </w:r>
      <w:r w:rsidRPr="00A12D98">
        <w:rPr>
          <w:rFonts w:cs="Tahoma"/>
          <w:szCs w:val="20"/>
        </w:rPr>
        <w:t>располагающие</w:t>
      </w:r>
      <w:r w:rsidRPr="00440EA3">
        <w:rPr>
          <w:rFonts w:cs="Tahoma"/>
          <w:szCs w:val="20"/>
          <w:lang w:val="fr-FR"/>
        </w:rPr>
        <w:t xml:space="preserve"> </w:t>
      </w:r>
      <w:r w:rsidRPr="00A12D98">
        <w:rPr>
          <w:rFonts w:cs="Tahoma"/>
          <w:szCs w:val="20"/>
        </w:rPr>
        <w:t>лицензиями</w:t>
      </w:r>
      <w:r w:rsidRPr="00440EA3">
        <w:rPr>
          <w:rFonts w:cs="Tahoma"/>
          <w:szCs w:val="20"/>
          <w:lang w:val="fr-FR"/>
        </w:rPr>
        <w:t xml:space="preserve"> Microsoft Dynamics CRM 2011, </w:t>
      </w:r>
      <w:r w:rsidRPr="00A12D98">
        <w:rPr>
          <w:rFonts w:cs="Tahoma"/>
          <w:szCs w:val="20"/>
        </w:rPr>
        <w:t>могут</w:t>
      </w:r>
      <w:r w:rsidRPr="00440EA3">
        <w:rPr>
          <w:rFonts w:cs="Tahoma"/>
          <w:szCs w:val="20"/>
          <w:lang w:val="fr-FR"/>
        </w:rPr>
        <w:t xml:space="preserve"> </w:t>
      </w:r>
      <w:r w:rsidRPr="00A12D98">
        <w:rPr>
          <w:rFonts w:cs="Tahoma"/>
          <w:szCs w:val="20"/>
        </w:rPr>
        <w:t>использовать</w:t>
      </w:r>
      <w:r w:rsidRPr="00440EA3">
        <w:rPr>
          <w:rFonts w:cs="Tahoma"/>
          <w:szCs w:val="20"/>
          <w:lang w:val="fr-FR"/>
        </w:rPr>
        <w:t xml:space="preserve"> Microsoft Dynamics CRM 4.0 </w:t>
      </w:r>
      <w:r w:rsidRPr="00A12D98">
        <w:rPr>
          <w:rFonts w:cs="Tahoma"/>
          <w:szCs w:val="20"/>
        </w:rPr>
        <w:t>вместо</w:t>
      </w:r>
      <w:r w:rsidRPr="00440EA3">
        <w:rPr>
          <w:rFonts w:cs="Tahoma"/>
          <w:szCs w:val="20"/>
          <w:lang w:val="fr-FR"/>
        </w:rPr>
        <w:t xml:space="preserve"> Microsoft Dynamics CRM 2011. </w:t>
      </w:r>
      <w:r w:rsidRPr="00A12D98">
        <w:rPr>
          <w:rFonts w:cs="Tahoma"/>
          <w:szCs w:val="20"/>
        </w:rPr>
        <w:t>Лицензии</w:t>
      </w:r>
      <w:r w:rsidRPr="00440EA3">
        <w:rPr>
          <w:rFonts w:cs="Tahoma"/>
          <w:szCs w:val="20"/>
          <w:lang w:val="fr-FR"/>
        </w:rPr>
        <w:t xml:space="preserve"> Mirosoft Dynamics CRM 2011 </w:t>
      </w:r>
      <w:r w:rsidRPr="00A12D98">
        <w:rPr>
          <w:rFonts w:cs="Tahoma"/>
          <w:szCs w:val="20"/>
        </w:rPr>
        <w:t>могут</w:t>
      </w:r>
      <w:r w:rsidR="00E2692E" w:rsidRPr="00440EA3">
        <w:rPr>
          <w:rFonts w:cs="Tahoma"/>
          <w:szCs w:val="20"/>
          <w:lang w:val="fr-FR"/>
        </w:rPr>
        <w:t> </w:t>
      </w:r>
      <w:r w:rsidRPr="00A12D98">
        <w:rPr>
          <w:rFonts w:cs="Tahoma"/>
          <w:szCs w:val="20"/>
        </w:rPr>
        <w:t>быть</w:t>
      </w:r>
      <w:r w:rsidRPr="00440EA3">
        <w:rPr>
          <w:rFonts w:cs="Tahoma"/>
          <w:szCs w:val="20"/>
          <w:lang w:val="fr-FR"/>
        </w:rPr>
        <w:t xml:space="preserve"> </w:t>
      </w:r>
      <w:r w:rsidRPr="00A12D98">
        <w:rPr>
          <w:rFonts w:cs="Tahoma"/>
          <w:szCs w:val="20"/>
        </w:rPr>
        <w:t>развернуты</w:t>
      </w:r>
      <w:r w:rsidRPr="00440EA3">
        <w:rPr>
          <w:rFonts w:cs="Tahoma"/>
          <w:szCs w:val="20"/>
          <w:lang w:val="fr-FR"/>
        </w:rPr>
        <w:t xml:space="preserve"> </w:t>
      </w:r>
      <w:r w:rsidRPr="00A12D98">
        <w:rPr>
          <w:rFonts w:cs="Tahoma"/>
          <w:szCs w:val="20"/>
        </w:rPr>
        <w:t>как</w:t>
      </w:r>
      <w:r w:rsidRPr="00440EA3">
        <w:rPr>
          <w:rFonts w:cs="Tahoma"/>
          <w:szCs w:val="20"/>
          <w:lang w:val="fr-FR"/>
        </w:rPr>
        <w:t xml:space="preserve"> </w:t>
      </w:r>
      <w:r w:rsidRPr="00A12D98">
        <w:rPr>
          <w:rFonts w:cs="Tahoma"/>
          <w:szCs w:val="20"/>
        </w:rPr>
        <w:t>лицензии</w:t>
      </w:r>
      <w:r w:rsidRPr="00440EA3">
        <w:rPr>
          <w:rFonts w:cs="Tahoma"/>
          <w:szCs w:val="20"/>
          <w:lang w:val="fr-FR"/>
        </w:rPr>
        <w:t xml:space="preserve"> CRM 4.0 </w:t>
      </w:r>
      <w:r w:rsidRPr="00A12D98">
        <w:rPr>
          <w:rFonts w:cs="Tahoma"/>
          <w:szCs w:val="20"/>
        </w:rPr>
        <w:t>следующим</w:t>
      </w:r>
      <w:r w:rsidRPr="00440EA3">
        <w:rPr>
          <w:rFonts w:cs="Tahoma"/>
          <w:szCs w:val="20"/>
          <w:lang w:val="fr-FR"/>
        </w:rPr>
        <w:t xml:space="preserve"> </w:t>
      </w:r>
      <w:r w:rsidRPr="00A12D98">
        <w:rPr>
          <w:rFonts w:cs="Tahoma"/>
          <w:szCs w:val="20"/>
        </w:rPr>
        <w:t>образом</w:t>
      </w:r>
      <w:r w:rsidRPr="00440EA3">
        <w:rPr>
          <w:rFonts w:cs="Tahoma"/>
          <w:szCs w:val="20"/>
          <w:lang w:val="fr-FR"/>
        </w:rPr>
        <w:t>:</w:t>
      </w:r>
    </w:p>
    <w:p w:rsidR="00944BDF" w:rsidRPr="00440EA3" w:rsidRDefault="00944BDF" w:rsidP="00944BDF">
      <w:pPr>
        <w:ind w:left="900"/>
        <w:rPr>
          <w:rFonts w:cs="Tahoma"/>
          <w:lang w:val="fr-FR"/>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A12D98" w:rsidTr="00E2692E">
        <w:trPr>
          <w:trHeight w:val="475"/>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440EA3" w:rsidRDefault="00944BDF" w:rsidP="007B35CE">
            <w:pPr>
              <w:keepNext/>
              <w:ind w:left="360"/>
              <w:rPr>
                <w:rFonts w:cs="Tahoma"/>
                <w:b/>
                <w:bCs/>
                <w:szCs w:val="20"/>
                <w:lang w:val="fr-FR"/>
              </w:rPr>
            </w:pPr>
            <w:r w:rsidRPr="00A12D98">
              <w:rPr>
                <w:rFonts w:cs="Tahoma"/>
                <w:b/>
                <w:bCs/>
                <w:szCs w:val="20"/>
              </w:rPr>
              <w:t>Соответствующая</w:t>
            </w:r>
            <w:r w:rsidRPr="00440EA3">
              <w:rPr>
                <w:rFonts w:cs="Tahoma"/>
                <w:b/>
                <w:bCs/>
                <w:szCs w:val="20"/>
                <w:lang w:val="fr-FR"/>
              </w:rPr>
              <w:t xml:space="preserve"> </w:t>
            </w:r>
            <w:r w:rsidRPr="00A12D98">
              <w:rPr>
                <w:rFonts w:cs="Tahoma"/>
                <w:b/>
                <w:bCs/>
                <w:szCs w:val="20"/>
              </w:rPr>
              <w:t>лицензия</w:t>
            </w:r>
            <w:r w:rsidRPr="00440EA3">
              <w:rPr>
                <w:rFonts w:cs="Tahoma"/>
                <w:b/>
                <w:bCs/>
                <w:szCs w:val="20"/>
                <w:lang w:val="fr-FR"/>
              </w:rPr>
              <w:t xml:space="preserve"> Microsoft Dynamics CRM 2011</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A12D98" w:rsidRDefault="00944BDF" w:rsidP="00E6206A">
            <w:pPr>
              <w:ind w:left="360"/>
              <w:rPr>
                <w:rFonts w:cs="Tahoma"/>
                <w:b/>
                <w:bCs/>
                <w:szCs w:val="20"/>
              </w:rPr>
            </w:pPr>
            <w:r w:rsidRPr="00A12D98">
              <w:rPr>
                <w:rFonts w:cs="Tahoma"/>
                <w:b/>
                <w:bCs/>
                <w:szCs w:val="20"/>
              </w:rPr>
              <w:t>Соответствующая лицензия CRM 4.0</w:t>
            </w:r>
          </w:p>
        </w:tc>
      </w:tr>
      <w:tr w:rsidR="00944BDF" w:rsidRPr="00A12D98"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A12D98" w:rsidRDefault="00944BDF" w:rsidP="00E2692E">
            <w:pPr>
              <w:keepNext/>
              <w:rPr>
                <w:rFonts w:cs="Tahoma"/>
                <w:color w:val="000000"/>
                <w:szCs w:val="20"/>
              </w:rPr>
            </w:pPr>
            <w:r w:rsidRPr="00A12D98">
              <w:rPr>
                <w:rFonts w:cs="Tahoma"/>
                <w:szCs w:val="20"/>
              </w:rPr>
              <w:t>Microsoft Dynamics CRM 2011 Full Use Additive</w:t>
            </w:r>
            <w:r w:rsidR="00E2692E" w:rsidRPr="00A12D98">
              <w:rPr>
                <w:rFonts w:cs="Tahoma"/>
                <w:szCs w:val="20"/>
              </w:rPr>
              <w:t> </w:t>
            </w:r>
            <w:r w:rsidRPr="00A12D98">
              <w:rPr>
                <w:rFonts w:cs="Tahoma"/>
                <w:szCs w:val="20"/>
              </w:rPr>
              <w:t>CAL</w:t>
            </w:r>
          </w:p>
        </w:tc>
        <w:tc>
          <w:tcPr>
            <w:tcW w:w="4140" w:type="dxa"/>
            <w:tcBorders>
              <w:top w:val="nil"/>
              <w:left w:val="nil"/>
              <w:bottom w:val="single" w:sz="8" w:space="0" w:color="000000"/>
              <w:right w:val="single" w:sz="8" w:space="0" w:color="000000"/>
            </w:tcBorders>
            <w:vAlign w:val="center"/>
          </w:tcPr>
          <w:p w:rsidR="00944BDF" w:rsidRPr="00A12D98" w:rsidRDefault="00944BDF" w:rsidP="00E6206A">
            <w:pPr>
              <w:pStyle w:val="ColorfulList-Accent11"/>
              <w:spacing w:line="276" w:lineRule="auto"/>
              <w:ind w:left="288" w:right="162" w:hanging="180"/>
              <w:rPr>
                <w:rFonts w:ascii="Tahoma" w:hAnsi="Tahoma" w:cs="Tahoma"/>
                <w:sz w:val="18"/>
                <w:szCs w:val="20"/>
              </w:rPr>
            </w:pPr>
            <w:r w:rsidRPr="00A12D98">
              <w:rPr>
                <w:rFonts w:ascii="Tahoma" w:hAnsi="Tahoma" w:cs="Tahoma"/>
                <w:sz w:val="18"/>
                <w:szCs w:val="20"/>
              </w:rPr>
              <w:t>Одна лицензия Microsoft Dynamics CRM 4.0 Full Use Additive CAL</w:t>
            </w:r>
          </w:p>
        </w:tc>
      </w:tr>
      <w:tr w:rsidR="00944BDF" w:rsidRPr="00A12D98"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A12D98" w:rsidRDefault="00944BDF" w:rsidP="00E6206A">
            <w:pPr>
              <w:rPr>
                <w:rFonts w:cs="Tahoma"/>
                <w:color w:val="000000"/>
                <w:szCs w:val="20"/>
              </w:rPr>
            </w:pPr>
            <w:r w:rsidRPr="00A12D98">
              <w:rPr>
                <w:rFonts w:cs="Tahoma"/>
                <w:szCs w:val="20"/>
              </w:rPr>
              <w:t>Microsoft Dynamics CRM 2011 Limited Use Additive CAL</w:t>
            </w:r>
          </w:p>
        </w:tc>
        <w:tc>
          <w:tcPr>
            <w:tcW w:w="4140" w:type="dxa"/>
            <w:tcBorders>
              <w:top w:val="nil"/>
              <w:left w:val="nil"/>
              <w:bottom w:val="single" w:sz="8" w:space="0" w:color="000000"/>
              <w:right w:val="single" w:sz="8" w:space="0" w:color="000000"/>
            </w:tcBorders>
            <w:vAlign w:val="center"/>
          </w:tcPr>
          <w:p w:rsidR="00944BDF" w:rsidRPr="00A12D98" w:rsidRDefault="00944BDF" w:rsidP="00E6206A">
            <w:pPr>
              <w:pStyle w:val="ColorfulList-Accent11"/>
              <w:spacing w:line="276" w:lineRule="auto"/>
              <w:ind w:left="288" w:right="162" w:hanging="180"/>
              <w:rPr>
                <w:rFonts w:ascii="Tahoma" w:hAnsi="Tahoma" w:cs="Tahoma"/>
                <w:sz w:val="18"/>
                <w:szCs w:val="20"/>
              </w:rPr>
            </w:pPr>
            <w:r w:rsidRPr="00A12D98">
              <w:rPr>
                <w:rFonts w:ascii="Tahoma" w:hAnsi="Tahoma" w:cs="Tahoma"/>
                <w:sz w:val="18"/>
                <w:szCs w:val="20"/>
              </w:rPr>
              <w:t>Одна лицензия Microsoft Dynamics CRM 4.0 Limited CAL</w:t>
            </w:r>
          </w:p>
        </w:tc>
      </w:tr>
      <w:tr w:rsidR="00944BDF" w:rsidRPr="00A12D98"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A12D98" w:rsidRDefault="00944BDF" w:rsidP="00E6206A">
            <w:pPr>
              <w:rPr>
                <w:rFonts w:cs="Tahoma"/>
                <w:szCs w:val="20"/>
              </w:rPr>
            </w:pPr>
            <w:r w:rsidRPr="00A12D98">
              <w:rPr>
                <w:rFonts w:cs="Tahoma"/>
                <w:szCs w:val="20"/>
              </w:rPr>
              <w:t>Microsoft Dynamics CRM 2011 External Connector</w:t>
            </w:r>
          </w:p>
        </w:tc>
        <w:tc>
          <w:tcPr>
            <w:tcW w:w="4140" w:type="dxa"/>
            <w:tcBorders>
              <w:top w:val="nil"/>
              <w:left w:val="nil"/>
              <w:bottom w:val="single" w:sz="8" w:space="0" w:color="000000"/>
              <w:right w:val="single" w:sz="8" w:space="0" w:color="000000"/>
            </w:tcBorders>
            <w:vAlign w:val="center"/>
          </w:tcPr>
          <w:p w:rsidR="00944BDF" w:rsidRPr="00A12D98" w:rsidRDefault="00944BDF" w:rsidP="00E6206A">
            <w:pPr>
              <w:pStyle w:val="ColorfulList-Accent11"/>
              <w:spacing w:line="276" w:lineRule="auto"/>
              <w:ind w:left="288" w:right="162" w:hanging="180"/>
              <w:rPr>
                <w:rFonts w:ascii="Tahoma" w:hAnsi="Tahoma" w:cs="Tahoma"/>
                <w:sz w:val="18"/>
                <w:szCs w:val="18"/>
              </w:rPr>
            </w:pPr>
            <w:r w:rsidRPr="00A12D98">
              <w:rPr>
                <w:rFonts w:ascii="Tahoma" w:hAnsi="Tahoma" w:cs="Tahoma"/>
                <w:sz w:val="18"/>
                <w:szCs w:val="18"/>
              </w:rPr>
              <w:t>Одна лицензия Microsoft Dynamics CRM 4.0 Limited External Connector</w:t>
            </w:r>
          </w:p>
          <w:p w:rsidR="00944BDF" w:rsidRPr="00A12D98" w:rsidRDefault="00944BDF" w:rsidP="00E6206A">
            <w:pPr>
              <w:pStyle w:val="ColorfulList-Accent11"/>
              <w:spacing w:line="276" w:lineRule="auto"/>
              <w:ind w:left="288" w:right="162" w:hanging="180"/>
              <w:jc w:val="center"/>
              <w:rPr>
                <w:rFonts w:ascii="Tahoma" w:hAnsi="Tahoma" w:cs="Tahoma"/>
                <w:sz w:val="18"/>
                <w:szCs w:val="18"/>
              </w:rPr>
            </w:pPr>
            <w:r w:rsidRPr="00A12D98">
              <w:rPr>
                <w:rFonts w:ascii="Tahoma" w:hAnsi="Tahoma" w:cs="Tahoma"/>
                <w:sz w:val="18"/>
                <w:szCs w:val="18"/>
              </w:rPr>
              <w:t>И</w:t>
            </w:r>
          </w:p>
          <w:p w:rsidR="00944BDF" w:rsidRPr="00A12D98" w:rsidRDefault="00944BDF" w:rsidP="00E6206A">
            <w:pPr>
              <w:pStyle w:val="ColorfulList-Accent11"/>
              <w:spacing w:line="276" w:lineRule="auto"/>
              <w:ind w:left="288" w:right="162" w:hanging="180"/>
              <w:rPr>
                <w:rFonts w:ascii="Tahoma" w:hAnsi="Tahoma" w:cs="Tahoma"/>
                <w:sz w:val="18"/>
                <w:szCs w:val="18"/>
              </w:rPr>
            </w:pPr>
            <w:r w:rsidRPr="00A12D98">
              <w:rPr>
                <w:rFonts w:ascii="Tahoma" w:hAnsi="Tahoma" w:cs="Tahoma"/>
                <w:sz w:val="18"/>
                <w:szCs w:val="18"/>
              </w:rPr>
              <w:t>одна лицензия Microsoft Dynamics CRM 4.0 Full Use Additive External Connector</w:t>
            </w:r>
          </w:p>
        </w:tc>
      </w:tr>
      <w:tr w:rsidR="00944BDF" w:rsidRPr="00A12D98"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A12D98" w:rsidRDefault="00944BDF" w:rsidP="00E6206A">
            <w:pPr>
              <w:rPr>
                <w:rFonts w:cs="Tahoma"/>
                <w:color w:val="000000"/>
                <w:szCs w:val="20"/>
              </w:rPr>
            </w:pPr>
            <w:r w:rsidRPr="00A12D98">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rsidR="00944BDF" w:rsidRPr="00A12D98" w:rsidRDefault="00944BDF" w:rsidP="00E6206A">
            <w:pPr>
              <w:pStyle w:val="ColorfulList-Accent11"/>
              <w:spacing w:line="276" w:lineRule="auto"/>
              <w:ind w:left="288" w:right="162" w:hanging="180"/>
              <w:rPr>
                <w:rFonts w:ascii="Tahoma" w:hAnsi="Tahoma" w:cs="Tahoma"/>
                <w:sz w:val="18"/>
                <w:szCs w:val="18"/>
              </w:rPr>
            </w:pPr>
            <w:r w:rsidRPr="00A12D98">
              <w:rPr>
                <w:rFonts w:ascii="Tahoma" w:hAnsi="Tahoma" w:cs="Tahoma"/>
                <w:sz w:val="18"/>
                <w:szCs w:val="18"/>
              </w:rPr>
              <w:t>Одна лицензия Microsoft Dynamics CRM 4.0 Professional Server</w:t>
            </w:r>
          </w:p>
          <w:p w:rsidR="00944BDF" w:rsidRPr="00A12D98" w:rsidRDefault="00944BDF" w:rsidP="00E6206A">
            <w:pPr>
              <w:pStyle w:val="ColorfulList-Accent11"/>
              <w:spacing w:line="276" w:lineRule="auto"/>
              <w:ind w:left="288" w:right="162" w:hanging="180"/>
              <w:jc w:val="center"/>
              <w:rPr>
                <w:rFonts w:ascii="Tahoma" w:hAnsi="Tahoma" w:cs="Tahoma"/>
                <w:sz w:val="18"/>
                <w:szCs w:val="18"/>
              </w:rPr>
            </w:pPr>
            <w:r w:rsidRPr="00A12D98">
              <w:rPr>
                <w:rFonts w:ascii="Tahoma" w:hAnsi="Tahoma" w:cs="Tahoma"/>
                <w:sz w:val="18"/>
                <w:szCs w:val="18"/>
              </w:rPr>
              <w:t>ИЛИ</w:t>
            </w:r>
          </w:p>
          <w:p w:rsidR="00944BDF" w:rsidRPr="00A12D98" w:rsidRDefault="00944BDF" w:rsidP="00287758">
            <w:pPr>
              <w:pStyle w:val="ColorfulList-Accent11"/>
              <w:spacing w:line="276" w:lineRule="auto"/>
              <w:ind w:left="288" w:right="162" w:hanging="180"/>
              <w:rPr>
                <w:rFonts w:ascii="Tahoma" w:hAnsi="Tahoma" w:cs="Tahoma"/>
                <w:sz w:val="18"/>
                <w:szCs w:val="18"/>
              </w:rPr>
            </w:pPr>
            <w:r w:rsidRPr="00A12D98">
              <w:rPr>
                <w:rFonts w:ascii="Tahoma" w:hAnsi="Tahoma" w:cs="Tahoma"/>
                <w:sz w:val="18"/>
                <w:szCs w:val="18"/>
              </w:rPr>
              <w:t>одна лицензия Microsoft Dynamics CRM 4.0 Enterprise Server</w:t>
            </w:r>
          </w:p>
        </w:tc>
      </w:tr>
      <w:tr w:rsidR="00944BDF" w:rsidRPr="00A12D98"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A12D98" w:rsidRDefault="00944BDF" w:rsidP="00E6206A">
            <w:pPr>
              <w:rPr>
                <w:rFonts w:cs="Tahoma"/>
                <w:color w:val="000000"/>
                <w:szCs w:val="20"/>
              </w:rPr>
            </w:pPr>
            <w:r w:rsidRPr="00A12D98">
              <w:rPr>
                <w:rFonts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rsidR="00944BDF" w:rsidRPr="00A12D98" w:rsidRDefault="00944BDF" w:rsidP="00E6206A">
            <w:pPr>
              <w:pStyle w:val="ColorfulList-Accent11"/>
              <w:spacing w:line="276" w:lineRule="auto"/>
              <w:ind w:left="288" w:right="162" w:hanging="180"/>
              <w:rPr>
                <w:rFonts w:ascii="Tahoma" w:hAnsi="Tahoma" w:cs="Tahoma"/>
                <w:sz w:val="18"/>
                <w:szCs w:val="18"/>
              </w:rPr>
            </w:pPr>
            <w:r w:rsidRPr="00A12D98">
              <w:rPr>
                <w:rFonts w:ascii="Tahoma" w:hAnsi="Tahoma" w:cs="Tahoma"/>
                <w:sz w:val="18"/>
                <w:szCs w:val="18"/>
              </w:rPr>
              <w:t>Одна лицензия Microsoft Dynamics CRM 4.0 Workgroup Server</w:t>
            </w:r>
          </w:p>
        </w:tc>
      </w:tr>
    </w:tbl>
    <w:p w:rsidR="00944BDF" w:rsidRPr="00A12D98" w:rsidRDefault="00944BDF" w:rsidP="00944BDF">
      <w:pPr>
        <w:rPr>
          <w:rFonts w:cs="Tahoma"/>
        </w:rPr>
      </w:pPr>
    </w:p>
    <w:p w:rsidR="00BF7FDE" w:rsidRPr="00A12D98" w:rsidRDefault="00944BDF" w:rsidP="00E2692E">
      <w:pPr>
        <w:ind w:left="720"/>
        <w:rPr>
          <w:rFonts w:cs="Tahoma"/>
        </w:rPr>
      </w:pPr>
      <w:r w:rsidRPr="00A12D98">
        <w:rPr>
          <w:rFonts w:cs="Tahoma"/>
          <w:szCs w:val="20"/>
        </w:rPr>
        <w:t>Право клиента на использование Microsoft Dynamics CRM 4.0 определяется условиями и положениями лицензионного соглашения клиента, правами на использование продукта для Microsoft Dynamics CRM 4.0 и данными условиями. Это право заканчивается после окончания или прекращения права на использование Microsoft Dynamics CRM 2011 по соответствующим лицензиям Microsoft Dynamics CRM</w:t>
      </w:r>
      <w:r w:rsidR="00E2692E" w:rsidRPr="00A12D98">
        <w:rPr>
          <w:rFonts w:cs="Tahoma"/>
          <w:szCs w:val="20"/>
        </w:rPr>
        <w:t> </w:t>
      </w:r>
      <w:r w:rsidRPr="00A12D98">
        <w:rPr>
          <w:rFonts w:cs="Tahoma"/>
          <w:szCs w:val="20"/>
        </w:rPr>
        <w:t xml:space="preserve">2011. </w:t>
      </w:r>
    </w:p>
    <w:p w:rsidR="00944BDF" w:rsidRPr="00A12D98" w:rsidRDefault="00944BDF" w:rsidP="00944BDF">
      <w:pPr>
        <w:ind w:left="540"/>
        <w:rPr>
          <w:rFonts w:cs="Tahoma"/>
        </w:rPr>
      </w:pPr>
    </w:p>
    <w:p w:rsidR="00944BDF" w:rsidRPr="00A12D98" w:rsidRDefault="00944BDF" w:rsidP="007B699C">
      <w:pPr>
        <w:spacing w:after="60"/>
        <w:ind w:left="720"/>
        <w:rPr>
          <w:rFonts w:cs="Tahoma"/>
        </w:rPr>
      </w:pPr>
      <w:r w:rsidRPr="00A12D98">
        <w:rPr>
          <w:rFonts w:cs="Tahoma"/>
          <w:b/>
          <w:bCs/>
          <w:color w:val="000000"/>
          <w:szCs w:val="20"/>
        </w:rPr>
        <w:t>Варианты клиентских лицензий и лицензий External Connector</w:t>
      </w:r>
    </w:p>
    <w:p w:rsidR="00944BDF" w:rsidRPr="00A12D98" w:rsidRDefault="00944BDF" w:rsidP="00E62BC4">
      <w:pPr>
        <w:ind w:left="720"/>
        <w:rPr>
          <w:rFonts w:cs="Tahoma"/>
        </w:rPr>
      </w:pPr>
      <w:r w:rsidRPr="00A12D98">
        <w:rPr>
          <w:rFonts w:cs="Tahoma"/>
          <w:color w:val="000000"/>
          <w:szCs w:val="20"/>
        </w:rPr>
        <w:t>В таблице ниже представлены варианты использования, разрешенные по различным клиентским лицензиям Microsoft Dynamics CRM 2011.</w:t>
      </w:r>
      <w:r w:rsidR="00FE3B6E" w:rsidRPr="00A12D98">
        <w:rPr>
          <w:rFonts w:cs="Tahoma"/>
          <w:color w:val="000000"/>
          <w:szCs w:val="20"/>
        </w:rPr>
        <w:t xml:space="preserve"> </w:t>
      </w:r>
      <w:r w:rsidRPr="00A12D98">
        <w:rPr>
          <w:rFonts w:cs="Tahoma"/>
          <w:color w:val="000000"/>
          <w:szCs w:val="20"/>
        </w:rPr>
        <w:t>Клиентские лицензии Limited CAL и Full CAL — это предложения, включающие несколько лицензий.</w:t>
      </w:r>
    </w:p>
    <w:p w:rsidR="0033725C" w:rsidRPr="00A12D98" w:rsidRDefault="0033725C" w:rsidP="0033725C">
      <w:pPr>
        <w:pStyle w:val="ListParagraph"/>
        <w:ind w:left="0"/>
        <w:rPr>
          <w:rFonts w:ascii="Tahoma" w:hAnsi="Tahoma" w:cs="Tahoma"/>
          <w:sz w:val="18"/>
          <w:szCs w:val="18"/>
        </w:rPr>
      </w:pPr>
    </w:p>
    <w:tbl>
      <w:tblPr>
        <w:tblW w:w="8878" w:type="dxa"/>
        <w:tblInd w:w="828" w:type="dxa"/>
        <w:tblLayout w:type="fixed"/>
        <w:tblCellMar>
          <w:left w:w="58" w:type="dxa"/>
          <w:right w:w="58" w:type="dxa"/>
        </w:tblCellMar>
        <w:tblLook w:val="04A0" w:firstRow="1" w:lastRow="0" w:firstColumn="1" w:lastColumn="0" w:noHBand="0" w:noVBand="1"/>
      </w:tblPr>
      <w:tblGrid>
        <w:gridCol w:w="2970"/>
        <w:gridCol w:w="630"/>
        <w:gridCol w:w="1170"/>
        <w:gridCol w:w="810"/>
        <w:gridCol w:w="1048"/>
        <w:gridCol w:w="1035"/>
        <w:gridCol w:w="1215"/>
      </w:tblGrid>
      <w:tr w:rsidR="0033725C" w:rsidRPr="00A12D98" w:rsidTr="00E2692E">
        <w:trPr>
          <w:trHeight w:val="226"/>
          <w:tblHeader/>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33725C" w:rsidRPr="00A12D98" w:rsidRDefault="0033725C" w:rsidP="00A73DBD">
            <w:pPr>
              <w:pStyle w:val="TableHeading"/>
              <w:rPr>
                <w:rFonts w:ascii="Tahoma" w:hAnsi="Tahoma" w:cs="Tahoma"/>
                <w:color w:val="000000"/>
                <w:sz w:val="18"/>
                <w:szCs w:val="18"/>
              </w:rPr>
            </w:pPr>
            <w:r w:rsidRPr="00A12D98">
              <w:rPr>
                <w:rFonts w:ascii="Tahoma" w:hAnsi="Tahoma" w:cs="Tahoma"/>
                <w:color w:val="000000"/>
                <w:sz w:val="18"/>
                <w:szCs w:val="18"/>
              </w:rPr>
              <w:t>Право на использование</w:t>
            </w:r>
          </w:p>
        </w:tc>
        <w:tc>
          <w:tcPr>
            <w:tcW w:w="630" w:type="dxa"/>
            <w:tcBorders>
              <w:top w:val="single" w:sz="4" w:space="0" w:color="auto"/>
              <w:left w:val="single" w:sz="4" w:space="0" w:color="auto"/>
              <w:bottom w:val="single" w:sz="4" w:space="0" w:color="auto"/>
              <w:right w:val="single" w:sz="4" w:space="0" w:color="auto"/>
            </w:tcBorders>
            <w:shd w:val="clear" w:color="auto" w:fill="FABF8F"/>
          </w:tcPr>
          <w:p w:rsidR="0033725C" w:rsidRPr="00A12D98" w:rsidRDefault="0033725C" w:rsidP="00A73DBD">
            <w:pPr>
              <w:pStyle w:val="TableHeading"/>
              <w:rPr>
                <w:rFonts w:ascii="Tahoma" w:hAnsi="Tahoma" w:cs="Tahoma"/>
                <w:color w:val="000000"/>
                <w:sz w:val="18"/>
                <w:szCs w:val="18"/>
              </w:rPr>
            </w:pPr>
            <w:r w:rsidRPr="00A12D98">
              <w:rPr>
                <w:rFonts w:ascii="Tahoma" w:hAnsi="Tahoma"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33725C" w:rsidRPr="00A12D98" w:rsidRDefault="0033725C" w:rsidP="00A73DBD">
            <w:pPr>
              <w:pStyle w:val="TableHeading"/>
              <w:rPr>
                <w:rFonts w:ascii="Tahoma" w:hAnsi="Tahoma" w:cs="Tahoma"/>
                <w:color w:val="000000"/>
                <w:sz w:val="18"/>
                <w:szCs w:val="18"/>
              </w:rPr>
            </w:pPr>
            <w:r w:rsidRPr="00A12D98">
              <w:rPr>
                <w:rFonts w:ascii="Tahoma" w:hAnsi="Tahoma" w:cs="Tahoma"/>
                <w:color w:val="000000"/>
                <w:sz w:val="18"/>
                <w:szCs w:val="18"/>
              </w:rPr>
              <w:t>Limited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33725C" w:rsidRPr="00A12D98" w:rsidRDefault="0033725C" w:rsidP="00A73DBD">
            <w:pPr>
              <w:pStyle w:val="TableHeading"/>
              <w:rPr>
                <w:rFonts w:ascii="Tahoma" w:hAnsi="Tahoma" w:cs="Tahoma"/>
                <w:color w:val="000000"/>
                <w:sz w:val="18"/>
                <w:szCs w:val="18"/>
              </w:rPr>
            </w:pPr>
            <w:r w:rsidRPr="00A12D98">
              <w:rPr>
                <w:rFonts w:ascii="Tahoma" w:hAnsi="Tahoma" w:cs="Tahoma"/>
                <w:color w:val="000000"/>
                <w:sz w:val="18"/>
                <w:szCs w:val="18"/>
              </w:rPr>
              <w:t>Full CAL</w:t>
            </w:r>
          </w:p>
        </w:tc>
        <w:tc>
          <w:tcPr>
            <w:tcW w:w="1048" w:type="dxa"/>
            <w:tcBorders>
              <w:top w:val="single" w:sz="4" w:space="0" w:color="auto"/>
              <w:left w:val="single" w:sz="4" w:space="0" w:color="auto"/>
              <w:bottom w:val="single" w:sz="4" w:space="0" w:color="auto"/>
              <w:right w:val="single" w:sz="4" w:space="0" w:color="auto"/>
            </w:tcBorders>
            <w:shd w:val="clear" w:color="auto" w:fill="FABF8F"/>
          </w:tcPr>
          <w:p w:rsidR="0033725C" w:rsidRPr="00A12D98" w:rsidRDefault="0033725C" w:rsidP="00A73DBD">
            <w:pPr>
              <w:pStyle w:val="TableHeading"/>
              <w:rPr>
                <w:rFonts w:ascii="Tahoma" w:hAnsi="Tahoma" w:cs="Tahoma"/>
                <w:color w:val="000000"/>
                <w:sz w:val="18"/>
                <w:szCs w:val="18"/>
              </w:rPr>
            </w:pPr>
            <w:r w:rsidRPr="00A12D98">
              <w:rPr>
                <w:rFonts w:ascii="Tahoma" w:hAnsi="Tahoma" w:cs="Tahoma"/>
                <w:color w:val="000000"/>
                <w:sz w:val="18"/>
                <w:szCs w:val="18"/>
              </w:rPr>
              <w:t>Limited Use Additive CAL</w:t>
            </w:r>
          </w:p>
        </w:tc>
        <w:tc>
          <w:tcPr>
            <w:tcW w:w="1035" w:type="dxa"/>
            <w:tcBorders>
              <w:top w:val="single" w:sz="4" w:space="0" w:color="auto"/>
              <w:left w:val="single" w:sz="4" w:space="0" w:color="auto"/>
              <w:bottom w:val="single" w:sz="4" w:space="0" w:color="auto"/>
              <w:right w:val="single" w:sz="4" w:space="0" w:color="auto"/>
            </w:tcBorders>
            <w:shd w:val="clear" w:color="auto" w:fill="FABF8F"/>
          </w:tcPr>
          <w:p w:rsidR="0033725C" w:rsidRPr="00A12D98" w:rsidRDefault="0033725C" w:rsidP="00A73DBD">
            <w:pPr>
              <w:pStyle w:val="TableHeading"/>
              <w:rPr>
                <w:rFonts w:ascii="Tahoma" w:hAnsi="Tahoma" w:cs="Tahoma"/>
                <w:color w:val="000000"/>
                <w:sz w:val="18"/>
                <w:szCs w:val="18"/>
              </w:rPr>
            </w:pPr>
            <w:r w:rsidRPr="00A12D98">
              <w:rPr>
                <w:rFonts w:ascii="Tahoma" w:hAnsi="Tahoma" w:cs="Tahoma"/>
                <w:color w:val="000000"/>
                <w:sz w:val="18"/>
                <w:szCs w:val="18"/>
              </w:rPr>
              <w:t>Full Use Additive CAL</w:t>
            </w:r>
          </w:p>
        </w:tc>
        <w:tc>
          <w:tcPr>
            <w:tcW w:w="1215" w:type="dxa"/>
            <w:tcBorders>
              <w:top w:val="single" w:sz="4" w:space="0" w:color="auto"/>
              <w:left w:val="single" w:sz="4" w:space="0" w:color="auto"/>
              <w:bottom w:val="single" w:sz="4" w:space="0" w:color="auto"/>
              <w:right w:val="single" w:sz="4" w:space="0" w:color="auto"/>
            </w:tcBorders>
            <w:shd w:val="clear" w:color="auto" w:fill="FABF8F"/>
          </w:tcPr>
          <w:p w:rsidR="0033725C" w:rsidRPr="00A12D98" w:rsidRDefault="0033725C" w:rsidP="00A73DBD">
            <w:pPr>
              <w:pStyle w:val="TableHeading"/>
              <w:rPr>
                <w:rFonts w:ascii="Tahoma" w:hAnsi="Tahoma" w:cs="Tahoma"/>
                <w:color w:val="000000"/>
                <w:sz w:val="18"/>
                <w:szCs w:val="18"/>
              </w:rPr>
            </w:pPr>
            <w:r w:rsidRPr="00A12D98">
              <w:rPr>
                <w:rFonts w:ascii="Tahoma" w:hAnsi="Tahoma" w:cs="Tahoma"/>
                <w:color w:val="000000"/>
                <w:sz w:val="18"/>
                <w:szCs w:val="18"/>
              </w:rPr>
              <w:t>External Connector</w:t>
            </w:r>
          </w:p>
        </w:tc>
      </w:tr>
      <w:tr w:rsidR="0033725C" w:rsidRPr="00A12D98" w:rsidTr="00E2692E">
        <w:trPr>
          <w:trHeight w:val="199"/>
        </w:trPr>
        <w:tc>
          <w:tcPr>
            <w:tcW w:w="2970" w:type="dxa"/>
            <w:tcBorders>
              <w:top w:val="single" w:sz="4" w:space="0" w:color="auto"/>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Создание учетных записей с помощью доступа через API</w:t>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4" w:space="0" w:color="auto"/>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4" w:space="0" w:color="auto"/>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4" w:space="0" w:color="auto"/>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r>
      <w:tr w:rsidR="0033725C" w:rsidRPr="00A12D98" w:rsidTr="00E2692E">
        <w:trPr>
          <w:trHeight w:val="352"/>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40EA3"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Создание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Создание обращений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Создание потенциальных клиентов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Создание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Создание уведомлений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r>
      <w:tr w:rsidR="0033725C" w:rsidRPr="00A12D98" w:rsidTr="00E2692E">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lastRenderedPageBreak/>
              <w:t>Создание записей о пользовательских сущностях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Обновление Учетных записей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Обновление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Обновление обращений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Обновление потенциальных клиентов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Обновление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Обновление уведомлений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Обновление записей о пользовательских сущностях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Добавление учетных записей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Добавление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Добавление обращений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Добавление потенциальных клиентов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Добавление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Добавление уведомлений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Добавление записей о пользовательских сущностях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Добавление к учетным записям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Добавление к контактам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Добавление к обращениям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Добавление к потенциальным клиентам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Добавление к действиям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Добавление к уведомлениям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Добавление к записям о пользовательских сущностях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Удаление учетных записей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lastRenderedPageBreak/>
              <w:t>Удаление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Удаление обращений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Удаление потенциальных клиентов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Удаление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Удаление уведомлений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Удаление записей о пользовательских сущностях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Назначение учетных записей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Назначение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Назначение обращений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Назначение потенциальных клиентов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Назначение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Назначение записей о пользовательских сущностях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Обмен учетными записями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Обмен контактами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Обмен обращениями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Обмен потенциальными клиентами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Обмен действиями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D53C6B">
            <w:pPr>
              <w:pStyle w:val="TableText"/>
              <w:jc w:val="left"/>
              <w:rPr>
                <w:rFonts w:ascii="Tahoma" w:eastAsia="Calibri" w:hAnsi="Tahoma" w:cs="Tahoma"/>
                <w:sz w:val="18"/>
                <w:szCs w:val="18"/>
              </w:rPr>
            </w:pPr>
            <w:r w:rsidRPr="00A12D98">
              <w:rPr>
                <w:rFonts w:ascii="Tahoma" w:eastAsia="Calibri" w:hAnsi="Tahoma" w:cs="Tahoma"/>
                <w:sz w:val="18"/>
                <w:szCs w:val="18"/>
              </w:rPr>
              <w:t>Обмен записями о пользовательских сущностях с</w:t>
            </w:r>
            <w:r w:rsidR="00D53C6B">
              <w:rPr>
                <w:rFonts w:ascii="Tahoma" w:eastAsia="Calibri" w:hAnsi="Tahoma" w:cs="Tahoma"/>
                <w:sz w:val="18"/>
                <w:szCs w:val="18"/>
              </w:rPr>
              <w:t> </w:t>
            </w:r>
            <w:r w:rsidRPr="00A12D98">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Создание учетных записей с помощью клиентов</w:t>
            </w:r>
            <w:r w:rsidRPr="00A12D98">
              <w:rPr>
                <w:rFonts w:ascii="Tahoma" w:eastAsia="Calibri" w:hAnsi="Tahoma" w:cs="Tahoma"/>
                <w:b/>
                <w:sz w:val="18"/>
                <w:szCs w:val="18"/>
                <w:vertAlign w:val="superscript"/>
              </w:rPr>
              <w:t>1</w:t>
            </w:r>
            <w:r w:rsidRPr="00A12D98">
              <w:rPr>
                <w:rFonts w:ascii="Tahoma" w:hAnsi="Tahoma" w:cs="Tahoma"/>
              </w:rPr>
              <w:t xml:space="preserve">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Создание контактов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Создание обращений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Создание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lastRenderedPageBreak/>
              <w:t>Создание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Создание Уведомлений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Обновление Учетных записей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Обновление Контактов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Обновление обращений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Обновление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Обновление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Обновление уведомлений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Добавление учетных записей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Добавление контактов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Добавление обращений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Добавление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Добавление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Добавление уведомлений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Добавление к учетным записям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Добавление к контактам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Добавление к обращениям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Добавление к потенциальным клиентам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lastRenderedPageBreak/>
              <w:t>Добавление к действиям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Добавление к уведомлениям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Удаление учетных записей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Удаление контактов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Удаление обращений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Удаление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Удаление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Удаление уведомлений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Назначение учетных записей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Назначение контактов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Назначение обращений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Назначение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Назначение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rPr>
          <w:trHeight w:val="309"/>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Обмен учетными записями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Обмен контактами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Обмен обращениями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Обмен потенциальными клиентами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Обмен действиями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E2692E">
            <w:pPr>
              <w:pStyle w:val="TableText"/>
              <w:jc w:val="left"/>
              <w:rPr>
                <w:rFonts w:ascii="Tahoma" w:eastAsia="Calibri" w:hAnsi="Tahoma" w:cs="Tahoma"/>
                <w:sz w:val="18"/>
                <w:szCs w:val="18"/>
              </w:rPr>
            </w:pPr>
            <w:r w:rsidRPr="00A12D98">
              <w:rPr>
                <w:rFonts w:ascii="Tahoma" w:eastAsia="Calibri" w:hAnsi="Tahoma" w:cs="Tahoma"/>
                <w:sz w:val="18"/>
                <w:szCs w:val="18"/>
              </w:rPr>
              <w:t>Создание записей о пользовательских сущностях с</w:t>
            </w:r>
            <w:r w:rsidR="00E2692E" w:rsidRPr="00A12D98">
              <w:rPr>
                <w:rFonts w:ascii="Tahoma" w:eastAsia="Calibri" w:hAnsi="Tahoma" w:cs="Tahoma"/>
                <w:sz w:val="18"/>
                <w:szCs w:val="18"/>
              </w:rPr>
              <w:t> </w:t>
            </w:r>
            <w:r w:rsidRPr="00A12D98">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lastRenderedPageBreak/>
              <w:t>Обновление записей о пользовательских сущностях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Добавление привилегии для записей о пользовательских действиях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3</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Добавление привилегии для записей о пользовательских сущностях (кроме записей о пользовательских действиях)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Добавление к привилегии для записей о пользовательских сущностях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E2692E">
            <w:pPr>
              <w:pStyle w:val="TableText"/>
              <w:jc w:val="left"/>
              <w:rPr>
                <w:rFonts w:ascii="Tahoma" w:eastAsia="Calibri" w:hAnsi="Tahoma" w:cs="Tahoma"/>
                <w:sz w:val="18"/>
                <w:szCs w:val="18"/>
              </w:rPr>
            </w:pPr>
            <w:r w:rsidRPr="00A12D98">
              <w:rPr>
                <w:rFonts w:ascii="Tahoma" w:eastAsia="Calibri" w:hAnsi="Tahoma" w:cs="Tahoma"/>
                <w:sz w:val="18"/>
                <w:szCs w:val="18"/>
              </w:rPr>
              <w:t>Удаление записей о пользовательских сущностях с</w:t>
            </w:r>
            <w:r w:rsidR="00E2692E" w:rsidRPr="00A12D98">
              <w:rPr>
                <w:rFonts w:ascii="Tahoma" w:eastAsia="Calibri" w:hAnsi="Tahoma" w:cs="Tahoma"/>
                <w:sz w:val="18"/>
                <w:szCs w:val="18"/>
              </w:rPr>
              <w:t> </w:t>
            </w:r>
            <w:r w:rsidRPr="00A12D98">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E2692E">
            <w:pPr>
              <w:pStyle w:val="TableText"/>
              <w:jc w:val="left"/>
              <w:rPr>
                <w:rFonts w:ascii="Tahoma" w:eastAsia="Calibri" w:hAnsi="Tahoma" w:cs="Tahoma"/>
                <w:sz w:val="18"/>
                <w:szCs w:val="18"/>
              </w:rPr>
            </w:pPr>
            <w:r w:rsidRPr="00A12D98">
              <w:rPr>
                <w:rFonts w:ascii="Tahoma" w:eastAsia="Calibri" w:hAnsi="Tahoma" w:cs="Tahoma"/>
                <w:sz w:val="18"/>
                <w:szCs w:val="18"/>
              </w:rPr>
              <w:t>Назначение записей о пользовательских сущностях с</w:t>
            </w:r>
            <w:r w:rsidR="00E2692E" w:rsidRPr="00A12D98">
              <w:rPr>
                <w:rFonts w:ascii="Tahoma" w:eastAsia="Calibri" w:hAnsi="Tahoma" w:cs="Tahoma"/>
                <w:sz w:val="18"/>
                <w:szCs w:val="18"/>
              </w:rPr>
              <w:t> </w:t>
            </w:r>
            <w:r w:rsidRPr="00A12D98">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E2692E">
            <w:pPr>
              <w:pStyle w:val="TableText"/>
              <w:jc w:val="left"/>
              <w:rPr>
                <w:rFonts w:ascii="Tahoma" w:eastAsia="Calibri" w:hAnsi="Tahoma" w:cs="Tahoma"/>
                <w:sz w:val="18"/>
                <w:szCs w:val="18"/>
              </w:rPr>
            </w:pPr>
            <w:r w:rsidRPr="00A12D98">
              <w:rPr>
                <w:rFonts w:ascii="Tahoma" w:eastAsia="Calibri" w:hAnsi="Tahoma" w:cs="Tahoma"/>
                <w:sz w:val="18"/>
                <w:szCs w:val="18"/>
              </w:rPr>
              <w:t>Обмен записями о пользовательских сущностях с</w:t>
            </w:r>
            <w:r w:rsidR="00E2692E" w:rsidRPr="00A12D98">
              <w:rPr>
                <w:rFonts w:ascii="Tahoma" w:eastAsia="Calibri" w:hAnsi="Tahoma" w:cs="Tahoma"/>
                <w:sz w:val="18"/>
                <w:szCs w:val="18"/>
              </w:rPr>
              <w:t> </w:t>
            </w:r>
            <w:r w:rsidRPr="00A12D98">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Customer Care Accelerator Framework</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Создание запросов «расширенного поиска»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Сохранение запросов «расширенного поиска»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Личные представления</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Создание системной панели мониторинга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A12D98" w:rsidRDefault="0033725C" w:rsidP="00A73DBD">
            <w:pPr>
              <w:pStyle w:val="TableText"/>
              <w:rPr>
                <w:rFonts w:ascii="Tahoma" w:eastAsia="Calibri"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Обмен системными панелями мониторинга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A12D98" w:rsidRDefault="0033725C" w:rsidP="00A73DBD">
            <w:pPr>
              <w:pStyle w:val="TableText"/>
              <w:rPr>
                <w:rFonts w:ascii="Tahoma" w:eastAsia="Calibri"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Создание личной панели мониторинга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Обмен личными панелями мониторинга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Создание рабочего процесса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Обновление рабочего процесса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Запуск автоматизированного рабочего процесса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5</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Запуск рабочего процесса по требованию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A12D98" w:rsidRDefault="0033725C" w:rsidP="00A73DBD">
            <w:pPr>
              <w:pStyle w:val="TableText"/>
              <w:rPr>
                <w:rFonts w:ascii="Tahoma" w:eastAsia="Calibri"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Создание диалогового окна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lastRenderedPageBreak/>
              <w:t>Обновление диалогового окна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Запуск диалогового окна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5</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Создание отчета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Запуск отчета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Выполнение слияния почты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Экспорт данных в Microsoft Excel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Отслеживание и публикация каналов активности для учетных записей, контактов, потенциальных клиентов и записей о пользовательских сущностях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Отслеживание и публикация каналов активности для записей о стандартных сущностях Dynamics CRM с помощью клиентов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Отслеживание и публикация каналов активности для записей о пользовательских сущностях с помощью клиентов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E2692E">
            <w:pPr>
              <w:pStyle w:val="TableText"/>
              <w:jc w:val="left"/>
              <w:rPr>
                <w:rFonts w:ascii="Tahoma" w:eastAsia="Calibri" w:hAnsi="Tahoma" w:cs="Tahoma"/>
                <w:sz w:val="18"/>
                <w:szCs w:val="18"/>
              </w:rPr>
            </w:pPr>
            <w:r w:rsidRPr="00A12D98">
              <w:rPr>
                <w:rFonts w:ascii="Tahoma" w:eastAsia="Calibri" w:hAnsi="Tahoma" w:cs="Tahoma"/>
                <w:sz w:val="18"/>
                <w:szCs w:val="18"/>
              </w:rPr>
              <w:t>Доступ для чтения ко всем функциям Microsoft Dynamics</w:t>
            </w:r>
            <w:r w:rsidR="00E2692E" w:rsidRPr="00A12D98">
              <w:rPr>
                <w:rFonts w:ascii="Tahoma" w:eastAsia="Calibri" w:hAnsi="Tahoma" w:cs="Tahoma"/>
                <w:sz w:val="18"/>
                <w:szCs w:val="18"/>
              </w:rPr>
              <w:t> </w:t>
            </w:r>
            <w:r w:rsidRPr="00A12D98">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4</w:t>
            </w:r>
          </w:p>
        </w:tc>
      </w:tr>
      <w:tr w:rsidR="0033725C" w:rsidRPr="00A12D98" w:rsidTr="00E2692E">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eastAsia="Calibri" w:hAnsi="Tahoma" w:cs="Tahoma"/>
                <w:sz w:val="18"/>
                <w:szCs w:val="18"/>
              </w:rPr>
            </w:pPr>
            <w:r w:rsidRPr="00A12D98">
              <w:rPr>
                <w:rFonts w:ascii="Tahoma" w:eastAsia="Calibri" w:hAnsi="Tahoma" w:cs="Tahoma"/>
                <w:sz w:val="18"/>
                <w:szCs w:val="18"/>
              </w:rPr>
              <w:t>Доступ для записи ко всем функциям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0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A12D98" w:rsidRDefault="0033725C" w:rsidP="00A73DBD">
            <w:pPr>
              <w:pStyle w:val="TableText"/>
              <w:rPr>
                <w:rFonts w:ascii="Tahoma" w:eastAsia="Calibri" w:hAnsi="Tahoma" w:cs="Tahoma"/>
                <w:b/>
                <w:sz w:val="24"/>
                <w:szCs w:val="24"/>
              </w:rPr>
            </w:pPr>
            <w:r w:rsidRPr="00A12D98">
              <w:rPr>
                <w:rFonts w:ascii="Tahoma" w:eastAsia="Calibri" w:hAnsi="Tahoma" w:cs="Tahoma"/>
                <w:b/>
                <w:sz w:val="24"/>
                <w:szCs w:val="24"/>
              </w:rPr>
              <w:sym w:font="Wingdings" w:char="00FC"/>
            </w:r>
            <w:r w:rsidRPr="00A12D98">
              <w:rPr>
                <w:rFonts w:ascii="Tahoma" w:eastAsia="Calibri" w:hAnsi="Tahoma" w:cs="Tahoma"/>
                <w:b/>
                <w:sz w:val="24"/>
                <w:szCs w:val="24"/>
                <w:vertAlign w:val="superscript"/>
              </w:rPr>
              <w:t>4</w:t>
            </w:r>
          </w:p>
        </w:tc>
      </w:tr>
      <w:tr w:rsidR="0033725C" w:rsidRPr="00A12D98" w:rsidTr="00CA14C9">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A12D98" w:rsidRDefault="0033725C" w:rsidP="00A73DBD">
            <w:pPr>
              <w:pStyle w:val="TableText"/>
              <w:jc w:val="left"/>
              <w:rPr>
                <w:rFonts w:ascii="Tahoma" w:hAnsi="Tahoma" w:cs="Tahoma"/>
                <w:sz w:val="14"/>
                <w:szCs w:val="14"/>
              </w:rPr>
            </w:pPr>
            <w:r w:rsidRPr="00A12D98">
              <w:rPr>
                <w:rFonts w:ascii="Tahoma" w:eastAsia="Calibri" w:hAnsi="Tahoma" w:cs="Tahoma"/>
                <w:i/>
                <w:sz w:val="14"/>
                <w:szCs w:val="18"/>
              </w:rPr>
              <w:t>(</w:t>
            </w:r>
            <w:r w:rsidRPr="00A12D98">
              <w:rPr>
                <w:rFonts w:ascii="Tahoma" w:eastAsia="Calibri" w:hAnsi="Tahoma" w:cs="Tahoma"/>
                <w:i/>
                <w:sz w:val="14"/>
                <w:szCs w:val="14"/>
              </w:rPr>
              <w:t>1) Веб-клиент Microsoft Dynamics CRM, клиент Microsoft Dynamics CRM для Microsoft Outlook и</w:t>
            </w:r>
            <w:r w:rsidR="00FE3B6E" w:rsidRPr="00A12D98">
              <w:rPr>
                <w:rFonts w:ascii="Tahoma" w:eastAsia="Calibri" w:hAnsi="Tahoma" w:cs="Tahoma"/>
                <w:i/>
                <w:sz w:val="14"/>
                <w:szCs w:val="14"/>
              </w:rPr>
              <w:t xml:space="preserve"> </w:t>
            </w:r>
            <w:r w:rsidRPr="00A12D98">
              <w:rPr>
                <w:rFonts w:ascii="Tahoma" w:eastAsia="Calibri" w:hAnsi="Tahoma" w:cs="Tahoma"/>
                <w:i/>
                <w:sz w:val="14"/>
                <w:szCs w:val="14"/>
              </w:rPr>
              <w:t>Mobile Express для Microsoft Dynamics</w:t>
            </w:r>
            <w:r w:rsidR="009F3B84" w:rsidRPr="00A12D98">
              <w:rPr>
                <w:rFonts w:ascii="Tahoma" w:eastAsia="Calibri" w:hAnsi="Tahoma" w:cs="Tahoma"/>
                <w:i/>
                <w:sz w:val="14"/>
                <w:szCs w:val="14"/>
              </w:rPr>
              <w:t> </w:t>
            </w:r>
            <w:r w:rsidRPr="00A12D98">
              <w:rPr>
                <w:rFonts w:ascii="Tahoma" w:eastAsia="Calibri" w:hAnsi="Tahoma" w:cs="Tahoma"/>
                <w:i/>
                <w:sz w:val="14"/>
                <w:szCs w:val="14"/>
              </w:rPr>
              <w:t>CRM.</w:t>
            </w:r>
          </w:p>
          <w:p w:rsidR="0033725C" w:rsidRPr="00A12D98" w:rsidRDefault="0033725C" w:rsidP="00A73DBD">
            <w:pPr>
              <w:pStyle w:val="TableText"/>
              <w:jc w:val="left"/>
              <w:rPr>
                <w:rFonts w:ascii="Tahoma" w:hAnsi="Tahoma" w:cs="Tahoma"/>
                <w:sz w:val="14"/>
                <w:szCs w:val="14"/>
              </w:rPr>
            </w:pPr>
            <w:r w:rsidRPr="00A12D98">
              <w:rPr>
                <w:rFonts w:ascii="Tahoma" w:eastAsia="Calibri" w:hAnsi="Tahoma" w:cs="Tahoma"/>
                <w:i/>
                <w:sz w:val="14"/>
                <w:szCs w:val="14"/>
              </w:rPr>
              <w:t>(2) Привилегии, применимые только к записям, созданным тем же пользователем.</w:t>
            </w:r>
          </w:p>
          <w:p w:rsidR="0033725C" w:rsidRPr="00A12D98" w:rsidRDefault="0033725C" w:rsidP="00A73DBD">
            <w:pPr>
              <w:pStyle w:val="TableText"/>
              <w:jc w:val="left"/>
              <w:rPr>
                <w:rFonts w:ascii="Tahoma" w:hAnsi="Tahoma" w:cs="Tahoma"/>
                <w:sz w:val="14"/>
                <w:szCs w:val="14"/>
              </w:rPr>
            </w:pPr>
            <w:r w:rsidRPr="00A12D98">
              <w:rPr>
                <w:rFonts w:ascii="Tahoma" w:eastAsia="Calibri" w:hAnsi="Tahoma" w:cs="Tahoma"/>
                <w:i/>
                <w:sz w:val="14"/>
                <w:szCs w:val="14"/>
              </w:rPr>
              <w:t>(3) Привилегии, применимые ТОЛЬКО к пользовательским действиям.</w:t>
            </w:r>
          </w:p>
          <w:p w:rsidR="0033725C" w:rsidRPr="00A12D98" w:rsidRDefault="0033725C" w:rsidP="00A73DBD">
            <w:pPr>
              <w:rPr>
                <w:rFonts w:cs="Tahoma"/>
                <w:sz w:val="14"/>
                <w:szCs w:val="14"/>
              </w:rPr>
            </w:pPr>
            <w:r w:rsidRPr="00A12D98">
              <w:rPr>
                <w:rFonts w:eastAsia="Calibri" w:cs="Tahoma"/>
                <w:i/>
                <w:sz w:val="14"/>
                <w:szCs w:val="14"/>
              </w:rPr>
              <w:t xml:space="preserve">(4) Привилегии на создание и добавление записей, </w:t>
            </w:r>
            <w:r w:rsidRPr="00A12D98">
              <w:rPr>
                <w:rFonts w:eastAsia="Calibri" w:cs="Tahoma"/>
                <w:bCs/>
                <w:i/>
                <w:sz w:val="14"/>
                <w:szCs w:val="14"/>
              </w:rPr>
              <w:t>а также на добавление к записям и обновление</w:t>
            </w:r>
            <w:r w:rsidRPr="00A12D98">
              <w:rPr>
                <w:rFonts w:eastAsia="Calibri" w:cs="Tahoma"/>
                <w:i/>
                <w:sz w:val="14"/>
                <w:szCs w:val="14"/>
              </w:rPr>
              <w:t xml:space="preserve"> </w:t>
            </w:r>
            <w:r w:rsidRPr="00A12D98">
              <w:rPr>
                <w:rFonts w:eastAsia="Calibri" w:cs="Tahoma"/>
                <w:bCs/>
                <w:i/>
                <w:sz w:val="14"/>
                <w:szCs w:val="14"/>
              </w:rPr>
              <w:t xml:space="preserve">записей, созданных любым пользователем CRM. </w:t>
            </w:r>
            <w:r w:rsidRPr="00A12D98">
              <w:rPr>
                <w:rFonts w:eastAsia="Calibri" w:cs="Tahoma"/>
                <w:bCs/>
                <w:i/>
                <w:sz w:val="14"/>
                <w:szCs w:val="14"/>
                <w:u w:val="single"/>
              </w:rPr>
              <w:t>Привилегии</w:t>
            </w:r>
            <w:r w:rsidRPr="00A12D98">
              <w:rPr>
                <w:rFonts w:eastAsia="Calibri" w:cs="Tahoma"/>
                <w:i/>
                <w:sz w:val="14"/>
                <w:szCs w:val="14"/>
              </w:rPr>
              <w:t xml:space="preserve"> на </w:t>
            </w:r>
            <w:r w:rsidRPr="00A12D98">
              <w:rPr>
                <w:rFonts w:eastAsia="Calibri" w:cs="Tahoma"/>
                <w:bCs/>
                <w:i/>
                <w:sz w:val="14"/>
                <w:szCs w:val="14"/>
              </w:rPr>
              <w:t>назначение, обмен или удаление</w:t>
            </w:r>
            <w:r w:rsidRPr="00A12D98">
              <w:rPr>
                <w:rFonts w:eastAsia="Calibri" w:cs="Tahoma"/>
                <w:i/>
                <w:sz w:val="14"/>
                <w:szCs w:val="14"/>
              </w:rPr>
              <w:t xml:space="preserve"> записей отсутствуют. </w:t>
            </w:r>
            <w:r w:rsidRPr="00A12D98">
              <w:rPr>
                <w:rFonts w:eastAsia="Calibri" w:cs="Tahoma"/>
                <w:bCs/>
                <w:i/>
                <w:sz w:val="14"/>
                <w:szCs w:val="14"/>
              </w:rPr>
              <w:t>Доступ только с помощью API.</w:t>
            </w:r>
          </w:p>
          <w:p w:rsidR="0033725C" w:rsidRPr="00A12D98" w:rsidRDefault="0033725C" w:rsidP="00A73DBD">
            <w:pPr>
              <w:rPr>
                <w:rFonts w:eastAsia="Calibri" w:cs="Tahoma"/>
                <w:b/>
                <w:bCs/>
                <w:szCs w:val="18"/>
              </w:rPr>
            </w:pPr>
            <w:r w:rsidRPr="00A12D98">
              <w:rPr>
                <w:rFonts w:eastAsia="Calibri" w:cs="Tahoma"/>
                <w:i/>
                <w:sz w:val="14"/>
                <w:szCs w:val="14"/>
              </w:rPr>
              <w:t>(5) Только для учетных записей, контактов, обращений, потенциальных клиентов, действий и записей о пользовательских сущностях.</w:t>
            </w:r>
          </w:p>
        </w:tc>
      </w:tr>
    </w:tbl>
    <w:p w:rsidR="0033725C" w:rsidRPr="00A12D98" w:rsidRDefault="0033725C" w:rsidP="00D47417">
      <w:pPr>
        <w:ind w:left="540"/>
        <w:rPr>
          <w:rFonts w:cs="Tahoma"/>
        </w:rPr>
      </w:pPr>
    </w:p>
    <w:p w:rsidR="00BF7FDE" w:rsidRPr="00A12D98" w:rsidRDefault="0033725C" w:rsidP="007B699C">
      <w:pPr>
        <w:ind w:left="720"/>
        <w:rPr>
          <w:rFonts w:cs="Tahoma"/>
        </w:rPr>
      </w:pPr>
      <w:r w:rsidRPr="00A12D98">
        <w:rPr>
          <w:rFonts w:cs="Tahoma"/>
          <w:kern w:val="18"/>
        </w:rPr>
        <w:t>Дополнительные сведения по лицензиям Microsoft Dynamics CRM см. в руководстве по ценам и лицензированию для Microsoft Dynamics CRM 2011.</w:t>
      </w:r>
      <w:bookmarkStart w:id="1364" w:name="_69_Office_365"/>
      <w:bookmarkStart w:id="1365" w:name="_69_68_Office"/>
      <w:bookmarkEnd w:id="1364"/>
      <w:bookmarkEnd w:id="1365"/>
    </w:p>
    <w:p w:rsidR="006E28CC" w:rsidRPr="00A12D98" w:rsidRDefault="006E28CC" w:rsidP="006D6A83">
      <w:pPr>
        <w:rPr>
          <w:rFonts w:cs="Tahoma"/>
        </w:rPr>
      </w:pPr>
      <w:bookmarkStart w:id="1366" w:name="_71_Office_365_1"/>
      <w:bookmarkStart w:id="1367" w:name="_Toc336338329"/>
      <w:bookmarkStart w:id="1368" w:name="Srv_70Office365PlanE1"/>
      <w:bookmarkEnd w:id="1366"/>
    </w:p>
    <w:p w:rsidR="006E28CC" w:rsidRPr="00A12D98" w:rsidRDefault="006E28CC" w:rsidP="006D6A83">
      <w:pPr>
        <w:rPr>
          <w:rFonts w:cs="Tahoma"/>
        </w:rPr>
      </w:pPr>
    </w:p>
    <w:p w:rsidR="006E28CC" w:rsidRPr="00A12D98" w:rsidRDefault="003C3A72" w:rsidP="009C5D30">
      <w:pPr>
        <w:pStyle w:val="Heading2"/>
        <w:ind w:left="0"/>
        <w:rPr>
          <w:rFonts w:ascii="Tahoma" w:hAnsi="Tahoma" w:cs="Tahoma"/>
        </w:rPr>
      </w:pPr>
      <w:bookmarkStart w:id="1369" w:name="_66_Microsoft_Dynamics"/>
      <w:bookmarkStart w:id="1370" w:name="_71_Microsoft_Dynamics"/>
      <w:bookmarkStart w:id="1371" w:name="_74_Microsoft_Dynamics"/>
      <w:bookmarkStart w:id="1372" w:name="_Toc360109914"/>
      <w:bookmarkEnd w:id="1369"/>
      <w:bookmarkEnd w:id="1370"/>
      <w:bookmarkEnd w:id="1371"/>
      <w:r w:rsidRPr="00A12D98">
        <w:rPr>
          <w:rFonts w:ascii="Tahoma" w:hAnsi="Tahoma" w:cs="Tahoma"/>
          <w:caps/>
          <w:color w:val="FF6600"/>
          <w:sz w:val="22"/>
          <w:szCs w:val="22"/>
          <w:vertAlign w:val="superscript"/>
        </w:rPr>
        <w:t>74</w:t>
      </w:r>
      <w:r w:rsidRPr="00D53C6B">
        <w:rPr>
          <w:rFonts w:ascii="Tahoma" w:hAnsi="Tahoma" w:cs="Tahoma"/>
          <w:caps/>
          <w:color w:val="FF6600"/>
          <w:sz w:val="22"/>
          <w:szCs w:val="22"/>
        </w:rPr>
        <w:t xml:space="preserve"> </w:t>
      </w:r>
      <w:r w:rsidRPr="00A12D98">
        <w:rPr>
          <w:rFonts w:ascii="Tahoma" w:hAnsi="Tahoma" w:cs="Tahoma"/>
          <w:color w:val="FF6600"/>
          <w:sz w:val="22"/>
          <w:szCs w:val="22"/>
        </w:rPr>
        <w:t>Microsoft Dynamics CRM 2011 Server</w:t>
      </w:r>
      <w:bookmarkEnd w:id="1372"/>
    </w:p>
    <w:p w:rsidR="006E28CC" w:rsidRPr="00A12D98" w:rsidRDefault="006E28CC" w:rsidP="006E28CC">
      <w:pPr>
        <w:tabs>
          <w:tab w:val="left" w:pos="1800"/>
        </w:tabs>
        <w:spacing w:after="60"/>
        <w:rPr>
          <w:rFonts w:cs="Tahoma"/>
        </w:rPr>
      </w:pPr>
    </w:p>
    <w:p w:rsidR="006E28CC" w:rsidRPr="00A12D98" w:rsidRDefault="006E28CC" w:rsidP="009C5D30">
      <w:pPr>
        <w:spacing w:after="60"/>
        <w:ind w:left="720"/>
        <w:rPr>
          <w:rFonts w:cs="Tahoma"/>
        </w:rPr>
      </w:pPr>
      <w:r w:rsidRPr="00A12D98">
        <w:rPr>
          <w:rFonts w:cs="Tahoma"/>
          <w:b/>
        </w:rPr>
        <w:t>Microsoft Dynamics CRM Server 2011 — предоставление прав на интеграцию с Microsoft Dynamics Marketing Online</w:t>
      </w:r>
    </w:p>
    <w:p w:rsidR="00A04495" w:rsidRPr="00A12D98" w:rsidRDefault="006E28CC" w:rsidP="00E2692E">
      <w:pPr>
        <w:ind w:left="720"/>
        <w:rPr>
          <w:rFonts w:cs="Tahoma"/>
        </w:rPr>
      </w:pPr>
      <w:r w:rsidRPr="00A12D98">
        <w:rPr>
          <w:rFonts w:eastAsia="Calibri" w:cs="Tahoma"/>
          <w:color w:val="000000"/>
          <w:szCs w:val="18"/>
        </w:rPr>
        <w:t xml:space="preserve">Следующий отказ от лицензий применяется в отношении лицензированных пользователей Microsoft Dynamics Marketing Online с активным вариантом Технической поддержки и обновления, которые имеют прямой или непрямой доступ к службе Microsoft Dynamics CRM Server 2011 посредством </w:t>
      </w:r>
      <w:r w:rsidRPr="00A12D98">
        <w:rPr>
          <w:rFonts w:cs="Tahoma"/>
          <w:bCs/>
        </w:rPr>
        <w:t>MarketingPilot Connector для программного обеспечения Microsoft Dynamics CRM</w:t>
      </w:r>
      <w:r w:rsidRPr="00A12D98">
        <w:rPr>
          <w:rFonts w:eastAsia="Calibri" w:cs="Tahoma"/>
          <w:color w:val="000000"/>
          <w:szCs w:val="18"/>
        </w:rPr>
        <w:t xml:space="preserve"> исключительно в</w:t>
      </w:r>
      <w:r w:rsidR="00E2692E" w:rsidRPr="00A12D98">
        <w:rPr>
          <w:rFonts w:eastAsia="Calibri" w:cs="Tahoma"/>
          <w:color w:val="000000"/>
          <w:szCs w:val="18"/>
        </w:rPr>
        <w:t> </w:t>
      </w:r>
      <w:r w:rsidRPr="00A12D98">
        <w:rPr>
          <w:rFonts w:eastAsia="Calibri" w:cs="Tahoma"/>
          <w:color w:val="000000"/>
          <w:szCs w:val="18"/>
        </w:rPr>
        <w:t>целях синхронизации данных клиентов.</w:t>
      </w:r>
      <w:r w:rsidR="00FE3B6E" w:rsidRPr="00A12D98">
        <w:rPr>
          <w:rFonts w:eastAsia="Calibri" w:cs="Tahoma"/>
          <w:color w:val="000000"/>
          <w:szCs w:val="18"/>
        </w:rPr>
        <w:t xml:space="preserve"> </w:t>
      </w:r>
      <w:r w:rsidRPr="00A12D98">
        <w:rPr>
          <w:rFonts w:eastAsia="Calibri" w:cs="Tahoma"/>
          <w:color w:val="000000"/>
          <w:szCs w:val="18"/>
        </w:rPr>
        <w:t>Данным пользователям не требуется лицензия CAL для Microsoft Dynamics CRM 2011. Данный отказ действует до 30 июня 2014 г., после чего Microsoft оставляет за собой право затребовать соответствующие лицензии CAL.</w:t>
      </w:r>
    </w:p>
    <w:p w:rsidR="00A04495" w:rsidRPr="00A12D98" w:rsidRDefault="00A04495" w:rsidP="007B1734">
      <w:pPr>
        <w:rPr>
          <w:rFonts w:cs="Tahoma"/>
        </w:rPr>
      </w:pPr>
    </w:p>
    <w:p w:rsidR="00D70D2C" w:rsidRPr="00A12D98" w:rsidRDefault="00AF219D" w:rsidP="00D70D2C">
      <w:pPr>
        <w:pStyle w:val="Heading2"/>
        <w:ind w:left="0"/>
        <w:rPr>
          <w:rFonts w:ascii="Tahoma" w:hAnsi="Tahoma" w:cs="Tahoma"/>
        </w:rPr>
      </w:pPr>
      <w:bookmarkStart w:id="1373" w:name="_70_68_Office"/>
      <w:bookmarkStart w:id="1374" w:name="_75_Office_365"/>
      <w:bookmarkStart w:id="1375" w:name="_Toc360109915"/>
      <w:bookmarkEnd w:id="1373"/>
      <w:bookmarkEnd w:id="1374"/>
      <w:r w:rsidRPr="00A12D98">
        <w:rPr>
          <w:rFonts w:ascii="Tahoma" w:hAnsi="Tahoma" w:cs="Tahoma"/>
          <w:caps/>
          <w:color w:val="FF6600"/>
          <w:sz w:val="22"/>
          <w:szCs w:val="22"/>
          <w:vertAlign w:val="superscript"/>
        </w:rPr>
        <w:lastRenderedPageBreak/>
        <w:t>75</w:t>
      </w:r>
      <w:r w:rsidRPr="00A12D98">
        <w:rPr>
          <w:rFonts w:ascii="Tahoma" w:hAnsi="Tahoma" w:cs="Tahoma"/>
          <w:color w:val="FF6600"/>
        </w:rPr>
        <w:t xml:space="preserve"> </w:t>
      </w:r>
      <w:r w:rsidRPr="00A12D98">
        <w:rPr>
          <w:rFonts w:ascii="Tahoma" w:hAnsi="Tahoma" w:cs="Tahoma"/>
          <w:color w:val="FF6600"/>
          <w:sz w:val="22"/>
          <w:szCs w:val="22"/>
        </w:rPr>
        <w:t>Office 365 корпоративный E1</w:t>
      </w:r>
      <w:bookmarkEnd w:id="1367"/>
      <w:bookmarkEnd w:id="1375"/>
    </w:p>
    <w:bookmarkEnd w:id="1368"/>
    <w:p w:rsidR="00D70D2C" w:rsidRPr="00A12D98" w:rsidRDefault="00D70D2C" w:rsidP="006F0E0F">
      <w:pPr>
        <w:ind w:left="900"/>
        <w:rPr>
          <w:rFonts w:cs="Tahoma"/>
        </w:rPr>
      </w:pPr>
    </w:p>
    <w:p w:rsidR="00F754FE" w:rsidRPr="00A12D98" w:rsidRDefault="00F754FE" w:rsidP="00E62BC4">
      <w:pPr>
        <w:ind w:left="720"/>
        <w:rPr>
          <w:rFonts w:cs="Tahoma"/>
        </w:rPr>
      </w:pPr>
      <w:r w:rsidRPr="00A12D98">
        <w:rPr>
          <w:rFonts w:cs="Tahoma"/>
          <w:color w:val="000000"/>
          <w:szCs w:val="18"/>
        </w:rPr>
        <w:t>Office 365 корпоративный E1 известен под прежним названием — Business Productivity Online Standard Suite (BPOS Standard). Он разрешает доступ к следующим продуктам: Exchange Online (план 1), SharePoint Online (план 1), Lync Online (план 2), Приложения Office Web Applications и Yammer Enterprise. Этот список может быть изменен. В случае противоречия между условиями лицензирования для продуктов Office 365 корпоративный E1 и данным примечанием преимущественную силу имеют действующие Права на использование продуктов.</w:t>
      </w:r>
    </w:p>
    <w:p w:rsidR="00F754FE" w:rsidRPr="00A12D98" w:rsidRDefault="00F754FE" w:rsidP="00E62BC4">
      <w:pPr>
        <w:ind w:left="720"/>
        <w:rPr>
          <w:rFonts w:cs="Tahoma"/>
        </w:rPr>
      </w:pPr>
    </w:p>
    <w:p w:rsidR="00A15CF5" w:rsidRPr="00A12D98" w:rsidRDefault="00F754FE" w:rsidP="00A15CF5">
      <w:pPr>
        <w:ind w:left="720"/>
        <w:rPr>
          <w:rFonts w:cs="Tahoma"/>
        </w:rPr>
      </w:pPr>
      <w:r w:rsidRPr="00A12D98">
        <w:rPr>
          <w:rFonts w:cs="Tahoma"/>
          <w:color w:val="000000"/>
          <w:szCs w:val="18"/>
        </w:rPr>
        <w:t>Для использования Lync Online (план 1 и 2) необходимо отдельно приобрести и установить Microsoft Lync 2013 (или Lync для Mac 2011), что позволит получить доступ ко всему набору возможностей Lync Online (план 1 и 2). В качестве ограниченного по времени предложения клиенты, имеющие лицензию на Lync Online, получают одну лицензионную копию Lync для Mac 2011 бесплатно с каждой пробной или платной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00FE3B6E" w:rsidRPr="00A12D98">
        <w:rPr>
          <w:rFonts w:cs="Tahoma"/>
          <w:color w:val="000000"/>
          <w:szCs w:val="18"/>
        </w:rPr>
        <w:t xml:space="preserve"> </w:t>
      </w:r>
      <w:r w:rsidRPr="00A12D98">
        <w:rPr>
          <w:rFonts w:cs="Tahoma"/>
          <w:color w:val="000000"/>
          <w:szCs w:val="18"/>
        </w:rPr>
        <w:t>Клиенты могут использовать бесплатный клиент Lync Basic 2013 для работы с пользователями, у</w:t>
      </w:r>
      <w:r w:rsidR="00D53C6B">
        <w:rPr>
          <w:rFonts w:cs="Tahoma"/>
          <w:color w:val="000000"/>
          <w:szCs w:val="18"/>
        </w:rPr>
        <w:t xml:space="preserve"> которых установлена Windows.</w:t>
      </w:r>
    </w:p>
    <w:p w:rsidR="00BE7AC3" w:rsidRPr="00A12D98" w:rsidRDefault="00BE7AC3" w:rsidP="00BA1490">
      <w:pPr>
        <w:ind w:left="720"/>
        <w:rPr>
          <w:rFonts w:cs="Tahoma"/>
        </w:rPr>
      </w:pPr>
      <w:bookmarkStart w:id="1376" w:name="_71_Office_365"/>
      <w:bookmarkEnd w:id="1376"/>
    </w:p>
    <w:p w:rsidR="00F1020A" w:rsidRPr="00A12D98" w:rsidRDefault="00F1020A" w:rsidP="00BA1490">
      <w:pPr>
        <w:ind w:left="720"/>
        <w:rPr>
          <w:rFonts w:cs="Tahoma"/>
        </w:rPr>
      </w:pPr>
    </w:p>
    <w:p w:rsidR="00BE7AC3" w:rsidRPr="00A12D98" w:rsidRDefault="00F66FB0" w:rsidP="00BE7AC3">
      <w:pPr>
        <w:pStyle w:val="Heading2"/>
        <w:ind w:left="0"/>
        <w:rPr>
          <w:rFonts w:ascii="Tahoma" w:hAnsi="Tahoma" w:cs="Tahoma"/>
        </w:rPr>
      </w:pPr>
      <w:bookmarkStart w:id="1377" w:name="_69_Office_365_1"/>
      <w:bookmarkStart w:id="1378" w:name="_76_Office_365"/>
      <w:bookmarkStart w:id="1379" w:name="_Toc360109916"/>
      <w:bookmarkEnd w:id="1377"/>
      <w:bookmarkEnd w:id="1378"/>
      <w:r w:rsidRPr="00A12D98">
        <w:rPr>
          <w:rFonts w:ascii="Tahoma" w:hAnsi="Tahoma" w:cs="Tahoma"/>
          <w:caps/>
          <w:color w:val="F66400"/>
          <w:sz w:val="22"/>
          <w:szCs w:val="20"/>
          <w:vertAlign w:val="superscript"/>
        </w:rPr>
        <w:t>76</w:t>
      </w:r>
      <w:r w:rsidRPr="00D53C6B">
        <w:rPr>
          <w:rFonts w:ascii="Tahoma" w:hAnsi="Tahoma" w:cs="Tahoma"/>
          <w:caps/>
          <w:color w:val="F66400"/>
          <w:sz w:val="22"/>
          <w:szCs w:val="20"/>
        </w:rPr>
        <w:t xml:space="preserve"> </w:t>
      </w:r>
      <w:r w:rsidRPr="00A12D98">
        <w:rPr>
          <w:rFonts w:ascii="Tahoma" w:hAnsi="Tahoma" w:cs="Tahoma"/>
          <w:color w:val="FF6600"/>
          <w:sz w:val="22"/>
          <w:szCs w:val="22"/>
        </w:rPr>
        <w:t>Office 365 корпоративный K1 и K2 (лицензия SL «на пользователя»)</w:t>
      </w:r>
      <w:bookmarkEnd w:id="1379"/>
    </w:p>
    <w:p w:rsidR="00BE7AC3" w:rsidRPr="00A12D98" w:rsidRDefault="00BE7AC3" w:rsidP="00BE7AC3">
      <w:pPr>
        <w:ind w:left="720"/>
        <w:rPr>
          <w:rFonts w:cs="Tahoma"/>
        </w:rPr>
      </w:pPr>
    </w:p>
    <w:p w:rsidR="00BE7AC3" w:rsidRPr="00A12D98" w:rsidRDefault="00BE7AC3" w:rsidP="00E2692E">
      <w:pPr>
        <w:ind w:left="720"/>
        <w:rPr>
          <w:rFonts w:cs="Tahoma"/>
        </w:rPr>
      </w:pPr>
      <w:r w:rsidRPr="00A12D98">
        <w:rPr>
          <w:rFonts w:cs="Tahoma"/>
          <w:color w:val="000000"/>
          <w:szCs w:val="18"/>
        </w:rPr>
        <w:t>Несмотря на любые противоречащие положения в лицензионных соглашениях клиентов, к соответствующим пользователям не относятся пользователи с лицензиями на базовую подписку на</w:t>
      </w:r>
      <w:r w:rsidR="00E2692E" w:rsidRPr="00A12D98">
        <w:rPr>
          <w:rFonts w:cs="Tahoma"/>
          <w:color w:val="000000"/>
          <w:szCs w:val="18"/>
        </w:rPr>
        <w:t> </w:t>
      </w:r>
      <w:r w:rsidRPr="00A12D98">
        <w:rPr>
          <w:rFonts w:cs="Tahoma"/>
          <w:color w:val="000000"/>
          <w:szCs w:val="18"/>
        </w:rPr>
        <w:t>Exchange Online, базовую подписку SharePoint Online или Office 365 корпоративный K1 или K2.</w:t>
      </w:r>
    </w:p>
    <w:p w:rsidR="00BE7AC3" w:rsidRPr="00A12D98" w:rsidRDefault="00BE7AC3" w:rsidP="00BE7AC3">
      <w:pPr>
        <w:ind w:left="720"/>
        <w:rPr>
          <w:rFonts w:cs="Tahoma"/>
        </w:rPr>
      </w:pPr>
    </w:p>
    <w:p w:rsidR="00BE7AC3" w:rsidRPr="00A12D98" w:rsidRDefault="00BE7AC3" w:rsidP="00BE7AC3">
      <w:pPr>
        <w:ind w:left="720"/>
        <w:rPr>
          <w:rFonts w:cs="Tahoma"/>
        </w:rPr>
      </w:pPr>
      <w:r w:rsidRPr="00A12D98">
        <w:rPr>
          <w:rFonts w:cs="Tahoma"/>
          <w:color w:val="000000"/>
          <w:szCs w:val="18"/>
        </w:rPr>
        <w:t>Продукт Office 365 корпоративный K1 известен под прежним названием — Business Productivity Online Deskless Suite (BPOS Deskless).</w:t>
      </w:r>
      <w:r w:rsidR="00FE3B6E" w:rsidRPr="00A12D98">
        <w:rPr>
          <w:rFonts w:cs="Tahoma"/>
          <w:color w:val="000000"/>
          <w:szCs w:val="18"/>
        </w:rPr>
        <w:t xml:space="preserve"> </w:t>
      </w:r>
      <w:r w:rsidRPr="00A12D98">
        <w:rPr>
          <w:rFonts w:cs="Tahoma"/>
          <w:color w:val="000000"/>
          <w:szCs w:val="18"/>
        </w:rPr>
        <w:t>Клиентам в Бразилии и Чили, приобретающим Office 365 корпоративный K1, будет предоставлен BPOS Deskless.</w:t>
      </w:r>
      <w:r w:rsidR="00FE3B6E" w:rsidRPr="00A12D98">
        <w:rPr>
          <w:rFonts w:cs="Tahoma"/>
          <w:color w:val="000000"/>
          <w:szCs w:val="18"/>
        </w:rPr>
        <w:t xml:space="preserve"> </w:t>
      </w:r>
      <w:r w:rsidRPr="00A12D98">
        <w:rPr>
          <w:rFonts w:cs="Tahoma"/>
          <w:color w:val="000000"/>
          <w:szCs w:val="18"/>
        </w:rPr>
        <w:t>Эти клиенты могут перейти на Office 365 корпоративный K1 позднее.</w:t>
      </w:r>
    </w:p>
    <w:p w:rsidR="00D57009" w:rsidRPr="00A12D98" w:rsidRDefault="00D57009">
      <w:pPr>
        <w:rPr>
          <w:rFonts w:cs="Tahoma"/>
        </w:rPr>
      </w:pPr>
    </w:p>
    <w:p w:rsidR="00BE7AC3" w:rsidRPr="00A12D98" w:rsidRDefault="00BE7AC3" w:rsidP="00BE7AC3">
      <w:pPr>
        <w:spacing w:after="60"/>
        <w:ind w:left="720"/>
        <w:rPr>
          <w:rFonts w:cs="Tahoma"/>
        </w:rPr>
      </w:pPr>
      <w:r w:rsidRPr="00A12D98">
        <w:rPr>
          <w:rFonts w:eastAsia="Calibri" w:cs="Tahoma"/>
          <w:b/>
          <w:color w:val="000000"/>
          <w:szCs w:val="18"/>
        </w:rPr>
        <w:t>Облако сообщества для государственных организаций (только США)</w:t>
      </w:r>
    </w:p>
    <w:p w:rsidR="00BE7AC3" w:rsidRPr="00A12D98" w:rsidRDefault="00BE7AC3" w:rsidP="00E2692E">
      <w:pPr>
        <w:ind w:left="720"/>
        <w:rPr>
          <w:rFonts w:cs="Tahoma"/>
        </w:rPr>
      </w:pPr>
      <w:r w:rsidRPr="00A12D98">
        <w:rPr>
          <w:rFonts w:eastAsia="Calibri" w:cs="Tahoma"/>
          <w:color w:val="000000"/>
          <w:szCs w:val="18"/>
        </w:rPr>
        <w:t>Некоторые веб-службы из семейства продуктов Office 365 (включая Office 365 корпоративный K1 и K2)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FE3B6E" w:rsidRPr="00A12D98">
        <w:rPr>
          <w:rFonts w:eastAsia="Calibri" w:cs="Tahoma"/>
          <w:color w:val="000000"/>
          <w:szCs w:val="18"/>
        </w:rPr>
        <w:t xml:space="preserve"> </w:t>
      </w:r>
      <w:r w:rsidRPr="00A12D98">
        <w:rPr>
          <w:rFonts w:eastAsia="Calibri" w:cs="Tahoma"/>
          <w:color w:val="000000"/>
          <w:szCs w:val="18"/>
        </w:rPr>
        <w:t>Клиенты могут быть подготовлены к работе</w:t>
      </w:r>
      <w:r w:rsidR="00E2692E" w:rsidRPr="00A12D98">
        <w:rPr>
          <w:rFonts w:eastAsia="Calibri" w:cs="Tahoma"/>
          <w:color w:val="000000"/>
          <w:szCs w:val="18"/>
        </w:rPr>
        <w:t> </w:t>
      </w:r>
      <w:r w:rsidRPr="00A12D98">
        <w:rPr>
          <w:rFonts w:eastAsia="Calibri" w:cs="Tahoma"/>
          <w:color w:val="000000"/>
          <w:szCs w:val="18"/>
        </w:rPr>
        <w:t>в одной из таких служб, но не в комбинации обеих.</w:t>
      </w:r>
      <w:r w:rsidR="00FE3B6E" w:rsidRPr="00A12D98">
        <w:rPr>
          <w:rFonts w:eastAsia="Calibri" w:cs="Tahoma"/>
          <w:color w:val="000000"/>
          <w:szCs w:val="18"/>
        </w:rPr>
        <w:t xml:space="preserve"> </w:t>
      </w:r>
      <w:r w:rsidRPr="00A12D98">
        <w:rPr>
          <w:rFonts w:eastAsia="Calibri" w:cs="Tahoma"/>
          <w:color w:val="000000"/>
          <w:szCs w:val="18"/>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FE3B6E" w:rsidRPr="00A12D98">
        <w:rPr>
          <w:rFonts w:eastAsia="Calibri" w:cs="Tahoma"/>
          <w:color w:val="000000"/>
          <w:szCs w:val="18"/>
        </w:rPr>
        <w:t xml:space="preserve"> </w:t>
      </w:r>
      <w:r w:rsidRPr="00A12D98">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 Lync Online.</w:t>
      </w:r>
      <w:r w:rsidR="00FE3B6E" w:rsidRPr="00A12D98">
        <w:rPr>
          <w:rFonts w:eastAsia="Calibri" w:cs="Tahoma"/>
          <w:color w:val="000000"/>
          <w:szCs w:val="18"/>
        </w:rPr>
        <w:t xml:space="preserve"> </w:t>
      </w:r>
    </w:p>
    <w:p w:rsidR="00BE7AC3" w:rsidRPr="00A12D98" w:rsidRDefault="00BE7AC3" w:rsidP="00BE7AC3">
      <w:pPr>
        <w:ind w:left="720"/>
        <w:rPr>
          <w:rFonts w:cs="Tahoma"/>
        </w:rPr>
      </w:pPr>
    </w:p>
    <w:p w:rsidR="00BE7AC3" w:rsidRPr="00A12D98" w:rsidRDefault="00BE7AC3" w:rsidP="00E2692E">
      <w:pPr>
        <w:ind w:left="720"/>
        <w:rPr>
          <w:rFonts w:cs="Tahoma"/>
        </w:rPr>
      </w:pPr>
      <w:r w:rsidRPr="00A12D98">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FE3B6E" w:rsidRPr="00A12D98">
        <w:rPr>
          <w:rFonts w:eastAsia="Calibri" w:cs="Tahoma"/>
          <w:color w:val="000000"/>
          <w:szCs w:val="18"/>
        </w:rPr>
        <w:t xml:space="preserve"> </w:t>
      </w:r>
      <w:r w:rsidRPr="00A12D98">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w:t>
      </w:r>
      <w:r w:rsidR="00E2692E" w:rsidRPr="00A12D98">
        <w:rPr>
          <w:rFonts w:eastAsia="Calibri" w:cs="Tahoma"/>
          <w:color w:val="000000"/>
          <w:szCs w:val="18"/>
        </w:rPr>
        <w:t> </w:t>
      </w:r>
      <w:r w:rsidRPr="00A12D98">
        <w:rPr>
          <w:rFonts w:eastAsia="Calibri" w:cs="Tahoma"/>
          <w:color w:val="000000"/>
          <w:szCs w:val="18"/>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FE3B6E" w:rsidRPr="00A12D98">
        <w:rPr>
          <w:rFonts w:eastAsia="Calibri" w:cs="Tahoma"/>
          <w:color w:val="000000"/>
          <w:szCs w:val="18"/>
        </w:rPr>
        <w:t xml:space="preserve"> </w:t>
      </w:r>
      <w:r w:rsidRPr="00A12D98">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rsidR="00BE7AC3" w:rsidRPr="00A12D98" w:rsidRDefault="00BE7AC3" w:rsidP="00BA1490">
      <w:pPr>
        <w:ind w:left="720"/>
        <w:rPr>
          <w:rFonts w:cs="Tahoma"/>
        </w:rPr>
      </w:pPr>
    </w:p>
    <w:p w:rsidR="00F1020A" w:rsidRPr="00A12D98" w:rsidRDefault="00F1020A" w:rsidP="00BA1490">
      <w:pPr>
        <w:ind w:left="720"/>
        <w:rPr>
          <w:rFonts w:cs="Tahoma"/>
        </w:rPr>
      </w:pPr>
    </w:p>
    <w:p w:rsidR="00E2692E" w:rsidRPr="00A12D98" w:rsidRDefault="00E2692E" w:rsidP="00BA1490">
      <w:pPr>
        <w:ind w:left="720"/>
        <w:rPr>
          <w:rFonts w:cs="Tahoma"/>
        </w:rPr>
      </w:pPr>
    </w:p>
    <w:p w:rsidR="00E2692E" w:rsidRPr="00A12D98" w:rsidRDefault="00E2692E" w:rsidP="00BA1490">
      <w:pPr>
        <w:ind w:left="720"/>
        <w:rPr>
          <w:rFonts w:cs="Tahoma"/>
        </w:rPr>
      </w:pPr>
    </w:p>
    <w:p w:rsidR="00E2692E" w:rsidRPr="00A12D98" w:rsidRDefault="00E2692E" w:rsidP="00BA1490">
      <w:pPr>
        <w:ind w:left="720"/>
        <w:rPr>
          <w:rFonts w:cs="Tahoma"/>
        </w:rPr>
      </w:pPr>
    </w:p>
    <w:p w:rsidR="00E2692E" w:rsidRPr="00A12D98" w:rsidRDefault="00E2692E" w:rsidP="00BA1490">
      <w:pPr>
        <w:ind w:left="720"/>
        <w:rPr>
          <w:rFonts w:cs="Tahoma"/>
        </w:rPr>
      </w:pPr>
    </w:p>
    <w:p w:rsidR="00E2692E" w:rsidRPr="00A12D98" w:rsidRDefault="00E2692E" w:rsidP="00BA1490">
      <w:pPr>
        <w:ind w:left="720"/>
        <w:rPr>
          <w:rFonts w:cs="Tahoma"/>
        </w:rPr>
      </w:pPr>
    </w:p>
    <w:p w:rsidR="00E2692E" w:rsidRPr="00A12D98" w:rsidRDefault="00E2692E" w:rsidP="00BA1490">
      <w:pPr>
        <w:ind w:left="720"/>
        <w:rPr>
          <w:rFonts w:cs="Tahoma"/>
        </w:rPr>
      </w:pPr>
    </w:p>
    <w:p w:rsidR="00E2692E" w:rsidRPr="00A12D98" w:rsidRDefault="00E2692E" w:rsidP="00BA1490">
      <w:pPr>
        <w:ind w:left="720"/>
        <w:rPr>
          <w:rFonts w:cs="Tahoma"/>
        </w:rPr>
      </w:pPr>
    </w:p>
    <w:p w:rsidR="00A83600" w:rsidRPr="00A12D98" w:rsidRDefault="00F66FB0" w:rsidP="00A83600">
      <w:pPr>
        <w:pStyle w:val="Heading2"/>
        <w:ind w:left="0"/>
        <w:rPr>
          <w:rFonts w:ascii="Tahoma" w:hAnsi="Tahoma" w:cs="Tahoma"/>
        </w:rPr>
      </w:pPr>
      <w:bookmarkStart w:id="1380" w:name="_70_Office_365"/>
      <w:bookmarkStart w:id="1381" w:name="_77_Office_365"/>
      <w:bookmarkStart w:id="1382" w:name="_Toc336338330"/>
      <w:bookmarkStart w:id="1383" w:name="_Toc360109917"/>
      <w:bookmarkStart w:id="1384" w:name="Srv_73Office365PlanG2toG4"/>
      <w:bookmarkEnd w:id="1380"/>
      <w:bookmarkEnd w:id="1381"/>
      <w:r w:rsidRPr="00A12D98">
        <w:rPr>
          <w:rFonts w:ascii="Tahoma" w:hAnsi="Tahoma" w:cs="Tahoma"/>
          <w:caps/>
          <w:color w:val="FF6600"/>
          <w:sz w:val="22"/>
          <w:szCs w:val="22"/>
          <w:vertAlign w:val="superscript"/>
        </w:rPr>
        <w:lastRenderedPageBreak/>
        <w:t>77</w:t>
      </w:r>
      <w:r w:rsidRPr="00A12D98">
        <w:rPr>
          <w:rFonts w:ascii="Tahoma" w:hAnsi="Tahoma" w:cs="Tahoma"/>
          <w:color w:val="FF6600"/>
        </w:rPr>
        <w:t xml:space="preserve"> </w:t>
      </w:r>
      <w:r w:rsidRPr="00A12D98">
        <w:rPr>
          <w:rFonts w:ascii="Tahoma" w:hAnsi="Tahoma" w:cs="Tahoma"/>
          <w:color w:val="FF6600"/>
          <w:sz w:val="22"/>
          <w:szCs w:val="22"/>
        </w:rPr>
        <w:t>Office 365 для государственных организаций G1–G4</w:t>
      </w:r>
      <w:bookmarkEnd w:id="1382"/>
      <w:bookmarkEnd w:id="1383"/>
    </w:p>
    <w:p w:rsidR="00A83600" w:rsidRPr="00A12D98" w:rsidRDefault="00A83600" w:rsidP="00A83600">
      <w:pPr>
        <w:rPr>
          <w:rFonts w:cs="Tahoma"/>
        </w:rPr>
      </w:pPr>
    </w:p>
    <w:bookmarkEnd w:id="1384"/>
    <w:p w:rsidR="00A83600" w:rsidRPr="00A12D98" w:rsidRDefault="00A83600" w:rsidP="00E62BC4">
      <w:pPr>
        <w:ind w:left="720"/>
        <w:rPr>
          <w:rFonts w:cs="Tahoma"/>
        </w:rPr>
      </w:pPr>
      <w:r w:rsidRPr="00A12D98">
        <w:rPr>
          <w:rFonts w:cs="Tahoma"/>
          <w:color w:val="000000"/>
        </w:rPr>
        <w:t>Продукты Office 365 для государственных организаций G1–G4 разрешают доступ к следующим веб-службам:</w:t>
      </w:r>
    </w:p>
    <w:p w:rsidR="00A83600" w:rsidRPr="00A12D98" w:rsidRDefault="00A83600" w:rsidP="00A83600">
      <w:pPr>
        <w:rPr>
          <w:rFonts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1"/>
        <w:gridCol w:w="2082"/>
        <w:gridCol w:w="2158"/>
        <w:gridCol w:w="2191"/>
      </w:tblGrid>
      <w:tr w:rsidR="00A83600" w:rsidRPr="00A12D98" w:rsidTr="00630ED6">
        <w:tc>
          <w:tcPr>
            <w:tcW w:w="2047" w:type="dxa"/>
            <w:shd w:val="clear" w:color="auto" w:fill="FABF8F"/>
          </w:tcPr>
          <w:p w:rsidR="00A83600" w:rsidRPr="00A12D98" w:rsidRDefault="00A83600" w:rsidP="0050116B">
            <w:pPr>
              <w:keepNext/>
              <w:keepLines/>
              <w:jc w:val="center"/>
              <w:rPr>
                <w:rFonts w:eastAsia="Calibri" w:cs="Tahoma"/>
                <w:b/>
                <w:color w:val="000000"/>
                <w:sz w:val="20"/>
              </w:rPr>
            </w:pPr>
            <w:r w:rsidRPr="00A12D98">
              <w:rPr>
                <w:rFonts w:eastAsia="Calibri" w:cs="Tahoma"/>
                <w:b/>
                <w:color w:val="000000"/>
                <w:sz w:val="20"/>
              </w:rPr>
              <w:t>Office 365 для государственных организаций G1</w:t>
            </w:r>
          </w:p>
        </w:tc>
        <w:tc>
          <w:tcPr>
            <w:tcW w:w="2135" w:type="dxa"/>
            <w:shd w:val="clear" w:color="auto" w:fill="FABF8F"/>
          </w:tcPr>
          <w:p w:rsidR="00A83600" w:rsidRPr="00A12D98" w:rsidRDefault="00A83600" w:rsidP="0050116B">
            <w:pPr>
              <w:keepNext/>
              <w:keepLines/>
              <w:jc w:val="center"/>
              <w:rPr>
                <w:rFonts w:eastAsia="Calibri" w:cs="Tahoma"/>
                <w:b/>
                <w:color w:val="000000"/>
                <w:sz w:val="20"/>
              </w:rPr>
            </w:pPr>
            <w:r w:rsidRPr="00A12D98">
              <w:rPr>
                <w:rFonts w:eastAsia="Calibri" w:cs="Tahoma"/>
                <w:b/>
                <w:color w:val="000000"/>
                <w:sz w:val="20"/>
              </w:rPr>
              <w:t>Office 365 для государственных организаций G2</w:t>
            </w:r>
          </w:p>
        </w:tc>
        <w:tc>
          <w:tcPr>
            <w:tcW w:w="2221" w:type="dxa"/>
            <w:shd w:val="clear" w:color="auto" w:fill="FABF8F"/>
          </w:tcPr>
          <w:p w:rsidR="00A83600" w:rsidRPr="00A12D98" w:rsidRDefault="00A83600" w:rsidP="0050116B">
            <w:pPr>
              <w:keepNext/>
              <w:keepLines/>
              <w:jc w:val="center"/>
              <w:rPr>
                <w:rFonts w:eastAsia="Calibri" w:cs="Tahoma"/>
                <w:b/>
                <w:color w:val="000000"/>
                <w:sz w:val="20"/>
              </w:rPr>
            </w:pPr>
            <w:r w:rsidRPr="00A12D98">
              <w:rPr>
                <w:rFonts w:eastAsia="Calibri" w:cs="Tahoma"/>
                <w:b/>
                <w:color w:val="000000"/>
                <w:sz w:val="20"/>
              </w:rPr>
              <w:t>Office 365 для государственных организаций G3</w:t>
            </w:r>
          </w:p>
        </w:tc>
        <w:tc>
          <w:tcPr>
            <w:tcW w:w="2069" w:type="dxa"/>
            <w:shd w:val="clear" w:color="auto" w:fill="FABF8F"/>
          </w:tcPr>
          <w:p w:rsidR="00A83600" w:rsidRPr="00A12D98" w:rsidRDefault="00A83600" w:rsidP="0050116B">
            <w:pPr>
              <w:keepNext/>
              <w:keepLines/>
              <w:jc w:val="center"/>
              <w:rPr>
                <w:rFonts w:eastAsia="Calibri" w:cs="Tahoma"/>
                <w:b/>
                <w:color w:val="000000"/>
                <w:sz w:val="20"/>
              </w:rPr>
            </w:pPr>
            <w:r w:rsidRPr="00A12D98">
              <w:rPr>
                <w:rFonts w:eastAsia="Calibri" w:cs="Tahoma"/>
                <w:b/>
                <w:color w:val="000000"/>
                <w:sz w:val="20"/>
              </w:rPr>
              <w:t>Office 365 для государственных организаций G4</w:t>
            </w:r>
          </w:p>
        </w:tc>
      </w:tr>
      <w:tr w:rsidR="00A83600" w:rsidRPr="00A12D98" w:rsidTr="00630ED6">
        <w:tc>
          <w:tcPr>
            <w:tcW w:w="2047" w:type="dxa"/>
          </w:tcPr>
          <w:p w:rsidR="00A83600" w:rsidRPr="00A12D98" w:rsidRDefault="00A83600" w:rsidP="00C066F9">
            <w:pPr>
              <w:keepNext/>
              <w:keepLines/>
              <w:ind w:left="180" w:right="186"/>
              <w:rPr>
                <w:rFonts w:eastAsia="Calibri" w:cs="Tahoma"/>
                <w:color w:val="000000"/>
              </w:rPr>
            </w:pPr>
            <w:r w:rsidRPr="00A12D98">
              <w:rPr>
                <w:rFonts w:eastAsia="Calibri" w:cs="Tahoma"/>
                <w:color w:val="000000"/>
              </w:rPr>
              <w:t>Exchange Online</w:t>
            </w:r>
            <w:r w:rsidR="009F3B84" w:rsidRPr="00A12D98">
              <w:rPr>
                <w:rFonts w:eastAsia="Calibri" w:cs="Tahoma"/>
                <w:color w:val="000000"/>
              </w:rPr>
              <w:t> </w:t>
            </w:r>
            <w:r w:rsidRPr="00A12D98">
              <w:rPr>
                <w:rFonts w:eastAsia="Calibri" w:cs="Tahoma"/>
                <w:color w:val="000000"/>
              </w:rPr>
              <w:t>(план 1)</w:t>
            </w:r>
          </w:p>
        </w:tc>
        <w:tc>
          <w:tcPr>
            <w:tcW w:w="2135" w:type="dxa"/>
            <w:shd w:val="clear" w:color="auto" w:fill="auto"/>
          </w:tcPr>
          <w:p w:rsidR="00A83600" w:rsidRPr="00A12D98" w:rsidRDefault="00A83600" w:rsidP="00C066F9">
            <w:pPr>
              <w:keepNext/>
              <w:keepLines/>
              <w:ind w:left="180" w:right="186"/>
              <w:rPr>
                <w:rFonts w:eastAsia="Calibri" w:cs="Tahoma"/>
                <w:color w:val="000000"/>
              </w:rPr>
            </w:pPr>
            <w:r w:rsidRPr="00A12D98">
              <w:rPr>
                <w:rFonts w:eastAsia="Calibri" w:cs="Tahoma"/>
                <w:color w:val="000000"/>
              </w:rPr>
              <w:t>Exchange Online</w:t>
            </w:r>
            <w:r w:rsidR="009F3B84" w:rsidRPr="00A12D98">
              <w:rPr>
                <w:rFonts w:eastAsia="Calibri" w:cs="Tahoma"/>
                <w:color w:val="000000"/>
              </w:rPr>
              <w:t> </w:t>
            </w:r>
            <w:r w:rsidRPr="00A12D98">
              <w:rPr>
                <w:rFonts w:eastAsia="Calibri" w:cs="Tahoma"/>
                <w:color w:val="000000"/>
              </w:rPr>
              <w:t>(план 1)</w:t>
            </w:r>
          </w:p>
        </w:tc>
        <w:tc>
          <w:tcPr>
            <w:tcW w:w="2221" w:type="dxa"/>
            <w:shd w:val="clear" w:color="auto" w:fill="auto"/>
          </w:tcPr>
          <w:p w:rsidR="00A83600" w:rsidRPr="00A12D98" w:rsidRDefault="00A83600" w:rsidP="00C066F9">
            <w:pPr>
              <w:keepNext/>
              <w:keepLines/>
              <w:ind w:left="138" w:right="138"/>
              <w:rPr>
                <w:rFonts w:eastAsia="Calibri" w:cs="Tahoma"/>
                <w:color w:val="000000"/>
              </w:rPr>
            </w:pPr>
            <w:r w:rsidRPr="00A12D98">
              <w:rPr>
                <w:rFonts w:eastAsia="Calibri" w:cs="Tahoma"/>
                <w:color w:val="000000"/>
              </w:rPr>
              <w:t>Exchange Online</w:t>
            </w:r>
            <w:r w:rsidR="009F3B84" w:rsidRPr="00A12D98">
              <w:rPr>
                <w:rFonts w:eastAsia="Calibri" w:cs="Tahoma"/>
                <w:color w:val="000000"/>
              </w:rPr>
              <w:t> </w:t>
            </w:r>
            <w:r w:rsidRPr="00A12D98">
              <w:rPr>
                <w:rFonts w:eastAsia="Calibri" w:cs="Tahoma"/>
                <w:color w:val="000000"/>
              </w:rPr>
              <w:t xml:space="preserve">(план 2) </w:t>
            </w:r>
          </w:p>
        </w:tc>
        <w:tc>
          <w:tcPr>
            <w:tcW w:w="2069" w:type="dxa"/>
            <w:shd w:val="clear" w:color="auto" w:fill="auto"/>
          </w:tcPr>
          <w:p w:rsidR="00A83600" w:rsidRPr="00A12D98" w:rsidRDefault="00A83600" w:rsidP="00C066F9">
            <w:pPr>
              <w:keepNext/>
              <w:keepLines/>
              <w:ind w:left="186" w:right="180"/>
              <w:rPr>
                <w:rFonts w:eastAsia="Calibri" w:cs="Tahoma"/>
                <w:color w:val="000000"/>
              </w:rPr>
            </w:pPr>
            <w:r w:rsidRPr="00A12D98">
              <w:rPr>
                <w:rFonts w:eastAsia="Calibri" w:cs="Tahoma"/>
                <w:color w:val="000000"/>
              </w:rPr>
              <w:t>Exchange Online</w:t>
            </w:r>
            <w:r w:rsidR="009F3B84" w:rsidRPr="00A12D98">
              <w:rPr>
                <w:rFonts w:eastAsia="Calibri" w:cs="Tahoma"/>
                <w:color w:val="000000"/>
              </w:rPr>
              <w:t> </w:t>
            </w:r>
            <w:r w:rsidRPr="00A12D98">
              <w:rPr>
                <w:rFonts w:eastAsia="Calibri" w:cs="Tahoma"/>
                <w:color w:val="000000"/>
              </w:rPr>
              <w:t>(план 2)</w:t>
            </w:r>
          </w:p>
        </w:tc>
      </w:tr>
      <w:tr w:rsidR="00A83600" w:rsidRPr="00A12D98" w:rsidTr="00630ED6">
        <w:tc>
          <w:tcPr>
            <w:tcW w:w="2047" w:type="dxa"/>
          </w:tcPr>
          <w:p w:rsidR="00A83600" w:rsidRPr="00A12D98" w:rsidRDefault="00A83600" w:rsidP="00C066F9">
            <w:pPr>
              <w:keepNext/>
              <w:keepLines/>
              <w:ind w:left="180" w:right="186"/>
              <w:rPr>
                <w:rFonts w:eastAsia="Calibri" w:cs="Tahoma"/>
                <w:color w:val="000000"/>
              </w:rPr>
            </w:pPr>
            <w:r w:rsidRPr="00A12D98">
              <w:rPr>
                <w:rFonts w:eastAsia="Calibri" w:cs="Tahoma"/>
                <w:color w:val="000000"/>
              </w:rPr>
              <w:t>SharePoint Online</w:t>
            </w:r>
            <w:r w:rsidR="009F3B84" w:rsidRPr="00A12D98">
              <w:rPr>
                <w:rFonts w:eastAsia="Calibri" w:cs="Tahoma"/>
                <w:color w:val="000000"/>
              </w:rPr>
              <w:t> </w:t>
            </w:r>
            <w:r w:rsidRPr="00A12D98">
              <w:rPr>
                <w:rFonts w:eastAsia="Calibri" w:cs="Tahoma"/>
                <w:color w:val="000000"/>
              </w:rPr>
              <w:t>(план 1)</w:t>
            </w:r>
          </w:p>
        </w:tc>
        <w:tc>
          <w:tcPr>
            <w:tcW w:w="2135" w:type="dxa"/>
            <w:shd w:val="clear" w:color="auto" w:fill="auto"/>
          </w:tcPr>
          <w:p w:rsidR="00A83600" w:rsidRPr="00A12D98" w:rsidRDefault="00A83600" w:rsidP="00C066F9">
            <w:pPr>
              <w:keepNext/>
              <w:keepLines/>
              <w:ind w:left="180" w:right="186"/>
              <w:rPr>
                <w:rFonts w:eastAsia="Calibri" w:cs="Tahoma"/>
                <w:color w:val="000000"/>
              </w:rPr>
            </w:pPr>
            <w:r w:rsidRPr="00A12D98">
              <w:rPr>
                <w:rFonts w:eastAsia="Calibri" w:cs="Tahoma"/>
                <w:color w:val="000000"/>
              </w:rPr>
              <w:t>SharePoint Online</w:t>
            </w:r>
            <w:r w:rsidR="009F3B84" w:rsidRPr="00A12D98">
              <w:rPr>
                <w:rFonts w:eastAsia="Calibri" w:cs="Tahoma"/>
                <w:color w:val="000000"/>
              </w:rPr>
              <w:t> </w:t>
            </w:r>
            <w:r w:rsidRPr="00A12D98">
              <w:rPr>
                <w:rFonts w:eastAsia="Calibri" w:cs="Tahoma"/>
                <w:color w:val="000000"/>
              </w:rPr>
              <w:t>(план 1)</w:t>
            </w:r>
          </w:p>
        </w:tc>
        <w:tc>
          <w:tcPr>
            <w:tcW w:w="2221" w:type="dxa"/>
            <w:shd w:val="clear" w:color="auto" w:fill="auto"/>
          </w:tcPr>
          <w:p w:rsidR="00A83600" w:rsidRPr="00A12D98" w:rsidRDefault="00A83600" w:rsidP="00C066F9">
            <w:pPr>
              <w:keepNext/>
              <w:keepLines/>
              <w:ind w:left="138" w:right="138"/>
              <w:rPr>
                <w:rFonts w:eastAsia="Calibri" w:cs="Tahoma"/>
                <w:color w:val="000000"/>
              </w:rPr>
            </w:pPr>
            <w:r w:rsidRPr="00A12D98">
              <w:rPr>
                <w:rFonts w:eastAsia="Calibri" w:cs="Tahoma"/>
                <w:color w:val="000000"/>
              </w:rPr>
              <w:t>SharePoint Online</w:t>
            </w:r>
            <w:r w:rsidR="009F3B84" w:rsidRPr="00A12D98">
              <w:rPr>
                <w:rFonts w:eastAsia="Calibri" w:cs="Tahoma"/>
                <w:color w:val="000000"/>
              </w:rPr>
              <w:t> </w:t>
            </w:r>
            <w:r w:rsidRPr="00A12D98">
              <w:rPr>
                <w:rFonts w:eastAsia="Calibri" w:cs="Tahoma"/>
                <w:color w:val="000000"/>
              </w:rPr>
              <w:t>(план 2)</w:t>
            </w:r>
          </w:p>
        </w:tc>
        <w:tc>
          <w:tcPr>
            <w:tcW w:w="2069" w:type="dxa"/>
            <w:shd w:val="clear" w:color="auto" w:fill="auto"/>
          </w:tcPr>
          <w:p w:rsidR="00A83600" w:rsidRPr="00A12D98" w:rsidRDefault="00A83600" w:rsidP="00C066F9">
            <w:pPr>
              <w:keepNext/>
              <w:keepLines/>
              <w:ind w:left="186" w:right="180"/>
              <w:rPr>
                <w:rFonts w:eastAsia="Calibri" w:cs="Tahoma"/>
                <w:color w:val="000000"/>
              </w:rPr>
            </w:pPr>
            <w:r w:rsidRPr="00A12D98">
              <w:rPr>
                <w:rFonts w:eastAsia="Calibri" w:cs="Tahoma"/>
                <w:color w:val="000000"/>
              </w:rPr>
              <w:t>SharePoint Online</w:t>
            </w:r>
            <w:r w:rsidR="009F3B84" w:rsidRPr="00A12D98">
              <w:rPr>
                <w:rFonts w:eastAsia="Calibri" w:cs="Tahoma"/>
                <w:color w:val="000000"/>
              </w:rPr>
              <w:t> </w:t>
            </w:r>
            <w:r w:rsidRPr="00A12D98">
              <w:rPr>
                <w:rFonts w:eastAsia="Calibri" w:cs="Tahoma"/>
                <w:color w:val="000000"/>
              </w:rPr>
              <w:t>(план 2)</w:t>
            </w:r>
          </w:p>
        </w:tc>
      </w:tr>
      <w:tr w:rsidR="00A83600" w:rsidRPr="00A12D98" w:rsidTr="00630ED6">
        <w:tc>
          <w:tcPr>
            <w:tcW w:w="2047" w:type="dxa"/>
          </w:tcPr>
          <w:p w:rsidR="00A83600" w:rsidRPr="00A12D98" w:rsidRDefault="00A83600" w:rsidP="00E2692E">
            <w:pPr>
              <w:keepNext/>
              <w:keepLines/>
              <w:ind w:left="180" w:right="186"/>
              <w:rPr>
                <w:rFonts w:eastAsia="Calibri" w:cs="Tahoma"/>
                <w:color w:val="000000"/>
              </w:rPr>
            </w:pPr>
            <w:r w:rsidRPr="00A12D98">
              <w:rPr>
                <w:rFonts w:eastAsia="Calibri" w:cs="Tahoma"/>
                <w:color w:val="000000"/>
              </w:rPr>
              <w:t>Lync Online (план</w:t>
            </w:r>
            <w:r w:rsidR="00E2692E" w:rsidRPr="00A12D98">
              <w:rPr>
                <w:rFonts w:eastAsia="Calibri" w:cs="Tahoma"/>
                <w:color w:val="000000"/>
              </w:rPr>
              <w:t> </w:t>
            </w:r>
            <w:r w:rsidRPr="00A12D98">
              <w:rPr>
                <w:rFonts w:eastAsia="Calibri" w:cs="Tahoma"/>
                <w:color w:val="000000"/>
              </w:rPr>
              <w:t>2)</w:t>
            </w:r>
          </w:p>
        </w:tc>
        <w:tc>
          <w:tcPr>
            <w:tcW w:w="2135" w:type="dxa"/>
            <w:shd w:val="clear" w:color="auto" w:fill="auto"/>
          </w:tcPr>
          <w:p w:rsidR="00A83600" w:rsidRPr="00A12D98" w:rsidRDefault="00A83600" w:rsidP="00E2692E">
            <w:pPr>
              <w:keepNext/>
              <w:keepLines/>
              <w:ind w:left="180" w:right="186"/>
              <w:rPr>
                <w:rFonts w:eastAsia="Calibri" w:cs="Tahoma"/>
                <w:color w:val="000000"/>
              </w:rPr>
            </w:pPr>
            <w:r w:rsidRPr="00A12D98">
              <w:rPr>
                <w:rFonts w:eastAsia="Calibri" w:cs="Tahoma"/>
                <w:color w:val="000000"/>
              </w:rPr>
              <w:t>Lync Online (план</w:t>
            </w:r>
            <w:r w:rsidR="00E2692E" w:rsidRPr="00A12D98">
              <w:rPr>
                <w:rFonts w:eastAsia="Calibri" w:cs="Tahoma"/>
                <w:color w:val="000000"/>
              </w:rPr>
              <w:t> </w:t>
            </w:r>
            <w:r w:rsidRPr="00A12D98">
              <w:rPr>
                <w:rFonts w:eastAsia="Calibri" w:cs="Tahoma"/>
                <w:color w:val="000000"/>
              </w:rPr>
              <w:t>2)</w:t>
            </w:r>
          </w:p>
        </w:tc>
        <w:tc>
          <w:tcPr>
            <w:tcW w:w="2221" w:type="dxa"/>
            <w:shd w:val="clear" w:color="auto" w:fill="auto"/>
          </w:tcPr>
          <w:p w:rsidR="00A83600" w:rsidRPr="00A12D98" w:rsidRDefault="00A83600" w:rsidP="00C066F9">
            <w:pPr>
              <w:keepNext/>
              <w:keepLines/>
              <w:ind w:left="138" w:right="138"/>
              <w:rPr>
                <w:rFonts w:eastAsia="Calibri" w:cs="Tahoma"/>
                <w:color w:val="000000"/>
              </w:rPr>
            </w:pPr>
            <w:r w:rsidRPr="00A12D98">
              <w:rPr>
                <w:rFonts w:eastAsia="Calibri" w:cs="Tahoma"/>
                <w:color w:val="000000"/>
              </w:rPr>
              <w:t>Lync Online (план 2)</w:t>
            </w:r>
          </w:p>
        </w:tc>
        <w:tc>
          <w:tcPr>
            <w:tcW w:w="2069" w:type="dxa"/>
            <w:shd w:val="clear" w:color="auto" w:fill="auto"/>
          </w:tcPr>
          <w:p w:rsidR="00A83600" w:rsidRPr="00A12D98" w:rsidRDefault="00A83600" w:rsidP="00630ED6">
            <w:pPr>
              <w:keepNext/>
              <w:keepLines/>
              <w:ind w:left="186" w:right="180"/>
              <w:rPr>
                <w:rFonts w:eastAsia="Calibri" w:cs="Tahoma"/>
                <w:color w:val="000000"/>
              </w:rPr>
            </w:pPr>
            <w:r w:rsidRPr="00A12D98">
              <w:rPr>
                <w:rFonts w:eastAsia="Calibri" w:cs="Tahoma"/>
                <w:color w:val="000000"/>
              </w:rPr>
              <w:t>Lync Online Plan 3*</w:t>
            </w:r>
          </w:p>
        </w:tc>
      </w:tr>
      <w:tr w:rsidR="00A83600" w:rsidRPr="00A12D98" w:rsidTr="00630ED6">
        <w:tc>
          <w:tcPr>
            <w:tcW w:w="2047" w:type="dxa"/>
          </w:tcPr>
          <w:p w:rsidR="00A83600" w:rsidRPr="00A12D98" w:rsidRDefault="0050116B" w:rsidP="00E2692E">
            <w:pPr>
              <w:keepNext/>
              <w:keepLines/>
              <w:ind w:left="180" w:right="186"/>
              <w:rPr>
                <w:rFonts w:eastAsia="Calibri" w:cs="Tahoma"/>
                <w:color w:val="000000"/>
              </w:rPr>
            </w:pPr>
            <w:r w:rsidRPr="00A12D98">
              <w:rPr>
                <w:rFonts w:eastAsia="Calibri" w:cs="Tahoma"/>
                <w:color w:val="000000"/>
              </w:rPr>
              <w:t>Приложения Office Web Apps (размещенные в</w:t>
            </w:r>
            <w:r w:rsidR="00E2692E" w:rsidRPr="00A12D98">
              <w:rPr>
                <w:rFonts w:eastAsia="Calibri" w:cs="Tahoma"/>
                <w:color w:val="000000"/>
              </w:rPr>
              <w:t> </w:t>
            </w:r>
            <w:r w:rsidRPr="00A12D98">
              <w:rPr>
                <w:rFonts w:eastAsia="Calibri" w:cs="Tahoma"/>
                <w:color w:val="000000"/>
              </w:rPr>
              <w:t>Microsoft)</w:t>
            </w:r>
          </w:p>
        </w:tc>
        <w:tc>
          <w:tcPr>
            <w:tcW w:w="2135" w:type="dxa"/>
            <w:shd w:val="clear" w:color="auto" w:fill="auto"/>
          </w:tcPr>
          <w:p w:rsidR="00A83600" w:rsidRPr="00A12D98" w:rsidRDefault="00A83600" w:rsidP="00E2692E">
            <w:pPr>
              <w:keepNext/>
              <w:keepLines/>
              <w:ind w:left="180" w:right="186"/>
              <w:rPr>
                <w:rFonts w:eastAsia="Calibri" w:cs="Tahoma"/>
                <w:color w:val="000000"/>
              </w:rPr>
            </w:pPr>
            <w:r w:rsidRPr="00A12D98">
              <w:rPr>
                <w:rFonts w:eastAsia="Calibri" w:cs="Tahoma"/>
                <w:color w:val="000000"/>
              </w:rPr>
              <w:t>Приложения Office Web Apps (размещенные в</w:t>
            </w:r>
            <w:r w:rsidR="00E2692E" w:rsidRPr="00A12D98">
              <w:rPr>
                <w:rFonts w:eastAsia="Calibri" w:cs="Tahoma"/>
                <w:color w:val="000000"/>
              </w:rPr>
              <w:t> </w:t>
            </w:r>
            <w:r w:rsidRPr="00A12D98">
              <w:rPr>
                <w:rFonts w:eastAsia="Calibri" w:cs="Tahoma"/>
                <w:color w:val="000000"/>
              </w:rPr>
              <w:t>Microsoft)</w:t>
            </w:r>
          </w:p>
        </w:tc>
        <w:tc>
          <w:tcPr>
            <w:tcW w:w="2221" w:type="dxa"/>
            <w:shd w:val="clear" w:color="auto" w:fill="auto"/>
          </w:tcPr>
          <w:p w:rsidR="00A83600" w:rsidRPr="00A12D98" w:rsidRDefault="00A83600" w:rsidP="00C066F9">
            <w:pPr>
              <w:keepNext/>
              <w:keepLines/>
              <w:ind w:left="138" w:right="138"/>
              <w:rPr>
                <w:rFonts w:eastAsia="Calibri" w:cs="Tahoma"/>
                <w:color w:val="000000"/>
              </w:rPr>
            </w:pPr>
            <w:r w:rsidRPr="00A12D98">
              <w:rPr>
                <w:rFonts w:eastAsia="Calibri" w:cs="Tahoma"/>
                <w:color w:val="000000"/>
              </w:rPr>
              <w:t>Приложения Office</w:t>
            </w:r>
            <w:r w:rsidR="009F3B84" w:rsidRPr="00A12D98">
              <w:rPr>
                <w:rFonts w:eastAsia="Calibri" w:cs="Tahoma"/>
                <w:color w:val="000000"/>
              </w:rPr>
              <w:t> </w:t>
            </w:r>
            <w:r w:rsidRPr="00A12D98">
              <w:rPr>
                <w:rFonts w:eastAsia="Calibri" w:cs="Tahoma"/>
                <w:color w:val="000000"/>
              </w:rPr>
              <w:t>Web Apps (размещенные в</w:t>
            </w:r>
            <w:r w:rsidR="009F3B84" w:rsidRPr="00A12D98">
              <w:rPr>
                <w:rFonts w:eastAsia="Calibri" w:cs="Tahoma"/>
                <w:color w:val="000000"/>
              </w:rPr>
              <w:t> </w:t>
            </w:r>
            <w:r w:rsidRPr="00A12D98">
              <w:rPr>
                <w:rFonts w:eastAsia="Calibri" w:cs="Tahoma"/>
                <w:color w:val="000000"/>
              </w:rPr>
              <w:t>Microsoft)</w:t>
            </w:r>
          </w:p>
        </w:tc>
        <w:tc>
          <w:tcPr>
            <w:tcW w:w="2069" w:type="dxa"/>
            <w:shd w:val="clear" w:color="auto" w:fill="auto"/>
          </w:tcPr>
          <w:p w:rsidR="00A83600" w:rsidRPr="00A12D98" w:rsidRDefault="00A83600" w:rsidP="009F3B84">
            <w:pPr>
              <w:keepNext/>
              <w:keepLines/>
              <w:ind w:left="186" w:right="180"/>
              <w:rPr>
                <w:rFonts w:eastAsia="Calibri" w:cs="Tahoma"/>
                <w:color w:val="000000"/>
              </w:rPr>
            </w:pPr>
            <w:r w:rsidRPr="00A12D98">
              <w:rPr>
                <w:rFonts w:eastAsia="Calibri" w:cs="Tahoma"/>
                <w:color w:val="000000"/>
              </w:rPr>
              <w:t>Приложения Office</w:t>
            </w:r>
            <w:r w:rsidR="009F3B84" w:rsidRPr="00A12D98">
              <w:rPr>
                <w:rFonts w:eastAsia="Calibri" w:cs="Tahoma"/>
                <w:color w:val="000000"/>
              </w:rPr>
              <w:t> </w:t>
            </w:r>
            <w:r w:rsidRPr="00A12D98">
              <w:rPr>
                <w:rFonts w:eastAsia="Calibri" w:cs="Tahoma"/>
                <w:color w:val="000000"/>
              </w:rPr>
              <w:t>Web Apps (размещенные в</w:t>
            </w:r>
            <w:r w:rsidR="009F3B84" w:rsidRPr="00A12D98">
              <w:rPr>
                <w:rFonts w:eastAsia="Calibri" w:cs="Tahoma"/>
                <w:color w:val="000000"/>
              </w:rPr>
              <w:t> </w:t>
            </w:r>
            <w:r w:rsidRPr="00A12D98">
              <w:rPr>
                <w:rFonts w:eastAsia="Calibri" w:cs="Tahoma"/>
                <w:color w:val="000000"/>
              </w:rPr>
              <w:t>Microsoft)</w:t>
            </w:r>
          </w:p>
        </w:tc>
      </w:tr>
      <w:tr w:rsidR="00A83600" w:rsidRPr="00A12D98" w:rsidTr="00630ED6">
        <w:tc>
          <w:tcPr>
            <w:tcW w:w="2047" w:type="dxa"/>
          </w:tcPr>
          <w:p w:rsidR="00A83600" w:rsidRPr="00A12D98" w:rsidRDefault="00A83600" w:rsidP="00C066F9">
            <w:pPr>
              <w:keepNext/>
              <w:keepLines/>
              <w:ind w:left="180" w:right="186"/>
              <w:rPr>
                <w:rFonts w:eastAsia="Calibri" w:cs="Tahoma"/>
                <w:color w:val="000000"/>
              </w:rPr>
            </w:pPr>
          </w:p>
        </w:tc>
        <w:tc>
          <w:tcPr>
            <w:tcW w:w="2135" w:type="dxa"/>
            <w:shd w:val="clear" w:color="auto" w:fill="auto"/>
          </w:tcPr>
          <w:p w:rsidR="00A83600" w:rsidRPr="00A12D98" w:rsidRDefault="00A83600" w:rsidP="00C066F9">
            <w:pPr>
              <w:keepNext/>
              <w:keepLines/>
              <w:ind w:left="180" w:right="186"/>
              <w:rPr>
                <w:rFonts w:eastAsia="Calibri" w:cs="Tahoma"/>
                <w:color w:val="000000"/>
              </w:rPr>
            </w:pPr>
          </w:p>
        </w:tc>
        <w:tc>
          <w:tcPr>
            <w:tcW w:w="2221" w:type="dxa"/>
            <w:shd w:val="clear" w:color="auto" w:fill="auto"/>
          </w:tcPr>
          <w:p w:rsidR="00A83600" w:rsidRPr="00A12D98" w:rsidRDefault="00A83600" w:rsidP="00630ED6">
            <w:pPr>
              <w:keepNext/>
              <w:keepLines/>
              <w:ind w:left="138" w:right="138"/>
              <w:rPr>
                <w:rFonts w:eastAsia="Calibri" w:cs="Tahoma"/>
                <w:color w:val="000000"/>
              </w:rPr>
            </w:pPr>
            <w:r w:rsidRPr="00A12D98">
              <w:rPr>
                <w:rFonts w:eastAsia="Calibri" w:cs="Tahoma"/>
                <w:color w:val="000000"/>
              </w:rPr>
              <w:t>Office 365 профессиональный плюс</w:t>
            </w:r>
          </w:p>
        </w:tc>
        <w:tc>
          <w:tcPr>
            <w:tcW w:w="2069" w:type="dxa"/>
            <w:shd w:val="clear" w:color="auto" w:fill="auto"/>
          </w:tcPr>
          <w:p w:rsidR="00A83600" w:rsidRPr="00A12D98" w:rsidRDefault="00630ED6" w:rsidP="00630ED6">
            <w:pPr>
              <w:keepNext/>
              <w:keepLines/>
              <w:ind w:left="186" w:right="180"/>
              <w:rPr>
                <w:rFonts w:eastAsia="Calibri" w:cs="Tahoma"/>
                <w:color w:val="000000"/>
              </w:rPr>
            </w:pPr>
            <w:r w:rsidRPr="00A12D98">
              <w:rPr>
                <w:rFonts w:eastAsia="Calibri" w:cs="Tahoma"/>
                <w:color w:val="000000"/>
              </w:rPr>
              <w:t>Office 365 профессиональный плюс</w:t>
            </w:r>
          </w:p>
        </w:tc>
      </w:tr>
      <w:tr w:rsidR="00630ED6" w:rsidRPr="00A12D98" w:rsidTr="00630ED6">
        <w:tc>
          <w:tcPr>
            <w:tcW w:w="2047" w:type="dxa"/>
          </w:tcPr>
          <w:p w:rsidR="00630ED6" w:rsidRPr="00A12D98" w:rsidRDefault="00630ED6" w:rsidP="00C066F9">
            <w:pPr>
              <w:keepNext/>
              <w:keepLines/>
              <w:ind w:left="180" w:right="186"/>
              <w:rPr>
                <w:rFonts w:eastAsia="Calibri" w:cs="Tahoma"/>
                <w:color w:val="000000"/>
              </w:rPr>
            </w:pPr>
          </w:p>
        </w:tc>
        <w:tc>
          <w:tcPr>
            <w:tcW w:w="2135" w:type="dxa"/>
            <w:shd w:val="clear" w:color="auto" w:fill="auto"/>
          </w:tcPr>
          <w:p w:rsidR="00630ED6" w:rsidRPr="00A12D98" w:rsidRDefault="00630ED6" w:rsidP="00C066F9">
            <w:pPr>
              <w:keepNext/>
              <w:keepLines/>
              <w:ind w:left="180" w:right="186"/>
              <w:rPr>
                <w:rFonts w:eastAsia="Calibri" w:cs="Tahoma"/>
                <w:color w:val="000000"/>
              </w:rPr>
            </w:pPr>
          </w:p>
        </w:tc>
        <w:tc>
          <w:tcPr>
            <w:tcW w:w="2221" w:type="dxa"/>
            <w:shd w:val="clear" w:color="auto" w:fill="auto"/>
          </w:tcPr>
          <w:p w:rsidR="00630ED6" w:rsidRPr="00A12D98" w:rsidRDefault="00630ED6" w:rsidP="00630ED6">
            <w:pPr>
              <w:keepNext/>
              <w:keepLines/>
              <w:ind w:left="138" w:right="138"/>
              <w:rPr>
                <w:rFonts w:eastAsia="Calibri" w:cs="Tahoma"/>
                <w:color w:val="000000"/>
              </w:rPr>
            </w:pPr>
            <w:r w:rsidRPr="00A12D98">
              <w:rPr>
                <w:rFonts w:eastAsia="Calibri" w:cs="Tahoma"/>
                <w:color w:val="000000"/>
              </w:rPr>
              <w:t>Управление правами Active Directory для Windows Azure</w:t>
            </w:r>
          </w:p>
        </w:tc>
        <w:tc>
          <w:tcPr>
            <w:tcW w:w="2069" w:type="dxa"/>
            <w:shd w:val="clear" w:color="auto" w:fill="auto"/>
          </w:tcPr>
          <w:p w:rsidR="00630ED6" w:rsidRPr="00A12D98" w:rsidRDefault="00630ED6" w:rsidP="00630ED6">
            <w:pPr>
              <w:keepNext/>
              <w:keepLines/>
              <w:ind w:left="186" w:right="180"/>
              <w:rPr>
                <w:rFonts w:eastAsia="Calibri" w:cs="Tahoma"/>
                <w:color w:val="000000"/>
              </w:rPr>
            </w:pPr>
            <w:r w:rsidRPr="00A12D98">
              <w:rPr>
                <w:rFonts w:eastAsia="Calibri" w:cs="Tahoma"/>
                <w:color w:val="000000"/>
              </w:rPr>
              <w:t>Управление правами Active Directory для Windows Azure</w:t>
            </w:r>
          </w:p>
        </w:tc>
      </w:tr>
    </w:tbl>
    <w:p w:rsidR="00263B62" w:rsidRPr="00A12D98" w:rsidRDefault="00630ED6" w:rsidP="00630ED6">
      <w:pPr>
        <w:pStyle w:val="PURBody"/>
        <w:spacing w:after="0"/>
        <w:ind w:left="540"/>
        <w:rPr>
          <w:rFonts w:ascii="Tahoma" w:hAnsi="Tahoma" w:cs="Tahoma"/>
        </w:rPr>
      </w:pPr>
      <w:r w:rsidRPr="00D53C6B">
        <w:rPr>
          <w:rFonts w:ascii="Tahoma" w:hAnsi="Tahoma" w:cs="Tahoma"/>
          <w:i/>
          <w:sz w:val="16"/>
        </w:rPr>
        <w:t>*</w:t>
      </w:r>
      <w:r w:rsidRPr="00A12D98">
        <w:rPr>
          <w:rFonts w:ascii="Tahoma" w:hAnsi="Tahoma" w:cs="Tahoma"/>
          <w:i/>
          <w:sz w:val="16"/>
        </w:rPr>
        <w:t xml:space="preserve"> Клиенты, выполняющие покупку не в США и Великобритании, получают Lync Online (план 2) вместо Lync Online (план 3).</w:t>
      </w:r>
      <w:r w:rsidRPr="00A12D98">
        <w:rPr>
          <w:rFonts w:ascii="Tahoma" w:hAnsi="Tahoma" w:cs="Tahoma"/>
          <w:color w:val="000000"/>
        </w:rPr>
        <w:br/>
      </w:r>
    </w:p>
    <w:p w:rsidR="00A83600" w:rsidRPr="00A12D98" w:rsidRDefault="00A83600" w:rsidP="00D53C6B">
      <w:pPr>
        <w:ind w:left="720"/>
        <w:rPr>
          <w:rFonts w:cs="Tahoma"/>
        </w:rPr>
      </w:pPr>
      <w:r w:rsidRPr="00A12D98">
        <w:rPr>
          <w:rFonts w:cs="Tahoma"/>
          <w:color w:val="000000"/>
        </w:rPr>
        <w:t>Этот список может быть изменен.</w:t>
      </w:r>
      <w:r w:rsidR="00FE3B6E" w:rsidRPr="00A12D98">
        <w:rPr>
          <w:rFonts w:cs="Tahoma"/>
          <w:color w:val="000000"/>
        </w:rPr>
        <w:t xml:space="preserve"> </w:t>
      </w:r>
      <w:r w:rsidRPr="00A12D98">
        <w:rPr>
          <w:rFonts w:cs="Tahoma"/>
          <w:color w:val="000000"/>
        </w:rPr>
        <w:t>В случае противоречия между условиями лицензирования для</w:t>
      </w:r>
      <w:r w:rsidR="00D53C6B">
        <w:rPr>
          <w:rFonts w:cs="Tahoma"/>
          <w:color w:val="000000"/>
        </w:rPr>
        <w:t> </w:t>
      </w:r>
      <w:r w:rsidRPr="00A12D98">
        <w:rPr>
          <w:rFonts w:cs="Tahoma"/>
          <w:color w:val="000000"/>
        </w:rPr>
        <w:t>продуктов Office 365 для государственных организаций G1–G4 и данным примечанием преимущественную силу имеют действующие Права на использование продуктов.</w:t>
      </w:r>
      <w:r w:rsidR="00FE3B6E" w:rsidRPr="00A12D98">
        <w:rPr>
          <w:rFonts w:cs="Tahoma"/>
          <w:color w:val="000000"/>
        </w:rPr>
        <w:t xml:space="preserve"> </w:t>
      </w:r>
      <w:r w:rsidRPr="00A12D98">
        <w:rPr>
          <w:rFonts w:cs="Tahoma"/>
          <w:color w:val="000000"/>
        </w:rPr>
        <w:t>Дополнительные права доступа к отдельно лицензируемому программному обеспечению с локальным размещением, если таковые предоставляются, определяются в Правах на использование продуктов.</w:t>
      </w:r>
    </w:p>
    <w:p w:rsidR="00A83600" w:rsidRPr="00A12D98" w:rsidRDefault="00A83600" w:rsidP="00E62BC4">
      <w:pPr>
        <w:ind w:left="720"/>
        <w:rPr>
          <w:rFonts w:cs="Tahoma"/>
        </w:rPr>
      </w:pPr>
    </w:p>
    <w:p w:rsidR="00A83600" w:rsidRPr="00A12D98" w:rsidRDefault="00A83600" w:rsidP="00E62BC4">
      <w:pPr>
        <w:ind w:left="720"/>
        <w:rPr>
          <w:rFonts w:cs="Tahoma"/>
        </w:rPr>
      </w:pPr>
      <w:r w:rsidRPr="00A12D98">
        <w:rPr>
          <w:rFonts w:cs="Tahoma"/>
          <w:color w:val="000000"/>
        </w:rPr>
        <w:t>Для использования Lync Online (план 1 и 2) необходимо отдельно приобрести и установить Microsoft Lync 2013 (или Lync для Mac 2011), что позволит получить доступ ко всему набору возможностей Lync Online (план 1 и 2). В качестве ограниченного по времени предложения клиенты, имеющие лицензию на Lync Online, получают одну лицензионную копию Lync для Mac 2011 бесплатно с каждой пробной или платной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00FE3B6E" w:rsidRPr="00A12D98">
        <w:rPr>
          <w:rFonts w:cs="Tahoma"/>
          <w:color w:val="000000"/>
        </w:rPr>
        <w:t xml:space="preserve"> </w:t>
      </w:r>
      <w:r w:rsidRPr="00A12D98">
        <w:rPr>
          <w:rFonts w:cs="Tahoma"/>
        </w:rPr>
        <w:t>Клиенты могут использовать бесплатный клиент Lync Basic 2013 для работы с пользователями, у которых установлена Windows.</w:t>
      </w:r>
    </w:p>
    <w:p w:rsidR="00A83600" w:rsidRPr="00A12D98" w:rsidRDefault="00A83600" w:rsidP="00E62BC4">
      <w:pPr>
        <w:ind w:left="720"/>
        <w:rPr>
          <w:rFonts w:cs="Tahoma"/>
        </w:rPr>
      </w:pPr>
    </w:p>
    <w:p w:rsidR="00A83600" w:rsidRPr="00A12D98" w:rsidRDefault="00A83600" w:rsidP="00E2692E">
      <w:pPr>
        <w:ind w:left="720"/>
        <w:rPr>
          <w:rFonts w:cs="Tahoma"/>
        </w:rPr>
      </w:pPr>
      <w:r w:rsidRPr="00A12D98">
        <w:rPr>
          <w:rFonts w:eastAsia="Calibri" w:cs="Tahoma"/>
          <w:color w:val="000000"/>
          <w:szCs w:val="18"/>
        </w:rPr>
        <w:t>G1-G4 нельзя разворачивать в одном домене с определенными облачными службами сообщества для негосударственных организаций.</w:t>
      </w:r>
      <w:r w:rsidR="00FE3B6E" w:rsidRPr="00A12D98">
        <w:rPr>
          <w:rFonts w:eastAsia="Calibri" w:cs="Tahoma"/>
          <w:color w:val="000000"/>
          <w:szCs w:val="18"/>
        </w:rPr>
        <w:t xml:space="preserve"> </w:t>
      </w:r>
      <w:r w:rsidRPr="00A12D98">
        <w:rPr>
          <w:rFonts w:eastAsia="Calibri" w:cs="Tahoma"/>
          <w:color w:val="000000"/>
          <w:szCs w:val="18"/>
        </w:rPr>
        <w:t>Это ограничение распространяется на все веб-службы, входящие в</w:t>
      </w:r>
      <w:r w:rsidR="00E2692E" w:rsidRPr="00A12D98">
        <w:rPr>
          <w:rFonts w:eastAsia="Calibri" w:cs="Tahoma"/>
          <w:color w:val="000000"/>
          <w:szCs w:val="18"/>
        </w:rPr>
        <w:t> </w:t>
      </w:r>
      <w:r w:rsidRPr="00A12D98">
        <w:rPr>
          <w:rFonts w:eastAsia="Calibri" w:cs="Tahoma"/>
          <w:color w:val="000000"/>
          <w:szCs w:val="18"/>
        </w:rPr>
        <w:t>семейство продуктов Office 365, включая Exchange Online, SharePoint Online и Lync Online.</w:t>
      </w:r>
    </w:p>
    <w:p w:rsidR="00A83600" w:rsidRPr="00A12D98" w:rsidRDefault="00A83600" w:rsidP="00E62BC4">
      <w:pPr>
        <w:ind w:left="720"/>
        <w:rPr>
          <w:rFonts w:cs="Tahoma"/>
        </w:rPr>
      </w:pPr>
    </w:p>
    <w:p w:rsidR="00E2692E" w:rsidRPr="00A12D98" w:rsidRDefault="00E2692E" w:rsidP="00E62BC4">
      <w:pPr>
        <w:ind w:left="720"/>
        <w:rPr>
          <w:rFonts w:cs="Tahoma"/>
        </w:rPr>
      </w:pPr>
    </w:p>
    <w:p w:rsidR="00E2692E" w:rsidRPr="00A12D98" w:rsidRDefault="00E2692E" w:rsidP="00E62BC4">
      <w:pPr>
        <w:ind w:left="720"/>
        <w:rPr>
          <w:rFonts w:cs="Tahoma"/>
        </w:rPr>
      </w:pPr>
    </w:p>
    <w:p w:rsidR="00E2692E" w:rsidRPr="00A12D98" w:rsidRDefault="00E2692E" w:rsidP="00E62BC4">
      <w:pPr>
        <w:ind w:left="720"/>
        <w:rPr>
          <w:rFonts w:cs="Tahoma"/>
        </w:rPr>
      </w:pPr>
    </w:p>
    <w:p w:rsidR="00E2692E" w:rsidRPr="00A12D98" w:rsidRDefault="00E2692E" w:rsidP="00E62BC4">
      <w:pPr>
        <w:ind w:left="720"/>
        <w:rPr>
          <w:rFonts w:cs="Tahoma"/>
        </w:rPr>
      </w:pPr>
    </w:p>
    <w:p w:rsidR="00E2692E" w:rsidRPr="00A12D98" w:rsidRDefault="00E2692E" w:rsidP="00E62BC4">
      <w:pPr>
        <w:ind w:left="720"/>
        <w:rPr>
          <w:rFonts w:cs="Tahoma"/>
        </w:rPr>
      </w:pPr>
    </w:p>
    <w:p w:rsidR="00E2692E" w:rsidRPr="00A12D98" w:rsidRDefault="00E2692E" w:rsidP="00E62BC4">
      <w:pPr>
        <w:ind w:left="720"/>
        <w:rPr>
          <w:rFonts w:cs="Tahoma"/>
        </w:rPr>
      </w:pPr>
    </w:p>
    <w:p w:rsidR="00E2692E" w:rsidRPr="00A12D98" w:rsidRDefault="00E2692E" w:rsidP="00E62BC4">
      <w:pPr>
        <w:ind w:left="720"/>
        <w:rPr>
          <w:rFonts w:cs="Tahoma"/>
        </w:rPr>
      </w:pPr>
    </w:p>
    <w:p w:rsidR="00E2692E" w:rsidRPr="00A12D98" w:rsidRDefault="00E2692E" w:rsidP="00E62BC4">
      <w:pPr>
        <w:ind w:left="720"/>
        <w:rPr>
          <w:rFonts w:cs="Tahoma"/>
        </w:rPr>
      </w:pPr>
    </w:p>
    <w:p w:rsidR="00E2692E" w:rsidRPr="00A12D98" w:rsidRDefault="00E2692E" w:rsidP="00E62BC4">
      <w:pPr>
        <w:ind w:left="720"/>
        <w:rPr>
          <w:rFonts w:cs="Tahoma"/>
        </w:rPr>
      </w:pPr>
    </w:p>
    <w:p w:rsidR="00D57009" w:rsidRPr="00A12D98" w:rsidRDefault="00A83600" w:rsidP="00E2692E">
      <w:pPr>
        <w:ind w:left="720"/>
        <w:rPr>
          <w:rFonts w:cs="Tahoma"/>
        </w:rPr>
      </w:pPr>
      <w:r w:rsidRPr="00A12D98">
        <w:rPr>
          <w:rFonts w:eastAsia="Calibri" w:cs="Tahoma"/>
          <w:color w:val="000000"/>
          <w:szCs w:val="18"/>
        </w:rPr>
        <w:lastRenderedPageBreak/>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FE3B6E" w:rsidRPr="00A12D98">
        <w:rPr>
          <w:rFonts w:eastAsia="Calibri" w:cs="Tahoma"/>
          <w:color w:val="000000"/>
          <w:szCs w:val="18"/>
        </w:rPr>
        <w:t xml:space="preserve"> </w:t>
      </w:r>
      <w:r w:rsidRPr="00A12D98">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w:t>
      </w:r>
      <w:r w:rsidR="00E2692E" w:rsidRPr="00A12D98">
        <w:rPr>
          <w:rFonts w:eastAsia="Calibri" w:cs="Tahoma"/>
          <w:color w:val="000000"/>
          <w:szCs w:val="18"/>
        </w:rPr>
        <w:t> </w:t>
      </w:r>
      <w:r w:rsidRPr="00A12D98">
        <w:rPr>
          <w:rFonts w:eastAsia="Calibri" w:cs="Tahoma"/>
          <w:color w:val="000000"/>
          <w:szCs w:val="18"/>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FE3B6E" w:rsidRPr="00A12D98">
        <w:rPr>
          <w:rFonts w:eastAsia="Calibri" w:cs="Tahoma"/>
          <w:color w:val="000000"/>
          <w:szCs w:val="18"/>
        </w:rPr>
        <w:t xml:space="preserve"> </w:t>
      </w:r>
      <w:r w:rsidRPr="00A12D98">
        <w:rPr>
          <w:rFonts w:eastAsia="Calibri" w:cs="Tahoma"/>
          <w:color w:val="000000"/>
          <w:szCs w:val="18"/>
        </w:rPr>
        <w:t>Права на использование для облачных служб сообщества для государственных организаций идентичны правам для аналогичных многопользовательских служб, как указано в</w:t>
      </w:r>
      <w:r w:rsidR="00E2692E" w:rsidRPr="00A12D98">
        <w:rPr>
          <w:rFonts w:eastAsia="Calibri" w:cs="Tahoma"/>
          <w:color w:val="000000"/>
          <w:szCs w:val="18"/>
        </w:rPr>
        <w:t> </w:t>
      </w:r>
      <w:r w:rsidRPr="00A12D98">
        <w:rPr>
          <w:rFonts w:eastAsia="Calibri" w:cs="Tahoma"/>
          <w:color w:val="000000"/>
          <w:szCs w:val="18"/>
        </w:rPr>
        <w:t>следующей таблице:</w:t>
      </w:r>
    </w:p>
    <w:p w:rsidR="00A83600" w:rsidRPr="00A12D98" w:rsidRDefault="00A83600" w:rsidP="00A83600">
      <w:pPr>
        <w:ind w:left="900"/>
        <w:rPr>
          <w:rFonts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3"/>
        <w:gridCol w:w="4319"/>
      </w:tblGrid>
      <w:tr w:rsidR="00A83600" w:rsidRPr="00A12D98" w:rsidTr="00CA14C9">
        <w:tc>
          <w:tcPr>
            <w:tcW w:w="4202" w:type="dxa"/>
            <w:shd w:val="clear" w:color="auto" w:fill="FABF8F"/>
          </w:tcPr>
          <w:p w:rsidR="00A83600" w:rsidRPr="00A12D98" w:rsidRDefault="00A83600" w:rsidP="00722522">
            <w:pPr>
              <w:rPr>
                <w:rFonts w:eastAsia="Calibri" w:cs="Tahoma"/>
                <w:b/>
                <w:color w:val="000000"/>
                <w:sz w:val="20"/>
                <w:szCs w:val="20"/>
              </w:rPr>
            </w:pPr>
            <w:r w:rsidRPr="00A12D98">
              <w:rPr>
                <w:rFonts w:eastAsia="Calibri" w:cs="Tahoma"/>
                <w:b/>
                <w:color w:val="000000"/>
                <w:sz w:val="20"/>
                <w:szCs w:val="20"/>
              </w:rPr>
              <w:t>Office 365 корпоративный E</w:t>
            </w:r>
          </w:p>
        </w:tc>
        <w:tc>
          <w:tcPr>
            <w:tcW w:w="4366" w:type="dxa"/>
            <w:shd w:val="clear" w:color="auto" w:fill="FABF8F"/>
          </w:tcPr>
          <w:p w:rsidR="00A83600" w:rsidRPr="00A12D98" w:rsidRDefault="00A83600" w:rsidP="00E2692E">
            <w:pPr>
              <w:rPr>
                <w:rFonts w:eastAsia="Calibri" w:cs="Tahoma"/>
                <w:b/>
                <w:color w:val="000000"/>
                <w:sz w:val="20"/>
                <w:szCs w:val="20"/>
              </w:rPr>
            </w:pPr>
            <w:r w:rsidRPr="00A12D98">
              <w:rPr>
                <w:rFonts w:eastAsia="Calibri" w:cs="Tahoma"/>
                <w:b/>
                <w:color w:val="000000"/>
                <w:sz w:val="20"/>
                <w:szCs w:val="20"/>
              </w:rPr>
              <w:t>Служба Office 365 для государственных организаций G с</w:t>
            </w:r>
            <w:r w:rsidR="00E2692E" w:rsidRPr="00A12D98">
              <w:rPr>
                <w:rFonts w:eastAsia="Calibri" w:cs="Tahoma"/>
                <w:b/>
                <w:color w:val="000000"/>
                <w:sz w:val="20"/>
                <w:szCs w:val="20"/>
              </w:rPr>
              <w:t> </w:t>
            </w:r>
            <w:r w:rsidRPr="00A12D98">
              <w:rPr>
                <w:rFonts w:eastAsia="Calibri" w:cs="Tahoma"/>
                <w:b/>
                <w:color w:val="000000"/>
                <w:sz w:val="20"/>
                <w:szCs w:val="20"/>
              </w:rPr>
              <w:t>эквивалентными Правами на использование</w:t>
            </w:r>
          </w:p>
        </w:tc>
      </w:tr>
      <w:tr w:rsidR="00A83600" w:rsidRPr="00A12D98" w:rsidTr="00CA14C9">
        <w:tc>
          <w:tcPr>
            <w:tcW w:w="4202" w:type="dxa"/>
            <w:shd w:val="clear" w:color="auto" w:fill="auto"/>
          </w:tcPr>
          <w:p w:rsidR="00A83600" w:rsidRPr="00A12D98" w:rsidRDefault="00A83600" w:rsidP="00722522">
            <w:pPr>
              <w:rPr>
                <w:rFonts w:eastAsia="Calibri" w:cs="Tahoma"/>
                <w:color w:val="000000"/>
              </w:rPr>
            </w:pPr>
            <w:r w:rsidRPr="00A12D98">
              <w:rPr>
                <w:rFonts w:eastAsia="Calibri" w:cs="Tahoma"/>
                <w:color w:val="000000"/>
              </w:rPr>
              <w:t>Office 365 корпоративный E1</w:t>
            </w:r>
          </w:p>
        </w:tc>
        <w:tc>
          <w:tcPr>
            <w:tcW w:w="4366" w:type="dxa"/>
            <w:shd w:val="clear" w:color="auto" w:fill="auto"/>
          </w:tcPr>
          <w:p w:rsidR="00A83600" w:rsidRPr="00A12D98" w:rsidRDefault="00A83600" w:rsidP="00722522">
            <w:pPr>
              <w:rPr>
                <w:rFonts w:eastAsia="Calibri" w:cs="Tahoma"/>
                <w:color w:val="000000"/>
              </w:rPr>
            </w:pPr>
            <w:r w:rsidRPr="00A12D98">
              <w:rPr>
                <w:rFonts w:eastAsia="Calibri" w:cs="Tahoma"/>
                <w:color w:val="000000"/>
              </w:rPr>
              <w:t>Office 365 для государственных организаций G1</w:t>
            </w:r>
          </w:p>
        </w:tc>
      </w:tr>
      <w:tr w:rsidR="00A83600" w:rsidRPr="00A12D98" w:rsidTr="00CA14C9">
        <w:tc>
          <w:tcPr>
            <w:tcW w:w="4202" w:type="dxa"/>
            <w:shd w:val="clear" w:color="auto" w:fill="auto"/>
          </w:tcPr>
          <w:p w:rsidR="00A83600" w:rsidRPr="00A12D98" w:rsidRDefault="00A83600" w:rsidP="00722522">
            <w:pPr>
              <w:rPr>
                <w:rFonts w:eastAsia="Calibri" w:cs="Tahoma"/>
                <w:color w:val="000000"/>
              </w:rPr>
            </w:pPr>
            <w:r w:rsidRPr="00A12D98">
              <w:rPr>
                <w:rFonts w:eastAsia="Calibri" w:cs="Tahoma"/>
                <w:color w:val="000000"/>
              </w:rPr>
              <w:t>Office 365 корпоративный E2</w:t>
            </w:r>
          </w:p>
        </w:tc>
        <w:tc>
          <w:tcPr>
            <w:tcW w:w="4366" w:type="dxa"/>
            <w:shd w:val="clear" w:color="auto" w:fill="auto"/>
          </w:tcPr>
          <w:p w:rsidR="00A83600" w:rsidRPr="00A12D98" w:rsidRDefault="00A83600" w:rsidP="00722522">
            <w:pPr>
              <w:rPr>
                <w:rFonts w:eastAsia="Calibri" w:cs="Tahoma"/>
                <w:color w:val="000000"/>
              </w:rPr>
            </w:pPr>
            <w:r w:rsidRPr="00A12D98">
              <w:rPr>
                <w:rFonts w:eastAsia="Calibri" w:cs="Tahoma"/>
                <w:color w:val="000000"/>
              </w:rPr>
              <w:t>Office 365 для государственных организаций G2</w:t>
            </w:r>
          </w:p>
        </w:tc>
      </w:tr>
      <w:tr w:rsidR="00A83600" w:rsidRPr="00A12D98" w:rsidTr="00CA14C9">
        <w:tc>
          <w:tcPr>
            <w:tcW w:w="4202" w:type="dxa"/>
            <w:shd w:val="clear" w:color="auto" w:fill="auto"/>
          </w:tcPr>
          <w:p w:rsidR="00A83600" w:rsidRPr="00A12D98" w:rsidRDefault="00A83600" w:rsidP="00722522">
            <w:pPr>
              <w:rPr>
                <w:rFonts w:eastAsia="Calibri" w:cs="Tahoma"/>
                <w:color w:val="000000"/>
              </w:rPr>
            </w:pPr>
            <w:r w:rsidRPr="00A12D98">
              <w:rPr>
                <w:rFonts w:eastAsia="Calibri" w:cs="Tahoma"/>
                <w:color w:val="000000"/>
              </w:rPr>
              <w:t>Office 365 корпоративный E3</w:t>
            </w:r>
          </w:p>
        </w:tc>
        <w:tc>
          <w:tcPr>
            <w:tcW w:w="4366" w:type="dxa"/>
            <w:shd w:val="clear" w:color="auto" w:fill="auto"/>
          </w:tcPr>
          <w:p w:rsidR="00A83600" w:rsidRPr="00A12D98" w:rsidRDefault="00A83600" w:rsidP="00722522">
            <w:pPr>
              <w:rPr>
                <w:rFonts w:eastAsia="Calibri" w:cs="Tahoma"/>
                <w:color w:val="000000"/>
              </w:rPr>
            </w:pPr>
            <w:r w:rsidRPr="00A12D98">
              <w:rPr>
                <w:rFonts w:eastAsia="Calibri" w:cs="Tahoma"/>
                <w:color w:val="000000"/>
              </w:rPr>
              <w:t>Office 365 для государственных организаций G3</w:t>
            </w:r>
          </w:p>
        </w:tc>
      </w:tr>
      <w:tr w:rsidR="00A83600" w:rsidRPr="00A12D98" w:rsidTr="00CA14C9">
        <w:tc>
          <w:tcPr>
            <w:tcW w:w="4202" w:type="dxa"/>
            <w:shd w:val="clear" w:color="auto" w:fill="auto"/>
          </w:tcPr>
          <w:p w:rsidR="00A83600" w:rsidRPr="00A12D98" w:rsidRDefault="00A83600" w:rsidP="00722522">
            <w:pPr>
              <w:rPr>
                <w:rFonts w:eastAsia="Calibri" w:cs="Tahoma"/>
                <w:color w:val="000000"/>
              </w:rPr>
            </w:pPr>
            <w:r w:rsidRPr="00A12D98">
              <w:rPr>
                <w:rFonts w:eastAsia="Calibri" w:cs="Tahoma"/>
                <w:color w:val="000000"/>
              </w:rPr>
              <w:t>Office 365 корпоративный E4</w:t>
            </w:r>
          </w:p>
        </w:tc>
        <w:tc>
          <w:tcPr>
            <w:tcW w:w="4366" w:type="dxa"/>
            <w:shd w:val="clear" w:color="auto" w:fill="auto"/>
          </w:tcPr>
          <w:p w:rsidR="00A83600" w:rsidRPr="00A12D98" w:rsidRDefault="00A83600" w:rsidP="00722522">
            <w:pPr>
              <w:rPr>
                <w:rFonts w:eastAsia="Calibri" w:cs="Tahoma"/>
                <w:color w:val="000000"/>
              </w:rPr>
            </w:pPr>
            <w:r w:rsidRPr="00A12D98">
              <w:rPr>
                <w:rFonts w:eastAsia="Calibri" w:cs="Tahoma"/>
                <w:color w:val="000000"/>
              </w:rPr>
              <w:t>Office 365 для государственных организаций G4</w:t>
            </w:r>
          </w:p>
        </w:tc>
      </w:tr>
    </w:tbl>
    <w:p w:rsidR="004574E9" w:rsidRPr="00A12D98" w:rsidRDefault="004574E9" w:rsidP="00194DAF">
      <w:pPr>
        <w:rPr>
          <w:rFonts w:cs="Tahoma"/>
        </w:rPr>
      </w:pPr>
    </w:p>
    <w:p w:rsidR="00C737B6" w:rsidRPr="00A12D98" w:rsidRDefault="00C737B6" w:rsidP="007B699C">
      <w:pPr>
        <w:pStyle w:val="EndnoteText"/>
        <w:ind w:left="0"/>
        <w:rPr>
          <w:rFonts w:ascii="Tahoma" w:hAnsi="Tahoma" w:cs="Tahoma"/>
          <w:sz w:val="18"/>
          <w:szCs w:val="18"/>
        </w:rPr>
      </w:pPr>
      <w:bookmarkStart w:id="1385" w:name="_59_Office_Communications"/>
      <w:bookmarkStart w:id="1386" w:name="_57_Office_Communications"/>
      <w:bookmarkStart w:id="1387" w:name="_59_Office_Groove"/>
      <w:bookmarkStart w:id="1388" w:name="Srv_62OfficePerfPointSvr07"/>
      <w:bookmarkEnd w:id="1354"/>
      <w:bookmarkEnd w:id="1385"/>
      <w:bookmarkEnd w:id="1386"/>
      <w:bookmarkEnd w:id="1387"/>
    </w:p>
    <w:p w:rsidR="00F42FD5" w:rsidRPr="00A12D98" w:rsidRDefault="00F66FB0" w:rsidP="00F42FD5">
      <w:pPr>
        <w:pStyle w:val="Heading2"/>
        <w:ind w:left="0"/>
        <w:rPr>
          <w:rFonts w:ascii="Tahoma" w:hAnsi="Tahoma" w:cs="Tahoma"/>
        </w:rPr>
      </w:pPr>
      <w:bookmarkStart w:id="1389" w:name="_68_SharePoint_Online"/>
      <w:bookmarkStart w:id="1390" w:name="_71_SharePoint_Online"/>
      <w:bookmarkStart w:id="1391" w:name="_78_SharePoint_Online"/>
      <w:bookmarkStart w:id="1392" w:name="_Toc336338334"/>
      <w:bookmarkStart w:id="1393" w:name="_Toc360109918"/>
      <w:bookmarkStart w:id="1394" w:name="Srv_73SharepointOnlinePlan1"/>
      <w:bookmarkStart w:id="1395" w:name="Srv_74SharepointOnlinePlan1"/>
      <w:bookmarkEnd w:id="1389"/>
      <w:bookmarkEnd w:id="1390"/>
      <w:bookmarkEnd w:id="1391"/>
      <w:r w:rsidRPr="00A12D98">
        <w:rPr>
          <w:rFonts w:ascii="Tahoma" w:hAnsi="Tahoma" w:cs="Tahoma"/>
          <w:caps/>
          <w:color w:val="FF6600"/>
          <w:sz w:val="22"/>
          <w:vertAlign w:val="superscript"/>
        </w:rPr>
        <w:t>78</w:t>
      </w:r>
      <w:r w:rsidRPr="00A12D98">
        <w:rPr>
          <w:rFonts w:ascii="Tahoma" w:hAnsi="Tahoma" w:cs="Tahoma"/>
          <w:color w:val="FF6600"/>
        </w:rPr>
        <w:t xml:space="preserve"> </w:t>
      </w:r>
      <w:r w:rsidRPr="00A12D98">
        <w:rPr>
          <w:rFonts w:ascii="Tahoma" w:hAnsi="Tahoma" w:cs="Tahoma"/>
          <w:color w:val="FF6600"/>
          <w:sz w:val="22"/>
          <w:szCs w:val="22"/>
        </w:rPr>
        <w:t>SharePoint Online (план 1 и 2)</w:t>
      </w:r>
      <w:bookmarkEnd w:id="1392"/>
      <w:bookmarkEnd w:id="1393"/>
    </w:p>
    <w:bookmarkEnd w:id="1394"/>
    <w:bookmarkEnd w:id="1395"/>
    <w:p w:rsidR="00F42FD5" w:rsidRPr="00A12D98" w:rsidRDefault="00F42FD5" w:rsidP="00F42FD5">
      <w:pPr>
        <w:rPr>
          <w:rFonts w:cs="Tahoma"/>
        </w:rPr>
      </w:pPr>
    </w:p>
    <w:p w:rsidR="00F42FD5" w:rsidRPr="00A12D98" w:rsidRDefault="00F42FD5" w:rsidP="00AC0ED2">
      <w:pPr>
        <w:pStyle w:val="EndnoteText"/>
        <w:ind w:left="720"/>
        <w:rPr>
          <w:rFonts w:ascii="Tahoma" w:hAnsi="Tahoma" w:cs="Tahoma"/>
        </w:rPr>
      </w:pPr>
      <w:r w:rsidRPr="00A12D98">
        <w:rPr>
          <w:rFonts w:ascii="Tahoma" w:hAnsi="Tahoma" w:cs="Tahoma"/>
          <w:color w:val="000000"/>
          <w:sz w:val="18"/>
          <w:szCs w:val="18"/>
        </w:rPr>
        <w:t>Продукт SharePoint Online Plan 1 известен под прежним названием — SharePoint Online Standard.</w:t>
      </w:r>
    </w:p>
    <w:p w:rsidR="00F42FD5" w:rsidRPr="00A12D98" w:rsidRDefault="00F42FD5" w:rsidP="00AC0ED2">
      <w:pPr>
        <w:pStyle w:val="EndnoteText"/>
        <w:ind w:left="720"/>
        <w:rPr>
          <w:rFonts w:ascii="Tahoma" w:hAnsi="Tahoma" w:cs="Tahoma"/>
          <w:sz w:val="18"/>
          <w:szCs w:val="18"/>
        </w:rPr>
      </w:pPr>
    </w:p>
    <w:p w:rsidR="00F42FD5" w:rsidRPr="00A12D98" w:rsidRDefault="00F42FD5" w:rsidP="00AC0ED2">
      <w:pPr>
        <w:pStyle w:val="EndnoteText"/>
        <w:ind w:left="720"/>
        <w:rPr>
          <w:rFonts w:ascii="Tahoma" w:hAnsi="Tahoma" w:cs="Tahoma"/>
          <w:sz w:val="18"/>
          <w:szCs w:val="18"/>
        </w:rPr>
      </w:pPr>
      <w:r w:rsidRPr="00A12D98">
        <w:rPr>
          <w:rFonts w:ascii="Tahoma" w:hAnsi="Tahoma" w:cs="Tahoma"/>
          <w:color w:val="000000"/>
          <w:sz w:val="18"/>
          <w:szCs w:val="18"/>
        </w:rPr>
        <w:t>Клиентам в Бразилии и Чили, приобретающим SharePoint Online Plan 1, будет предоставлен SharePoint Online Standard.</w:t>
      </w:r>
      <w:r w:rsidR="00FE3B6E" w:rsidRPr="00A12D98">
        <w:rPr>
          <w:rFonts w:ascii="Tahoma" w:hAnsi="Tahoma" w:cs="Tahoma"/>
          <w:color w:val="000000"/>
          <w:sz w:val="18"/>
          <w:szCs w:val="18"/>
        </w:rPr>
        <w:t xml:space="preserve"> </w:t>
      </w:r>
      <w:r w:rsidRPr="00A12D98">
        <w:rPr>
          <w:rFonts w:ascii="Tahoma" w:hAnsi="Tahoma" w:cs="Tahoma"/>
          <w:color w:val="000000"/>
          <w:sz w:val="18"/>
          <w:szCs w:val="18"/>
        </w:rPr>
        <w:t>Эти клиенты могут перейти на SharePoint Online Plan 1 позднее.</w:t>
      </w:r>
    </w:p>
    <w:p w:rsidR="007316A1" w:rsidRPr="00A12D98" w:rsidRDefault="007316A1" w:rsidP="00AC0ED2">
      <w:pPr>
        <w:pStyle w:val="EndnoteText"/>
        <w:ind w:left="720"/>
        <w:rPr>
          <w:rFonts w:ascii="Tahoma" w:hAnsi="Tahoma" w:cs="Tahoma"/>
          <w:sz w:val="18"/>
          <w:szCs w:val="18"/>
        </w:rPr>
      </w:pPr>
    </w:p>
    <w:p w:rsidR="00DB7BD1" w:rsidRPr="00A12D98" w:rsidRDefault="00DB7BD1" w:rsidP="007B699C">
      <w:pPr>
        <w:spacing w:after="60"/>
        <w:ind w:left="720"/>
        <w:rPr>
          <w:rFonts w:cs="Tahoma"/>
        </w:rPr>
      </w:pPr>
      <w:r w:rsidRPr="00A12D98">
        <w:rPr>
          <w:rFonts w:eastAsia="Calibri" w:cs="Tahoma"/>
          <w:b/>
          <w:color w:val="000000"/>
          <w:szCs w:val="18"/>
        </w:rPr>
        <w:t>Облако сообщества для государственных организаций (только США)</w:t>
      </w:r>
    </w:p>
    <w:p w:rsidR="00DB7BD1" w:rsidRPr="00A12D98" w:rsidRDefault="00DB7BD1" w:rsidP="004D544B">
      <w:pPr>
        <w:ind w:left="720"/>
        <w:rPr>
          <w:rFonts w:cs="Tahoma"/>
          <w:szCs w:val="18"/>
        </w:rPr>
      </w:pPr>
      <w:r w:rsidRPr="00A12D98">
        <w:rPr>
          <w:rFonts w:eastAsia="Calibri" w:cs="Tahoma"/>
          <w:color w:val="000000"/>
          <w:szCs w:val="18"/>
        </w:rPr>
        <w:t>Некоторые веб-службы из семейства продуктов Office 365 (включая SharePoint Online Plan 1 и 2)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FE3B6E" w:rsidRPr="00A12D98">
        <w:rPr>
          <w:rFonts w:eastAsia="Calibri" w:cs="Tahoma"/>
          <w:color w:val="000000"/>
          <w:szCs w:val="18"/>
        </w:rPr>
        <w:t xml:space="preserve"> </w:t>
      </w:r>
      <w:r w:rsidRPr="00A12D98">
        <w:rPr>
          <w:rFonts w:eastAsia="Calibri" w:cs="Tahoma"/>
          <w:color w:val="000000"/>
          <w:szCs w:val="18"/>
        </w:rPr>
        <w:t>Клиенты могут быть подготовлены к работе</w:t>
      </w:r>
      <w:r w:rsidR="004D544B" w:rsidRPr="00A12D98">
        <w:rPr>
          <w:rFonts w:eastAsia="Calibri" w:cs="Tahoma"/>
          <w:color w:val="000000"/>
          <w:szCs w:val="18"/>
        </w:rPr>
        <w:t> </w:t>
      </w:r>
      <w:r w:rsidRPr="00A12D98">
        <w:rPr>
          <w:rFonts w:eastAsia="Calibri" w:cs="Tahoma"/>
          <w:color w:val="000000"/>
          <w:szCs w:val="18"/>
        </w:rPr>
        <w:t>в одной из таких служб, но не в комбинации обеих.</w:t>
      </w:r>
      <w:r w:rsidR="00FE3B6E" w:rsidRPr="00A12D98">
        <w:rPr>
          <w:rFonts w:eastAsia="Calibri" w:cs="Tahoma"/>
          <w:color w:val="000000"/>
          <w:szCs w:val="18"/>
        </w:rPr>
        <w:t xml:space="preserve"> </w:t>
      </w:r>
      <w:r w:rsidRPr="00A12D98">
        <w:rPr>
          <w:rFonts w:eastAsia="Calibri" w:cs="Tahoma"/>
          <w:color w:val="000000"/>
          <w:szCs w:val="18"/>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FE3B6E" w:rsidRPr="00A12D98">
        <w:rPr>
          <w:rFonts w:eastAsia="Calibri" w:cs="Tahoma"/>
          <w:color w:val="000000"/>
          <w:szCs w:val="18"/>
        </w:rPr>
        <w:t xml:space="preserve"> </w:t>
      </w:r>
      <w:r w:rsidRPr="00A12D98">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 Lync Online.</w:t>
      </w:r>
    </w:p>
    <w:p w:rsidR="00DB7BD1" w:rsidRPr="00A12D98" w:rsidRDefault="00DB7BD1" w:rsidP="00AC0ED2">
      <w:pPr>
        <w:ind w:left="720"/>
        <w:rPr>
          <w:rFonts w:cs="Tahoma"/>
          <w:szCs w:val="18"/>
        </w:rPr>
      </w:pPr>
    </w:p>
    <w:p w:rsidR="00DB7BD1" w:rsidRPr="00A12D98" w:rsidRDefault="00DB7BD1" w:rsidP="004D544B">
      <w:pPr>
        <w:ind w:left="720"/>
        <w:rPr>
          <w:rFonts w:cs="Tahoma"/>
          <w:szCs w:val="18"/>
        </w:rPr>
      </w:pPr>
      <w:r w:rsidRPr="00A12D98">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FE3B6E" w:rsidRPr="00A12D98">
        <w:rPr>
          <w:rFonts w:eastAsia="Calibri" w:cs="Tahoma"/>
          <w:color w:val="000000"/>
          <w:szCs w:val="18"/>
        </w:rPr>
        <w:t xml:space="preserve"> </w:t>
      </w:r>
      <w:r w:rsidRPr="00A12D98">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w:t>
      </w:r>
      <w:r w:rsidR="004D544B" w:rsidRPr="00A12D98">
        <w:rPr>
          <w:rFonts w:eastAsia="Calibri" w:cs="Tahoma"/>
          <w:color w:val="000000"/>
          <w:szCs w:val="18"/>
        </w:rPr>
        <w:t> </w:t>
      </w:r>
      <w:r w:rsidRPr="00A12D98">
        <w:rPr>
          <w:rFonts w:eastAsia="Calibri" w:cs="Tahoma"/>
          <w:color w:val="000000"/>
          <w:szCs w:val="18"/>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FE3B6E" w:rsidRPr="00A12D98">
        <w:rPr>
          <w:rFonts w:eastAsia="Calibri" w:cs="Tahoma"/>
          <w:color w:val="000000"/>
          <w:szCs w:val="18"/>
        </w:rPr>
        <w:t xml:space="preserve"> </w:t>
      </w:r>
      <w:r w:rsidRPr="00A12D98">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rsidR="00C737B6" w:rsidRPr="00A12D98" w:rsidRDefault="00C737B6" w:rsidP="00697E59">
      <w:pPr>
        <w:pStyle w:val="EndnoteText"/>
        <w:ind w:left="0"/>
        <w:rPr>
          <w:rFonts w:ascii="Tahoma" w:hAnsi="Tahoma" w:cs="Tahoma"/>
          <w:sz w:val="18"/>
          <w:szCs w:val="18"/>
        </w:rPr>
      </w:pPr>
    </w:p>
    <w:p w:rsidR="007B699C" w:rsidRPr="00A12D98" w:rsidRDefault="007B699C" w:rsidP="00697E59">
      <w:pPr>
        <w:pStyle w:val="EndnoteText"/>
        <w:ind w:left="0"/>
        <w:rPr>
          <w:rFonts w:ascii="Tahoma" w:hAnsi="Tahoma" w:cs="Tahoma"/>
          <w:sz w:val="18"/>
          <w:szCs w:val="18"/>
        </w:rPr>
      </w:pPr>
    </w:p>
    <w:p w:rsidR="004D544B" w:rsidRPr="00A12D98" w:rsidRDefault="004D544B" w:rsidP="00697E59">
      <w:pPr>
        <w:pStyle w:val="EndnoteText"/>
        <w:ind w:left="0"/>
        <w:rPr>
          <w:rFonts w:ascii="Tahoma" w:hAnsi="Tahoma" w:cs="Tahoma"/>
          <w:sz w:val="18"/>
          <w:szCs w:val="18"/>
        </w:rPr>
      </w:pPr>
    </w:p>
    <w:p w:rsidR="004D544B" w:rsidRPr="00A12D98" w:rsidRDefault="004D544B" w:rsidP="00697E59">
      <w:pPr>
        <w:pStyle w:val="EndnoteText"/>
        <w:ind w:left="0"/>
        <w:rPr>
          <w:rFonts w:ascii="Tahoma" w:hAnsi="Tahoma" w:cs="Tahoma"/>
          <w:sz w:val="18"/>
          <w:szCs w:val="18"/>
        </w:rPr>
      </w:pPr>
    </w:p>
    <w:p w:rsidR="004D544B" w:rsidRPr="00A12D98" w:rsidRDefault="004D544B" w:rsidP="00697E59">
      <w:pPr>
        <w:pStyle w:val="EndnoteText"/>
        <w:ind w:left="0"/>
        <w:rPr>
          <w:rFonts w:ascii="Tahoma" w:hAnsi="Tahoma" w:cs="Tahoma"/>
          <w:sz w:val="18"/>
          <w:szCs w:val="18"/>
        </w:rPr>
      </w:pPr>
    </w:p>
    <w:p w:rsidR="004D544B" w:rsidRPr="00A12D98" w:rsidRDefault="004D544B" w:rsidP="00697E59">
      <w:pPr>
        <w:pStyle w:val="EndnoteText"/>
        <w:ind w:left="0"/>
        <w:rPr>
          <w:rFonts w:ascii="Tahoma" w:hAnsi="Tahoma" w:cs="Tahoma"/>
          <w:sz w:val="18"/>
          <w:szCs w:val="18"/>
        </w:rPr>
      </w:pPr>
    </w:p>
    <w:p w:rsidR="004D544B" w:rsidRPr="00A12D98" w:rsidRDefault="004D544B" w:rsidP="00697E59">
      <w:pPr>
        <w:pStyle w:val="EndnoteText"/>
        <w:ind w:left="0"/>
        <w:rPr>
          <w:rFonts w:ascii="Tahoma" w:hAnsi="Tahoma" w:cs="Tahoma"/>
          <w:sz w:val="18"/>
          <w:szCs w:val="18"/>
        </w:rPr>
      </w:pPr>
    </w:p>
    <w:p w:rsidR="004D544B" w:rsidRPr="00A12D98" w:rsidRDefault="004D544B" w:rsidP="00697E59">
      <w:pPr>
        <w:pStyle w:val="EndnoteText"/>
        <w:ind w:left="0"/>
        <w:rPr>
          <w:rFonts w:ascii="Tahoma" w:hAnsi="Tahoma" w:cs="Tahoma"/>
          <w:sz w:val="18"/>
          <w:szCs w:val="18"/>
        </w:rPr>
      </w:pPr>
    </w:p>
    <w:p w:rsidR="004D544B" w:rsidRPr="00A12D98" w:rsidRDefault="004D544B" w:rsidP="00697E59">
      <w:pPr>
        <w:pStyle w:val="EndnoteText"/>
        <w:ind w:left="0"/>
        <w:rPr>
          <w:rFonts w:ascii="Tahoma" w:hAnsi="Tahoma" w:cs="Tahoma"/>
          <w:sz w:val="18"/>
          <w:szCs w:val="18"/>
        </w:rPr>
      </w:pPr>
    </w:p>
    <w:p w:rsidR="004D544B" w:rsidRPr="00A12D98" w:rsidRDefault="004D544B" w:rsidP="00697E59">
      <w:pPr>
        <w:pStyle w:val="EndnoteText"/>
        <w:ind w:left="0"/>
        <w:rPr>
          <w:rFonts w:ascii="Tahoma" w:hAnsi="Tahoma" w:cs="Tahoma"/>
          <w:sz w:val="18"/>
          <w:szCs w:val="18"/>
        </w:rPr>
      </w:pPr>
    </w:p>
    <w:p w:rsidR="004D544B" w:rsidRPr="00A12D98" w:rsidRDefault="004D544B" w:rsidP="00697E59">
      <w:pPr>
        <w:pStyle w:val="EndnoteText"/>
        <w:ind w:left="0"/>
        <w:rPr>
          <w:rFonts w:ascii="Tahoma" w:hAnsi="Tahoma" w:cs="Tahoma"/>
          <w:sz w:val="18"/>
          <w:szCs w:val="18"/>
        </w:rPr>
      </w:pPr>
    </w:p>
    <w:p w:rsidR="004D544B" w:rsidRPr="00A12D98" w:rsidRDefault="004D544B" w:rsidP="00697E59">
      <w:pPr>
        <w:pStyle w:val="EndnoteText"/>
        <w:ind w:left="0"/>
        <w:rPr>
          <w:rFonts w:ascii="Tahoma" w:hAnsi="Tahoma" w:cs="Tahoma"/>
          <w:sz w:val="18"/>
          <w:szCs w:val="18"/>
        </w:rPr>
      </w:pPr>
    </w:p>
    <w:p w:rsidR="004D544B" w:rsidRPr="00A12D98" w:rsidRDefault="004D544B" w:rsidP="00697E59">
      <w:pPr>
        <w:pStyle w:val="EndnoteText"/>
        <w:ind w:left="0"/>
        <w:rPr>
          <w:rFonts w:ascii="Tahoma" w:hAnsi="Tahoma" w:cs="Tahoma"/>
          <w:sz w:val="18"/>
          <w:szCs w:val="18"/>
        </w:rPr>
      </w:pPr>
    </w:p>
    <w:p w:rsidR="004D544B" w:rsidRPr="00A12D98" w:rsidRDefault="004D544B" w:rsidP="00697E59">
      <w:pPr>
        <w:pStyle w:val="EndnoteText"/>
        <w:ind w:left="0"/>
        <w:rPr>
          <w:rFonts w:ascii="Tahoma" w:hAnsi="Tahoma" w:cs="Tahoma"/>
          <w:sz w:val="18"/>
          <w:szCs w:val="18"/>
        </w:rPr>
      </w:pPr>
    </w:p>
    <w:p w:rsidR="004D544B" w:rsidRPr="00A12D98" w:rsidRDefault="004D544B" w:rsidP="00697E59">
      <w:pPr>
        <w:pStyle w:val="EndnoteText"/>
        <w:ind w:left="0"/>
        <w:rPr>
          <w:rFonts w:ascii="Tahoma" w:hAnsi="Tahoma" w:cs="Tahoma"/>
          <w:sz w:val="18"/>
          <w:szCs w:val="18"/>
        </w:rPr>
      </w:pPr>
    </w:p>
    <w:p w:rsidR="002F7FB8" w:rsidRPr="00A12D98" w:rsidRDefault="00F66FB0" w:rsidP="002F7FB8">
      <w:pPr>
        <w:pStyle w:val="Heading2"/>
        <w:ind w:left="0"/>
        <w:rPr>
          <w:rFonts w:ascii="Tahoma" w:hAnsi="Tahoma" w:cs="Tahoma"/>
        </w:rPr>
      </w:pPr>
      <w:bookmarkStart w:id="1396" w:name="_69_SharePoint_Server"/>
      <w:bookmarkStart w:id="1397" w:name="_74_72_SharePoint"/>
      <w:bookmarkStart w:id="1398" w:name="_79_SharePoint_Server"/>
      <w:bookmarkStart w:id="1399" w:name="_Toc336338335"/>
      <w:bookmarkStart w:id="1400" w:name="_Toc360109919"/>
      <w:bookmarkStart w:id="1401" w:name="Srv_65ShareptSvr10"/>
      <w:bookmarkStart w:id="1402" w:name="Srv_64OfficeShareptSvr10"/>
      <w:bookmarkStart w:id="1403" w:name="Srv_63OfficeShareptSvr07"/>
      <w:bookmarkStart w:id="1404" w:name="Srv_62OfficeShareptSvr07"/>
      <w:bookmarkEnd w:id="1388"/>
      <w:bookmarkEnd w:id="1396"/>
      <w:bookmarkEnd w:id="1397"/>
      <w:bookmarkEnd w:id="1398"/>
      <w:r w:rsidRPr="00A12D98">
        <w:rPr>
          <w:rFonts w:ascii="Tahoma" w:hAnsi="Tahoma" w:cs="Tahoma"/>
          <w:caps/>
          <w:color w:val="FA6500"/>
          <w:sz w:val="22"/>
          <w:vertAlign w:val="superscript"/>
        </w:rPr>
        <w:lastRenderedPageBreak/>
        <w:t>79</w:t>
      </w:r>
      <w:r w:rsidRPr="00D53C6B">
        <w:rPr>
          <w:rFonts w:ascii="Tahoma" w:hAnsi="Tahoma" w:cs="Tahoma"/>
          <w:caps/>
          <w:color w:val="FA6500"/>
          <w:sz w:val="22"/>
        </w:rPr>
        <w:t xml:space="preserve"> </w:t>
      </w:r>
      <w:r w:rsidRPr="00A12D98">
        <w:rPr>
          <w:rFonts w:ascii="Tahoma" w:hAnsi="Tahoma" w:cs="Tahoma"/>
          <w:color w:val="FA6500"/>
          <w:sz w:val="22"/>
        </w:rPr>
        <w:t xml:space="preserve">SharePoint Server </w:t>
      </w:r>
      <w:bookmarkEnd w:id="1399"/>
      <w:r w:rsidRPr="00A12D98">
        <w:rPr>
          <w:rFonts w:ascii="Tahoma" w:hAnsi="Tahoma" w:cs="Tahoma"/>
          <w:color w:val="FA6500"/>
          <w:sz w:val="22"/>
        </w:rPr>
        <w:t>2013</w:t>
      </w:r>
      <w:bookmarkEnd w:id="1400"/>
    </w:p>
    <w:bookmarkEnd w:id="1401"/>
    <w:bookmarkEnd w:id="1402"/>
    <w:bookmarkEnd w:id="1403"/>
    <w:bookmarkEnd w:id="1404"/>
    <w:p w:rsidR="002F7FB8" w:rsidRPr="00A12D98" w:rsidRDefault="002F7FB8" w:rsidP="002F7FB8">
      <w:pPr>
        <w:ind w:left="720"/>
        <w:rPr>
          <w:rFonts w:cs="Tahoma"/>
        </w:rPr>
      </w:pPr>
    </w:p>
    <w:p w:rsidR="002F7FB8" w:rsidRPr="00A12D98" w:rsidRDefault="002F7FB8" w:rsidP="002F7FB8">
      <w:pPr>
        <w:ind w:left="720"/>
        <w:rPr>
          <w:rFonts w:cs="Tahoma"/>
        </w:rPr>
      </w:pPr>
      <w:r w:rsidRPr="00A12D98">
        <w:rPr>
          <w:rFonts w:cs="Tahoma"/>
          <w:color w:val="000000"/>
          <w:szCs w:val="18"/>
        </w:rPr>
        <w:t>SharePoint Server 2013 — это последняя версия SharePoint Server.</w:t>
      </w:r>
    </w:p>
    <w:p w:rsidR="002F7FB8" w:rsidRPr="00A12D98" w:rsidRDefault="002F7FB8" w:rsidP="002F7FB8">
      <w:pPr>
        <w:ind w:left="720"/>
        <w:rPr>
          <w:rFonts w:cs="Tahoma"/>
        </w:rPr>
      </w:pPr>
    </w:p>
    <w:p w:rsidR="002F7FB8" w:rsidRPr="00A12D98" w:rsidRDefault="002F7FB8" w:rsidP="007B699C">
      <w:pPr>
        <w:spacing w:after="60"/>
        <w:ind w:left="720"/>
        <w:rPr>
          <w:rFonts w:cs="Tahoma"/>
        </w:rPr>
      </w:pPr>
      <w:r w:rsidRPr="00A12D98">
        <w:rPr>
          <w:rFonts w:cs="Tahoma"/>
          <w:b/>
          <w:color w:val="000000"/>
          <w:szCs w:val="18"/>
        </w:rPr>
        <w:t>Предоставление лицензий для SharePoint Server 2010 Enterprise для интернет-сайтов, SharePoint Server 2010 Standard для интернет-сайтов, FAST Search Server 2010 для клиентов SharePoint Server, Search Server 2010.</w:t>
      </w:r>
    </w:p>
    <w:p w:rsidR="002F7FB8" w:rsidRPr="00A12D98" w:rsidRDefault="00CD0D74" w:rsidP="002F7FB8">
      <w:pPr>
        <w:ind w:left="720"/>
        <w:rPr>
          <w:rFonts w:cs="Tahoma"/>
        </w:rPr>
      </w:pPr>
      <w:r w:rsidRPr="00A12D98">
        <w:rPr>
          <w:rFonts w:cs="Tahoma"/>
          <w:color w:val="000000"/>
          <w:szCs w:val="18"/>
        </w:rPr>
        <w:t>Версия 2010 продуктов SharePoint Server 2010 Enterprise для интернет-сайтов, SharePoint Server 2010 Standard для интернет-сайтов, FAST Search Server 2010 для SharePoint Server и Search Server является окончательной версией этих продуктов.</w:t>
      </w:r>
      <w:r w:rsidR="00FE3B6E" w:rsidRPr="00A12D98">
        <w:rPr>
          <w:rFonts w:cs="Tahoma"/>
          <w:color w:val="000000"/>
          <w:szCs w:val="18"/>
        </w:rPr>
        <w:t xml:space="preserve"> </w:t>
      </w:r>
      <w:r w:rsidRPr="00A12D98">
        <w:rPr>
          <w:rFonts w:cs="Tahoma"/>
          <w:color w:val="000000"/>
          <w:szCs w:val="18"/>
        </w:rPr>
        <w:t>В свете этого клиенты с лицензиями на SharePoint Server 2010 Enterprise для интернет-сайтов, SharePoint Server 2010 Standard для интернет-сайтов, FAST Search Server 2010 для SharePoint и Search Server 2010, имеющие действующее покрытие Software Assurance на 1 октября 2012 г., имеют право на следующие лицензии.</w:t>
      </w:r>
    </w:p>
    <w:p w:rsidR="007B35CE" w:rsidRPr="00A12D98" w:rsidRDefault="007B35CE" w:rsidP="002F7FB8">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90"/>
        <w:gridCol w:w="3510"/>
      </w:tblGrid>
      <w:tr w:rsidR="002F7FB8" w:rsidRPr="00A12D98" w:rsidTr="004D544B">
        <w:trPr>
          <w:trHeight w:val="332"/>
        </w:trPr>
        <w:tc>
          <w:tcPr>
            <w:tcW w:w="4590" w:type="dxa"/>
            <w:shd w:val="clear" w:color="auto" w:fill="FABF8F"/>
          </w:tcPr>
          <w:p w:rsidR="002F7FB8" w:rsidRPr="00A12D98" w:rsidRDefault="002F7FB8" w:rsidP="007E466C">
            <w:pPr>
              <w:keepNext/>
              <w:keepLines/>
              <w:spacing w:before="60" w:after="60"/>
              <w:rPr>
                <w:rFonts w:cs="Tahoma"/>
                <w:b/>
                <w:color w:val="000000"/>
                <w:szCs w:val="18"/>
              </w:rPr>
            </w:pPr>
            <w:r w:rsidRPr="00A12D98">
              <w:rPr>
                <w:rFonts w:cs="Tahoma"/>
                <w:b/>
                <w:color w:val="000000"/>
                <w:szCs w:val="18"/>
              </w:rPr>
              <w:t>Соответствующая лицензия</w:t>
            </w:r>
          </w:p>
        </w:tc>
        <w:tc>
          <w:tcPr>
            <w:tcW w:w="3510" w:type="dxa"/>
            <w:shd w:val="clear" w:color="auto" w:fill="FABF8F"/>
          </w:tcPr>
          <w:p w:rsidR="002F7FB8" w:rsidRPr="00A12D98" w:rsidRDefault="002F7FB8" w:rsidP="007E466C">
            <w:pPr>
              <w:keepNext/>
              <w:keepLines/>
              <w:spacing w:before="60" w:after="60"/>
              <w:rPr>
                <w:rFonts w:cs="Tahoma"/>
                <w:b/>
                <w:color w:val="000000"/>
                <w:szCs w:val="18"/>
              </w:rPr>
            </w:pPr>
            <w:r w:rsidRPr="00A12D98">
              <w:rPr>
                <w:rFonts w:cs="Tahoma"/>
                <w:b/>
                <w:color w:val="000000"/>
                <w:szCs w:val="18"/>
              </w:rPr>
              <w:t>Бесплатная лицензия и</w:t>
            </w:r>
            <w:r w:rsidR="009F3B84" w:rsidRPr="00A12D98">
              <w:rPr>
                <w:rFonts w:eastAsia="Calibri" w:cs="Tahoma"/>
                <w:color w:val="000000"/>
              </w:rPr>
              <w:t> </w:t>
            </w:r>
            <w:r w:rsidRPr="00A12D98">
              <w:rPr>
                <w:rFonts w:cs="Tahoma"/>
                <w:b/>
                <w:color w:val="000000"/>
                <w:szCs w:val="18"/>
              </w:rPr>
              <w:t>преимущества</w:t>
            </w:r>
          </w:p>
        </w:tc>
      </w:tr>
      <w:tr w:rsidR="00CD0D74" w:rsidRPr="00A12D98" w:rsidTr="004D544B">
        <w:trPr>
          <w:trHeight w:val="70"/>
        </w:trPr>
        <w:tc>
          <w:tcPr>
            <w:tcW w:w="4590" w:type="dxa"/>
            <w:shd w:val="clear" w:color="auto" w:fill="auto"/>
          </w:tcPr>
          <w:p w:rsidR="00CD0D74" w:rsidRPr="00A12D98" w:rsidRDefault="00CD0D74" w:rsidP="003678D7">
            <w:pPr>
              <w:keepNext/>
              <w:keepLines/>
              <w:rPr>
                <w:rFonts w:cs="Tahoma"/>
                <w:color w:val="000000"/>
                <w:szCs w:val="18"/>
              </w:rPr>
            </w:pPr>
            <w:r w:rsidRPr="00A12D98">
              <w:rPr>
                <w:rFonts w:cs="Tahoma"/>
                <w:color w:val="000000"/>
                <w:szCs w:val="18"/>
              </w:rPr>
              <w:t>SharePoint Server 2010 Enterprise для интернет-сайтов с действующим покрытием Software Assurance на 1 октября 2012 г.</w:t>
            </w:r>
          </w:p>
        </w:tc>
        <w:tc>
          <w:tcPr>
            <w:tcW w:w="3510" w:type="dxa"/>
            <w:shd w:val="clear" w:color="auto" w:fill="auto"/>
          </w:tcPr>
          <w:p w:rsidR="00CD0D74" w:rsidRPr="00A12D98" w:rsidRDefault="00CD0D74" w:rsidP="00C066F9">
            <w:pPr>
              <w:keepNext/>
              <w:keepLines/>
              <w:rPr>
                <w:rFonts w:cs="Tahoma"/>
                <w:color w:val="000000"/>
                <w:szCs w:val="18"/>
              </w:rPr>
            </w:pPr>
            <w:r w:rsidRPr="00A12D98">
              <w:rPr>
                <w:rFonts w:cs="Tahoma"/>
                <w:color w:val="000000"/>
                <w:szCs w:val="18"/>
              </w:rPr>
              <w:t>Одна лицензия на SharePoint Server</w:t>
            </w:r>
            <w:r w:rsidR="009F3B84" w:rsidRPr="00A12D98">
              <w:rPr>
                <w:rFonts w:eastAsia="Calibri" w:cs="Tahoma"/>
                <w:color w:val="000000"/>
              </w:rPr>
              <w:t> </w:t>
            </w:r>
            <w:r w:rsidRPr="00A12D98">
              <w:rPr>
                <w:rFonts w:cs="Tahoma"/>
                <w:color w:val="000000"/>
                <w:szCs w:val="18"/>
              </w:rPr>
              <w:t>2013</w:t>
            </w:r>
          </w:p>
        </w:tc>
      </w:tr>
      <w:tr w:rsidR="00CD0D74" w:rsidRPr="00A12D98" w:rsidTr="004D544B">
        <w:trPr>
          <w:trHeight w:val="152"/>
        </w:trPr>
        <w:tc>
          <w:tcPr>
            <w:tcW w:w="4590" w:type="dxa"/>
            <w:shd w:val="clear" w:color="auto" w:fill="auto"/>
          </w:tcPr>
          <w:p w:rsidR="00CD0D74" w:rsidRPr="00A12D98" w:rsidRDefault="00CD0D74" w:rsidP="003678D7">
            <w:pPr>
              <w:keepNext/>
              <w:keepLines/>
              <w:rPr>
                <w:rFonts w:cs="Tahoma"/>
                <w:color w:val="000000"/>
                <w:szCs w:val="18"/>
              </w:rPr>
            </w:pPr>
            <w:r w:rsidRPr="00A12D98">
              <w:rPr>
                <w:rFonts w:cs="Tahoma"/>
                <w:color w:val="000000"/>
                <w:szCs w:val="18"/>
              </w:rPr>
              <w:t>SharePoint Server 2010 Standard для интернет-сайтов с действующим покрытием Software Assurance на 1 октября 2012 г.</w:t>
            </w:r>
          </w:p>
        </w:tc>
        <w:tc>
          <w:tcPr>
            <w:tcW w:w="3510" w:type="dxa"/>
            <w:shd w:val="clear" w:color="auto" w:fill="auto"/>
          </w:tcPr>
          <w:p w:rsidR="00CD0D74" w:rsidRPr="00A12D98" w:rsidRDefault="00CD0D74" w:rsidP="00C066F9">
            <w:pPr>
              <w:keepNext/>
              <w:keepLines/>
              <w:rPr>
                <w:rFonts w:cs="Tahoma"/>
                <w:color w:val="000000"/>
                <w:szCs w:val="18"/>
              </w:rPr>
            </w:pPr>
            <w:r w:rsidRPr="00A12D98">
              <w:rPr>
                <w:rFonts w:cs="Tahoma"/>
                <w:color w:val="000000"/>
                <w:szCs w:val="18"/>
              </w:rPr>
              <w:t>Одна лицензия на SharePoint Server</w:t>
            </w:r>
            <w:r w:rsidR="009F3B84" w:rsidRPr="00A12D98">
              <w:rPr>
                <w:rFonts w:eastAsia="Calibri" w:cs="Tahoma"/>
                <w:color w:val="000000"/>
              </w:rPr>
              <w:t> </w:t>
            </w:r>
            <w:r w:rsidRPr="00A12D98">
              <w:rPr>
                <w:rFonts w:cs="Tahoma"/>
                <w:color w:val="000000"/>
                <w:szCs w:val="18"/>
              </w:rPr>
              <w:t>2013</w:t>
            </w:r>
          </w:p>
        </w:tc>
      </w:tr>
      <w:tr w:rsidR="00CD0D74" w:rsidRPr="00A12D98" w:rsidTr="004D544B">
        <w:trPr>
          <w:trHeight w:val="152"/>
        </w:trPr>
        <w:tc>
          <w:tcPr>
            <w:tcW w:w="4590" w:type="dxa"/>
            <w:shd w:val="clear" w:color="auto" w:fill="auto"/>
          </w:tcPr>
          <w:p w:rsidR="00CD0D74" w:rsidRPr="00A12D98" w:rsidRDefault="00CD0D74" w:rsidP="003678D7">
            <w:pPr>
              <w:keepNext/>
              <w:keepLines/>
              <w:rPr>
                <w:rFonts w:cs="Tahoma"/>
                <w:color w:val="000000"/>
                <w:szCs w:val="18"/>
              </w:rPr>
            </w:pPr>
            <w:r w:rsidRPr="00A12D98">
              <w:rPr>
                <w:rFonts w:cs="Tahoma"/>
                <w:color w:val="000000"/>
                <w:szCs w:val="18"/>
              </w:rPr>
              <w:t>Лицензия на FAST Search Server 2010 для SharePoint Server с действующим покрытием Software Assurance на 1 октября 2012 г.</w:t>
            </w:r>
          </w:p>
        </w:tc>
        <w:tc>
          <w:tcPr>
            <w:tcW w:w="3510" w:type="dxa"/>
            <w:shd w:val="clear" w:color="auto" w:fill="auto"/>
          </w:tcPr>
          <w:p w:rsidR="00CD0D74" w:rsidRPr="00A12D98" w:rsidRDefault="00CD0D74" w:rsidP="00C066F9">
            <w:pPr>
              <w:keepNext/>
              <w:keepLines/>
              <w:rPr>
                <w:rFonts w:cs="Tahoma"/>
                <w:color w:val="000000"/>
                <w:szCs w:val="18"/>
              </w:rPr>
            </w:pPr>
            <w:r w:rsidRPr="00A12D98">
              <w:rPr>
                <w:rFonts w:cs="Tahoma"/>
                <w:color w:val="000000"/>
                <w:szCs w:val="18"/>
              </w:rPr>
              <w:t>Одна лицензия на SharePoint Server</w:t>
            </w:r>
            <w:r w:rsidR="009F3B84" w:rsidRPr="00A12D98">
              <w:rPr>
                <w:rFonts w:eastAsia="Calibri" w:cs="Tahoma"/>
                <w:color w:val="000000"/>
              </w:rPr>
              <w:t> </w:t>
            </w:r>
            <w:r w:rsidRPr="00A12D98">
              <w:rPr>
                <w:rFonts w:cs="Tahoma"/>
                <w:color w:val="000000"/>
                <w:szCs w:val="18"/>
              </w:rPr>
              <w:t>2013</w:t>
            </w:r>
          </w:p>
        </w:tc>
      </w:tr>
      <w:tr w:rsidR="00CD0D74" w:rsidRPr="00A12D98" w:rsidTr="004D544B">
        <w:trPr>
          <w:trHeight w:val="233"/>
        </w:trPr>
        <w:tc>
          <w:tcPr>
            <w:tcW w:w="4590" w:type="dxa"/>
            <w:shd w:val="clear" w:color="auto" w:fill="auto"/>
          </w:tcPr>
          <w:p w:rsidR="00CD0D74" w:rsidRPr="00A12D98" w:rsidRDefault="00CD0D74" w:rsidP="003678D7">
            <w:pPr>
              <w:keepNext/>
              <w:keepLines/>
              <w:rPr>
                <w:rFonts w:cs="Tahoma"/>
                <w:color w:val="000000"/>
                <w:szCs w:val="18"/>
              </w:rPr>
            </w:pPr>
            <w:r w:rsidRPr="00A12D98">
              <w:rPr>
                <w:rFonts w:cs="Tahoma"/>
                <w:color w:val="000000"/>
                <w:szCs w:val="18"/>
              </w:rPr>
              <w:t>Лицензия на Search Server 2010 с действующим покрытием Software Assurance на 1 октября 2012 г.</w:t>
            </w:r>
          </w:p>
        </w:tc>
        <w:tc>
          <w:tcPr>
            <w:tcW w:w="3510" w:type="dxa"/>
            <w:shd w:val="clear" w:color="auto" w:fill="auto"/>
          </w:tcPr>
          <w:p w:rsidR="00CD0D74" w:rsidRPr="00A12D98" w:rsidRDefault="00CD0D74" w:rsidP="00C066F9">
            <w:pPr>
              <w:keepNext/>
              <w:keepLines/>
              <w:rPr>
                <w:rFonts w:cs="Tahoma"/>
              </w:rPr>
            </w:pPr>
            <w:r w:rsidRPr="00A12D98">
              <w:rPr>
                <w:rFonts w:cs="Tahoma"/>
                <w:color w:val="000000"/>
                <w:szCs w:val="18"/>
              </w:rPr>
              <w:t xml:space="preserve">Одна лицензия на SharePoint Server 2013 </w:t>
            </w:r>
            <w:r w:rsidRPr="00A12D98">
              <w:rPr>
                <w:rFonts w:cs="Tahoma"/>
                <w:b/>
                <w:color w:val="000000"/>
                <w:szCs w:val="18"/>
              </w:rPr>
              <w:t>и</w:t>
            </w:r>
          </w:p>
          <w:p w:rsidR="00CD0D74" w:rsidRPr="00A12D98" w:rsidRDefault="00CD0D74" w:rsidP="00C066F9">
            <w:pPr>
              <w:keepNext/>
              <w:keepLines/>
              <w:rPr>
                <w:rFonts w:cs="Tahoma"/>
              </w:rPr>
            </w:pPr>
          </w:p>
          <w:p w:rsidR="00CD0D74" w:rsidRPr="00A12D98" w:rsidRDefault="00CD0D74" w:rsidP="00C066F9">
            <w:pPr>
              <w:keepNext/>
              <w:keepLines/>
              <w:rPr>
                <w:rFonts w:cs="Tahoma"/>
                <w:color w:val="000000"/>
                <w:szCs w:val="18"/>
              </w:rPr>
            </w:pPr>
            <w:r w:rsidRPr="00A12D98">
              <w:rPr>
                <w:rFonts w:cs="Tahoma"/>
                <w:color w:val="000000"/>
                <w:szCs w:val="18"/>
              </w:rPr>
              <w:t>100 лицензий CAL на SharePoint Server 2013 Standard</w:t>
            </w:r>
          </w:p>
        </w:tc>
      </w:tr>
    </w:tbl>
    <w:p w:rsidR="00586FCE" w:rsidRPr="00A12D98" w:rsidRDefault="00586FCE" w:rsidP="00586FCE">
      <w:pPr>
        <w:rPr>
          <w:rFonts w:cs="Tahoma"/>
        </w:rPr>
      </w:pPr>
    </w:p>
    <w:p w:rsidR="002F7FB8" w:rsidRPr="00A12D98" w:rsidRDefault="002F7FB8" w:rsidP="002F7FB8">
      <w:pPr>
        <w:ind w:left="720"/>
        <w:rPr>
          <w:rFonts w:cs="Tahoma"/>
        </w:rPr>
      </w:pPr>
      <w:r w:rsidRPr="00A12D98">
        <w:rPr>
          <w:rFonts w:cs="Tahoma"/>
          <w:color w:val="000000"/>
          <w:szCs w:val="18"/>
        </w:rPr>
        <w:t>К этому предоставлению лицензий применяются следующие условия.</w:t>
      </w:r>
    </w:p>
    <w:p w:rsidR="002F7FB8" w:rsidRPr="00A12D98" w:rsidRDefault="002F7FB8" w:rsidP="002F7FB8">
      <w:pPr>
        <w:ind w:left="720"/>
        <w:rPr>
          <w:rFonts w:cs="Tahoma"/>
        </w:rPr>
      </w:pPr>
    </w:p>
    <w:p w:rsidR="002F7FB8" w:rsidRPr="00A12D98" w:rsidRDefault="002F7FB8" w:rsidP="00346F4B">
      <w:pPr>
        <w:numPr>
          <w:ilvl w:val="0"/>
          <w:numId w:val="101"/>
        </w:numPr>
        <w:spacing w:after="60"/>
        <w:ind w:left="1440"/>
        <w:rPr>
          <w:rFonts w:cs="Tahoma"/>
        </w:rPr>
      </w:pPr>
      <w:r w:rsidRPr="00A12D98">
        <w:rPr>
          <w:rFonts w:cs="Tahoma"/>
          <w:bCs/>
          <w:color w:val="000000"/>
          <w:szCs w:val="18"/>
          <w:u w:val="single"/>
        </w:rPr>
        <w:t>Схема перехода</w:t>
      </w:r>
      <w:r w:rsidRPr="00A12D98">
        <w:rPr>
          <w:rFonts w:cs="Tahoma"/>
          <w:color w:val="000000"/>
          <w:szCs w:val="18"/>
        </w:rPr>
        <w:t>. Клиенты с действующим покрытием Software Assurance для определенной Соответствующей лицензии, действующей на 1 октября 2012 г. и после выпуска SharePoint Server 2013, имеют право на обновление до SharePoint 2013 и использование этого программного обеспечения по Бесплатной лицензии вместо соответствующей лицензионной копии программного обеспечения версии 2010.</w:t>
      </w:r>
    </w:p>
    <w:p w:rsidR="002F7FB8" w:rsidRPr="00A12D98" w:rsidRDefault="002F7FB8" w:rsidP="00346F4B">
      <w:pPr>
        <w:numPr>
          <w:ilvl w:val="0"/>
          <w:numId w:val="101"/>
        </w:numPr>
        <w:spacing w:after="60"/>
        <w:ind w:left="1440"/>
        <w:rPr>
          <w:rFonts w:cs="Tahoma"/>
        </w:rPr>
      </w:pPr>
      <w:r w:rsidRPr="00A12D98">
        <w:rPr>
          <w:rFonts w:cs="Tahoma"/>
          <w:color w:val="000000"/>
          <w:szCs w:val="18"/>
          <w:u w:val="single"/>
        </w:rPr>
        <w:t>Права на использование</w:t>
      </w:r>
      <w:r w:rsidRPr="00A12D98">
        <w:rPr>
          <w:rFonts w:cs="Tahoma"/>
          <w:color w:val="000000"/>
          <w:szCs w:val="18"/>
        </w:rPr>
        <w:t>.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FE3B6E" w:rsidRPr="00A12D98">
        <w:rPr>
          <w:rFonts w:cs="Tahoma"/>
          <w:color w:val="000000"/>
          <w:szCs w:val="18"/>
        </w:rPr>
        <w:t xml:space="preserve"> </w:t>
      </w:r>
      <w:r w:rsidRPr="00A12D98">
        <w:rPr>
          <w:rFonts w:cs="Tahoma"/>
          <w:color w:val="000000"/>
          <w:szCs w:val="18"/>
        </w:rPr>
        <w:t>Использование программного обеспечения регулируется правами на использование программного обеспечения и условиями корпоративного лицензионного соглашения клиента.</w:t>
      </w:r>
      <w:r w:rsidR="00FE3B6E" w:rsidRPr="00A12D98">
        <w:rPr>
          <w:rFonts w:cs="Tahoma"/>
          <w:color w:val="000000"/>
          <w:szCs w:val="18"/>
        </w:rPr>
        <w:t xml:space="preserve"> </w:t>
      </w:r>
      <w:r w:rsidRPr="00A12D98">
        <w:rPr>
          <w:rFonts w:cs="Tahoma"/>
          <w:color w:val="000000"/>
          <w:szCs w:val="18"/>
        </w:rPr>
        <w:t>Право на 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w:t>
      </w:r>
      <w:r w:rsidR="00D53C6B">
        <w:rPr>
          <w:rFonts w:cs="Tahoma"/>
          <w:color w:val="000000"/>
          <w:szCs w:val="18"/>
        </w:rPr>
        <w:t xml:space="preserve"> лицензии и Software Assurance.</w:t>
      </w:r>
    </w:p>
    <w:p w:rsidR="002F7FB8" w:rsidRPr="00A12D98" w:rsidRDefault="002F7FB8" w:rsidP="007B699C">
      <w:pPr>
        <w:numPr>
          <w:ilvl w:val="0"/>
          <w:numId w:val="8"/>
        </w:numPr>
        <w:spacing w:after="60"/>
        <w:ind w:left="1440"/>
        <w:rPr>
          <w:rFonts w:cs="Tahoma"/>
        </w:rPr>
      </w:pPr>
      <w:r w:rsidRPr="00A12D98">
        <w:rPr>
          <w:rFonts w:cs="Tahoma"/>
          <w:color w:val="000000"/>
          <w:szCs w:val="18"/>
          <w:u w:val="single"/>
        </w:rPr>
        <w:t>Лицензия и Software Assurance</w:t>
      </w:r>
      <w:r w:rsidRPr="00A12D98">
        <w:rPr>
          <w:rFonts w:cs="Tahoma"/>
          <w:color w:val="000000"/>
          <w:szCs w:val="18"/>
        </w:rPr>
        <w:t>. Бесплатная лицензия включает в себя и покрытие Software Assurance.</w:t>
      </w:r>
      <w:r w:rsidR="00FE3B6E" w:rsidRPr="00A12D98">
        <w:rPr>
          <w:rFonts w:cs="Tahoma"/>
          <w:color w:val="000000"/>
          <w:szCs w:val="18"/>
        </w:rPr>
        <w:t xml:space="preserve"> </w:t>
      </w:r>
      <w:r w:rsidRPr="00A12D98">
        <w:rPr>
          <w:rFonts w:cs="Tahoma"/>
          <w:color w:val="000000"/>
          <w:szCs w:val="18"/>
        </w:rPr>
        <w:t>Срок действия покрытия Software Assurance по Бесплатной лицензии истекает после окончания срока действия Соответствующей лицензии.</w:t>
      </w:r>
      <w:r w:rsidR="00FE3B6E" w:rsidRPr="00A12D98">
        <w:rPr>
          <w:rFonts w:cs="Tahoma"/>
          <w:color w:val="000000"/>
          <w:szCs w:val="18"/>
        </w:rPr>
        <w:t xml:space="preserve"> </w:t>
      </w:r>
      <w:r w:rsidRPr="00A12D98">
        <w:rPr>
          <w:rFonts w:cs="Tahoma"/>
          <w:color w:val="000000"/>
          <w:szCs w:val="18"/>
        </w:rPr>
        <w:t>После окончания срока действия покрытия Software Assurance для Соответствующей лицензии клиент может возобновить действие Software Assurance для Бесплатной лицензии, не приобретая при этом новую лицензию.</w:t>
      </w:r>
    </w:p>
    <w:p w:rsidR="002F7FB8" w:rsidRPr="00A12D98" w:rsidRDefault="002F7FB8" w:rsidP="00346F4B">
      <w:pPr>
        <w:numPr>
          <w:ilvl w:val="0"/>
          <w:numId w:val="102"/>
        </w:numPr>
        <w:spacing w:after="60"/>
        <w:ind w:left="1440"/>
        <w:rPr>
          <w:rFonts w:cs="Tahoma"/>
        </w:rPr>
      </w:pPr>
      <w:r w:rsidRPr="00A12D98">
        <w:rPr>
          <w:rFonts w:eastAsia="Calibri" w:cs="Tahoma"/>
          <w:color w:val="000000"/>
          <w:szCs w:val="18"/>
          <w:u w:val="single"/>
        </w:rPr>
        <w:t>Сверка</w:t>
      </w:r>
      <w:r w:rsidRPr="00A12D98">
        <w:rPr>
          <w:rFonts w:eastAsia="Calibri" w:cs="Tahoma"/>
          <w:b/>
          <w:color w:val="000000"/>
          <w:szCs w:val="18"/>
        </w:rPr>
        <w:t>.</w:t>
      </w:r>
      <w:r w:rsidR="00FE3B6E" w:rsidRPr="00A12D98">
        <w:rPr>
          <w:rFonts w:eastAsia="Calibri" w:cs="Tahoma"/>
          <w:color w:val="000000"/>
          <w:szCs w:val="18"/>
        </w:rPr>
        <w:t xml:space="preserve"> </w:t>
      </w:r>
      <w:r w:rsidRPr="00A12D98">
        <w:rPr>
          <w:rFonts w:eastAsia="Calibri" w:cs="Tahoma"/>
          <w:color w:val="000000"/>
          <w:szCs w:val="18"/>
        </w:rPr>
        <w:t xml:space="preserve">Для клиентов с Соглашением Enterprise, имеющих право на эти Бесплатные лицензии и права в соответствии с положением выше, лицензии на SharePoint Server 2010 Enterprise для интернет-сайтов, SharePoint Server 2010 Standard для интернет-сайтов </w:t>
      </w:r>
      <w:r w:rsidRPr="00A12D98">
        <w:rPr>
          <w:rFonts w:cs="Tahoma"/>
          <w:color w:val="000000"/>
          <w:szCs w:val="20"/>
        </w:rPr>
        <w:t xml:space="preserve">и FAST Search Server 2010 для SharePoint Server, </w:t>
      </w:r>
      <w:r w:rsidRPr="00A12D98">
        <w:rPr>
          <w:rFonts w:eastAsia="Calibri" w:cs="Tahoma"/>
          <w:color w:val="000000"/>
          <w:szCs w:val="18"/>
        </w:rPr>
        <w:t xml:space="preserve">приобретенные в составе ежегодного сверочного заказа </w:t>
      </w:r>
      <w:r w:rsidRPr="00A12D98">
        <w:rPr>
          <w:rFonts w:cs="Tahoma"/>
          <w:color w:val="000000"/>
          <w:szCs w:val="18"/>
        </w:rPr>
        <w:t>клиента, также являются соответствующими л</w:t>
      </w:r>
      <w:r w:rsidR="00D53C6B">
        <w:rPr>
          <w:rFonts w:cs="Tahoma"/>
          <w:color w:val="000000"/>
          <w:szCs w:val="18"/>
        </w:rPr>
        <w:t>ицензиями.</w:t>
      </w:r>
    </w:p>
    <w:p w:rsidR="002F7FB8" w:rsidRPr="00A12D98" w:rsidRDefault="002F7FB8" w:rsidP="00346F4B">
      <w:pPr>
        <w:numPr>
          <w:ilvl w:val="0"/>
          <w:numId w:val="102"/>
        </w:numPr>
        <w:spacing w:after="60"/>
        <w:ind w:left="1440"/>
        <w:rPr>
          <w:rFonts w:cs="Tahoma"/>
        </w:rPr>
      </w:pPr>
      <w:r w:rsidRPr="00A12D98">
        <w:rPr>
          <w:rFonts w:cs="Tahoma"/>
          <w:color w:val="000000"/>
          <w:szCs w:val="18"/>
          <w:u w:val="single"/>
        </w:rPr>
        <w:lastRenderedPageBreak/>
        <w:t>Соглашения о подписке</w:t>
      </w:r>
      <w:r w:rsidRPr="00A12D98">
        <w:rPr>
          <w:rFonts w:cs="Tahoma"/>
          <w:color w:val="000000"/>
          <w:szCs w:val="18"/>
        </w:rPr>
        <w:t>.</w:t>
      </w:r>
      <w:r w:rsidR="00FE3B6E" w:rsidRPr="00A12D98">
        <w:rPr>
          <w:rFonts w:cs="Tahoma"/>
          <w:color w:val="000000"/>
          <w:szCs w:val="18"/>
        </w:rPr>
        <w:t xml:space="preserve"> </w:t>
      </w:r>
      <w:r w:rsidRPr="00A12D98">
        <w:rPr>
          <w:rFonts w:cs="Tahoma"/>
          <w:color w:val="000000"/>
          <w:szCs w:val="18"/>
        </w:rPr>
        <w:t xml:space="preserve">Для Enterprise Subscription, </w:t>
      </w:r>
      <w:r w:rsidRPr="00A12D98">
        <w:rPr>
          <w:rFonts w:cs="Tahoma"/>
          <w:szCs w:val="18"/>
        </w:rPr>
        <w:t>Open Value Subscription, Campus and School, Enrollment for Education Solutions и Open Value Subscription—Education Solutions такие же права предоставляются на временной основе с теми же условиями</w:t>
      </w:r>
      <w:r w:rsidRPr="00A12D98">
        <w:rPr>
          <w:rFonts w:cs="Tahoma"/>
          <w:color w:val="000000"/>
          <w:szCs w:val="18"/>
        </w:rPr>
        <w:t xml:space="preserve"> до окончания срока действия текущего соглашения о регистрации (или срока действия соглашения для Open Value).</w:t>
      </w:r>
      <w:r w:rsidR="00FE3B6E" w:rsidRPr="00A12D98">
        <w:rPr>
          <w:rFonts w:cs="Tahoma"/>
          <w:color w:val="000000"/>
          <w:szCs w:val="18"/>
        </w:rPr>
        <w:t xml:space="preserve"> </w:t>
      </w:r>
      <w:r w:rsidRPr="00A12D98">
        <w:rPr>
          <w:rFonts w:cs="Tahoma"/>
          <w:color w:val="000000"/>
          <w:szCs w:val="18"/>
        </w:rPr>
        <w:t>Клиент должен поддерживать непрерывную подписку.</w:t>
      </w:r>
      <w:r w:rsidR="00FE3B6E" w:rsidRPr="00A12D98">
        <w:rPr>
          <w:rFonts w:cs="Tahoma"/>
          <w:color w:val="000000"/>
          <w:szCs w:val="18"/>
        </w:rPr>
        <w:t xml:space="preserve"> </w:t>
      </w:r>
      <w:r w:rsidRPr="00A12D98">
        <w:rPr>
          <w:rFonts w:cs="Tahoma"/>
          <w:color w:val="000000"/>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2F7FB8" w:rsidRPr="00A12D98" w:rsidRDefault="002F7FB8" w:rsidP="00346F4B">
      <w:pPr>
        <w:numPr>
          <w:ilvl w:val="0"/>
          <w:numId w:val="103"/>
        </w:numPr>
        <w:spacing w:after="60"/>
        <w:ind w:left="1440"/>
        <w:rPr>
          <w:rFonts w:cs="Tahoma"/>
        </w:rPr>
      </w:pPr>
      <w:r w:rsidRPr="00A12D98">
        <w:rPr>
          <w:rFonts w:cs="Tahoma"/>
          <w:szCs w:val="18"/>
          <w:u w:val="single"/>
        </w:rPr>
        <w:t>Переходы для соглашения Campus and Schoo</w:t>
      </w:r>
      <w:r w:rsidRPr="00A12D98">
        <w:rPr>
          <w:rFonts w:cs="Tahoma"/>
          <w:szCs w:val="18"/>
        </w:rPr>
        <w:t>l. Для клиентов, которые в середине срока действия соглашений Campus and School переходят на соглашение Enrollment for Education Solutions или Open Value Subscription—Education Solutions, сохраняя при этом непрерывное покрытие по подписке:</w:t>
      </w:r>
    </w:p>
    <w:p w:rsidR="002F7FB8" w:rsidRPr="00A12D98" w:rsidRDefault="002F7FB8" w:rsidP="00346F4B">
      <w:pPr>
        <w:pStyle w:val="ListParagraph"/>
        <w:numPr>
          <w:ilvl w:val="0"/>
          <w:numId w:val="87"/>
        </w:numPr>
        <w:spacing w:after="60"/>
        <w:ind w:left="1800"/>
        <w:rPr>
          <w:rFonts w:ascii="Tahoma" w:hAnsi="Tahoma" w:cs="Tahoma"/>
          <w:sz w:val="18"/>
          <w:szCs w:val="18"/>
        </w:rPr>
      </w:pPr>
      <w:r w:rsidRPr="00A12D98">
        <w:rPr>
          <w:rFonts w:ascii="Tahoma" w:hAnsi="Tahoma" w:cs="Tahoma"/>
          <w:sz w:val="18"/>
          <w:szCs w:val="18"/>
        </w:rPr>
        <w:t>такие же права предоставляются на временной основе с теми же условиями до окончания срока действия соглашения Enrollment for Education Solutions или Open Value Subscription—Educa</w:t>
      </w:r>
      <w:r w:rsidR="00D53C6B">
        <w:rPr>
          <w:rFonts w:ascii="Tahoma" w:hAnsi="Tahoma" w:cs="Tahoma"/>
          <w:sz w:val="18"/>
          <w:szCs w:val="18"/>
        </w:rPr>
        <w:t>tion Solutions, соответственно.</w:t>
      </w:r>
    </w:p>
    <w:p w:rsidR="002512D3" w:rsidRPr="00A12D98" w:rsidRDefault="002F7FB8" w:rsidP="00346F4B">
      <w:pPr>
        <w:pStyle w:val="ListParagraph"/>
        <w:numPr>
          <w:ilvl w:val="0"/>
          <w:numId w:val="87"/>
        </w:numPr>
        <w:spacing w:after="60"/>
        <w:ind w:left="1800"/>
        <w:rPr>
          <w:rFonts w:ascii="Tahoma" w:hAnsi="Tahoma" w:cs="Tahoma"/>
          <w:sz w:val="18"/>
          <w:szCs w:val="18"/>
        </w:rPr>
      </w:pPr>
      <w:r w:rsidRPr="00A12D98">
        <w:rPr>
          <w:rFonts w:ascii="Tahoma" w:hAnsi="Tahoma" w:cs="Tahoma"/>
          <w:sz w:val="18"/>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04051B" w:rsidRPr="00A12D98" w:rsidRDefault="0004051B" w:rsidP="0004051B">
      <w:pPr>
        <w:ind w:left="720"/>
        <w:rPr>
          <w:rFonts w:cs="Tahoma"/>
        </w:rPr>
      </w:pPr>
    </w:p>
    <w:p w:rsidR="002F7FB8" w:rsidRPr="00A12D98" w:rsidRDefault="002F7FB8" w:rsidP="007B699C">
      <w:pPr>
        <w:spacing w:after="60"/>
        <w:ind w:left="720"/>
        <w:rPr>
          <w:rFonts w:cs="Tahoma"/>
        </w:rPr>
      </w:pPr>
      <w:r w:rsidRPr="00A12D98">
        <w:rPr>
          <w:rFonts w:cs="Tahoma"/>
          <w:b/>
          <w:color w:val="000000"/>
          <w:szCs w:val="18"/>
        </w:rPr>
        <w:t>Исключительные права на переход к использованию более ранней версии для SharePoint Server 2013</w:t>
      </w:r>
    </w:p>
    <w:p w:rsidR="002F7FB8" w:rsidRPr="00A12D98" w:rsidRDefault="002F7FB8" w:rsidP="002F7FB8">
      <w:pPr>
        <w:ind w:left="720"/>
        <w:rPr>
          <w:rFonts w:cs="Tahoma"/>
        </w:rPr>
      </w:pPr>
      <w:r w:rsidRPr="00A12D98">
        <w:rPr>
          <w:rFonts w:cs="Tahoma"/>
          <w:szCs w:val="18"/>
        </w:rPr>
        <w:t>Клиенты, лицензировавшие SharePoint Server 2013, могут получать доступ к любому из продуктов, приведенных в таблице ниже, и использовать его вместо SharePoint Server 2013.</w:t>
      </w:r>
    </w:p>
    <w:p w:rsidR="002F7FB8" w:rsidRPr="00A12D98" w:rsidRDefault="002F7FB8" w:rsidP="002F7FB8">
      <w:pPr>
        <w:ind w:left="810"/>
        <w:rPr>
          <w:rFonts w:cs="Tahoma"/>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A12D98"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A12D98" w:rsidRDefault="00BD1A6A" w:rsidP="007E466C">
            <w:pPr>
              <w:spacing w:before="60" w:after="60"/>
              <w:ind w:left="162"/>
              <w:rPr>
                <w:rFonts w:cs="Tahoma"/>
                <w:b/>
                <w:bCs/>
                <w:color w:val="000000"/>
                <w:szCs w:val="18"/>
              </w:rPr>
            </w:pPr>
            <w:r w:rsidRPr="00A12D98">
              <w:rPr>
                <w:rFonts w:cs="Tahoma"/>
                <w:b/>
                <w:bCs/>
                <w:color w:val="000000"/>
                <w:szCs w:val="18"/>
              </w:rPr>
              <w:t>Лицензии на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A12D98" w:rsidRDefault="00BD1A6A" w:rsidP="007E466C">
            <w:pPr>
              <w:spacing w:before="60" w:after="60"/>
              <w:ind w:left="180"/>
              <w:rPr>
                <w:rFonts w:cs="Tahoma"/>
                <w:b/>
                <w:bCs/>
                <w:color w:val="000000"/>
                <w:szCs w:val="18"/>
              </w:rPr>
            </w:pPr>
            <w:r w:rsidRPr="00A12D98">
              <w:rPr>
                <w:rFonts w:cs="Tahoma"/>
                <w:b/>
                <w:bCs/>
                <w:color w:val="000000"/>
                <w:szCs w:val="18"/>
              </w:rPr>
              <w:t>Право на использование следующих более ранних версий</w:t>
            </w:r>
          </w:p>
        </w:tc>
      </w:tr>
      <w:tr w:rsidR="00BD1A6A" w:rsidRPr="00A12D98"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A12D98" w:rsidRDefault="00BD1A6A" w:rsidP="00722522">
            <w:pPr>
              <w:ind w:left="162"/>
              <w:rPr>
                <w:rFonts w:cs="Tahoma"/>
                <w:color w:val="000000"/>
                <w:szCs w:val="18"/>
              </w:rPr>
            </w:pPr>
            <w:r w:rsidRPr="00A12D98">
              <w:rPr>
                <w:rFonts w:cs="Tahoma"/>
                <w:color w:val="000000"/>
                <w:szCs w:val="18"/>
              </w:rPr>
              <w:t>Лицензия на SharePoint Server 2013</w:t>
            </w:r>
          </w:p>
        </w:tc>
        <w:tc>
          <w:tcPr>
            <w:tcW w:w="4296" w:type="dxa"/>
            <w:tcBorders>
              <w:top w:val="nil"/>
              <w:left w:val="nil"/>
              <w:bottom w:val="single" w:sz="8" w:space="0" w:color="000000"/>
              <w:right w:val="single" w:sz="8" w:space="0" w:color="000000"/>
            </w:tcBorders>
          </w:tcPr>
          <w:p w:rsidR="00BD1A6A" w:rsidRPr="00A12D98" w:rsidRDefault="00BD1A6A" w:rsidP="00F249BF">
            <w:pPr>
              <w:ind w:left="162" w:right="180"/>
              <w:rPr>
                <w:rFonts w:cs="Tahoma"/>
              </w:rPr>
            </w:pPr>
            <w:r w:rsidRPr="00A12D98">
              <w:rPr>
                <w:rFonts w:cs="Tahoma"/>
                <w:color w:val="000000"/>
                <w:szCs w:val="18"/>
              </w:rPr>
              <w:t xml:space="preserve">SharePoint Server 2010 </w:t>
            </w:r>
            <w:r w:rsidRPr="00A12D98">
              <w:rPr>
                <w:rFonts w:cs="Tahoma"/>
                <w:b/>
                <w:color w:val="000000"/>
                <w:szCs w:val="18"/>
              </w:rPr>
              <w:t>или</w:t>
            </w:r>
          </w:p>
          <w:p w:rsidR="00BD1A6A" w:rsidRPr="00A12D98" w:rsidRDefault="00BD1A6A" w:rsidP="002C3AB1">
            <w:pPr>
              <w:ind w:left="162" w:right="180"/>
              <w:rPr>
                <w:rFonts w:cs="Tahoma"/>
                <w:color w:val="000000"/>
                <w:szCs w:val="18"/>
              </w:rPr>
            </w:pPr>
            <w:r w:rsidRPr="00A12D98">
              <w:rPr>
                <w:rFonts w:cs="Tahoma"/>
                <w:color w:val="000000"/>
                <w:szCs w:val="18"/>
              </w:rPr>
              <w:t xml:space="preserve">FAST Search Server 2010 для SharePoint Server </w:t>
            </w:r>
          </w:p>
        </w:tc>
      </w:tr>
    </w:tbl>
    <w:p w:rsidR="002F7FB8" w:rsidRPr="00A12D98" w:rsidRDefault="002F7FB8" w:rsidP="002F7FB8">
      <w:pPr>
        <w:ind w:left="810"/>
        <w:rPr>
          <w:rFonts w:cs="Tahoma"/>
        </w:rPr>
      </w:pPr>
    </w:p>
    <w:p w:rsidR="002F7FB8" w:rsidRPr="00A12D98" w:rsidRDefault="002F7FB8" w:rsidP="002F7FB8">
      <w:pPr>
        <w:ind w:left="720"/>
        <w:rPr>
          <w:rFonts w:cs="Tahoma"/>
        </w:rPr>
      </w:pPr>
      <w:r w:rsidRPr="00A12D98">
        <w:rPr>
          <w:rFonts w:cs="Tahoma"/>
          <w:color w:val="000000"/>
          <w:szCs w:val="18"/>
        </w:rPr>
        <w:t>Право клиента на доступ к копиям SharePoint Server 2010 или FAST Search Server 2010 для SharePoint Server и их использование вместо лицензированных копий SharePoint Server 2013 в рамках этого предложения регулируется условиями Соглашения о корпоративном лицензировании клиента, правами на использование веб-служб, а также настоящими условиями. Это право заканчивается после окончания или прекращения срока действия лицензий на SharePoint Server.</w:t>
      </w:r>
    </w:p>
    <w:p w:rsidR="002F7FB8" w:rsidRPr="00A12D98" w:rsidRDefault="002F7FB8" w:rsidP="002F7FB8">
      <w:pPr>
        <w:ind w:left="720"/>
        <w:rPr>
          <w:rFonts w:cs="Tahoma"/>
        </w:rPr>
      </w:pPr>
    </w:p>
    <w:p w:rsidR="002F7FB8" w:rsidRPr="00A12D98" w:rsidRDefault="002F7FB8" w:rsidP="00031ABF">
      <w:pPr>
        <w:spacing w:after="60"/>
        <w:ind w:left="720"/>
        <w:rPr>
          <w:rFonts w:cs="Tahoma"/>
        </w:rPr>
      </w:pPr>
      <w:r w:rsidRPr="00A12D98">
        <w:rPr>
          <w:rFonts w:cs="Tahoma"/>
          <w:b/>
          <w:color w:val="000000"/>
          <w:szCs w:val="18"/>
        </w:rPr>
        <w:t xml:space="preserve">Продление прав на использование приложений с резидентным размещением в рамках программы Software Assurance для клиентов </w:t>
      </w:r>
      <w:bookmarkStart w:id="1405" w:name="Srv_65SharepointSvr10IntSites"/>
      <w:bookmarkStart w:id="1406" w:name="_Toc336338336"/>
      <w:bookmarkStart w:id="1407" w:name="Srv_66SharepointSvr10IntSites"/>
      <w:bookmarkStart w:id="1408" w:name="Srv_63SharepointSvr07IntSites"/>
      <w:bookmarkStart w:id="1409" w:name="Srv_64SharepointSvr07IntSites"/>
      <w:r w:rsidRPr="00A12D98">
        <w:rPr>
          <w:rFonts w:cs="Tahoma"/>
          <w:b/>
          <w:color w:val="000000"/>
          <w:szCs w:val="18"/>
        </w:rPr>
        <w:t>SharePoint Server Enterprise</w:t>
      </w:r>
      <w:bookmarkEnd w:id="1405"/>
      <w:bookmarkEnd w:id="1406"/>
      <w:r w:rsidRPr="00A12D98">
        <w:rPr>
          <w:rFonts w:cs="Tahoma"/>
          <w:b/>
          <w:color w:val="000000"/>
          <w:szCs w:val="18"/>
        </w:rPr>
        <w:t xml:space="preserve"> для интернет-сайтов</w:t>
      </w:r>
      <w:bookmarkEnd w:id="1407"/>
      <w:bookmarkEnd w:id="1408"/>
    </w:p>
    <w:bookmarkEnd w:id="1409"/>
    <w:p w:rsidR="002F7FB8" w:rsidRPr="00A12D98" w:rsidRDefault="002F7FB8" w:rsidP="004D544B">
      <w:pPr>
        <w:ind w:left="720"/>
        <w:rPr>
          <w:rFonts w:cs="Tahoma"/>
        </w:rPr>
      </w:pPr>
      <w:r w:rsidRPr="00A12D98">
        <w:rPr>
          <w:rFonts w:cs="Tahoma"/>
          <w:color w:val="000000"/>
          <w:szCs w:val="18"/>
        </w:rPr>
        <w:t>Клиенты SharePoint Server 2010 Enterprise для интернет-сайтов, которые получают лицензии на SharePoint Server 2013 через указанное выше предоставление лицензий, могут выполнить обновление до SharePoint Server 2013 (как указано в вышеизложенном предоставлении) и использовать SharePoint Server 2013 в соответствии с правами на использование SharePoint Server 2013 и условиями, указанными в разделе «Серверы — Приложения с резидентным размещением» Прав на использование продуктов. При условии, что клиенты поддерживают покрытие Software Assurance для</w:t>
      </w:r>
      <w:r w:rsidR="004D544B" w:rsidRPr="00A12D98">
        <w:rPr>
          <w:rFonts w:cs="Tahoma"/>
          <w:color w:val="000000"/>
          <w:szCs w:val="18"/>
        </w:rPr>
        <w:t> </w:t>
      </w:r>
      <w:r w:rsidRPr="00A12D98">
        <w:rPr>
          <w:rFonts w:cs="Tahoma"/>
          <w:color w:val="000000"/>
          <w:szCs w:val="18"/>
        </w:rPr>
        <w:t>своих бесплатных лицензий на SharePoint Server 2013, право на такое использование SharePoint Server 2013 действует до того момента, как станет доступной последующая версия SharePoint Server</w:t>
      </w:r>
      <w:r w:rsidR="004D544B" w:rsidRPr="00A12D98">
        <w:rPr>
          <w:rFonts w:cs="Tahoma"/>
          <w:color w:val="000000"/>
          <w:szCs w:val="18"/>
        </w:rPr>
        <w:t> </w:t>
      </w:r>
      <w:r w:rsidRPr="00A12D98">
        <w:rPr>
          <w:rFonts w:cs="Tahoma"/>
          <w:color w:val="000000"/>
          <w:szCs w:val="18"/>
        </w:rPr>
        <w:t>2013.</w:t>
      </w:r>
    </w:p>
    <w:p w:rsidR="000D76F0" w:rsidRPr="00A12D98" w:rsidRDefault="000D76F0" w:rsidP="00031ABF">
      <w:pPr>
        <w:rPr>
          <w:rFonts w:cs="Tahoma"/>
        </w:rPr>
      </w:pPr>
    </w:p>
    <w:p w:rsidR="00023FE7" w:rsidRPr="00A12D98" w:rsidRDefault="00023FE7" w:rsidP="00697E59">
      <w:pPr>
        <w:pStyle w:val="EndnoteText"/>
        <w:ind w:left="0"/>
        <w:rPr>
          <w:rFonts w:ascii="Tahoma" w:hAnsi="Tahoma" w:cs="Tahoma"/>
          <w:sz w:val="18"/>
          <w:szCs w:val="18"/>
        </w:rPr>
      </w:pPr>
      <w:bookmarkStart w:id="1410" w:name="_78_SharePoint™_Server"/>
      <w:bookmarkStart w:id="1411" w:name="_Toc336338339"/>
      <w:bookmarkStart w:id="1412" w:name="Srv_81SQLSvr08R2DataCenter"/>
      <w:bookmarkEnd w:id="1410"/>
    </w:p>
    <w:p w:rsidR="004D544B" w:rsidRPr="00A12D98" w:rsidRDefault="004D544B" w:rsidP="00697E59">
      <w:pPr>
        <w:pStyle w:val="EndnoteText"/>
        <w:ind w:left="0"/>
        <w:rPr>
          <w:rFonts w:ascii="Tahoma" w:hAnsi="Tahoma" w:cs="Tahoma"/>
          <w:sz w:val="18"/>
          <w:szCs w:val="18"/>
        </w:rPr>
      </w:pPr>
    </w:p>
    <w:p w:rsidR="004D544B" w:rsidRPr="00A12D98" w:rsidRDefault="004D544B" w:rsidP="00697E59">
      <w:pPr>
        <w:pStyle w:val="EndnoteText"/>
        <w:ind w:left="0"/>
        <w:rPr>
          <w:rFonts w:ascii="Tahoma" w:hAnsi="Tahoma" w:cs="Tahoma"/>
          <w:sz w:val="18"/>
          <w:szCs w:val="18"/>
        </w:rPr>
      </w:pPr>
    </w:p>
    <w:p w:rsidR="004D544B" w:rsidRPr="00A12D98" w:rsidRDefault="004D544B" w:rsidP="00697E59">
      <w:pPr>
        <w:pStyle w:val="EndnoteText"/>
        <w:ind w:left="0"/>
        <w:rPr>
          <w:rFonts w:ascii="Tahoma" w:hAnsi="Tahoma" w:cs="Tahoma"/>
          <w:sz w:val="18"/>
          <w:szCs w:val="18"/>
        </w:rPr>
      </w:pPr>
    </w:p>
    <w:p w:rsidR="004D544B" w:rsidRPr="00A12D98" w:rsidRDefault="004D544B" w:rsidP="00697E59">
      <w:pPr>
        <w:pStyle w:val="EndnoteText"/>
        <w:ind w:left="0"/>
        <w:rPr>
          <w:rFonts w:ascii="Tahoma" w:hAnsi="Tahoma" w:cs="Tahoma"/>
          <w:sz w:val="18"/>
          <w:szCs w:val="18"/>
        </w:rPr>
      </w:pPr>
    </w:p>
    <w:p w:rsidR="004D544B" w:rsidRPr="00A12D98" w:rsidRDefault="004D544B" w:rsidP="00697E59">
      <w:pPr>
        <w:pStyle w:val="EndnoteText"/>
        <w:ind w:left="0"/>
        <w:rPr>
          <w:rFonts w:ascii="Tahoma" w:hAnsi="Tahoma" w:cs="Tahoma"/>
          <w:sz w:val="18"/>
          <w:szCs w:val="18"/>
        </w:rPr>
      </w:pPr>
    </w:p>
    <w:p w:rsidR="004D544B" w:rsidRPr="00A12D98" w:rsidRDefault="004D544B" w:rsidP="00697E59">
      <w:pPr>
        <w:pStyle w:val="EndnoteText"/>
        <w:ind w:left="0"/>
        <w:rPr>
          <w:rFonts w:ascii="Tahoma" w:hAnsi="Tahoma" w:cs="Tahoma"/>
          <w:sz w:val="18"/>
          <w:szCs w:val="18"/>
        </w:rPr>
      </w:pPr>
    </w:p>
    <w:p w:rsidR="004D544B" w:rsidRPr="00A12D98" w:rsidRDefault="004D544B" w:rsidP="00697E59">
      <w:pPr>
        <w:pStyle w:val="EndnoteText"/>
        <w:ind w:left="0"/>
        <w:rPr>
          <w:rFonts w:ascii="Tahoma" w:hAnsi="Tahoma" w:cs="Tahoma"/>
          <w:sz w:val="18"/>
          <w:szCs w:val="18"/>
        </w:rPr>
      </w:pPr>
    </w:p>
    <w:p w:rsidR="004D544B" w:rsidRPr="00A12D98" w:rsidRDefault="004D544B" w:rsidP="00697E59">
      <w:pPr>
        <w:pStyle w:val="EndnoteText"/>
        <w:ind w:left="0"/>
        <w:rPr>
          <w:rFonts w:ascii="Tahoma" w:hAnsi="Tahoma" w:cs="Tahoma"/>
          <w:sz w:val="18"/>
          <w:szCs w:val="18"/>
        </w:rPr>
      </w:pPr>
    </w:p>
    <w:p w:rsidR="004D544B" w:rsidRPr="00A12D98" w:rsidRDefault="004D544B" w:rsidP="00697E59">
      <w:pPr>
        <w:pStyle w:val="EndnoteText"/>
        <w:ind w:left="0"/>
        <w:rPr>
          <w:rFonts w:ascii="Tahoma" w:hAnsi="Tahoma" w:cs="Tahoma"/>
          <w:sz w:val="18"/>
          <w:szCs w:val="18"/>
        </w:rPr>
      </w:pPr>
    </w:p>
    <w:p w:rsidR="004D544B" w:rsidRPr="00A12D98" w:rsidRDefault="004D544B" w:rsidP="00697E59">
      <w:pPr>
        <w:pStyle w:val="EndnoteText"/>
        <w:ind w:left="0"/>
        <w:rPr>
          <w:rFonts w:ascii="Tahoma" w:hAnsi="Tahoma" w:cs="Tahoma"/>
          <w:sz w:val="18"/>
          <w:szCs w:val="18"/>
        </w:rPr>
      </w:pPr>
    </w:p>
    <w:p w:rsidR="00A81E83" w:rsidRPr="00A12D98" w:rsidRDefault="006C5A0F" w:rsidP="00A81E83">
      <w:pPr>
        <w:pStyle w:val="Heading3"/>
        <w:rPr>
          <w:rFonts w:ascii="Tahoma" w:hAnsi="Tahoma" w:cs="Tahoma"/>
        </w:rPr>
      </w:pPr>
      <w:bookmarkStart w:id="1413" w:name="_75_73_SQL"/>
      <w:bookmarkStart w:id="1414" w:name="_Toc360109920"/>
      <w:bookmarkStart w:id="1415" w:name="Srv_69SQLSvr08EntandEntProc"/>
      <w:bookmarkStart w:id="1416" w:name="Srv_70SQLSvr08EntandEntProc"/>
      <w:bookmarkStart w:id="1417" w:name="Srv_72SQLSvr08R2developer"/>
      <w:bookmarkStart w:id="1418" w:name="Srv_72SQLSvr08R2DataCenter"/>
      <w:bookmarkEnd w:id="1413"/>
      <w:r w:rsidRPr="00A12D98">
        <w:rPr>
          <w:rFonts w:ascii="Tahoma" w:hAnsi="Tahoma" w:cs="Tahoma"/>
          <w:caps/>
          <w:color w:val="F66400"/>
          <w:sz w:val="22"/>
          <w:vertAlign w:val="superscript"/>
        </w:rPr>
        <w:lastRenderedPageBreak/>
        <w:t>80</w:t>
      </w:r>
      <w:r w:rsidRPr="00A12D98">
        <w:rPr>
          <w:rFonts w:ascii="Tahoma" w:hAnsi="Tahoma" w:cs="Tahoma"/>
          <w:color w:val="F66400"/>
          <w:sz w:val="22"/>
        </w:rPr>
        <w:t xml:space="preserve"> SQL Server</w:t>
      </w:r>
      <w:r w:rsidR="008C6F72" w:rsidRPr="00A12D98">
        <w:rPr>
          <w:rFonts w:ascii="Tahoma" w:hAnsi="Tahoma" w:cs="Tahoma"/>
          <w:color w:val="F66400"/>
          <w:sz w:val="22"/>
          <w:vertAlign w:val="superscript"/>
        </w:rPr>
        <w:t>®</w:t>
      </w:r>
      <w:r w:rsidRPr="00A12D98">
        <w:rPr>
          <w:rFonts w:ascii="Tahoma" w:hAnsi="Tahoma" w:cs="Tahoma"/>
          <w:color w:val="F66400"/>
          <w:sz w:val="22"/>
        </w:rPr>
        <w:t xml:space="preserve"> 2008 R2 Datacenter</w:t>
      </w:r>
      <w:bookmarkEnd w:id="1411"/>
      <w:bookmarkEnd w:id="1414"/>
    </w:p>
    <w:bookmarkEnd w:id="1412"/>
    <w:p w:rsidR="00A81E83" w:rsidRPr="00A12D98" w:rsidRDefault="00A81E83" w:rsidP="00031ABF">
      <w:pPr>
        <w:rPr>
          <w:rFonts w:cs="Tahoma"/>
        </w:rPr>
      </w:pPr>
    </w:p>
    <w:p w:rsidR="00031ABF" w:rsidRPr="00A12D98" w:rsidRDefault="00A81E83" w:rsidP="00031ABF">
      <w:pPr>
        <w:spacing w:after="60"/>
        <w:ind w:left="720"/>
        <w:rPr>
          <w:rFonts w:cs="Tahoma"/>
        </w:rPr>
      </w:pPr>
      <w:r w:rsidRPr="00A12D98">
        <w:rPr>
          <w:rFonts w:cs="Tahoma"/>
          <w:b/>
          <w:color w:val="000000"/>
          <w:szCs w:val="18"/>
        </w:rPr>
        <w:t>Предоставление лицензий в связи с изменением модели лицензирования и окончанием жизненного цикла SQL Server Datacenter</w:t>
      </w:r>
    </w:p>
    <w:p w:rsidR="00A81E83" w:rsidRPr="00A12D98" w:rsidRDefault="00A81E83" w:rsidP="004D544B">
      <w:pPr>
        <w:ind w:left="720"/>
        <w:rPr>
          <w:rFonts w:cs="Tahoma"/>
        </w:rPr>
      </w:pPr>
      <w:r w:rsidRPr="00A12D98">
        <w:rPr>
          <w:rFonts w:cs="Tahoma"/>
          <w:color w:val="000000"/>
        </w:rPr>
        <w:t>SQL Server 2008 R2 будет последней версией SQL Server, лицензируемой по модели «на процессор», и</w:t>
      </w:r>
      <w:r w:rsidR="004D544B" w:rsidRPr="00A12D98">
        <w:rPr>
          <w:rFonts w:cs="Tahoma"/>
          <w:color w:val="000000"/>
        </w:rPr>
        <w:t> </w:t>
      </w:r>
      <w:r w:rsidRPr="00A12D98">
        <w:rPr>
          <w:rFonts w:cs="Tahoma"/>
          <w:color w:val="000000"/>
        </w:rPr>
        <w:t>последней версией выпуска SQL Server Datacenter.</w:t>
      </w:r>
      <w:r w:rsidR="00FE3B6E" w:rsidRPr="00A12D98">
        <w:rPr>
          <w:rFonts w:cs="Tahoma"/>
          <w:color w:val="000000"/>
        </w:rPr>
        <w:t xml:space="preserve"> </w:t>
      </w:r>
      <w:r w:rsidRPr="00A12D98">
        <w:rPr>
          <w:rFonts w:cs="Tahoma"/>
          <w:color w:val="000000"/>
        </w:rPr>
        <w:t xml:space="preserve">В качестве исключения клиенты по Программам корпоративного лицензирования с действующим на 1 апреля 2012 г. покрытием Software Assurance для лицензий SQL Server 2008 R2 Datacenter «на процессор» («соответствующие лицензии») имеют следующие возможности. Для получения этих возможностей лицензии SQL Server 2008 R2 Datacenter </w:t>
      </w:r>
      <w:r w:rsidRPr="00A12D98">
        <w:rPr>
          <w:rFonts w:cs="Tahoma"/>
          <w:bCs/>
          <w:color w:val="000000"/>
          <w:szCs w:val="18"/>
        </w:rPr>
        <w:t>«на процессор», 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Enterprise, Enterprise Subscription, Open Value Subscription или EES, также считаются соответствующими лицензиями.</w:t>
      </w:r>
      <w:r w:rsidR="00FE3B6E" w:rsidRPr="00A12D98">
        <w:rPr>
          <w:rFonts w:cs="Tahoma"/>
          <w:bCs/>
          <w:color w:val="000000"/>
          <w:szCs w:val="18"/>
        </w:rPr>
        <w:t xml:space="preserve"> </w:t>
      </w:r>
      <w:r w:rsidRPr="00A12D98">
        <w:rPr>
          <w:rFonts w:cs="Tahoma"/>
          <w:bCs/>
          <w:color w:val="000000"/>
          <w:szCs w:val="18"/>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031ABF" w:rsidRPr="00A12D98" w:rsidRDefault="00031ABF" w:rsidP="00031ABF">
      <w:pPr>
        <w:ind w:left="720"/>
        <w:rPr>
          <w:rFonts w:cs="Tahoma"/>
        </w:rPr>
      </w:pPr>
    </w:p>
    <w:p w:rsidR="00031ABF" w:rsidRPr="00A12D98" w:rsidRDefault="00031ABF" w:rsidP="00031ABF">
      <w:pPr>
        <w:spacing w:after="60"/>
        <w:ind w:left="720"/>
        <w:rPr>
          <w:rFonts w:cs="Tahoma"/>
        </w:rPr>
      </w:pPr>
      <w:r w:rsidRPr="00A12D98">
        <w:rPr>
          <w:rFonts w:cs="Tahoma"/>
          <w:b/>
          <w:color w:val="000000"/>
          <w:szCs w:val="18"/>
        </w:rPr>
        <w:t>Текущий срок действия</w:t>
      </w:r>
    </w:p>
    <w:p w:rsidR="00A81E83" w:rsidRPr="00A12D98" w:rsidRDefault="00A81E83" w:rsidP="004D544B">
      <w:pPr>
        <w:ind w:left="720"/>
        <w:contextualSpacing/>
        <w:rPr>
          <w:rFonts w:cs="Tahoma"/>
        </w:rPr>
      </w:pPr>
      <w:r w:rsidRPr="00A12D98">
        <w:rPr>
          <w:rFonts w:eastAsia="Calibri" w:cs="Tahoma"/>
          <w:szCs w:val="18"/>
        </w:rPr>
        <w:t>В течение текущего срока действия покрытия Software Assurance, активного на 1 апреля 2012 г.,</w:t>
      </w:r>
      <w:r w:rsidR="00FE3B6E" w:rsidRPr="00A12D98">
        <w:rPr>
          <w:rFonts w:eastAsia="Calibri" w:cs="Tahoma"/>
          <w:szCs w:val="18"/>
        </w:rPr>
        <w:t xml:space="preserve"> </w:t>
      </w:r>
      <w:r w:rsidRPr="00A12D98">
        <w:rPr>
          <w:rFonts w:eastAsia="Calibri" w:cs="Tahoma"/>
          <w:szCs w:val="18"/>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Enterprise Core и использовать его вместо SQL Server 2008 R2 Datacenter согласно прав на использование продуктов в</w:t>
      </w:r>
      <w:r w:rsidR="004D544B" w:rsidRPr="00A12D98">
        <w:rPr>
          <w:rFonts w:eastAsia="Calibri" w:cs="Tahoma"/>
          <w:szCs w:val="18"/>
        </w:rPr>
        <w:t> </w:t>
      </w:r>
      <w:r w:rsidRPr="00A12D98">
        <w:rPr>
          <w:rFonts w:eastAsia="Calibri" w:cs="Tahoma"/>
          <w:szCs w:val="18"/>
        </w:rPr>
        <w:t>отношении лицензий SQL Server 2008 R2 Enterprise «на процессор» (в соответствии с Правами на использование продуктов за январь 2012 г.). Такие клиенты также имеют право на использование «Неограниченная виртуализация», описанное в примечаниях о продукте SQL Server 2012 Enterprise в</w:t>
      </w:r>
      <w:r w:rsidR="004D544B" w:rsidRPr="00A12D98">
        <w:rPr>
          <w:rFonts w:eastAsia="Calibri" w:cs="Tahoma"/>
          <w:szCs w:val="18"/>
        </w:rPr>
        <w:t> </w:t>
      </w:r>
      <w:r w:rsidRPr="00A12D98">
        <w:rPr>
          <w:rFonts w:eastAsia="Calibri" w:cs="Tahoma"/>
          <w:szCs w:val="18"/>
        </w:rPr>
        <w:t>данном Списке продуктов.</w:t>
      </w:r>
    </w:p>
    <w:p w:rsidR="00031ABF" w:rsidRPr="00A12D98" w:rsidRDefault="00031ABF" w:rsidP="00031ABF">
      <w:pPr>
        <w:ind w:left="720"/>
        <w:contextualSpacing/>
        <w:rPr>
          <w:rFonts w:cs="Tahoma"/>
        </w:rPr>
      </w:pPr>
    </w:p>
    <w:p w:rsidR="00031ABF" w:rsidRPr="00A12D98" w:rsidRDefault="00A81E83" w:rsidP="00031ABF">
      <w:pPr>
        <w:spacing w:after="60"/>
        <w:ind w:left="720"/>
        <w:rPr>
          <w:rFonts w:cs="Tahoma"/>
        </w:rPr>
      </w:pPr>
      <w:r w:rsidRPr="00A12D98">
        <w:rPr>
          <w:rFonts w:cs="Tahoma"/>
          <w:b/>
          <w:color w:val="000000"/>
          <w:szCs w:val="18"/>
        </w:rPr>
        <w:t>Первый срок продления (до 1 апреля 2015 г.)</w:t>
      </w:r>
    </w:p>
    <w:p w:rsidR="00A81E83" w:rsidRPr="00A12D98" w:rsidRDefault="00A81E83" w:rsidP="00031ABF">
      <w:pPr>
        <w:tabs>
          <w:tab w:val="left" w:pos="720"/>
        </w:tabs>
        <w:ind w:left="720"/>
        <w:contextualSpacing/>
        <w:rPr>
          <w:rFonts w:cs="Tahoma"/>
        </w:rPr>
      </w:pPr>
      <w:r w:rsidRPr="00A12D98">
        <w:rPr>
          <w:rFonts w:eastAsia="Calibri" w:cs="Tahoma"/>
          <w:szCs w:val="18"/>
        </w:rPr>
        <w:t>При первом продлении Software Assurance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«на процессор», клиент может, не приобретая основные лицензии «на ядро», приобрести Software Assurance для лицензий SQL Server Enterprise «на ядро» в количестве равном сумме (a) и (b) ниже:</w:t>
      </w:r>
    </w:p>
    <w:p w:rsidR="00A81E83" w:rsidRPr="00A12D98" w:rsidRDefault="00A81E83" w:rsidP="00B63356">
      <w:pPr>
        <w:numPr>
          <w:ilvl w:val="0"/>
          <w:numId w:val="133"/>
        </w:numPr>
        <w:tabs>
          <w:tab w:val="left" w:pos="1440"/>
        </w:tabs>
        <w:ind w:left="1440"/>
        <w:contextualSpacing/>
        <w:rPr>
          <w:rFonts w:cs="Tahoma"/>
          <w:spacing w:val="-4"/>
        </w:rPr>
      </w:pPr>
      <w:r w:rsidRPr="00A12D98">
        <w:rPr>
          <w:rFonts w:eastAsia="Calibri" w:cs="Tahoma"/>
          <w:spacing w:val="-4"/>
          <w:szCs w:val="18"/>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rsidR="00A81E83" w:rsidRPr="00A12D98" w:rsidRDefault="00A81E83" w:rsidP="00346F4B">
      <w:pPr>
        <w:numPr>
          <w:ilvl w:val="2"/>
          <w:numId w:val="54"/>
        </w:numPr>
        <w:tabs>
          <w:tab w:val="left" w:pos="1800"/>
        </w:tabs>
        <w:ind w:left="1800" w:hanging="360"/>
        <w:contextualSpacing/>
        <w:rPr>
          <w:rFonts w:cs="Tahoma"/>
        </w:rPr>
      </w:pPr>
      <w:r w:rsidRPr="00A12D98">
        <w:rPr>
          <w:rFonts w:eastAsia="Calibri" w:cs="Tahoma"/>
          <w:szCs w:val="18"/>
        </w:rPr>
        <w:t>восемь или</w:t>
      </w:r>
    </w:p>
    <w:p w:rsidR="00A81E83" w:rsidRPr="00A12D98" w:rsidRDefault="00A81E83" w:rsidP="00346F4B">
      <w:pPr>
        <w:numPr>
          <w:ilvl w:val="2"/>
          <w:numId w:val="54"/>
        </w:numPr>
        <w:tabs>
          <w:tab w:val="left" w:pos="1800"/>
        </w:tabs>
        <w:ind w:left="1800" w:hanging="360"/>
        <w:contextualSpacing/>
        <w:rPr>
          <w:rFonts w:cs="Tahoma"/>
        </w:rPr>
      </w:pPr>
      <w:r w:rsidRPr="00A12D98">
        <w:rPr>
          <w:rFonts w:eastAsia="Calibri" w:cs="Tahoma"/>
          <w:szCs w:val="18"/>
        </w:rPr>
        <w:t>фактическое количество ядер в каждом физическом процессоре, умноженное на соответствующий коэффициент ядра.</w:t>
      </w:r>
      <w:r w:rsidR="00FE3B6E" w:rsidRPr="00A12D98">
        <w:rPr>
          <w:rFonts w:eastAsia="Calibri" w:cs="Tahoma"/>
          <w:szCs w:val="18"/>
        </w:rPr>
        <w:t xml:space="preserve"> </w:t>
      </w:r>
      <w:r w:rsidRPr="00A12D98">
        <w:rPr>
          <w:rFonts w:eastAsia="Calibri" w:cs="Tahoma"/>
          <w:szCs w:val="18"/>
        </w:rPr>
        <w:t>(В случаях, когда фактическое количество ядер в каждом физическом процессоре превышает восемь, клиенты должны сохранить запись о</w:t>
      </w:r>
      <w:r w:rsidR="0066545B" w:rsidRPr="00A12D98">
        <w:rPr>
          <w:rFonts w:eastAsia="Calibri" w:cs="Tahoma"/>
          <w:szCs w:val="18"/>
        </w:rPr>
        <w:t> </w:t>
      </w:r>
      <w:r w:rsidRPr="00A12D98">
        <w:rPr>
          <w:rFonts w:eastAsia="Calibri" w:cs="Tahoma"/>
          <w:szCs w:val="18"/>
        </w:rPr>
        <w:t xml:space="preserve">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 </w:t>
      </w:r>
    </w:p>
    <w:p w:rsidR="00A81E83" w:rsidRPr="00A12D98" w:rsidRDefault="00A81E83" w:rsidP="00B63356">
      <w:pPr>
        <w:numPr>
          <w:ilvl w:val="0"/>
          <w:numId w:val="133"/>
        </w:numPr>
        <w:tabs>
          <w:tab w:val="left" w:pos="1440"/>
        </w:tabs>
        <w:ind w:left="1440"/>
        <w:contextualSpacing/>
        <w:rPr>
          <w:rFonts w:cs="Tahoma"/>
        </w:rPr>
      </w:pPr>
      <w:r w:rsidRPr="00A12D98">
        <w:rPr>
          <w:rFonts w:eastAsia="Calibri" w:cs="Tahoma"/>
          <w:szCs w:val="18"/>
        </w:rPr>
        <w:t>число, равное количеству соответствующих лицензий, назначенных серверу, сверх фактического числа физических процессоров на сервере, умноженное на восемь.</w:t>
      </w:r>
    </w:p>
    <w:p w:rsidR="00031ABF" w:rsidRPr="00A12D98" w:rsidRDefault="00031ABF" w:rsidP="00031ABF">
      <w:pPr>
        <w:ind w:left="720"/>
        <w:contextualSpacing/>
        <w:rPr>
          <w:rFonts w:cs="Tahoma"/>
        </w:rPr>
      </w:pPr>
    </w:p>
    <w:p w:rsidR="00F1427A" w:rsidRPr="00A12D98" w:rsidRDefault="00F1427A" w:rsidP="00031ABF">
      <w:pPr>
        <w:ind w:left="720"/>
        <w:contextualSpacing/>
        <w:rPr>
          <w:rFonts w:cs="Tahoma"/>
        </w:rPr>
      </w:pPr>
    </w:p>
    <w:p w:rsidR="00F1427A" w:rsidRPr="00A12D98" w:rsidRDefault="00F1427A" w:rsidP="00031ABF">
      <w:pPr>
        <w:ind w:left="720"/>
        <w:contextualSpacing/>
        <w:rPr>
          <w:rFonts w:cs="Tahoma"/>
        </w:rPr>
      </w:pPr>
    </w:p>
    <w:p w:rsidR="00F1427A" w:rsidRPr="00A12D98" w:rsidRDefault="00F1427A" w:rsidP="00031ABF">
      <w:pPr>
        <w:ind w:left="720"/>
        <w:contextualSpacing/>
        <w:rPr>
          <w:rFonts w:cs="Tahoma"/>
        </w:rPr>
      </w:pPr>
    </w:p>
    <w:p w:rsidR="00F1427A" w:rsidRPr="00A12D98" w:rsidRDefault="00F1427A" w:rsidP="00031ABF">
      <w:pPr>
        <w:ind w:left="720"/>
        <w:contextualSpacing/>
        <w:rPr>
          <w:rFonts w:cs="Tahoma"/>
        </w:rPr>
      </w:pPr>
    </w:p>
    <w:p w:rsidR="00F1427A" w:rsidRPr="00A12D98" w:rsidRDefault="00F1427A" w:rsidP="00031ABF">
      <w:pPr>
        <w:ind w:left="720"/>
        <w:contextualSpacing/>
        <w:rPr>
          <w:rFonts w:cs="Tahoma"/>
        </w:rPr>
      </w:pPr>
    </w:p>
    <w:p w:rsidR="00F1427A" w:rsidRPr="00A12D98" w:rsidRDefault="00F1427A" w:rsidP="00031ABF">
      <w:pPr>
        <w:ind w:left="720"/>
        <w:contextualSpacing/>
        <w:rPr>
          <w:rFonts w:cs="Tahoma"/>
        </w:rPr>
      </w:pPr>
    </w:p>
    <w:p w:rsidR="00F1427A" w:rsidRPr="00A12D98" w:rsidRDefault="00F1427A" w:rsidP="00031ABF">
      <w:pPr>
        <w:ind w:left="720"/>
        <w:contextualSpacing/>
        <w:rPr>
          <w:rFonts w:cs="Tahoma"/>
        </w:rPr>
      </w:pPr>
    </w:p>
    <w:p w:rsidR="00F1427A" w:rsidRPr="00A12D98" w:rsidRDefault="00F1427A" w:rsidP="00031ABF">
      <w:pPr>
        <w:ind w:left="720"/>
        <w:contextualSpacing/>
        <w:rPr>
          <w:rFonts w:cs="Tahoma"/>
        </w:rPr>
      </w:pPr>
    </w:p>
    <w:p w:rsidR="00F1427A" w:rsidRDefault="00F1427A" w:rsidP="00031ABF">
      <w:pPr>
        <w:ind w:left="720"/>
        <w:contextualSpacing/>
        <w:rPr>
          <w:rFonts w:cs="Tahoma"/>
        </w:rPr>
      </w:pPr>
    </w:p>
    <w:p w:rsidR="00E32DCD" w:rsidRPr="00A12D98" w:rsidRDefault="00E32DCD" w:rsidP="00031ABF">
      <w:pPr>
        <w:ind w:left="720"/>
        <w:contextualSpacing/>
        <w:rPr>
          <w:rFonts w:cs="Tahoma"/>
        </w:rPr>
      </w:pPr>
    </w:p>
    <w:p w:rsidR="00F1427A" w:rsidRPr="00A12D98" w:rsidRDefault="00F1427A" w:rsidP="00031ABF">
      <w:pPr>
        <w:ind w:left="720"/>
        <w:contextualSpacing/>
        <w:rPr>
          <w:rFonts w:cs="Tahoma"/>
        </w:rPr>
      </w:pPr>
    </w:p>
    <w:p w:rsidR="00031ABF" w:rsidRPr="00A12D98" w:rsidRDefault="00A81E83" w:rsidP="00031ABF">
      <w:pPr>
        <w:spacing w:after="60"/>
        <w:ind w:left="720"/>
        <w:rPr>
          <w:rFonts w:cs="Tahoma"/>
        </w:rPr>
      </w:pPr>
      <w:r w:rsidRPr="00A12D98">
        <w:rPr>
          <w:rFonts w:eastAsia="Calibri" w:cs="Tahoma"/>
          <w:b/>
          <w:szCs w:val="18"/>
        </w:rPr>
        <w:lastRenderedPageBreak/>
        <w:t>Первый срок продления (1 апреля 2015 г. или позднее)</w:t>
      </w:r>
    </w:p>
    <w:p w:rsidR="00A81E83" w:rsidRPr="00A12D98" w:rsidRDefault="00A81E83" w:rsidP="00031ABF">
      <w:pPr>
        <w:ind w:left="720"/>
        <w:contextualSpacing/>
        <w:rPr>
          <w:rFonts w:cs="Tahoma"/>
        </w:rPr>
      </w:pPr>
      <w:r w:rsidRPr="00A12D98">
        <w:rPr>
          <w:rFonts w:eastAsia="Calibri" w:cs="Tahoma"/>
          <w:color w:val="000000"/>
          <w:szCs w:val="18"/>
        </w:rPr>
        <w:t>Клиенты, впервые продлевающие покрытие 1 апреля 2015 г. или позднее</w:t>
      </w:r>
      <w:r w:rsidRPr="00A12D98">
        <w:rPr>
          <w:rFonts w:eastAsia="Calibri" w:cs="Tahoma"/>
          <w:szCs w:val="18"/>
        </w:rPr>
        <w:t>, имеют право для каждого сервера, имеющего надлежащую лицензию, согласно правам на использование лицензии «на процессор» для SQL Server 2008 R2, приобрести Software Assurance следующим образом:</w:t>
      </w:r>
    </w:p>
    <w:p w:rsidR="00031ABF" w:rsidRPr="00A12D98" w:rsidRDefault="00031ABF" w:rsidP="00031ABF">
      <w:pPr>
        <w:ind w:left="720"/>
        <w:contextualSpacing/>
        <w:rPr>
          <w:rFonts w:cs="Tahoma"/>
        </w:rPr>
      </w:pPr>
    </w:p>
    <w:p w:rsidR="00A81E83" w:rsidRPr="00A12D98" w:rsidRDefault="00A81E83" w:rsidP="00D53C6B">
      <w:pPr>
        <w:numPr>
          <w:ilvl w:val="2"/>
          <w:numId w:val="50"/>
        </w:numPr>
        <w:spacing w:after="60"/>
        <w:ind w:left="1440"/>
        <w:rPr>
          <w:rFonts w:cs="Tahoma"/>
        </w:rPr>
      </w:pPr>
      <w:r w:rsidRPr="00A12D98">
        <w:rPr>
          <w:rFonts w:eastAsia="Calibri" w:cs="Tahoma"/>
          <w:szCs w:val="18"/>
        </w:rPr>
        <w:t>как указано в первом абзаце этого уведомления о продукте, лицензии, приобретенные до 1</w:t>
      </w:r>
      <w:r w:rsidR="00D53C6B">
        <w:rPr>
          <w:rFonts w:eastAsia="Calibri" w:cs="Tahoma"/>
          <w:szCs w:val="18"/>
        </w:rPr>
        <w:t> </w:t>
      </w:r>
      <w:r w:rsidRPr="00A12D98">
        <w:rPr>
          <w:rFonts w:eastAsia="Calibri" w:cs="Tahoma"/>
          <w:szCs w:val="18"/>
        </w:rPr>
        <w:t>апреля 2015 г., являются соответствующими лицензиями, и клиенты могут возобновить действие SA согласно условиям, изложенным в разделе «Первый срок продления (до</w:t>
      </w:r>
      <w:r w:rsidR="0066545B" w:rsidRPr="00A12D98">
        <w:rPr>
          <w:rFonts w:eastAsia="Calibri" w:cs="Tahoma"/>
          <w:szCs w:val="18"/>
        </w:rPr>
        <w:t> </w:t>
      </w:r>
      <w:r w:rsidRPr="00A12D98">
        <w:rPr>
          <w:rFonts w:eastAsia="Calibri" w:cs="Tahoma"/>
          <w:szCs w:val="18"/>
        </w:rPr>
        <w:t>1</w:t>
      </w:r>
      <w:r w:rsidR="0066545B" w:rsidRPr="00A12D98">
        <w:rPr>
          <w:rFonts w:eastAsia="Calibri" w:cs="Tahoma"/>
          <w:szCs w:val="18"/>
        </w:rPr>
        <w:t> </w:t>
      </w:r>
      <w:r w:rsidRPr="00A12D98">
        <w:rPr>
          <w:rFonts w:eastAsia="Calibri" w:cs="Tahoma"/>
          <w:szCs w:val="18"/>
        </w:rPr>
        <w:t xml:space="preserve">апреля 2015 г.)» выше; </w:t>
      </w:r>
    </w:p>
    <w:p w:rsidR="00A81E83" w:rsidRPr="00A12D98" w:rsidRDefault="00A81E83" w:rsidP="00F1427A">
      <w:pPr>
        <w:numPr>
          <w:ilvl w:val="2"/>
          <w:numId w:val="50"/>
        </w:numPr>
        <w:spacing w:after="60"/>
        <w:ind w:left="1440"/>
        <w:rPr>
          <w:rFonts w:cs="Tahoma"/>
        </w:rPr>
      </w:pPr>
      <w:r w:rsidRPr="00A12D98">
        <w:rPr>
          <w:rFonts w:eastAsia="Calibri" w:cs="Tahoma"/>
          <w:szCs w:val="18"/>
        </w:rPr>
        <w:t>для лицензий, приобретенных до 1 апреля 2015 г., клиенты могут возобновить действие SA</w:t>
      </w:r>
      <w:r w:rsidR="00F1427A" w:rsidRPr="00A12D98">
        <w:rPr>
          <w:rFonts w:eastAsia="Calibri" w:cs="Tahoma"/>
          <w:szCs w:val="18"/>
        </w:rPr>
        <w:t> </w:t>
      </w:r>
      <w:r w:rsidRPr="00A12D98">
        <w:rPr>
          <w:rFonts w:eastAsia="Calibri" w:cs="Tahoma"/>
          <w:szCs w:val="18"/>
        </w:rPr>
        <w:t>для восьми лицензий «на ядро» SQL Server Enterprise, не приобретая базовые лицензии «на</w:t>
      </w:r>
      <w:r w:rsidR="00F1427A" w:rsidRPr="00A12D98">
        <w:rPr>
          <w:rFonts w:eastAsia="Calibri" w:cs="Tahoma"/>
          <w:szCs w:val="18"/>
        </w:rPr>
        <w:t> </w:t>
      </w:r>
      <w:r w:rsidRPr="00A12D98">
        <w:rPr>
          <w:rFonts w:eastAsia="Calibri" w:cs="Tahoma"/>
          <w:szCs w:val="18"/>
        </w:rPr>
        <w:t>ядро» для каждой лицензии «на процессор» SQL Server 2008 R2 Datacenter. Для дальнейшего использования SQL Server 2012 на процессорах, требующих более восьми лицензий «на</w:t>
      </w:r>
      <w:r w:rsidR="00F1427A" w:rsidRPr="00A12D98">
        <w:rPr>
          <w:rFonts w:eastAsia="Calibri" w:cs="Tahoma"/>
          <w:szCs w:val="18"/>
        </w:rPr>
        <w:t> </w:t>
      </w:r>
      <w:r w:rsidRPr="00A12D98">
        <w:rPr>
          <w:rFonts w:eastAsia="Calibri" w:cs="Tahoma"/>
          <w:szCs w:val="18"/>
        </w:rPr>
        <w:t>ядро» для каждого процессора, клиент должен приобрести дополнительные лицензии «на</w:t>
      </w:r>
      <w:r w:rsidR="00F1427A" w:rsidRPr="00A12D98">
        <w:rPr>
          <w:rFonts w:eastAsia="Calibri" w:cs="Tahoma"/>
          <w:szCs w:val="18"/>
        </w:rPr>
        <w:t> </w:t>
      </w:r>
      <w:r w:rsidRPr="00A12D98">
        <w:rPr>
          <w:rFonts w:eastAsia="Calibri" w:cs="Tahoma"/>
          <w:szCs w:val="18"/>
        </w:rPr>
        <w:t>ядро».</w:t>
      </w:r>
    </w:p>
    <w:p w:rsidR="00031ABF" w:rsidRPr="00A12D98" w:rsidRDefault="00031ABF" w:rsidP="00031ABF">
      <w:pPr>
        <w:ind w:left="1440"/>
        <w:contextualSpacing/>
        <w:rPr>
          <w:rFonts w:cs="Tahoma"/>
        </w:rPr>
      </w:pPr>
    </w:p>
    <w:p w:rsidR="00A81E83" w:rsidRPr="00A12D98" w:rsidRDefault="00A81E83" w:rsidP="00031ABF">
      <w:pPr>
        <w:ind w:left="720"/>
        <w:contextualSpacing/>
        <w:rPr>
          <w:rFonts w:cs="Tahoma"/>
          <w:spacing w:val="-4"/>
        </w:rPr>
      </w:pPr>
      <w:r w:rsidRPr="00A12D98">
        <w:rPr>
          <w:rFonts w:eastAsia="Calibri" w:cs="Tahoma"/>
          <w:spacing w:val="-4"/>
          <w:szCs w:val="18"/>
        </w:rPr>
        <w:t>После приобретения Software Assurance для лицензий «на ядро» по данному предложению лицензии «на процессор» клиентов перестают действовать. Возможность приобретения Software Assurance для лицензий SQL Server «на ядро» не распространяется на продление срока действия по программам подписки.</w:t>
      </w:r>
    </w:p>
    <w:p w:rsidR="00031ABF" w:rsidRPr="00A12D98" w:rsidRDefault="00031ABF" w:rsidP="00031ABF">
      <w:pPr>
        <w:tabs>
          <w:tab w:val="left" w:pos="720"/>
        </w:tabs>
        <w:ind w:left="720"/>
        <w:contextualSpacing/>
        <w:rPr>
          <w:rFonts w:cs="Tahoma"/>
        </w:rPr>
      </w:pPr>
    </w:p>
    <w:p w:rsidR="00031ABF" w:rsidRPr="00A12D98" w:rsidRDefault="00A81E83" w:rsidP="00031ABF">
      <w:pPr>
        <w:tabs>
          <w:tab w:val="left" w:pos="720"/>
        </w:tabs>
        <w:spacing w:after="60"/>
        <w:ind w:left="720"/>
        <w:rPr>
          <w:rFonts w:cs="Tahoma"/>
        </w:rPr>
      </w:pPr>
      <w:r w:rsidRPr="00A12D98">
        <w:rPr>
          <w:rFonts w:eastAsia="Calibri" w:cs="Tahoma"/>
          <w:b/>
          <w:szCs w:val="18"/>
        </w:rPr>
        <w:t>Для клиентов с покрытием Software Assurance, истекающим до 1 апреля 2015 г., которые не планируют продлевать его действие.</w:t>
      </w:r>
    </w:p>
    <w:p w:rsidR="00A81E83" w:rsidRPr="00A12D98" w:rsidRDefault="00A81E83" w:rsidP="00F1427A">
      <w:pPr>
        <w:tabs>
          <w:tab w:val="left" w:pos="720"/>
        </w:tabs>
        <w:ind w:left="720"/>
        <w:contextualSpacing/>
        <w:rPr>
          <w:rFonts w:cs="Tahoma"/>
        </w:rPr>
      </w:pPr>
      <w:r w:rsidRPr="00A12D98">
        <w:rPr>
          <w:rFonts w:eastAsia="Calibri" w:cs="Tahoma"/>
          <w:szCs w:val="18"/>
        </w:rPr>
        <w:t xml:space="preserve">Клиенты, которые участвуют в программах Enterprise Subscription </w:t>
      </w:r>
      <w:r w:rsidRPr="00A12D98">
        <w:rPr>
          <w:rFonts w:cs="Tahoma"/>
          <w:bCs/>
          <w:color w:val="000000"/>
          <w:szCs w:val="18"/>
        </w:rPr>
        <w:t xml:space="preserve">и Open Value Subscription, </w:t>
      </w:r>
      <w:r w:rsidRPr="00A12D98">
        <w:rPr>
          <w:rFonts w:eastAsia="Calibri" w:cs="Tahoma"/>
          <w:szCs w:val="18"/>
        </w:rPr>
        <w:t>с</w:t>
      </w:r>
      <w:r w:rsidR="00F1427A" w:rsidRPr="00A12D98">
        <w:rPr>
          <w:rFonts w:eastAsia="Calibri" w:cs="Tahoma"/>
          <w:szCs w:val="18"/>
        </w:rPr>
        <w:t> </w:t>
      </w:r>
      <w:r w:rsidRPr="00A12D98">
        <w:rPr>
          <w:rFonts w:eastAsia="Calibri" w:cs="Tahoma"/>
          <w:szCs w:val="18"/>
        </w:rPr>
        <w:t>покрытием, действие которого заканчивается 1 апреля 2015 г., желающие выкупить лицензии «на</w:t>
      </w:r>
      <w:r w:rsidR="00F1427A" w:rsidRPr="00A12D98">
        <w:rPr>
          <w:rFonts w:eastAsia="Calibri" w:cs="Tahoma"/>
          <w:szCs w:val="18"/>
        </w:rPr>
        <w:t> </w:t>
      </w:r>
      <w:r w:rsidRPr="00A12D98">
        <w:rPr>
          <w:rFonts w:eastAsia="Calibri" w:cs="Tahoma"/>
          <w:szCs w:val="18"/>
        </w:rPr>
        <w:t>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rsidR="00CA0E2D" w:rsidRPr="00A12D98" w:rsidRDefault="00CA0E2D" w:rsidP="00031ABF">
      <w:pPr>
        <w:tabs>
          <w:tab w:val="left" w:pos="720"/>
        </w:tabs>
        <w:ind w:left="720"/>
        <w:contextualSpacing/>
        <w:rPr>
          <w:rFonts w:cs="Tahoma"/>
        </w:rPr>
      </w:pPr>
    </w:p>
    <w:p w:rsidR="00A81E83" w:rsidRPr="00A12D98" w:rsidRDefault="00A81E83" w:rsidP="00346F4B">
      <w:pPr>
        <w:numPr>
          <w:ilvl w:val="0"/>
          <w:numId w:val="51"/>
        </w:numPr>
        <w:tabs>
          <w:tab w:val="left" w:pos="1440"/>
        </w:tabs>
        <w:spacing w:after="60"/>
        <w:rPr>
          <w:rFonts w:cs="Tahoma"/>
        </w:rPr>
      </w:pPr>
      <w:r w:rsidRPr="00A12D98">
        <w:rPr>
          <w:rFonts w:eastAsia="Calibri" w:cs="Tahoma"/>
          <w:b/>
          <w:szCs w:val="18"/>
        </w:rPr>
        <w:t>SQL Server 2008 R2 Datacenter.</w:t>
      </w:r>
      <w:r w:rsidRPr="00A12D98">
        <w:rPr>
          <w:rFonts w:eastAsia="Calibri" w:cs="Tahoma"/>
          <w:szCs w:val="18"/>
        </w:rPr>
        <w:t xml:space="preserve"> Дальнейшее использование этой версии программного обеспечения регулируется правами на использование продуктов для лицензий SQL Server 200</w:t>
      </w:r>
      <w:r w:rsidR="00D53C6B">
        <w:rPr>
          <w:rFonts w:eastAsia="Calibri" w:cs="Tahoma"/>
          <w:szCs w:val="18"/>
        </w:rPr>
        <w:t>8 R2 Datacenter «на процессор».</w:t>
      </w:r>
    </w:p>
    <w:p w:rsidR="00A81E83" w:rsidRPr="00A12D98" w:rsidRDefault="00A81E83" w:rsidP="00346F4B">
      <w:pPr>
        <w:numPr>
          <w:ilvl w:val="0"/>
          <w:numId w:val="51"/>
        </w:numPr>
        <w:tabs>
          <w:tab w:val="left" w:pos="1440"/>
          <w:tab w:val="left" w:pos="2970"/>
        </w:tabs>
        <w:spacing w:after="60"/>
        <w:rPr>
          <w:rFonts w:cs="Tahoma"/>
        </w:rPr>
      </w:pPr>
      <w:r w:rsidRPr="00A12D98">
        <w:rPr>
          <w:rFonts w:eastAsia="Calibri" w:cs="Tahoma"/>
          <w:b/>
          <w:szCs w:val="18"/>
        </w:rPr>
        <w:t xml:space="preserve">SQL Server 2012 Enterprise Core. </w:t>
      </w:r>
      <w:r w:rsidRPr="00A12D98">
        <w:rPr>
          <w:rFonts w:eastAsia="Calibri" w:cs="Tahoma"/>
          <w:szCs w:val="18"/>
        </w:rPr>
        <w:t xml:space="preserve">Использование этой версии программного обеспечения регулируется правами на использование продуктов для лицензий SQL Server 2008 R2 Enterprise «на процессор», однако </w:t>
      </w:r>
    </w:p>
    <w:p w:rsidR="00A81E83" w:rsidRPr="00A12D98" w:rsidRDefault="00A81E83" w:rsidP="00346F4B">
      <w:pPr>
        <w:numPr>
          <w:ilvl w:val="1"/>
          <w:numId w:val="51"/>
        </w:numPr>
        <w:tabs>
          <w:tab w:val="left" w:pos="1800"/>
        </w:tabs>
        <w:spacing w:after="60"/>
        <w:ind w:left="1800"/>
        <w:rPr>
          <w:rFonts w:cs="Tahoma"/>
        </w:rPr>
      </w:pPr>
      <w:r w:rsidRPr="00A12D98">
        <w:rPr>
          <w:rFonts w:eastAsia="Calibri" w:cs="Tahoma"/>
          <w:szCs w:val="18"/>
        </w:rPr>
        <w:t xml:space="preserve">клиенты больше не имеют прав на использование «Неограниченная виртуализация», «Перемещение лицензий в фермах серверов» и «Перемещение лицензий с помощью Software Assurance»; и </w:t>
      </w:r>
    </w:p>
    <w:p w:rsidR="00A81E83" w:rsidRPr="00A12D98" w:rsidRDefault="00A81E83" w:rsidP="00346F4B">
      <w:pPr>
        <w:numPr>
          <w:ilvl w:val="1"/>
          <w:numId w:val="51"/>
        </w:numPr>
        <w:tabs>
          <w:tab w:val="left" w:pos="1800"/>
        </w:tabs>
        <w:spacing w:after="60"/>
        <w:ind w:left="1800"/>
        <w:rPr>
          <w:rFonts w:cs="Tahoma"/>
        </w:rPr>
      </w:pPr>
      <w:r w:rsidRPr="00A12D98">
        <w:rPr>
          <w:rFonts w:eastAsia="Calibri" w:cs="Tahoma"/>
          <w:szCs w:val="18"/>
        </w:rPr>
        <w:t xml:space="preserve">любая передача лицензий попадает под действие ограничений в пунктах (i) и (ii) ниже, связанных с «эквивалентом в лицензиях на ядро». «Эквивалент в лицензиях на ядро» </w:t>
      </w:r>
      <w:r w:rsidR="00D53C6B">
        <w:rPr>
          <w:rFonts w:eastAsia="Calibri" w:cs="Tahoma"/>
          <w:szCs w:val="18"/>
        </w:rPr>
        <w:t>определяется следующим образом.</w:t>
      </w:r>
    </w:p>
    <w:p w:rsidR="00A81E83" w:rsidRPr="00A12D98" w:rsidRDefault="00A81E83" w:rsidP="00346F4B">
      <w:pPr>
        <w:numPr>
          <w:ilvl w:val="2"/>
          <w:numId w:val="51"/>
        </w:numPr>
        <w:tabs>
          <w:tab w:val="left" w:pos="2160"/>
        </w:tabs>
        <w:spacing w:after="60"/>
        <w:ind w:left="2160" w:hanging="360"/>
        <w:rPr>
          <w:rFonts w:cs="Tahoma"/>
        </w:rPr>
      </w:pPr>
      <w:r w:rsidRPr="00A12D98">
        <w:rPr>
          <w:rFonts w:eastAsia="Calibri" w:cs="Tahoma"/>
          <w:szCs w:val="18"/>
        </w:rPr>
        <w:t>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w:t>
      </w:r>
      <w:r w:rsidR="00D53C6B">
        <w:rPr>
          <w:rFonts w:eastAsia="Calibri" w:cs="Tahoma"/>
          <w:szCs w:val="18"/>
        </w:rPr>
        <w:t>ен большему из следующих чисел:</w:t>
      </w:r>
    </w:p>
    <w:p w:rsidR="00A81E83" w:rsidRPr="00A12D98" w:rsidRDefault="00A81E83" w:rsidP="00346F4B">
      <w:pPr>
        <w:numPr>
          <w:ilvl w:val="4"/>
          <w:numId w:val="50"/>
        </w:numPr>
        <w:tabs>
          <w:tab w:val="left" w:pos="2520"/>
        </w:tabs>
        <w:spacing w:after="60"/>
        <w:ind w:left="2520"/>
        <w:rPr>
          <w:rFonts w:cs="Tahoma"/>
        </w:rPr>
      </w:pPr>
      <w:r w:rsidRPr="00A12D98">
        <w:rPr>
          <w:rFonts w:eastAsia="Calibri" w:cs="Tahoma"/>
          <w:szCs w:val="18"/>
        </w:rPr>
        <w:t xml:space="preserve">восемь ядер для одной лицензии «на процессор», ИЛИ </w:t>
      </w:r>
    </w:p>
    <w:p w:rsidR="00A81E83" w:rsidRPr="00A12D98" w:rsidRDefault="00A81E83" w:rsidP="00346F4B">
      <w:pPr>
        <w:numPr>
          <w:ilvl w:val="4"/>
          <w:numId w:val="50"/>
        </w:numPr>
        <w:tabs>
          <w:tab w:val="left" w:pos="2520"/>
        </w:tabs>
        <w:spacing w:after="60"/>
        <w:ind w:left="2520"/>
        <w:rPr>
          <w:rFonts w:cs="Tahoma"/>
        </w:rPr>
      </w:pPr>
      <w:r w:rsidRPr="00A12D98">
        <w:rPr>
          <w:rFonts w:eastAsia="Calibri" w:cs="Tahoma"/>
          <w:szCs w:val="18"/>
        </w:rPr>
        <w:t>число ядер для</w:t>
      </w:r>
      <w:r w:rsidR="00FE3B6E" w:rsidRPr="00A12D98">
        <w:rPr>
          <w:rFonts w:eastAsia="Calibri" w:cs="Tahoma"/>
          <w:szCs w:val="18"/>
        </w:rPr>
        <w:t xml:space="preserve"> </w:t>
      </w:r>
      <w:r w:rsidRPr="00A12D98">
        <w:rPr>
          <w:rFonts w:eastAsia="Calibri" w:cs="Tahoma"/>
          <w:szCs w:val="18"/>
        </w:rPr>
        <w:t>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восемь, клиенты должны сохранить запись о конфигурации программного обеспечения SQL Server, запущенного на сервере (лицензированные экземпляры, запущенные в</w:t>
      </w:r>
      <w:r w:rsidR="0066545B" w:rsidRPr="00A12D98">
        <w:rPr>
          <w:rFonts w:eastAsia="Calibri" w:cs="Tahoma"/>
          <w:szCs w:val="18"/>
        </w:rPr>
        <w:t> </w:t>
      </w:r>
      <w:r w:rsidRPr="00A12D98">
        <w:rPr>
          <w:rFonts w:eastAsia="Calibri" w:cs="Tahoma"/>
          <w:szCs w:val="18"/>
        </w:rPr>
        <w:t>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w:t>
      </w:r>
      <w:r w:rsidR="00D53C6B">
        <w:rPr>
          <w:rFonts w:eastAsia="Calibri" w:cs="Tahoma"/>
          <w:szCs w:val="18"/>
        </w:rPr>
        <w:t>ного программного обеспечения.)</w:t>
      </w:r>
    </w:p>
    <w:p w:rsidR="00A81E83" w:rsidRPr="00A12D98" w:rsidRDefault="00A81E83" w:rsidP="00346F4B">
      <w:pPr>
        <w:numPr>
          <w:ilvl w:val="2"/>
          <w:numId w:val="51"/>
        </w:numPr>
        <w:tabs>
          <w:tab w:val="left" w:pos="2160"/>
        </w:tabs>
        <w:spacing w:after="60"/>
        <w:ind w:left="2160" w:hanging="360"/>
        <w:rPr>
          <w:rFonts w:cs="Tahoma"/>
        </w:rPr>
      </w:pPr>
      <w:r w:rsidRPr="00A12D98">
        <w:rPr>
          <w:rFonts w:eastAsia="Calibri" w:cs="Tahoma"/>
          <w:szCs w:val="18"/>
        </w:rPr>
        <w:lastRenderedPageBreak/>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восьми ядрам для каждой лицензии «на процессор».</w:t>
      </w:r>
    </w:p>
    <w:p w:rsidR="00A81E83" w:rsidRPr="00A12D98" w:rsidRDefault="00A81E83" w:rsidP="00346F4B">
      <w:pPr>
        <w:numPr>
          <w:ilvl w:val="1"/>
          <w:numId w:val="51"/>
        </w:numPr>
        <w:tabs>
          <w:tab w:val="left" w:pos="1800"/>
          <w:tab w:val="left" w:pos="2970"/>
        </w:tabs>
        <w:spacing w:after="60"/>
        <w:ind w:left="1800"/>
        <w:rPr>
          <w:rFonts w:cs="Tahoma"/>
        </w:rPr>
      </w:pPr>
      <w:r w:rsidRPr="00A12D98">
        <w:rPr>
          <w:rFonts w:eastAsia="Calibri" w:cs="Tahoma"/>
          <w:szCs w:val="18"/>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SQL Server 2012. 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 ядро» для SQL Server 2012.</w:t>
      </w:r>
      <w:r w:rsidR="00FE3B6E" w:rsidRPr="00A12D98">
        <w:rPr>
          <w:rFonts w:eastAsia="Calibri" w:cs="Tahoma"/>
          <w:szCs w:val="18"/>
        </w:rPr>
        <w:t xml:space="preserve"> </w:t>
      </w:r>
    </w:p>
    <w:p w:rsidR="00A81E83" w:rsidRPr="00A12D98" w:rsidRDefault="00A81E83" w:rsidP="00346F4B">
      <w:pPr>
        <w:numPr>
          <w:ilvl w:val="1"/>
          <w:numId w:val="51"/>
        </w:numPr>
        <w:tabs>
          <w:tab w:val="left" w:pos="1800"/>
        </w:tabs>
        <w:spacing w:after="60"/>
        <w:ind w:left="1800"/>
        <w:rPr>
          <w:rFonts w:cs="Tahoma"/>
        </w:rPr>
      </w:pPr>
      <w:r w:rsidRPr="00A12D98">
        <w:rPr>
          <w:rFonts w:eastAsia="Calibri" w:cs="Tahoma"/>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CA0E2D" w:rsidRPr="00A12D98" w:rsidRDefault="00CA0E2D" w:rsidP="00CA0E2D">
      <w:pPr>
        <w:tabs>
          <w:tab w:val="left" w:pos="720"/>
        </w:tabs>
        <w:ind w:left="720"/>
        <w:contextualSpacing/>
        <w:rPr>
          <w:rFonts w:cs="Tahoma"/>
        </w:rPr>
      </w:pPr>
    </w:p>
    <w:p w:rsidR="00CA0E2D" w:rsidRPr="00A12D98" w:rsidRDefault="00A81E83" w:rsidP="00CA0E2D">
      <w:pPr>
        <w:tabs>
          <w:tab w:val="left" w:pos="720"/>
        </w:tabs>
        <w:spacing w:after="60"/>
        <w:ind w:left="720"/>
        <w:rPr>
          <w:rFonts w:cs="Tahoma"/>
        </w:rPr>
      </w:pPr>
      <w:r w:rsidRPr="00A12D98">
        <w:rPr>
          <w:rFonts w:eastAsia="Calibri" w:cs="Tahoma"/>
          <w:b/>
          <w:szCs w:val="18"/>
        </w:rPr>
        <w:t>Для клиентов с покрытием Software Assurance, истекающим 1 апреля 2015 г. или позднее, которые не планируют продлевать его действие.</w:t>
      </w:r>
    </w:p>
    <w:p w:rsidR="00A81E83" w:rsidRPr="00A12D98" w:rsidRDefault="00A81E83" w:rsidP="00CA0E2D">
      <w:pPr>
        <w:tabs>
          <w:tab w:val="left" w:pos="720"/>
        </w:tabs>
        <w:ind w:left="720"/>
        <w:contextualSpacing/>
        <w:rPr>
          <w:rFonts w:cs="Tahoma"/>
        </w:rPr>
      </w:pPr>
      <w:r w:rsidRPr="00A12D98">
        <w:rPr>
          <w:rFonts w:eastAsia="Calibri" w:cs="Tahoma"/>
          <w:color w:val="000000"/>
          <w:szCs w:val="18"/>
        </w:rPr>
        <w:t xml:space="preserve">Клиенты, которые участвуют в программах Enterprise Subscription </w:t>
      </w:r>
      <w:r w:rsidRPr="00A12D98">
        <w:rPr>
          <w:rFonts w:cs="Tahoma"/>
          <w:bCs/>
          <w:color w:val="000000"/>
          <w:szCs w:val="18"/>
        </w:rPr>
        <w:t xml:space="preserve">и Open Value Subscription, </w:t>
      </w:r>
      <w:r w:rsidRPr="00A12D98">
        <w:rPr>
          <w:rFonts w:eastAsia="Calibri" w:cs="Tahoma"/>
          <w:color w:val="000000"/>
          <w:szCs w:val="18"/>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CA0E2D" w:rsidRPr="00A12D98" w:rsidRDefault="00CA0E2D" w:rsidP="00CA0E2D">
      <w:pPr>
        <w:tabs>
          <w:tab w:val="left" w:pos="720"/>
        </w:tabs>
        <w:ind w:left="720"/>
        <w:contextualSpacing/>
        <w:rPr>
          <w:rFonts w:cs="Tahoma"/>
        </w:rPr>
      </w:pPr>
    </w:p>
    <w:p w:rsidR="00A81E83" w:rsidRPr="00A12D98" w:rsidRDefault="00A81E83" w:rsidP="00E06E80">
      <w:pPr>
        <w:numPr>
          <w:ilvl w:val="2"/>
          <w:numId w:val="50"/>
        </w:numPr>
        <w:tabs>
          <w:tab w:val="left" w:pos="1440"/>
        </w:tabs>
        <w:spacing w:after="60"/>
        <w:ind w:left="1440"/>
        <w:rPr>
          <w:rFonts w:cs="Tahoma"/>
        </w:rPr>
      </w:pPr>
      <w:r w:rsidRPr="00A12D98">
        <w:rPr>
          <w:rFonts w:eastAsia="Calibri" w:cs="Tahoma"/>
          <w:szCs w:val="18"/>
        </w:rPr>
        <w:t>как указано в первом абзаце этого уведомления о продукте, лицензии, приобретенные до 1</w:t>
      </w:r>
      <w:r w:rsidR="00E06E80" w:rsidRPr="00A12D98">
        <w:rPr>
          <w:rFonts w:eastAsia="Calibri" w:cs="Tahoma"/>
          <w:szCs w:val="18"/>
        </w:rPr>
        <w:t> </w:t>
      </w:r>
      <w:r w:rsidRPr="00A12D98">
        <w:rPr>
          <w:rFonts w:eastAsia="Calibri" w:cs="Tahoma"/>
          <w:szCs w:val="18"/>
        </w:rPr>
        <w:t>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w:t>
      </w:r>
      <w:r w:rsidR="00E06E80" w:rsidRPr="00A12D98">
        <w:rPr>
          <w:rFonts w:eastAsia="Calibri" w:cs="Tahoma"/>
          <w:szCs w:val="18"/>
        </w:rPr>
        <w:t> </w:t>
      </w:r>
      <w:r w:rsidRPr="00A12D98">
        <w:rPr>
          <w:rFonts w:eastAsia="Calibri" w:cs="Tahoma"/>
          <w:szCs w:val="18"/>
        </w:rPr>
        <w:t xml:space="preserve">действие» выше; </w:t>
      </w:r>
    </w:p>
    <w:p w:rsidR="00A81E83" w:rsidRPr="00A12D98" w:rsidRDefault="00A81E83" w:rsidP="00346F4B">
      <w:pPr>
        <w:numPr>
          <w:ilvl w:val="2"/>
          <w:numId w:val="50"/>
        </w:numPr>
        <w:tabs>
          <w:tab w:val="left" w:pos="1440"/>
        </w:tabs>
        <w:spacing w:after="60"/>
        <w:ind w:left="1440"/>
        <w:rPr>
          <w:rFonts w:cs="Tahoma"/>
        </w:rPr>
      </w:pPr>
      <w:r w:rsidRPr="00A12D98">
        <w:rPr>
          <w:rFonts w:eastAsia="Calibri" w:cs="Tahoma"/>
          <w:szCs w:val="18"/>
        </w:rPr>
        <w:t>для лицензий, приобретенных до 1 апреля 2015 г., одна лицензия клиента будет соответствовать восьми лицензиям «на ядро» для SQL Server 2012 Enterprise. Для дальнейшего использования SQL Server 2012 на процессорах, требующих более восьми лицензий «на ядро» для каждого процессора, клиент должен приобрести дополнительные лицензии «на ядро».</w:t>
      </w:r>
    </w:p>
    <w:p w:rsidR="00CA0E2D" w:rsidRPr="00A12D98" w:rsidRDefault="00CA0E2D" w:rsidP="00CA0E2D">
      <w:pPr>
        <w:tabs>
          <w:tab w:val="left" w:pos="1440"/>
        </w:tabs>
        <w:ind w:left="1440"/>
        <w:contextualSpacing/>
        <w:rPr>
          <w:rFonts w:cs="Tahoma"/>
        </w:rPr>
      </w:pPr>
    </w:p>
    <w:p w:rsidR="00CA0E2D" w:rsidRPr="00A12D98" w:rsidRDefault="00A81E83" w:rsidP="00E06E80">
      <w:pPr>
        <w:tabs>
          <w:tab w:val="left" w:pos="720"/>
        </w:tabs>
        <w:spacing w:after="60"/>
        <w:ind w:left="720"/>
        <w:rPr>
          <w:rFonts w:cs="Tahoma"/>
        </w:rPr>
      </w:pPr>
      <w:r w:rsidRPr="00A12D98">
        <w:rPr>
          <w:rFonts w:eastAsia="Calibri" w:cs="Tahoma"/>
          <w:b/>
          <w:szCs w:val="18"/>
        </w:rPr>
        <w:t>Для клиентов из Китайской Народной Республики, приобретающих там лицензии «на</w:t>
      </w:r>
      <w:r w:rsidR="00E06E80" w:rsidRPr="00A12D98">
        <w:rPr>
          <w:rFonts w:eastAsia="Calibri" w:cs="Tahoma"/>
          <w:b/>
          <w:szCs w:val="18"/>
        </w:rPr>
        <w:t> </w:t>
      </w:r>
      <w:r w:rsidRPr="00A12D98">
        <w:rPr>
          <w:rFonts w:eastAsia="Calibri" w:cs="Tahoma"/>
          <w:b/>
          <w:szCs w:val="18"/>
        </w:rPr>
        <w:t>процессор» и Software Assurance для SQL Server 2008 R2:</w:t>
      </w:r>
    </w:p>
    <w:p w:rsidR="00A81E83" w:rsidRPr="00A12D98" w:rsidRDefault="00A81E83" w:rsidP="00CA0E2D">
      <w:pPr>
        <w:tabs>
          <w:tab w:val="left" w:pos="720"/>
        </w:tabs>
        <w:ind w:left="720"/>
        <w:contextualSpacing/>
        <w:rPr>
          <w:rFonts w:cs="Tahoma"/>
        </w:rPr>
      </w:pPr>
      <w:r w:rsidRPr="00A12D98">
        <w:rPr>
          <w:rFonts w:cs="Tahoma"/>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rsidR="00A81E83" w:rsidRPr="00A12D98" w:rsidRDefault="00A81E83" w:rsidP="00A5643F">
      <w:pPr>
        <w:rPr>
          <w:rFonts w:cs="Tahoma"/>
        </w:rPr>
      </w:pPr>
    </w:p>
    <w:p w:rsidR="00A81E83" w:rsidRPr="00A12D98" w:rsidRDefault="00A81E83" w:rsidP="00A81E83">
      <w:pPr>
        <w:ind w:left="900"/>
        <w:rPr>
          <w:rFonts w:cs="Tahoma"/>
        </w:rPr>
      </w:pPr>
    </w:p>
    <w:p w:rsidR="00A81E83" w:rsidRPr="00A12D98" w:rsidRDefault="006C5A0F" w:rsidP="00A81E83">
      <w:pPr>
        <w:pStyle w:val="Heading3"/>
        <w:rPr>
          <w:rFonts w:ascii="Tahoma" w:hAnsi="Tahoma" w:cs="Tahoma"/>
        </w:rPr>
      </w:pPr>
      <w:bookmarkStart w:id="1419" w:name="_76_74_SQL"/>
      <w:bookmarkStart w:id="1420" w:name="_Toc336338341"/>
      <w:bookmarkStart w:id="1421" w:name="_Toc360109921"/>
      <w:bookmarkStart w:id="1422" w:name="Srv_83SQL2008R2Smallbiz"/>
      <w:bookmarkEnd w:id="1419"/>
      <w:r w:rsidRPr="00A12D98">
        <w:rPr>
          <w:rFonts w:ascii="Tahoma" w:hAnsi="Tahoma" w:cs="Tahoma"/>
          <w:caps/>
          <w:color w:val="FE6700"/>
          <w:sz w:val="22"/>
          <w:vertAlign w:val="superscript"/>
        </w:rPr>
        <w:t>81</w:t>
      </w:r>
      <w:r w:rsidRPr="005C45D1">
        <w:rPr>
          <w:rFonts w:ascii="Tahoma" w:hAnsi="Tahoma" w:cs="Tahoma"/>
          <w:caps/>
          <w:color w:val="FE6700"/>
          <w:sz w:val="22"/>
        </w:rPr>
        <w:t xml:space="preserve"> </w:t>
      </w:r>
      <w:r w:rsidRPr="00A12D98">
        <w:rPr>
          <w:rFonts w:ascii="Tahoma" w:hAnsi="Tahoma" w:cs="Tahoma"/>
          <w:color w:val="FE6700"/>
          <w:sz w:val="22"/>
        </w:rPr>
        <w:t>SQL Server</w:t>
      </w:r>
      <w:r w:rsidR="008C6F72" w:rsidRPr="00A12D98">
        <w:rPr>
          <w:rFonts w:ascii="Tahoma" w:hAnsi="Tahoma" w:cs="Tahoma"/>
          <w:color w:val="FE6700"/>
          <w:sz w:val="22"/>
          <w:vertAlign w:val="superscript"/>
        </w:rPr>
        <w:t>®</w:t>
      </w:r>
      <w:r w:rsidRPr="00A12D98">
        <w:rPr>
          <w:rFonts w:ascii="Tahoma" w:hAnsi="Tahoma" w:cs="Tahoma"/>
          <w:color w:val="FE6700"/>
          <w:sz w:val="22"/>
        </w:rPr>
        <w:t xml:space="preserve"> 2008 R2 Small Business</w:t>
      </w:r>
      <w:bookmarkEnd w:id="1420"/>
      <w:bookmarkEnd w:id="1421"/>
    </w:p>
    <w:bookmarkEnd w:id="1422"/>
    <w:p w:rsidR="00A81E83" w:rsidRPr="00A12D98" w:rsidRDefault="00A81E83" w:rsidP="00BD4B91">
      <w:pPr>
        <w:rPr>
          <w:rFonts w:cs="Tahoma"/>
        </w:rPr>
      </w:pPr>
    </w:p>
    <w:p w:rsidR="00CA0E2D" w:rsidRPr="00A12D98" w:rsidRDefault="00A81E83" w:rsidP="00CA0E2D">
      <w:pPr>
        <w:spacing w:after="60" w:line="276" w:lineRule="auto"/>
        <w:ind w:left="720"/>
        <w:rPr>
          <w:rFonts w:cs="Tahoma"/>
        </w:rPr>
      </w:pPr>
      <w:r w:rsidRPr="00A12D98">
        <w:rPr>
          <w:rFonts w:eastAsia="Calibri" w:cs="Tahoma"/>
          <w:b/>
          <w:szCs w:val="18"/>
        </w:rPr>
        <w:t>Предоставление лицензий в связи с окончанием жизненного цикла выпуска SQL Server Small Business.</w:t>
      </w:r>
    </w:p>
    <w:p w:rsidR="00A81E83" w:rsidRPr="00A12D98" w:rsidRDefault="00A81E83" w:rsidP="00E06E80">
      <w:pPr>
        <w:spacing w:after="200"/>
        <w:ind w:left="720"/>
        <w:rPr>
          <w:rFonts w:cs="Tahoma"/>
        </w:rPr>
      </w:pPr>
      <w:r w:rsidRPr="00A12D98">
        <w:rPr>
          <w:rFonts w:eastAsia="Calibri" w:cs="Tahoma"/>
          <w:szCs w:val="18"/>
        </w:rPr>
        <w:t>SQL Server 2008 R2 for Small Business будет последней версией выпуска SQL Server for Small Business.</w:t>
      </w:r>
      <w:r w:rsidR="00FE3B6E" w:rsidRPr="00A12D98">
        <w:rPr>
          <w:rFonts w:eastAsia="Calibri" w:cs="Tahoma"/>
          <w:szCs w:val="18"/>
        </w:rPr>
        <w:t xml:space="preserve"> </w:t>
      </w:r>
      <w:r w:rsidRPr="00A12D98">
        <w:rPr>
          <w:rFonts w:eastAsia="Calibri" w:cs="Tahoma"/>
          <w:szCs w:val="18"/>
        </w:rPr>
        <w:t>В качестве исключения клиенты по Программам корпоративного лицензирования с действующим на</w:t>
      </w:r>
      <w:r w:rsidR="00E06E80" w:rsidRPr="00A12D98">
        <w:rPr>
          <w:rFonts w:eastAsia="Calibri" w:cs="Tahoma"/>
          <w:szCs w:val="18"/>
        </w:rPr>
        <w:t> </w:t>
      </w:r>
      <w:r w:rsidRPr="00A12D98">
        <w:rPr>
          <w:rFonts w:eastAsia="Calibri" w:cs="Tahoma"/>
          <w:szCs w:val="18"/>
        </w:rPr>
        <w:t>1</w:t>
      </w:r>
      <w:r w:rsidR="00E06E80" w:rsidRPr="00A12D98">
        <w:rPr>
          <w:rFonts w:eastAsia="Calibri" w:cs="Tahoma"/>
          <w:szCs w:val="18"/>
        </w:rPr>
        <w:t> </w:t>
      </w:r>
      <w:r w:rsidRPr="00A12D98">
        <w:rPr>
          <w:rFonts w:eastAsia="Calibri" w:cs="Tahoma"/>
          <w:szCs w:val="18"/>
        </w:rPr>
        <w:t>апреля 2012 г. покрытием Software Assurance для лицензий SQL Server 2008 R2 for Small Business могут выполнить обновление до SQL Server 2012 Standard Server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SQL Server Workgroup, а также приобрести Software Assurance для SQL Server Standard после окончания срока действия их текущего покрытия. Кроме того, клиенты по Программам корпоративного лицензирования с действующим на 1 апреля 2012 г. покрытием Software Assurance для клиентских лицензий SQL Server 2008 R2 for Small Business могут выполнить обновление до клиентских лицензий SQL Server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SQL Server Small Business, а также приобрести Software Assurance для клиентской лицензии SQL Server после окончания срока действия их текущего покрытия.</w:t>
      </w:r>
      <w:r w:rsidR="00FE3B6E" w:rsidRPr="00A12D98">
        <w:rPr>
          <w:rFonts w:eastAsia="Calibri" w:cs="Tahoma"/>
          <w:szCs w:val="18"/>
        </w:rPr>
        <w:t xml:space="preserve"> </w:t>
      </w:r>
      <w:r w:rsidRPr="00A12D98">
        <w:rPr>
          <w:rFonts w:eastAsia="Calibri" w:cs="Tahoma"/>
          <w:szCs w:val="18"/>
        </w:rPr>
        <w:t>После приобретения Software Assurance для SQL Server Standard в рамках данного предложения лицензии SQL Server Small Business клиентов перестают действовать.</w:t>
      </w:r>
    </w:p>
    <w:p w:rsidR="00CA0E2D" w:rsidRPr="00A12D98" w:rsidRDefault="00A81E83" w:rsidP="00CA0E2D">
      <w:pPr>
        <w:spacing w:after="60" w:line="276" w:lineRule="auto"/>
        <w:ind w:left="720"/>
        <w:rPr>
          <w:rFonts w:cs="Tahoma"/>
        </w:rPr>
      </w:pPr>
      <w:r w:rsidRPr="00A12D98">
        <w:rPr>
          <w:rFonts w:cs="Tahoma"/>
          <w:b/>
        </w:rPr>
        <w:lastRenderedPageBreak/>
        <w:t>Для клиентов из Китайской Народной</w:t>
      </w:r>
      <w:r w:rsidRPr="00A12D98">
        <w:rPr>
          <w:rFonts w:cs="Tahoma"/>
        </w:rPr>
        <w:t xml:space="preserve"> </w:t>
      </w:r>
      <w:r w:rsidRPr="00A12D98">
        <w:rPr>
          <w:rFonts w:cs="Tahoma"/>
          <w:b/>
        </w:rPr>
        <w:t>Республики, приобретающих там лицензии и</w:t>
      </w:r>
      <w:r w:rsidR="0066545B" w:rsidRPr="00A12D98">
        <w:rPr>
          <w:rFonts w:cs="Tahoma"/>
          <w:b/>
        </w:rPr>
        <w:t> </w:t>
      </w:r>
      <w:r w:rsidRPr="00A12D98">
        <w:rPr>
          <w:rFonts w:cs="Tahoma"/>
          <w:b/>
        </w:rPr>
        <w:t>Software Assurance для SQL Server 2008 R2:</w:t>
      </w:r>
    </w:p>
    <w:p w:rsidR="00CA0E2D" w:rsidRPr="00A12D98" w:rsidRDefault="00A81E83" w:rsidP="00CA0E2D">
      <w:pPr>
        <w:ind w:left="720"/>
        <w:rPr>
          <w:rFonts w:cs="Tahoma"/>
        </w:rPr>
      </w:pPr>
      <w:r w:rsidRPr="00A12D98">
        <w:rPr>
          <w:rFonts w:cs="Tahoma"/>
        </w:rPr>
        <w:t>Дата 1 апреля 2012 г., указанная в данном списке продуктов, не применяется. Применимой датой для этих клиентов будет 1 июля 2012 г.</w:t>
      </w:r>
    </w:p>
    <w:p w:rsidR="00CA0E2D" w:rsidRPr="00A12D98" w:rsidRDefault="00CA0E2D" w:rsidP="00CA0E2D">
      <w:pPr>
        <w:ind w:left="720"/>
        <w:rPr>
          <w:rFonts w:cs="Tahoma"/>
        </w:rPr>
      </w:pPr>
    </w:p>
    <w:p w:rsidR="002512D3" w:rsidRPr="00A12D98" w:rsidRDefault="002512D3">
      <w:pPr>
        <w:rPr>
          <w:rFonts w:cs="Tahoma"/>
        </w:rPr>
      </w:pPr>
      <w:bookmarkStart w:id="1423" w:name="_Toc336338342"/>
      <w:bookmarkStart w:id="1424" w:name="Srv_84SQL2008R2Webproc"/>
    </w:p>
    <w:p w:rsidR="00A81E83" w:rsidRPr="00A12D98" w:rsidRDefault="006C5A0F" w:rsidP="00A81E83">
      <w:pPr>
        <w:pStyle w:val="Heading3"/>
        <w:rPr>
          <w:rFonts w:ascii="Tahoma" w:hAnsi="Tahoma" w:cs="Tahoma"/>
        </w:rPr>
      </w:pPr>
      <w:bookmarkStart w:id="1425" w:name="_77_75_SQL"/>
      <w:bookmarkStart w:id="1426" w:name="_Toc360109922"/>
      <w:bookmarkEnd w:id="1425"/>
      <w:r w:rsidRPr="00A12D98">
        <w:rPr>
          <w:rFonts w:ascii="Tahoma" w:hAnsi="Tahoma" w:cs="Tahoma"/>
          <w:caps/>
          <w:color w:val="F66400"/>
          <w:sz w:val="22"/>
          <w:vertAlign w:val="superscript"/>
        </w:rPr>
        <w:t>82</w:t>
      </w:r>
      <w:r w:rsidRPr="00A12D98">
        <w:rPr>
          <w:rFonts w:ascii="Tahoma" w:hAnsi="Tahoma" w:cs="Tahoma"/>
          <w:color w:val="F66400"/>
          <w:sz w:val="22"/>
        </w:rPr>
        <w:t xml:space="preserve"> SQL Server</w:t>
      </w:r>
      <w:r w:rsidR="008C6F72" w:rsidRPr="00A12D98">
        <w:rPr>
          <w:rFonts w:ascii="Tahoma" w:hAnsi="Tahoma" w:cs="Tahoma"/>
          <w:color w:val="F66400"/>
          <w:sz w:val="22"/>
          <w:vertAlign w:val="superscript"/>
        </w:rPr>
        <w:t>®</w:t>
      </w:r>
      <w:r w:rsidRPr="00A12D98">
        <w:rPr>
          <w:rFonts w:ascii="Tahoma" w:hAnsi="Tahoma" w:cs="Tahoma"/>
          <w:color w:val="F66400"/>
          <w:sz w:val="22"/>
        </w:rPr>
        <w:t xml:space="preserve"> 2008 R2 Web «на процессор»</w:t>
      </w:r>
      <w:bookmarkEnd w:id="1423"/>
      <w:bookmarkEnd w:id="1426"/>
    </w:p>
    <w:bookmarkEnd w:id="1424"/>
    <w:p w:rsidR="00A81E83" w:rsidRPr="00A12D98" w:rsidRDefault="00A81E83" w:rsidP="008558DC">
      <w:pPr>
        <w:rPr>
          <w:rFonts w:cs="Tahoma"/>
        </w:rPr>
      </w:pPr>
    </w:p>
    <w:p w:rsidR="008558DC" w:rsidRPr="00A12D98" w:rsidRDefault="00A81E83" w:rsidP="008558DC">
      <w:pPr>
        <w:spacing w:after="60"/>
        <w:ind w:left="720"/>
        <w:rPr>
          <w:rFonts w:cs="Tahoma"/>
        </w:rPr>
      </w:pPr>
      <w:r w:rsidRPr="00A12D98">
        <w:rPr>
          <w:rFonts w:eastAsia="Calibri" w:cs="Tahoma"/>
          <w:b/>
          <w:szCs w:val="18"/>
        </w:rPr>
        <w:t>Предоставление лицензий в связи с изменением модели лицензирования.</w:t>
      </w:r>
    </w:p>
    <w:p w:rsidR="00A81E83" w:rsidRPr="00A12D98" w:rsidRDefault="00A81E83" w:rsidP="00E06E80">
      <w:pPr>
        <w:ind w:left="720"/>
        <w:rPr>
          <w:rFonts w:cs="Tahoma"/>
        </w:rPr>
      </w:pPr>
      <w:r w:rsidRPr="00A12D98">
        <w:rPr>
          <w:rFonts w:eastAsia="Calibri" w:cs="Tahoma"/>
          <w:szCs w:val="18"/>
        </w:rPr>
        <w:t>SQL Server 2008 R2 будет последней версией SQL Server, лицензируемой по модели «на процессор», и</w:t>
      </w:r>
      <w:r w:rsidR="00E06E80" w:rsidRPr="00A12D98">
        <w:rPr>
          <w:rFonts w:eastAsia="Calibri" w:cs="Tahoma"/>
          <w:szCs w:val="18"/>
        </w:rPr>
        <w:t> </w:t>
      </w:r>
      <w:r w:rsidRPr="00A12D98">
        <w:rPr>
          <w:rFonts w:eastAsia="Calibri" w:cs="Tahoma"/>
          <w:szCs w:val="18"/>
        </w:rPr>
        <w:t>последней версией выпуска SQL Server Web в рамках Программ корпоративного лицензирования для конечных пользователей.</w:t>
      </w:r>
      <w:r w:rsidR="00FE3B6E" w:rsidRPr="00A12D98">
        <w:rPr>
          <w:rFonts w:eastAsia="Calibri" w:cs="Tahoma"/>
          <w:szCs w:val="18"/>
        </w:rPr>
        <w:t xml:space="preserve"> </w:t>
      </w:r>
      <w:r w:rsidRPr="00A12D98">
        <w:rPr>
          <w:rFonts w:eastAsia="Calibri" w:cs="Tahoma"/>
          <w:szCs w:val="18"/>
        </w:rPr>
        <w:t xml:space="preserve">В качестве исключения клиенты по Программам корпоративного лицензирования с действующим на 1 апреля 2012 г. покрытием Software Assurance для лицензий SQL Server 2008 R2 Web «на процессор» («соответствующие лицензии») имеют следующие возможности. </w:t>
      </w:r>
      <w:r w:rsidRPr="00A12D98">
        <w:rPr>
          <w:rFonts w:cs="Tahoma"/>
        </w:rPr>
        <w:t>Для получения этих возможностей лицензии SQL Server 2008 R2 Web «на процессор»,</w:t>
      </w:r>
      <w:r w:rsidRPr="00A12D98">
        <w:rPr>
          <w:rFonts w:cs="Tahoma"/>
          <w:bCs/>
          <w:color w:val="000000"/>
          <w:szCs w:val="18"/>
        </w:rPr>
        <w:t xml:space="preserve"> приобретенные впоследствии в течение срока действия того же соглашения о регистрации, но до 1 апреля 2015 г. </w:t>
      </w:r>
      <w:r w:rsidR="00E06E80" w:rsidRPr="00A12D98">
        <w:rPr>
          <w:rFonts w:cs="Tahoma"/>
          <w:bCs/>
          <w:color w:val="000000"/>
          <w:szCs w:val="18"/>
        </w:rPr>
        <w:t>В </w:t>
      </w:r>
      <w:r w:rsidRPr="00A12D98">
        <w:rPr>
          <w:rFonts w:cs="Tahoma"/>
          <w:bCs/>
          <w:color w:val="000000"/>
          <w:szCs w:val="18"/>
        </w:rPr>
        <w:t>рамках запланированного процесса сверки по соглашению Enterprise, Enterprise Subscription, Open</w:t>
      </w:r>
      <w:r w:rsidR="00E06E80" w:rsidRPr="00A12D98">
        <w:rPr>
          <w:rFonts w:cs="Tahoma"/>
          <w:bCs/>
          <w:color w:val="000000"/>
          <w:szCs w:val="18"/>
        </w:rPr>
        <w:t> </w:t>
      </w:r>
      <w:r w:rsidRPr="00A12D98">
        <w:rPr>
          <w:rFonts w:cs="Tahoma"/>
          <w:bCs/>
          <w:color w:val="000000"/>
          <w:szCs w:val="18"/>
        </w:rPr>
        <w:t>Value Subscription или EES, также считаются соответствующими лицензиями.</w:t>
      </w:r>
      <w:r w:rsidR="00FE3B6E" w:rsidRPr="00A12D98">
        <w:rPr>
          <w:rFonts w:cs="Tahoma"/>
          <w:bCs/>
          <w:color w:val="000000"/>
          <w:szCs w:val="18"/>
        </w:rPr>
        <w:t xml:space="preserve"> </w:t>
      </w:r>
      <w:r w:rsidRPr="00A12D98">
        <w:rPr>
          <w:rFonts w:cs="Tahoma"/>
          <w:bCs/>
          <w:color w:val="000000"/>
          <w:szCs w:val="18"/>
        </w:rPr>
        <w:t>Лицензии, приобретенные после 1 апреля 2015 г. или в течение срока действия следующего соглашения о</w:t>
      </w:r>
      <w:r w:rsidR="00E06E80" w:rsidRPr="00A12D98">
        <w:rPr>
          <w:rFonts w:cs="Tahoma"/>
          <w:bCs/>
          <w:color w:val="000000"/>
          <w:szCs w:val="18"/>
        </w:rPr>
        <w:t> </w:t>
      </w:r>
      <w:r w:rsidRPr="00A12D98">
        <w:rPr>
          <w:rFonts w:cs="Tahoma"/>
          <w:bCs/>
          <w:color w:val="000000"/>
          <w:szCs w:val="18"/>
        </w:rPr>
        <w:t>регистрации, по отдельному соглашению или любому соглашению о регистрации, вступившему в</w:t>
      </w:r>
      <w:r w:rsidR="0066545B" w:rsidRPr="00A12D98">
        <w:rPr>
          <w:rFonts w:cs="Tahoma"/>
          <w:bCs/>
          <w:color w:val="000000"/>
          <w:szCs w:val="18"/>
        </w:rPr>
        <w:t> </w:t>
      </w:r>
      <w:r w:rsidRPr="00A12D98">
        <w:rPr>
          <w:rFonts w:cs="Tahoma"/>
          <w:bCs/>
          <w:color w:val="000000"/>
          <w:szCs w:val="18"/>
        </w:rPr>
        <w:t>силу после 1 апреля 2012 г., не являются соответствующими лицензиями.</w:t>
      </w:r>
    </w:p>
    <w:p w:rsidR="008558DC" w:rsidRPr="00A12D98" w:rsidRDefault="008558DC" w:rsidP="008558DC">
      <w:pPr>
        <w:ind w:left="720"/>
        <w:rPr>
          <w:rFonts w:cs="Tahoma"/>
        </w:rPr>
      </w:pPr>
    </w:p>
    <w:p w:rsidR="008558DC" w:rsidRPr="00A12D98" w:rsidRDefault="008558DC" w:rsidP="008558DC">
      <w:pPr>
        <w:spacing w:after="60"/>
        <w:ind w:left="720"/>
        <w:rPr>
          <w:rFonts w:cs="Tahoma"/>
        </w:rPr>
      </w:pPr>
      <w:r w:rsidRPr="00A12D98">
        <w:rPr>
          <w:rFonts w:eastAsia="Calibri" w:cs="Tahoma"/>
          <w:b/>
          <w:szCs w:val="18"/>
        </w:rPr>
        <w:t>Текущий срок действия</w:t>
      </w:r>
    </w:p>
    <w:p w:rsidR="008558DC" w:rsidRPr="00A12D98" w:rsidRDefault="00A81E83" w:rsidP="008558DC">
      <w:pPr>
        <w:ind w:left="720"/>
        <w:rPr>
          <w:rFonts w:cs="Tahoma"/>
        </w:rPr>
      </w:pPr>
      <w:r w:rsidRPr="00A12D98">
        <w:rPr>
          <w:rFonts w:eastAsia="Calibri" w:cs="Tahoma"/>
          <w:szCs w:val="18"/>
        </w:rPr>
        <w:t>В течение текущего срока действия покрытия Software Assurance, активного на 1 апреля 2012 г.,</w:t>
      </w:r>
      <w:r w:rsidR="00FE3B6E" w:rsidRPr="00A12D98">
        <w:rPr>
          <w:rFonts w:eastAsia="Calibri" w:cs="Tahoma"/>
          <w:szCs w:val="18"/>
        </w:rPr>
        <w:t xml:space="preserve"> </w:t>
      </w:r>
      <w:r w:rsidRPr="00A12D98">
        <w:rPr>
          <w:rFonts w:eastAsia="Calibri" w:cs="Tahoma"/>
          <w:szCs w:val="18"/>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Standard Core и использовать его вместо SQL Server 2008 R2 Web согласно прав на использование продуктов в отношении лицензий SQL Server 2008 R2 Standard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Software Assurance» и «Перемещение лицензий в фермах серверов».</w:t>
      </w:r>
      <w:r w:rsidR="00FE3B6E" w:rsidRPr="00A12D98">
        <w:rPr>
          <w:rFonts w:eastAsia="Calibri" w:cs="Tahoma"/>
          <w:szCs w:val="18"/>
        </w:rPr>
        <w:t xml:space="preserve"> </w:t>
      </w:r>
      <w:r w:rsidRPr="00A12D98">
        <w:rPr>
          <w:rFonts w:eastAsia="Calibri" w:cs="Tahoma"/>
          <w:szCs w:val="18"/>
        </w:rPr>
        <w:t>Условия лицензии в отношении перемещения лицензий приводятся в Правах на использование продуктов для SQL Server 2012 Standard Core.</w:t>
      </w:r>
    </w:p>
    <w:p w:rsidR="008558DC" w:rsidRPr="00A12D98" w:rsidRDefault="008558DC" w:rsidP="008558DC">
      <w:pPr>
        <w:ind w:left="720"/>
        <w:rPr>
          <w:rFonts w:cs="Tahoma"/>
        </w:rPr>
      </w:pPr>
    </w:p>
    <w:p w:rsidR="008558DC" w:rsidRPr="00A12D98" w:rsidRDefault="00A81E83" w:rsidP="008558DC">
      <w:pPr>
        <w:spacing w:after="60"/>
        <w:ind w:left="720"/>
        <w:rPr>
          <w:rFonts w:cs="Tahoma"/>
        </w:rPr>
      </w:pPr>
      <w:r w:rsidRPr="00A12D98">
        <w:rPr>
          <w:rFonts w:eastAsia="Calibri" w:cs="Tahoma"/>
          <w:b/>
          <w:szCs w:val="18"/>
        </w:rPr>
        <w:t>Первый срок продления (до 1 апреля 2015 г.)</w:t>
      </w:r>
    </w:p>
    <w:p w:rsidR="00A81E83" w:rsidRPr="00A12D98" w:rsidRDefault="00A81E83" w:rsidP="008558DC">
      <w:pPr>
        <w:ind w:left="720"/>
        <w:rPr>
          <w:rFonts w:cs="Tahoma"/>
        </w:rPr>
      </w:pPr>
      <w:r w:rsidRPr="00A12D98">
        <w:rPr>
          <w:rFonts w:eastAsia="Calibri" w:cs="Tahoma"/>
          <w:szCs w:val="18"/>
        </w:rPr>
        <w:t>При первом продлении Software Assurance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Standard «на процессор», клиент может, не приобретая основные лицензии «на ядро», приобрести Software Assurance для лицензий SQL Server Standard «на ядро» в количестве равном сумме (a) и (b) ниже:</w:t>
      </w:r>
    </w:p>
    <w:p w:rsidR="00A81E83" w:rsidRPr="00A12D98" w:rsidRDefault="00A81E83" w:rsidP="00346F4B">
      <w:pPr>
        <w:numPr>
          <w:ilvl w:val="0"/>
          <w:numId w:val="116"/>
        </w:numPr>
        <w:tabs>
          <w:tab w:val="left" w:pos="1800"/>
        </w:tabs>
        <w:spacing w:after="60"/>
        <w:rPr>
          <w:rFonts w:cs="Tahoma"/>
        </w:rPr>
      </w:pPr>
      <w:r w:rsidRPr="00A12D98">
        <w:rPr>
          <w:rFonts w:eastAsia="Calibri" w:cs="Tahoma"/>
          <w:szCs w:val="18"/>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rsidR="00A81E83" w:rsidRPr="00A12D98" w:rsidRDefault="00A81E83" w:rsidP="00346F4B">
      <w:pPr>
        <w:numPr>
          <w:ilvl w:val="3"/>
          <w:numId w:val="55"/>
        </w:numPr>
        <w:spacing w:after="60"/>
        <w:ind w:left="2160"/>
        <w:rPr>
          <w:rFonts w:cs="Tahoma"/>
        </w:rPr>
      </w:pPr>
      <w:r w:rsidRPr="00A12D98">
        <w:rPr>
          <w:rFonts w:eastAsia="Calibri" w:cs="Tahoma"/>
          <w:szCs w:val="18"/>
        </w:rPr>
        <w:t>четыре, ИЛИ</w:t>
      </w:r>
    </w:p>
    <w:p w:rsidR="00A81E83" w:rsidRPr="00A12D98" w:rsidRDefault="00A81E83" w:rsidP="00346F4B">
      <w:pPr>
        <w:numPr>
          <w:ilvl w:val="3"/>
          <w:numId w:val="55"/>
        </w:numPr>
        <w:spacing w:after="60"/>
        <w:ind w:left="2160"/>
        <w:rPr>
          <w:rFonts w:cs="Tahoma"/>
        </w:rPr>
      </w:pPr>
      <w:r w:rsidRPr="00A12D98">
        <w:rPr>
          <w:rFonts w:eastAsia="Calibri" w:cs="Tahoma"/>
          <w:szCs w:val="18"/>
        </w:rPr>
        <w:t>фактическое количество ядер в каждом физическом процессоре, умноженное на соответствующий коэффициент ядра.</w:t>
      </w:r>
      <w:r w:rsidR="00FE3B6E" w:rsidRPr="00A12D98">
        <w:rPr>
          <w:rFonts w:eastAsia="Calibri" w:cs="Tahoma"/>
          <w:szCs w:val="18"/>
        </w:rPr>
        <w:t xml:space="preserve"> </w:t>
      </w:r>
      <w:r w:rsidRPr="00A12D98">
        <w:rPr>
          <w:rFonts w:eastAsia="Calibri" w:cs="Tahoma"/>
          <w:szCs w:val="18"/>
        </w:rPr>
        <w:t>(В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w:t>
      </w:r>
      <w:r w:rsidR="00D53C6B">
        <w:rPr>
          <w:rFonts w:eastAsia="Calibri" w:cs="Tahoma"/>
          <w:szCs w:val="18"/>
        </w:rPr>
        <w:t>ммного обеспечения.)</w:t>
      </w:r>
    </w:p>
    <w:p w:rsidR="008558DC" w:rsidRPr="00A12D98" w:rsidRDefault="00A81E83" w:rsidP="00346F4B">
      <w:pPr>
        <w:numPr>
          <w:ilvl w:val="0"/>
          <w:numId w:val="116"/>
        </w:numPr>
        <w:tabs>
          <w:tab w:val="left" w:pos="1800"/>
        </w:tabs>
        <w:spacing w:after="60"/>
        <w:rPr>
          <w:rFonts w:cs="Tahoma"/>
        </w:rPr>
      </w:pPr>
      <w:r w:rsidRPr="00A12D98">
        <w:rPr>
          <w:rFonts w:eastAsia="Calibri" w:cs="Tahoma"/>
          <w:szCs w:val="18"/>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E5029B" w:rsidRPr="00A12D98" w:rsidRDefault="00E5029B">
      <w:pPr>
        <w:rPr>
          <w:rFonts w:cs="Tahoma"/>
        </w:rPr>
      </w:pPr>
    </w:p>
    <w:p w:rsidR="00E06E80" w:rsidRPr="00A12D98" w:rsidRDefault="00E06E80">
      <w:pPr>
        <w:rPr>
          <w:rFonts w:cs="Tahoma"/>
        </w:rPr>
      </w:pPr>
    </w:p>
    <w:p w:rsidR="008558DC" w:rsidRPr="00A12D98" w:rsidRDefault="00A81E83" w:rsidP="008558DC">
      <w:pPr>
        <w:spacing w:after="60"/>
        <w:ind w:left="720"/>
        <w:rPr>
          <w:rFonts w:cs="Tahoma"/>
        </w:rPr>
      </w:pPr>
      <w:r w:rsidRPr="00A12D98">
        <w:rPr>
          <w:rFonts w:eastAsia="Calibri" w:cs="Tahoma"/>
          <w:b/>
          <w:szCs w:val="18"/>
        </w:rPr>
        <w:lastRenderedPageBreak/>
        <w:t>Первый срок продления (1 апреля 2015 г. или позднее)</w:t>
      </w:r>
    </w:p>
    <w:p w:rsidR="00A81E83" w:rsidRPr="00A12D98" w:rsidRDefault="00A81E83" w:rsidP="008558DC">
      <w:pPr>
        <w:ind w:left="720"/>
        <w:contextualSpacing/>
        <w:rPr>
          <w:rFonts w:cs="Tahoma"/>
        </w:rPr>
      </w:pPr>
      <w:r w:rsidRPr="00A12D98">
        <w:rPr>
          <w:rFonts w:eastAsia="Calibri" w:cs="Tahoma"/>
          <w:color w:val="000000"/>
          <w:szCs w:val="18"/>
        </w:rPr>
        <w:t>Клиенты, впервые продлевающие покрытие 1 апреля 2015 г. или позднее</w:t>
      </w:r>
      <w:r w:rsidRPr="00A12D98">
        <w:rPr>
          <w:rFonts w:eastAsia="Calibri" w:cs="Tahoma"/>
          <w:szCs w:val="18"/>
        </w:rPr>
        <w:t xml:space="preserve">, имеют право для </w:t>
      </w:r>
      <w:r w:rsidR="00A12D98" w:rsidRPr="00A12D98">
        <w:rPr>
          <w:rFonts w:eastAsia="Calibri" w:cs="Tahoma"/>
          <w:szCs w:val="18"/>
        </w:rPr>
        <w:br/>
      </w:r>
      <w:r w:rsidRPr="00A12D98">
        <w:rPr>
          <w:rFonts w:eastAsia="Calibri" w:cs="Tahoma"/>
          <w:szCs w:val="18"/>
        </w:rPr>
        <w:t>каждого сервера, имеющего надлежащую лицензию, согласно правам на использование лицензии «на</w:t>
      </w:r>
      <w:r w:rsidR="0066545B" w:rsidRPr="00A12D98">
        <w:rPr>
          <w:rFonts w:eastAsia="Calibri" w:cs="Tahoma"/>
          <w:szCs w:val="18"/>
        </w:rPr>
        <w:t> </w:t>
      </w:r>
      <w:r w:rsidRPr="00A12D98">
        <w:rPr>
          <w:rFonts w:eastAsia="Calibri" w:cs="Tahoma"/>
          <w:szCs w:val="18"/>
        </w:rPr>
        <w:t>процессор» для SQL Server 2008 R2, приобрести Software Assurance следующим образом:</w:t>
      </w:r>
    </w:p>
    <w:p w:rsidR="008558DC" w:rsidRPr="00A12D98" w:rsidRDefault="008558DC" w:rsidP="008558DC">
      <w:pPr>
        <w:ind w:left="720"/>
        <w:contextualSpacing/>
        <w:rPr>
          <w:rFonts w:cs="Tahoma"/>
        </w:rPr>
      </w:pPr>
    </w:p>
    <w:p w:rsidR="00A81E83" w:rsidRPr="00A12D98" w:rsidRDefault="00A81E83" w:rsidP="00E06E80">
      <w:pPr>
        <w:numPr>
          <w:ilvl w:val="3"/>
          <w:numId w:val="89"/>
        </w:numPr>
        <w:spacing w:after="60"/>
        <w:ind w:left="1440"/>
        <w:rPr>
          <w:rFonts w:cs="Tahoma"/>
        </w:rPr>
      </w:pPr>
      <w:r w:rsidRPr="00A12D98">
        <w:rPr>
          <w:rFonts w:eastAsia="Calibri" w:cs="Tahoma"/>
          <w:szCs w:val="18"/>
        </w:rPr>
        <w:t>как указано в первом абзаце этого уведомления о продукте, лицензии, приобретенные до 1</w:t>
      </w:r>
      <w:r w:rsidR="00E06E80" w:rsidRPr="00A12D98">
        <w:rPr>
          <w:rFonts w:eastAsia="Calibri" w:cs="Tahoma"/>
          <w:szCs w:val="18"/>
        </w:rPr>
        <w:t> </w:t>
      </w:r>
      <w:r w:rsidRPr="00A12D98">
        <w:rPr>
          <w:rFonts w:eastAsia="Calibri" w:cs="Tahoma"/>
          <w:szCs w:val="18"/>
        </w:rPr>
        <w:t>апреля 2015 г., являются соответствующими лицензиями, и клиенты могут возобновить действие SA согласно условиям, изложенным в разделе «Первый срок продления (до</w:t>
      </w:r>
      <w:r w:rsidR="00E06E80" w:rsidRPr="00A12D98">
        <w:rPr>
          <w:rFonts w:eastAsia="Calibri" w:cs="Tahoma"/>
          <w:szCs w:val="18"/>
        </w:rPr>
        <w:t> </w:t>
      </w:r>
      <w:r w:rsidRPr="00A12D98">
        <w:rPr>
          <w:rFonts w:eastAsia="Calibri" w:cs="Tahoma"/>
          <w:szCs w:val="18"/>
        </w:rPr>
        <w:t>1</w:t>
      </w:r>
      <w:r w:rsidR="00E06E80" w:rsidRPr="00A12D98">
        <w:rPr>
          <w:rFonts w:eastAsia="Calibri" w:cs="Tahoma"/>
          <w:szCs w:val="18"/>
        </w:rPr>
        <w:t> </w:t>
      </w:r>
      <w:r w:rsidRPr="00A12D98">
        <w:rPr>
          <w:rFonts w:eastAsia="Calibri" w:cs="Tahoma"/>
          <w:szCs w:val="18"/>
        </w:rPr>
        <w:t xml:space="preserve">апреля 2015 г.)» выше; </w:t>
      </w:r>
    </w:p>
    <w:p w:rsidR="00A81E83" w:rsidRPr="00A12D98" w:rsidRDefault="00A81E83" w:rsidP="00D53C6B">
      <w:pPr>
        <w:numPr>
          <w:ilvl w:val="3"/>
          <w:numId w:val="89"/>
        </w:numPr>
        <w:spacing w:after="60"/>
        <w:ind w:left="1440"/>
        <w:rPr>
          <w:rFonts w:cs="Tahoma"/>
          <w:spacing w:val="-2"/>
        </w:rPr>
      </w:pPr>
      <w:r w:rsidRPr="00A12D98">
        <w:rPr>
          <w:rFonts w:eastAsia="Calibri" w:cs="Tahoma"/>
          <w:spacing w:val="-2"/>
          <w:szCs w:val="18"/>
        </w:rPr>
        <w:t>для лицензий, приобретенных до 1 апреля 2015 г., клиенты могут возобновить действие SA</w:t>
      </w:r>
      <w:r w:rsidR="00D53C6B">
        <w:rPr>
          <w:rFonts w:eastAsia="Calibri" w:cs="Tahoma"/>
          <w:spacing w:val="-2"/>
          <w:szCs w:val="18"/>
        </w:rPr>
        <w:t xml:space="preserve"> </w:t>
      </w:r>
      <w:r w:rsidRPr="00A12D98">
        <w:rPr>
          <w:rFonts w:eastAsia="Calibri" w:cs="Tahoma"/>
          <w:spacing w:val="-2"/>
          <w:szCs w:val="18"/>
        </w:rPr>
        <w:t>для</w:t>
      </w:r>
      <w:r w:rsidR="00D53C6B">
        <w:rPr>
          <w:rFonts w:eastAsia="Calibri" w:cs="Tahoma"/>
          <w:spacing w:val="-2"/>
          <w:szCs w:val="18"/>
        </w:rPr>
        <w:t> </w:t>
      </w:r>
      <w:r w:rsidRPr="00A12D98">
        <w:rPr>
          <w:rFonts w:eastAsia="Calibri" w:cs="Tahoma"/>
          <w:spacing w:val="-2"/>
          <w:szCs w:val="18"/>
        </w:rPr>
        <w:t>четырех лицензий «на ядро» SQL Server Standard, не приобретая базовые лицензии «на</w:t>
      </w:r>
      <w:r w:rsidR="00E06E80" w:rsidRPr="00A12D98">
        <w:rPr>
          <w:rFonts w:eastAsia="Calibri" w:cs="Tahoma"/>
          <w:spacing w:val="-2"/>
          <w:szCs w:val="18"/>
        </w:rPr>
        <w:t> </w:t>
      </w:r>
      <w:r w:rsidRPr="00A12D98">
        <w:rPr>
          <w:rFonts w:eastAsia="Calibri" w:cs="Tahoma"/>
          <w:spacing w:val="-2"/>
          <w:szCs w:val="18"/>
        </w:rPr>
        <w:t>ядро» для каждой лицензии «на процессор» SQL Server 2008 R2 Web. Для дальнейшего использования SQL Server 2012 на процессорах, требующих более четырех лицензий «на</w:t>
      </w:r>
      <w:r w:rsidR="00E06E80" w:rsidRPr="00A12D98">
        <w:rPr>
          <w:rFonts w:eastAsia="Calibri" w:cs="Tahoma"/>
          <w:spacing w:val="-2"/>
          <w:szCs w:val="18"/>
        </w:rPr>
        <w:t> </w:t>
      </w:r>
      <w:r w:rsidRPr="00A12D98">
        <w:rPr>
          <w:rFonts w:eastAsia="Calibri" w:cs="Tahoma"/>
          <w:spacing w:val="-2"/>
          <w:szCs w:val="18"/>
        </w:rPr>
        <w:t>ядро» для каждого процессора, клиент должен приобрести дополнительные лицензии «на</w:t>
      </w:r>
      <w:r w:rsidR="00E06E80" w:rsidRPr="00A12D98">
        <w:rPr>
          <w:rFonts w:eastAsia="Calibri" w:cs="Tahoma"/>
          <w:spacing w:val="-2"/>
          <w:szCs w:val="18"/>
        </w:rPr>
        <w:t> </w:t>
      </w:r>
      <w:r w:rsidRPr="00A12D98">
        <w:rPr>
          <w:rFonts w:eastAsia="Calibri" w:cs="Tahoma"/>
          <w:spacing w:val="-2"/>
          <w:szCs w:val="18"/>
        </w:rPr>
        <w:t>ядро».</w:t>
      </w:r>
    </w:p>
    <w:p w:rsidR="00A81E83" w:rsidRPr="00A12D98" w:rsidRDefault="00A81E83" w:rsidP="00346F4B">
      <w:pPr>
        <w:numPr>
          <w:ilvl w:val="0"/>
          <w:numId w:val="50"/>
        </w:numPr>
        <w:spacing w:after="60"/>
        <w:ind w:left="1440"/>
        <w:rPr>
          <w:rFonts w:cs="Tahoma"/>
        </w:rPr>
      </w:pPr>
      <w:r w:rsidRPr="00A12D98">
        <w:rPr>
          <w:rFonts w:eastAsia="Calibri" w:cs="Tahoma"/>
          <w:szCs w:val="18"/>
        </w:rPr>
        <w:t>После приобретения Software Assurance для лицензий «на ядро» по данному предложению лицензии «на процессор» клиентов перестают действовать. Возможность приобретения Software Assurance для лицензий SQL Server «на ядро» не распространяется на продление срока действия по программам подписки.</w:t>
      </w:r>
    </w:p>
    <w:p w:rsidR="008558DC" w:rsidRPr="00A12D98" w:rsidRDefault="008558DC" w:rsidP="008558DC">
      <w:pPr>
        <w:ind w:left="720"/>
        <w:contextualSpacing/>
        <w:rPr>
          <w:rFonts w:cs="Tahoma"/>
        </w:rPr>
      </w:pPr>
    </w:p>
    <w:p w:rsidR="008558DC" w:rsidRPr="00A12D98" w:rsidRDefault="00A81E83" w:rsidP="008558DC">
      <w:pPr>
        <w:spacing w:after="60"/>
        <w:ind w:left="720"/>
        <w:rPr>
          <w:rFonts w:cs="Tahoma"/>
        </w:rPr>
      </w:pPr>
      <w:r w:rsidRPr="00A12D98">
        <w:rPr>
          <w:rFonts w:eastAsia="Calibri" w:cs="Tahoma"/>
          <w:b/>
          <w:szCs w:val="18"/>
        </w:rPr>
        <w:t>Для клиентов с покрытием Software Assurance, истекающим до 1 апреля 2015 г., которые не планируют продлевать его действие.</w:t>
      </w:r>
    </w:p>
    <w:p w:rsidR="00A81E83" w:rsidRPr="00A12D98" w:rsidRDefault="00A81E83" w:rsidP="00E06E80">
      <w:pPr>
        <w:ind w:left="720"/>
        <w:contextualSpacing/>
        <w:rPr>
          <w:rFonts w:cs="Tahoma"/>
        </w:rPr>
      </w:pPr>
      <w:r w:rsidRPr="00A12D98">
        <w:rPr>
          <w:rFonts w:eastAsia="Calibri" w:cs="Tahoma"/>
          <w:szCs w:val="18"/>
        </w:rPr>
        <w:t xml:space="preserve">Клиенты, которые участвуют в программах Enterprise Subscription </w:t>
      </w:r>
      <w:r w:rsidRPr="00A12D98">
        <w:rPr>
          <w:rFonts w:cs="Tahoma"/>
          <w:bCs/>
          <w:color w:val="000000"/>
          <w:szCs w:val="18"/>
        </w:rPr>
        <w:t xml:space="preserve">и Open Value Subscription, </w:t>
      </w:r>
      <w:r w:rsidRPr="00A12D98">
        <w:rPr>
          <w:rFonts w:eastAsia="Calibri" w:cs="Tahoma"/>
          <w:szCs w:val="18"/>
        </w:rPr>
        <w:t>с</w:t>
      </w:r>
      <w:r w:rsidR="00E06E80" w:rsidRPr="00A12D98">
        <w:rPr>
          <w:rFonts w:eastAsia="Calibri" w:cs="Tahoma"/>
          <w:szCs w:val="18"/>
        </w:rPr>
        <w:t> </w:t>
      </w:r>
      <w:r w:rsidRPr="00A12D98">
        <w:rPr>
          <w:rFonts w:eastAsia="Calibri" w:cs="Tahoma"/>
          <w:szCs w:val="18"/>
        </w:rPr>
        <w:t>покрытием, действие которого заканчивается 1 апреля 2015 г., желающие выкупить лицензии «на</w:t>
      </w:r>
      <w:r w:rsidR="00E06E80" w:rsidRPr="00A12D98">
        <w:rPr>
          <w:rFonts w:eastAsia="Calibri" w:cs="Tahoma"/>
          <w:szCs w:val="18"/>
        </w:rPr>
        <w:t> </w:t>
      </w:r>
      <w:r w:rsidRPr="00A12D98">
        <w:rPr>
          <w:rFonts w:eastAsia="Calibri" w:cs="Tahoma"/>
          <w:szCs w:val="18"/>
        </w:rPr>
        <w:t>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rsidR="00A81E83" w:rsidRPr="00A12D98" w:rsidRDefault="00A81E83" w:rsidP="00346F4B">
      <w:pPr>
        <w:numPr>
          <w:ilvl w:val="0"/>
          <w:numId w:val="90"/>
        </w:numPr>
        <w:tabs>
          <w:tab w:val="left" w:pos="1800"/>
        </w:tabs>
        <w:spacing w:after="60"/>
        <w:ind w:left="1800"/>
        <w:rPr>
          <w:rFonts w:cs="Tahoma"/>
        </w:rPr>
      </w:pPr>
      <w:r w:rsidRPr="00A12D98">
        <w:rPr>
          <w:rFonts w:eastAsia="Calibri" w:cs="Tahoma"/>
          <w:b/>
          <w:szCs w:val="18"/>
        </w:rPr>
        <w:t>SQL Server 2008 R2 Web.</w:t>
      </w:r>
      <w:r w:rsidRPr="00A12D98">
        <w:rPr>
          <w:rFonts w:eastAsia="Calibri" w:cs="Tahoma"/>
          <w:szCs w:val="18"/>
        </w:rPr>
        <w:t xml:space="preserve"> Дальнейшее использование этой версии программного обеспечения регулируется правами на использование продуктов для лицензий SQL Server 2008 R2 Web «на процессор». Клиенты больше не имеют прав «Перемещение лицензий в фермах серверов» и «Перемещение лицензий с помощью Software Assurance». </w:t>
      </w:r>
    </w:p>
    <w:p w:rsidR="00A81E83" w:rsidRPr="00A12D98" w:rsidRDefault="00A81E83" w:rsidP="00D53C6B">
      <w:pPr>
        <w:numPr>
          <w:ilvl w:val="0"/>
          <w:numId w:val="90"/>
        </w:numPr>
        <w:tabs>
          <w:tab w:val="left" w:pos="1800"/>
        </w:tabs>
        <w:spacing w:after="60"/>
        <w:ind w:left="1800"/>
        <w:rPr>
          <w:rFonts w:cs="Tahoma"/>
        </w:rPr>
      </w:pPr>
      <w:r w:rsidRPr="00A12D98">
        <w:rPr>
          <w:rFonts w:eastAsia="Calibri" w:cs="Tahoma"/>
          <w:b/>
          <w:szCs w:val="18"/>
        </w:rPr>
        <w:t xml:space="preserve">SQL Server 2012 Standard Core. </w:t>
      </w:r>
      <w:r w:rsidRPr="00A12D98">
        <w:rPr>
          <w:rFonts w:eastAsia="Calibri" w:cs="Tahoma"/>
          <w:szCs w:val="18"/>
        </w:rPr>
        <w:t>Использование этой версии программного обеспечения регулируется правами на использование продуктов для лицензий SQL</w:t>
      </w:r>
      <w:r w:rsidR="00D53C6B">
        <w:rPr>
          <w:rFonts w:eastAsia="Calibri" w:cs="Tahoma"/>
          <w:szCs w:val="18"/>
        </w:rPr>
        <w:t> </w:t>
      </w:r>
      <w:r w:rsidRPr="00A12D98">
        <w:rPr>
          <w:rFonts w:eastAsia="Calibri" w:cs="Tahoma"/>
          <w:szCs w:val="18"/>
        </w:rPr>
        <w:t xml:space="preserve">Server 2008 R2 Standard «на процессор», однако </w:t>
      </w:r>
    </w:p>
    <w:p w:rsidR="00A81E83" w:rsidRPr="00A12D98" w:rsidRDefault="00A81E83" w:rsidP="00E06E80">
      <w:pPr>
        <w:numPr>
          <w:ilvl w:val="1"/>
          <w:numId w:val="52"/>
        </w:numPr>
        <w:tabs>
          <w:tab w:val="left" w:pos="2160"/>
        </w:tabs>
        <w:spacing w:after="60"/>
        <w:ind w:left="2160"/>
        <w:rPr>
          <w:rFonts w:cs="Tahoma"/>
        </w:rPr>
      </w:pPr>
      <w:r w:rsidRPr="00A12D98">
        <w:rPr>
          <w:rFonts w:eastAsia="Calibri" w:cs="Tahoma"/>
          <w:szCs w:val="18"/>
        </w:rPr>
        <w:t>клиенты больше не имеют прав «Перемещение лицензий в фермах серверов» и</w:t>
      </w:r>
      <w:r w:rsidR="00E06E80" w:rsidRPr="00A12D98">
        <w:rPr>
          <w:rFonts w:eastAsia="Calibri" w:cs="Tahoma"/>
          <w:szCs w:val="18"/>
        </w:rPr>
        <w:t> </w:t>
      </w:r>
      <w:r w:rsidRPr="00A12D98">
        <w:rPr>
          <w:rFonts w:eastAsia="Calibri" w:cs="Tahoma"/>
          <w:szCs w:val="18"/>
        </w:rPr>
        <w:t xml:space="preserve">«Перемещение лицензий с помощью Software Assurance»; и </w:t>
      </w:r>
    </w:p>
    <w:p w:rsidR="00A81E83" w:rsidRPr="00A12D98" w:rsidRDefault="00A81E83" w:rsidP="00346F4B">
      <w:pPr>
        <w:numPr>
          <w:ilvl w:val="1"/>
          <w:numId w:val="52"/>
        </w:numPr>
        <w:tabs>
          <w:tab w:val="left" w:pos="2160"/>
        </w:tabs>
        <w:spacing w:after="60"/>
        <w:ind w:left="2160"/>
        <w:rPr>
          <w:rFonts w:cs="Tahoma"/>
        </w:rPr>
      </w:pPr>
      <w:r w:rsidRPr="00A12D98">
        <w:rPr>
          <w:rFonts w:eastAsia="Calibri" w:cs="Tahoma"/>
          <w:szCs w:val="18"/>
        </w:rPr>
        <w:t>любая передача лицензий попадает под действие ограничений в пунктах (i) и (ii)</w:t>
      </w:r>
      <w:r w:rsidR="00A12D98" w:rsidRPr="00A12D98">
        <w:rPr>
          <w:rFonts w:eastAsia="Calibri" w:cs="Tahoma"/>
          <w:szCs w:val="18"/>
        </w:rPr>
        <w:t> </w:t>
      </w:r>
      <w:r w:rsidRPr="00A12D98">
        <w:rPr>
          <w:rFonts w:eastAsia="Calibri" w:cs="Tahoma"/>
          <w:szCs w:val="18"/>
        </w:rPr>
        <w:t>ниже, связанных с «эквивалентом в лицензиях на ядро». «Эквивалент в</w:t>
      </w:r>
      <w:r w:rsidR="00A12D98" w:rsidRPr="00A12D98">
        <w:rPr>
          <w:rFonts w:eastAsia="Calibri" w:cs="Tahoma"/>
          <w:szCs w:val="18"/>
        </w:rPr>
        <w:t> </w:t>
      </w:r>
      <w:r w:rsidRPr="00A12D98">
        <w:rPr>
          <w:rFonts w:eastAsia="Calibri" w:cs="Tahoma"/>
          <w:szCs w:val="18"/>
        </w:rPr>
        <w:t xml:space="preserve">лицензиях на ядро» определяется следующим образом. </w:t>
      </w:r>
    </w:p>
    <w:p w:rsidR="00A81E83" w:rsidRPr="00A12D98" w:rsidRDefault="00A81E83" w:rsidP="00346F4B">
      <w:pPr>
        <w:numPr>
          <w:ilvl w:val="2"/>
          <w:numId w:val="52"/>
        </w:numPr>
        <w:tabs>
          <w:tab w:val="left" w:pos="2520"/>
        </w:tabs>
        <w:spacing w:after="60"/>
        <w:ind w:left="2520"/>
        <w:rPr>
          <w:rFonts w:cs="Tahoma"/>
        </w:rPr>
      </w:pPr>
      <w:r w:rsidRPr="00A12D98">
        <w:rPr>
          <w:rFonts w:eastAsia="Calibri" w:cs="Tahoma"/>
          <w:szCs w:val="18"/>
        </w:rPr>
        <w:t xml:space="preserve">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 </w:t>
      </w:r>
    </w:p>
    <w:p w:rsidR="00A81E83" w:rsidRPr="00A12D98" w:rsidRDefault="00A81E83" w:rsidP="00346F4B">
      <w:pPr>
        <w:numPr>
          <w:ilvl w:val="4"/>
          <w:numId w:val="50"/>
        </w:numPr>
        <w:tabs>
          <w:tab w:val="left" w:pos="2880"/>
        </w:tabs>
        <w:spacing w:after="60"/>
        <w:ind w:left="2880"/>
        <w:rPr>
          <w:rFonts w:cs="Tahoma"/>
        </w:rPr>
      </w:pPr>
      <w:r w:rsidRPr="00A12D98">
        <w:rPr>
          <w:rFonts w:eastAsia="Calibri" w:cs="Tahoma"/>
          <w:szCs w:val="18"/>
        </w:rPr>
        <w:t xml:space="preserve">четыре ядра для одной лицензии «на процессор», ИЛИ </w:t>
      </w:r>
    </w:p>
    <w:p w:rsidR="00A81E83" w:rsidRPr="00A12D98" w:rsidRDefault="00A81E83" w:rsidP="00346F4B">
      <w:pPr>
        <w:numPr>
          <w:ilvl w:val="4"/>
          <w:numId w:val="50"/>
        </w:numPr>
        <w:tabs>
          <w:tab w:val="left" w:pos="2880"/>
        </w:tabs>
        <w:spacing w:after="60"/>
        <w:ind w:left="2880"/>
        <w:rPr>
          <w:rFonts w:cs="Tahoma"/>
        </w:rPr>
      </w:pPr>
      <w:r w:rsidRPr="00A12D98">
        <w:rPr>
          <w:rFonts w:eastAsia="Calibri" w:cs="Tahoma"/>
          <w:szCs w:val="18"/>
        </w:rPr>
        <w:t>число ядер для</w:t>
      </w:r>
      <w:r w:rsidR="00FE3B6E" w:rsidRPr="00A12D98">
        <w:rPr>
          <w:rFonts w:eastAsia="Calibri" w:cs="Tahoma"/>
          <w:szCs w:val="18"/>
        </w:rPr>
        <w:t xml:space="preserve"> </w:t>
      </w:r>
      <w:r w:rsidRPr="00A12D98">
        <w:rPr>
          <w:rFonts w:eastAsia="Calibri" w:cs="Tahoma"/>
          <w:szCs w:val="18"/>
        </w:rPr>
        <w:t>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w:t>
      </w:r>
      <w:r w:rsidR="00D53C6B">
        <w:rPr>
          <w:rFonts w:eastAsia="Calibri" w:cs="Tahoma"/>
          <w:szCs w:val="18"/>
        </w:rPr>
        <w:t>ного программного обеспечения.)</w:t>
      </w:r>
    </w:p>
    <w:p w:rsidR="008558DC" w:rsidRPr="00A12D98" w:rsidRDefault="00A81E83" w:rsidP="00346F4B">
      <w:pPr>
        <w:numPr>
          <w:ilvl w:val="2"/>
          <w:numId w:val="52"/>
        </w:numPr>
        <w:tabs>
          <w:tab w:val="left" w:pos="2520"/>
        </w:tabs>
        <w:spacing w:after="60"/>
        <w:ind w:left="2520"/>
        <w:rPr>
          <w:rFonts w:cs="Tahoma"/>
        </w:rPr>
      </w:pPr>
      <w:r w:rsidRPr="00A12D98">
        <w:rPr>
          <w:rFonts w:eastAsia="Calibri" w:cs="Tahoma"/>
          <w:szCs w:val="18"/>
        </w:rPr>
        <w:lastRenderedPageBreak/>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A81E83" w:rsidRPr="00A12D98" w:rsidRDefault="00A81E83" w:rsidP="00346F4B">
      <w:pPr>
        <w:numPr>
          <w:ilvl w:val="1"/>
          <w:numId w:val="52"/>
        </w:numPr>
        <w:tabs>
          <w:tab w:val="left" w:pos="2160"/>
        </w:tabs>
        <w:spacing w:after="60"/>
        <w:ind w:left="2160"/>
        <w:rPr>
          <w:rFonts w:cs="Tahoma"/>
        </w:rPr>
      </w:pPr>
      <w:r w:rsidRPr="00A12D98">
        <w:rPr>
          <w:rFonts w:eastAsia="Calibri" w:cs="Tahoma"/>
          <w:szCs w:val="18"/>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w:t>
      </w:r>
      <w:r w:rsidR="00A12D98" w:rsidRPr="00A12D98">
        <w:rPr>
          <w:rFonts w:eastAsia="Calibri" w:cs="Tahoma"/>
          <w:szCs w:val="18"/>
        </w:rPr>
        <w:t> </w:t>
      </w:r>
      <w:r w:rsidRPr="00A12D98">
        <w:rPr>
          <w:rFonts w:eastAsia="Calibri" w:cs="Tahoma"/>
          <w:szCs w:val="18"/>
        </w:rPr>
        <w:t>на</w:t>
      </w:r>
      <w:r w:rsidR="00A12D98" w:rsidRPr="00A12D98">
        <w:rPr>
          <w:rFonts w:eastAsia="Calibri" w:cs="Tahoma"/>
          <w:szCs w:val="18"/>
        </w:rPr>
        <w:t> </w:t>
      </w:r>
      <w:r w:rsidRPr="00A12D98">
        <w:rPr>
          <w:rFonts w:eastAsia="Calibri" w:cs="Tahoma"/>
          <w:szCs w:val="18"/>
        </w:rPr>
        <w:t>использование SQL Server 2012. 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w:t>
      </w:r>
      <w:r w:rsidR="00A12D98" w:rsidRPr="00A12D98">
        <w:rPr>
          <w:rFonts w:eastAsia="Calibri" w:cs="Tahoma"/>
          <w:szCs w:val="18"/>
        </w:rPr>
        <w:t> </w:t>
      </w:r>
      <w:r w:rsidRPr="00A12D98">
        <w:rPr>
          <w:rFonts w:eastAsia="Calibri" w:cs="Tahoma"/>
          <w:szCs w:val="18"/>
        </w:rPr>
        <w:t>дополнительными лицензиями «на ядро» для SQL Server 2012.</w:t>
      </w:r>
    </w:p>
    <w:p w:rsidR="00A81E83" w:rsidRPr="00A12D98" w:rsidRDefault="00A81E83" w:rsidP="00346F4B">
      <w:pPr>
        <w:numPr>
          <w:ilvl w:val="1"/>
          <w:numId w:val="52"/>
        </w:numPr>
        <w:tabs>
          <w:tab w:val="left" w:pos="2160"/>
        </w:tabs>
        <w:spacing w:after="60"/>
        <w:ind w:left="2160"/>
        <w:rPr>
          <w:rFonts w:cs="Tahoma"/>
        </w:rPr>
      </w:pPr>
      <w:r w:rsidRPr="00A12D98">
        <w:rPr>
          <w:rFonts w:eastAsia="Calibri" w:cs="Tahoma"/>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B06AAC" w:rsidRPr="00A12D98" w:rsidRDefault="00B06AAC" w:rsidP="00B06AAC">
      <w:pPr>
        <w:tabs>
          <w:tab w:val="left" w:pos="2160"/>
        </w:tabs>
        <w:spacing w:after="60"/>
        <w:rPr>
          <w:rFonts w:cs="Tahoma"/>
        </w:rPr>
      </w:pPr>
    </w:p>
    <w:p w:rsidR="00B06AAC" w:rsidRPr="00A12D98" w:rsidRDefault="00A81E83" w:rsidP="00B06AAC">
      <w:pPr>
        <w:tabs>
          <w:tab w:val="left" w:pos="720"/>
        </w:tabs>
        <w:spacing w:after="60"/>
        <w:ind w:left="720"/>
        <w:rPr>
          <w:rFonts w:cs="Tahoma"/>
        </w:rPr>
      </w:pPr>
      <w:r w:rsidRPr="00A12D98">
        <w:rPr>
          <w:rFonts w:eastAsia="Calibri" w:cs="Tahoma"/>
          <w:b/>
          <w:szCs w:val="18"/>
        </w:rPr>
        <w:t>Для клиентов с покрытием Software Assurance, истекающим 1 апреля 2015 г. или позднее, которые не планируют продлевать его действие.</w:t>
      </w:r>
    </w:p>
    <w:p w:rsidR="00A81E83" w:rsidRPr="00A12D98" w:rsidRDefault="00A81E83" w:rsidP="00E06E80">
      <w:pPr>
        <w:tabs>
          <w:tab w:val="left" w:pos="720"/>
        </w:tabs>
        <w:ind w:left="720"/>
        <w:contextualSpacing/>
        <w:rPr>
          <w:rFonts w:cs="Tahoma"/>
        </w:rPr>
      </w:pPr>
      <w:r w:rsidRPr="00A12D98">
        <w:rPr>
          <w:rFonts w:eastAsia="Calibri" w:cs="Tahoma"/>
          <w:color w:val="000000"/>
          <w:szCs w:val="18"/>
        </w:rPr>
        <w:t xml:space="preserve">Клиенты, которые участвуют в программах Enterprise Subscription </w:t>
      </w:r>
      <w:r w:rsidRPr="00A12D98">
        <w:rPr>
          <w:rFonts w:cs="Tahoma"/>
          <w:bCs/>
          <w:color w:val="000000"/>
          <w:szCs w:val="18"/>
        </w:rPr>
        <w:t xml:space="preserve">и Open Value Subscription, </w:t>
      </w:r>
      <w:r w:rsidRPr="00A12D98">
        <w:rPr>
          <w:rFonts w:eastAsia="Calibri" w:cs="Tahoma"/>
          <w:color w:val="000000"/>
          <w:szCs w:val="18"/>
        </w:rPr>
        <w:t>с</w:t>
      </w:r>
      <w:r w:rsidR="00E06E80" w:rsidRPr="00A12D98">
        <w:rPr>
          <w:rFonts w:eastAsia="Calibri" w:cs="Tahoma"/>
          <w:color w:val="000000"/>
          <w:szCs w:val="18"/>
        </w:rPr>
        <w:t> </w:t>
      </w:r>
      <w:r w:rsidRPr="00A12D98">
        <w:rPr>
          <w:rFonts w:eastAsia="Calibri" w:cs="Tahoma"/>
          <w:color w:val="000000"/>
          <w:szCs w:val="18"/>
        </w:rPr>
        <w:t xml:space="preserve">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B06AAC" w:rsidRPr="00A12D98" w:rsidRDefault="00B06AAC" w:rsidP="00B06AAC">
      <w:pPr>
        <w:tabs>
          <w:tab w:val="left" w:pos="720"/>
        </w:tabs>
        <w:ind w:left="720"/>
        <w:contextualSpacing/>
        <w:rPr>
          <w:rFonts w:cs="Tahoma"/>
        </w:rPr>
      </w:pPr>
    </w:p>
    <w:p w:rsidR="00A81E83" w:rsidRPr="00A12D98" w:rsidRDefault="00A81E83" w:rsidP="00F41A92">
      <w:pPr>
        <w:numPr>
          <w:ilvl w:val="2"/>
          <w:numId w:val="50"/>
        </w:numPr>
        <w:spacing w:after="60"/>
        <w:ind w:left="1440"/>
        <w:rPr>
          <w:rFonts w:cs="Tahoma"/>
        </w:rPr>
      </w:pPr>
      <w:r w:rsidRPr="00A12D98">
        <w:rPr>
          <w:rFonts w:eastAsia="Calibri" w:cs="Tahoma"/>
          <w:szCs w:val="18"/>
        </w:rPr>
        <w:t>как указано в первом абзаце этого уведомления о продукте, лицензии, приобретенные до 1</w:t>
      </w:r>
      <w:r w:rsidR="00F41A92" w:rsidRPr="00A12D98">
        <w:rPr>
          <w:rFonts w:eastAsia="Calibri" w:cs="Tahoma"/>
          <w:szCs w:val="18"/>
        </w:rPr>
        <w:t> </w:t>
      </w:r>
      <w:r w:rsidRPr="00A12D98">
        <w:rPr>
          <w:rFonts w:eastAsia="Calibri" w:cs="Tahoma"/>
          <w:szCs w:val="18"/>
        </w:rPr>
        <w:t>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w:t>
      </w:r>
      <w:r w:rsidR="00F41A92" w:rsidRPr="00A12D98">
        <w:rPr>
          <w:rFonts w:eastAsia="Calibri" w:cs="Tahoma"/>
          <w:szCs w:val="18"/>
        </w:rPr>
        <w:t> </w:t>
      </w:r>
      <w:r w:rsidRPr="00A12D98">
        <w:rPr>
          <w:rFonts w:eastAsia="Calibri" w:cs="Tahoma"/>
          <w:szCs w:val="18"/>
        </w:rPr>
        <w:t xml:space="preserve">действие» выше; </w:t>
      </w:r>
    </w:p>
    <w:p w:rsidR="00A81E83" w:rsidRPr="00A12D98" w:rsidRDefault="00A81E83" w:rsidP="00346F4B">
      <w:pPr>
        <w:numPr>
          <w:ilvl w:val="2"/>
          <w:numId w:val="50"/>
        </w:numPr>
        <w:spacing w:after="60"/>
        <w:ind w:left="1440"/>
        <w:rPr>
          <w:rFonts w:cs="Tahoma"/>
        </w:rPr>
      </w:pPr>
      <w:r w:rsidRPr="00A12D98">
        <w:rPr>
          <w:rFonts w:eastAsia="Calibri" w:cs="Tahoma"/>
          <w:szCs w:val="18"/>
        </w:rPr>
        <w:t>для лицензий, приобретенных до 1 апреля 2015 г., одна лицензия клиента будет соответствовать четырем лицензиям «на ядро» для SQL Server 2012 Standard.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2512D3" w:rsidRPr="00A12D98" w:rsidRDefault="002512D3">
      <w:pPr>
        <w:rPr>
          <w:rFonts w:cs="Tahoma"/>
        </w:rPr>
      </w:pPr>
    </w:p>
    <w:p w:rsidR="00B06AAC" w:rsidRPr="00A12D98" w:rsidRDefault="00A81E83" w:rsidP="00F41A92">
      <w:pPr>
        <w:tabs>
          <w:tab w:val="left" w:pos="720"/>
        </w:tabs>
        <w:spacing w:after="60"/>
        <w:ind w:left="720"/>
        <w:rPr>
          <w:rFonts w:cs="Tahoma"/>
        </w:rPr>
      </w:pPr>
      <w:r w:rsidRPr="00A12D98">
        <w:rPr>
          <w:rFonts w:cs="Tahoma"/>
          <w:b/>
        </w:rPr>
        <w:t>Для клиентов из Китайской Народной</w:t>
      </w:r>
      <w:r w:rsidRPr="00A12D98">
        <w:rPr>
          <w:rFonts w:cs="Tahoma"/>
        </w:rPr>
        <w:t xml:space="preserve"> </w:t>
      </w:r>
      <w:r w:rsidRPr="00A12D98">
        <w:rPr>
          <w:rFonts w:cs="Tahoma"/>
          <w:b/>
        </w:rPr>
        <w:t>Республики, приобретающих там лицензии «на</w:t>
      </w:r>
      <w:r w:rsidR="00F41A92" w:rsidRPr="00A12D98">
        <w:rPr>
          <w:rFonts w:cs="Tahoma"/>
          <w:b/>
        </w:rPr>
        <w:t> </w:t>
      </w:r>
      <w:r w:rsidRPr="00A12D98">
        <w:rPr>
          <w:rFonts w:cs="Tahoma"/>
          <w:b/>
        </w:rPr>
        <w:t>процессор» и Software Assurance для SQL Server 2008 R2:</w:t>
      </w:r>
    </w:p>
    <w:p w:rsidR="00A81E83" w:rsidRPr="00A12D98" w:rsidRDefault="00A81E83" w:rsidP="00B06AAC">
      <w:pPr>
        <w:tabs>
          <w:tab w:val="left" w:pos="720"/>
        </w:tabs>
        <w:ind w:left="720"/>
        <w:contextualSpacing/>
        <w:rPr>
          <w:rFonts w:cs="Tahoma"/>
        </w:rPr>
      </w:pPr>
      <w:r w:rsidRPr="00A12D98">
        <w:rPr>
          <w:rFonts w:cs="Tahoma"/>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rsidR="00A81E83" w:rsidRPr="00A12D98" w:rsidRDefault="00A81E83" w:rsidP="008558DC">
      <w:pPr>
        <w:ind w:left="900"/>
        <w:rPr>
          <w:rFonts w:cs="Tahoma"/>
        </w:rPr>
      </w:pPr>
    </w:p>
    <w:p w:rsidR="00A81E83" w:rsidRPr="00A12D98" w:rsidRDefault="00A81E83" w:rsidP="008558DC">
      <w:pPr>
        <w:rPr>
          <w:rFonts w:cs="Tahoma"/>
        </w:rPr>
      </w:pPr>
    </w:p>
    <w:p w:rsidR="00A81E83" w:rsidRPr="00A12D98" w:rsidRDefault="003C3A72" w:rsidP="00BD4B91">
      <w:pPr>
        <w:pStyle w:val="Heading3"/>
        <w:rPr>
          <w:rFonts w:ascii="Tahoma" w:hAnsi="Tahoma" w:cs="Tahoma"/>
        </w:rPr>
      </w:pPr>
      <w:bookmarkStart w:id="1427" w:name="_85_84_SQL"/>
      <w:bookmarkStart w:id="1428" w:name="_78_76_SQL"/>
      <w:bookmarkStart w:id="1429" w:name="_83_SQL_Server®"/>
      <w:bookmarkStart w:id="1430" w:name="Srv_85SQL2008R2Workgroup5ClientAddon"/>
      <w:bookmarkStart w:id="1431" w:name="_Toc336338343"/>
      <w:bookmarkStart w:id="1432" w:name="_Toc360109923"/>
      <w:bookmarkEnd w:id="1427"/>
      <w:bookmarkEnd w:id="1428"/>
      <w:bookmarkEnd w:id="1429"/>
      <w:r w:rsidRPr="00A12D98">
        <w:rPr>
          <w:rFonts w:ascii="Tahoma" w:hAnsi="Tahoma" w:cs="Tahoma"/>
          <w:color w:val="F66400"/>
          <w:sz w:val="22"/>
          <w:vertAlign w:val="superscript"/>
        </w:rPr>
        <w:t>83</w:t>
      </w:r>
      <w:r w:rsidRPr="00A12D98">
        <w:rPr>
          <w:rFonts w:ascii="Tahoma" w:hAnsi="Tahoma" w:cs="Tahoma"/>
          <w:color w:val="F66400"/>
          <w:sz w:val="22"/>
        </w:rPr>
        <w:t xml:space="preserve"> SQL Server</w:t>
      </w:r>
      <w:r w:rsidR="008C6F72" w:rsidRPr="00A12D98">
        <w:rPr>
          <w:rFonts w:ascii="Tahoma" w:hAnsi="Tahoma" w:cs="Tahoma"/>
          <w:color w:val="F66400"/>
          <w:sz w:val="22"/>
          <w:vertAlign w:val="superscript"/>
        </w:rPr>
        <w:t>®</w:t>
      </w:r>
      <w:r w:rsidRPr="00A12D98">
        <w:rPr>
          <w:rFonts w:ascii="Tahoma" w:hAnsi="Tahoma" w:cs="Tahoma"/>
          <w:color w:val="F66400"/>
          <w:sz w:val="22"/>
        </w:rPr>
        <w:t xml:space="preserve"> 2008 R2 Workgroup (Add-On на 5 клиентов)</w:t>
      </w:r>
      <w:bookmarkEnd w:id="1430"/>
      <w:bookmarkEnd w:id="1431"/>
      <w:bookmarkEnd w:id="1432"/>
    </w:p>
    <w:p w:rsidR="00A81E83" w:rsidRPr="00F67C3B" w:rsidRDefault="00A81E83" w:rsidP="00DA46D5">
      <w:pPr>
        <w:pStyle w:val="EndnoteText"/>
        <w:ind w:left="0"/>
        <w:rPr>
          <w:rFonts w:ascii="Tahoma" w:hAnsi="Tahoma" w:cs="Tahoma"/>
          <w:sz w:val="18"/>
          <w:szCs w:val="18"/>
        </w:rPr>
      </w:pPr>
    </w:p>
    <w:p w:rsidR="00DA46D5" w:rsidRPr="00A12D98" w:rsidRDefault="00A81E83" w:rsidP="00DA46D5">
      <w:pPr>
        <w:spacing w:after="60"/>
        <w:ind w:left="720"/>
        <w:rPr>
          <w:rFonts w:cs="Tahoma"/>
        </w:rPr>
      </w:pPr>
      <w:r w:rsidRPr="00A12D98">
        <w:rPr>
          <w:rFonts w:cs="Tahoma"/>
          <w:b/>
        </w:rPr>
        <w:t>Предоставление лицензий в связи с окончанием жизненного цикла выпуска SQL Server Workgroup.</w:t>
      </w:r>
    </w:p>
    <w:p w:rsidR="00A81E83" w:rsidRPr="00A12D98" w:rsidRDefault="00A81E83" w:rsidP="00DA46D5">
      <w:pPr>
        <w:ind w:left="720"/>
        <w:rPr>
          <w:rFonts w:cs="Tahoma"/>
        </w:rPr>
      </w:pPr>
      <w:r w:rsidRPr="00A12D98">
        <w:rPr>
          <w:rFonts w:eastAsia="Calibri" w:cs="Tahoma"/>
          <w:szCs w:val="18"/>
        </w:rPr>
        <w:t>SQL Server 2008 R2 Workgroup будет последней версией выпуска SQL Server Workgroup.</w:t>
      </w:r>
      <w:r w:rsidR="00FE3B6E" w:rsidRPr="00A12D98">
        <w:rPr>
          <w:rFonts w:eastAsia="Calibri" w:cs="Tahoma"/>
          <w:szCs w:val="18"/>
        </w:rPr>
        <w:t xml:space="preserve"> </w:t>
      </w:r>
      <w:r w:rsidRPr="00A12D98">
        <w:rPr>
          <w:rFonts w:eastAsia="Calibri" w:cs="Tahoma"/>
          <w:szCs w:val="18"/>
        </w:rPr>
        <w:t>В качестве исключения клиенты по Программам корпоративного лицензирования с действующим на 1 апреля 2012 г. покрытием Software Assurance для лицензий SQL Server 2008 R2 Workgroup Server могут выполнить обновление до SQL Server 2012 Standard Server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SQL Server Workgroup, а также приобрести Software Assurance для SQL Server Standard после окончания срока действия их текущего покрытия. Кроме того, клиенты по Программам корпоративного лицензирования с действующим на 1 апреля 2012 г. покрытием Software Assurance для клиентских лицензий SQL Server 2008 R2 Workgroup могут выполнить обновление до клиентских лицензий SQL Server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SQL Server Workgroup, а также приобрести Software Assurance для клиентской лицензии SQL Server при следующем продлении.</w:t>
      </w:r>
      <w:r w:rsidR="00FE3B6E" w:rsidRPr="00A12D98">
        <w:rPr>
          <w:rFonts w:eastAsia="Calibri" w:cs="Tahoma"/>
          <w:szCs w:val="18"/>
        </w:rPr>
        <w:t xml:space="preserve"> </w:t>
      </w:r>
      <w:r w:rsidRPr="00A12D98">
        <w:rPr>
          <w:rFonts w:eastAsia="Calibri" w:cs="Tahoma"/>
          <w:szCs w:val="18"/>
        </w:rPr>
        <w:t>После приобретения Software Assurance для SQL Server Standard в</w:t>
      </w:r>
      <w:r w:rsidR="00A12D98" w:rsidRPr="00A12D98">
        <w:rPr>
          <w:rFonts w:eastAsia="Calibri" w:cs="Tahoma"/>
          <w:szCs w:val="18"/>
        </w:rPr>
        <w:t> </w:t>
      </w:r>
      <w:r w:rsidRPr="00A12D98">
        <w:rPr>
          <w:rFonts w:eastAsia="Calibri" w:cs="Tahoma"/>
          <w:szCs w:val="18"/>
        </w:rPr>
        <w:t>рамках данного предложения лицензии SQL Server Workgroup клиентов перестают действовать.</w:t>
      </w:r>
    </w:p>
    <w:p w:rsidR="00DA46D5" w:rsidRPr="00A12D98" w:rsidRDefault="00A81E83" w:rsidP="00F41A92">
      <w:pPr>
        <w:spacing w:after="60"/>
        <w:ind w:left="720"/>
        <w:rPr>
          <w:rFonts w:cs="Tahoma"/>
        </w:rPr>
      </w:pPr>
      <w:r w:rsidRPr="00A12D98">
        <w:rPr>
          <w:rFonts w:cs="Tahoma"/>
          <w:b/>
        </w:rPr>
        <w:lastRenderedPageBreak/>
        <w:t>Для клиентов из Китайской Народной</w:t>
      </w:r>
      <w:r w:rsidRPr="00A12D98">
        <w:rPr>
          <w:rFonts w:cs="Tahoma"/>
        </w:rPr>
        <w:t xml:space="preserve"> </w:t>
      </w:r>
      <w:r w:rsidRPr="00A12D98">
        <w:rPr>
          <w:rFonts w:cs="Tahoma"/>
          <w:b/>
        </w:rPr>
        <w:t>Республики, приобретающих там лицензии и</w:t>
      </w:r>
      <w:r w:rsidR="00F41A92" w:rsidRPr="00A12D98">
        <w:rPr>
          <w:rFonts w:cs="Tahoma"/>
          <w:b/>
        </w:rPr>
        <w:t> </w:t>
      </w:r>
      <w:r w:rsidRPr="00A12D98">
        <w:rPr>
          <w:rFonts w:cs="Tahoma"/>
          <w:b/>
        </w:rPr>
        <w:t>Software Assurance для SQL Server 2008 R2:</w:t>
      </w:r>
    </w:p>
    <w:p w:rsidR="00A81E83" w:rsidRPr="00A12D98" w:rsidRDefault="00A81E83" w:rsidP="00DA46D5">
      <w:pPr>
        <w:ind w:left="720"/>
        <w:rPr>
          <w:rFonts w:cs="Tahoma"/>
        </w:rPr>
      </w:pPr>
      <w:r w:rsidRPr="00A12D98">
        <w:rPr>
          <w:rFonts w:cs="Tahoma"/>
        </w:rPr>
        <w:t>Дата 1 апреля 2012 г., указанная в данном списке продуктов, не применяется. Применимой датой для этих клиентов будет 1 июля 2012 г.</w:t>
      </w:r>
    </w:p>
    <w:p w:rsidR="00DA46D5" w:rsidRPr="00A12D98" w:rsidRDefault="00DA46D5" w:rsidP="00DA46D5">
      <w:pPr>
        <w:ind w:left="720"/>
        <w:rPr>
          <w:rFonts w:cs="Tahoma"/>
        </w:rPr>
      </w:pPr>
    </w:p>
    <w:p w:rsidR="00586FCE" w:rsidRPr="00A12D98" w:rsidRDefault="00586FCE" w:rsidP="00DA46D5">
      <w:pPr>
        <w:ind w:left="720"/>
        <w:rPr>
          <w:rFonts w:cs="Tahoma"/>
        </w:rPr>
      </w:pPr>
    </w:p>
    <w:p w:rsidR="00A81E83" w:rsidRPr="00A12D98" w:rsidRDefault="003C3A72" w:rsidP="00A81E83">
      <w:pPr>
        <w:pStyle w:val="Heading3"/>
        <w:ind w:left="720" w:hanging="720"/>
        <w:rPr>
          <w:rFonts w:ascii="Tahoma" w:hAnsi="Tahoma" w:cs="Tahoma"/>
        </w:rPr>
      </w:pPr>
      <w:bookmarkStart w:id="1433" w:name="_79_77_SQL"/>
      <w:bookmarkStart w:id="1434" w:name="_81_SQL_Server®"/>
      <w:bookmarkStart w:id="1435" w:name="_84_SQL_Server®"/>
      <w:bookmarkStart w:id="1436" w:name="_Toc336338344"/>
      <w:bookmarkStart w:id="1437" w:name="_Toc360109924"/>
      <w:bookmarkStart w:id="1438" w:name="Srv_72SQLSvr08R2WorkgroupProc"/>
      <w:bookmarkEnd w:id="1433"/>
      <w:bookmarkEnd w:id="1434"/>
      <w:bookmarkEnd w:id="1435"/>
      <w:r w:rsidRPr="00A12D98">
        <w:rPr>
          <w:rFonts w:ascii="Tahoma" w:hAnsi="Tahoma" w:cs="Tahoma"/>
          <w:color w:val="F66400"/>
          <w:sz w:val="22"/>
          <w:vertAlign w:val="superscript"/>
        </w:rPr>
        <w:t>84</w:t>
      </w:r>
      <w:r w:rsidRPr="00A12D98">
        <w:rPr>
          <w:rFonts w:ascii="Tahoma" w:hAnsi="Tahoma" w:cs="Tahoma"/>
          <w:color w:val="F66400"/>
          <w:sz w:val="22"/>
        </w:rPr>
        <w:t xml:space="preserve"> SQL Server</w:t>
      </w:r>
      <w:r w:rsidR="008C6F72" w:rsidRPr="00A12D98">
        <w:rPr>
          <w:rFonts w:ascii="Tahoma" w:hAnsi="Tahoma" w:cs="Tahoma"/>
          <w:color w:val="F66400"/>
          <w:sz w:val="22"/>
          <w:vertAlign w:val="superscript"/>
        </w:rPr>
        <w:t>®</w:t>
      </w:r>
      <w:r w:rsidRPr="00A12D98">
        <w:rPr>
          <w:rFonts w:ascii="Tahoma" w:hAnsi="Tahoma" w:cs="Tahoma"/>
          <w:color w:val="F66400"/>
          <w:sz w:val="22"/>
        </w:rPr>
        <w:t xml:space="preserve"> 2008 R2 Workgroup «на процессор»</w:t>
      </w:r>
      <w:bookmarkEnd w:id="1436"/>
      <w:bookmarkEnd w:id="1437"/>
    </w:p>
    <w:bookmarkEnd w:id="1438"/>
    <w:p w:rsidR="00A81E83" w:rsidRPr="00A12D98" w:rsidRDefault="00A81E83" w:rsidP="000C03F3">
      <w:pPr>
        <w:ind w:left="720"/>
        <w:rPr>
          <w:rFonts w:cs="Tahoma"/>
        </w:rPr>
      </w:pPr>
    </w:p>
    <w:p w:rsidR="000C03F3" w:rsidRPr="00A12D98" w:rsidRDefault="00A81E83" w:rsidP="000C03F3">
      <w:pPr>
        <w:spacing w:after="60"/>
        <w:ind w:left="720"/>
        <w:rPr>
          <w:rFonts w:cs="Tahoma"/>
        </w:rPr>
      </w:pPr>
      <w:r w:rsidRPr="00A12D98">
        <w:rPr>
          <w:rFonts w:eastAsia="Calibri" w:cs="Tahoma"/>
          <w:b/>
          <w:color w:val="000000"/>
          <w:szCs w:val="18"/>
        </w:rPr>
        <w:t>Предоставление лицензий в связи с изменением модели лицензирования.</w:t>
      </w:r>
    </w:p>
    <w:p w:rsidR="00A81E83" w:rsidRPr="00A12D98" w:rsidRDefault="00A81E83" w:rsidP="00D53C6B">
      <w:pPr>
        <w:ind w:left="720"/>
        <w:rPr>
          <w:rFonts w:cs="Tahoma"/>
          <w:spacing w:val="-2"/>
        </w:rPr>
      </w:pPr>
      <w:r w:rsidRPr="00A12D98">
        <w:rPr>
          <w:rFonts w:eastAsia="Calibri" w:cs="Tahoma"/>
          <w:color w:val="000000"/>
          <w:spacing w:val="-2"/>
          <w:szCs w:val="18"/>
        </w:rPr>
        <w:t>SQL Server 2008 R2 будет последней версией SQL Server, лицензируемой по модели «на процессор», и</w:t>
      </w:r>
      <w:r w:rsidR="00D53C6B">
        <w:rPr>
          <w:rFonts w:eastAsia="Calibri" w:cs="Tahoma"/>
          <w:color w:val="000000"/>
          <w:spacing w:val="-2"/>
          <w:szCs w:val="18"/>
        </w:rPr>
        <w:t> </w:t>
      </w:r>
      <w:r w:rsidRPr="00A12D98">
        <w:rPr>
          <w:rFonts w:eastAsia="Calibri" w:cs="Tahoma"/>
          <w:color w:val="000000"/>
          <w:spacing w:val="-2"/>
          <w:szCs w:val="18"/>
        </w:rPr>
        <w:t>последней версией выпуска SQL Server Workgroup.</w:t>
      </w:r>
      <w:r w:rsidR="00FE3B6E" w:rsidRPr="00A12D98">
        <w:rPr>
          <w:rFonts w:eastAsia="Calibri" w:cs="Tahoma"/>
          <w:color w:val="000000"/>
          <w:spacing w:val="-2"/>
          <w:szCs w:val="18"/>
        </w:rPr>
        <w:t xml:space="preserve"> </w:t>
      </w:r>
      <w:r w:rsidRPr="00A12D98">
        <w:rPr>
          <w:rFonts w:eastAsia="Calibri" w:cs="Tahoma"/>
          <w:color w:val="000000"/>
          <w:spacing w:val="-2"/>
          <w:szCs w:val="18"/>
        </w:rPr>
        <w:t>В качестве исключения клиенты по Программам корпоративного лицензирования с действующим на 1 апреля 2012 г. покрытием Software Assurance для</w:t>
      </w:r>
      <w:r w:rsidR="00D53C6B">
        <w:rPr>
          <w:rFonts w:eastAsia="Calibri" w:cs="Tahoma"/>
          <w:color w:val="000000"/>
          <w:spacing w:val="-2"/>
          <w:szCs w:val="18"/>
        </w:rPr>
        <w:t> </w:t>
      </w:r>
      <w:r w:rsidRPr="00A12D98">
        <w:rPr>
          <w:rFonts w:eastAsia="Calibri" w:cs="Tahoma"/>
          <w:color w:val="000000"/>
          <w:spacing w:val="-2"/>
          <w:szCs w:val="18"/>
        </w:rPr>
        <w:t xml:space="preserve">лицензий SQL Server 2008 R2 Workgroup «на процессор» («соответствующие лицензии») имеют следующие возможности. Для получения этих возможностей лицензии SQL Server 2008 R2 Workgroup «на процессор», </w:t>
      </w:r>
      <w:r w:rsidRPr="00A12D98">
        <w:rPr>
          <w:rFonts w:cs="Tahoma"/>
          <w:bCs/>
          <w:color w:val="000000"/>
          <w:spacing w:val="-2"/>
          <w:szCs w:val="18"/>
        </w:rPr>
        <w:t>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Enterprise, Enterprise Subscription, Open Value Subscription или EES, также считаются соответствующими лицензиями.</w:t>
      </w:r>
      <w:r w:rsidR="00FE3B6E" w:rsidRPr="00A12D98">
        <w:rPr>
          <w:rFonts w:cs="Tahoma"/>
          <w:bCs/>
          <w:color w:val="000000"/>
          <w:spacing w:val="-2"/>
          <w:szCs w:val="18"/>
        </w:rPr>
        <w:t xml:space="preserve"> </w:t>
      </w:r>
      <w:r w:rsidRPr="00A12D98">
        <w:rPr>
          <w:rFonts w:cs="Tahoma"/>
          <w:bCs/>
          <w:color w:val="000000"/>
          <w:spacing w:val="-2"/>
          <w:szCs w:val="18"/>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0C03F3" w:rsidRPr="00A12D98" w:rsidRDefault="000C03F3" w:rsidP="000C03F3">
      <w:pPr>
        <w:ind w:left="720"/>
        <w:rPr>
          <w:rFonts w:cs="Tahoma"/>
        </w:rPr>
      </w:pPr>
    </w:p>
    <w:p w:rsidR="000C03F3" w:rsidRPr="00A12D98" w:rsidRDefault="000C03F3" w:rsidP="000C03F3">
      <w:pPr>
        <w:spacing w:after="60"/>
        <w:ind w:left="720"/>
        <w:rPr>
          <w:rFonts w:cs="Tahoma"/>
        </w:rPr>
      </w:pPr>
      <w:r w:rsidRPr="00A12D98">
        <w:rPr>
          <w:rFonts w:eastAsia="Calibri" w:cs="Tahoma"/>
          <w:b/>
          <w:color w:val="000000"/>
          <w:szCs w:val="18"/>
        </w:rPr>
        <w:t>Текущий срок действия</w:t>
      </w:r>
    </w:p>
    <w:p w:rsidR="00A81E83" w:rsidRPr="00A12D98" w:rsidRDefault="00A81E83" w:rsidP="00F41A92">
      <w:pPr>
        <w:tabs>
          <w:tab w:val="left" w:pos="720"/>
        </w:tabs>
        <w:ind w:left="720"/>
        <w:rPr>
          <w:rFonts w:cs="Tahoma"/>
        </w:rPr>
      </w:pPr>
      <w:r w:rsidRPr="00A12D98">
        <w:rPr>
          <w:rFonts w:eastAsia="Calibri" w:cs="Tahoma"/>
          <w:szCs w:val="18"/>
        </w:rPr>
        <w:t>В течение текущего срока действия покрытия Software Assurance, активного на 1 апреля 2012 г.,</w:t>
      </w:r>
      <w:r w:rsidR="00FE3B6E" w:rsidRPr="00A12D98">
        <w:rPr>
          <w:rFonts w:eastAsia="Calibri" w:cs="Tahoma"/>
          <w:szCs w:val="18"/>
        </w:rPr>
        <w:t xml:space="preserve"> </w:t>
      </w:r>
      <w:r w:rsidRPr="00A12D98">
        <w:rPr>
          <w:rFonts w:eastAsia="Calibri" w:cs="Tahoma"/>
          <w:szCs w:val="18"/>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Standard Core и использовать его вместо SQL Server 2008 R2 Workgroup согласно прав на использование продуктов в</w:t>
      </w:r>
      <w:r w:rsidR="00F41A92" w:rsidRPr="00A12D98">
        <w:rPr>
          <w:rFonts w:eastAsia="Calibri" w:cs="Tahoma"/>
          <w:szCs w:val="18"/>
        </w:rPr>
        <w:t> </w:t>
      </w:r>
      <w:r w:rsidRPr="00A12D98">
        <w:rPr>
          <w:rFonts w:eastAsia="Calibri" w:cs="Tahoma"/>
          <w:szCs w:val="18"/>
        </w:rPr>
        <w:t>отношении лицензий SQL Server 2008 R2 Standard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Software Assurance» и «Перемещение лицензий в фермах серверов». Условия лицензии в отношении перемещения лицензий приводятся в Правах на использование продуктов для SQL Server 2012 Standard Core.</w:t>
      </w:r>
    </w:p>
    <w:p w:rsidR="000C03F3" w:rsidRPr="00A12D98" w:rsidRDefault="000C03F3" w:rsidP="000C03F3">
      <w:pPr>
        <w:tabs>
          <w:tab w:val="left" w:pos="720"/>
        </w:tabs>
        <w:ind w:left="720"/>
        <w:rPr>
          <w:rFonts w:cs="Tahoma"/>
        </w:rPr>
      </w:pPr>
    </w:p>
    <w:p w:rsidR="000C03F3" w:rsidRPr="00A12D98" w:rsidRDefault="00A81E83" w:rsidP="000C03F3">
      <w:pPr>
        <w:spacing w:after="60"/>
        <w:ind w:left="720"/>
        <w:rPr>
          <w:rFonts w:cs="Tahoma"/>
        </w:rPr>
      </w:pPr>
      <w:r w:rsidRPr="00A12D98">
        <w:rPr>
          <w:rFonts w:eastAsia="Calibri" w:cs="Tahoma"/>
          <w:b/>
          <w:color w:val="000000"/>
          <w:szCs w:val="18"/>
        </w:rPr>
        <w:t>Первый срок продления (до 1 апреля 2015 г.)</w:t>
      </w:r>
    </w:p>
    <w:p w:rsidR="00A81E83" w:rsidRPr="00A12D98" w:rsidRDefault="00A81E83" w:rsidP="000C03F3">
      <w:pPr>
        <w:tabs>
          <w:tab w:val="left" w:pos="720"/>
        </w:tabs>
        <w:ind w:left="720"/>
        <w:rPr>
          <w:rFonts w:cs="Tahoma"/>
        </w:rPr>
      </w:pPr>
      <w:r w:rsidRPr="00A12D98">
        <w:rPr>
          <w:rFonts w:eastAsia="Calibri" w:cs="Tahoma"/>
          <w:szCs w:val="18"/>
        </w:rPr>
        <w:t>При первом продлении Software Assurance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Standard «на процессор», клиент может, не приобретая основные лицензии «на ядро», приобрести Software Assurance для лицензий SQL Server Standard «на ядро» в количестве равном сумме (a) и (b) ниже:</w:t>
      </w:r>
    </w:p>
    <w:p w:rsidR="00A81E83" w:rsidRPr="00A12D98" w:rsidRDefault="00A81E83" w:rsidP="00346F4B">
      <w:pPr>
        <w:numPr>
          <w:ilvl w:val="0"/>
          <w:numId w:val="117"/>
        </w:numPr>
        <w:tabs>
          <w:tab w:val="left" w:pos="1440"/>
        </w:tabs>
        <w:ind w:left="1440"/>
        <w:rPr>
          <w:rFonts w:cs="Tahoma"/>
        </w:rPr>
      </w:pPr>
      <w:r w:rsidRPr="00A12D98">
        <w:rPr>
          <w:rFonts w:eastAsia="Calibri" w:cs="Tahoma"/>
          <w:szCs w:val="18"/>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rsidR="00A81E83" w:rsidRPr="00A12D98" w:rsidRDefault="00A81E83" w:rsidP="00346F4B">
      <w:pPr>
        <w:numPr>
          <w:ilvl w:val="0"/>
          <w:numId w:val="91"/>
        </w:numPr>
        <w:tabs>
          <w:tab w:val="left" w:pos="1800"/>
        </w:tabs>
        <w:ind w:left="1800"/>
        <w:rPr>
          <w:rFonts w:cs="Tahoma"/>
        </w:rPr>
      </w:pPr>
      <w:r w:rsidRPr="00A12D98">
        <w:rPr>
          <w:rFonts w:eastAsia="Calibri" w:cs="Tahoma"/>
          <w:szCs w:val="18"/>
        </w:rPr>
        <w:t>четыре, ИЛИ</w:t>
      </w:r>
    </w:p>
    <w:p w:rsidR="00A81E83" w:rsidRPr="00A12D98" w:rsidRDefault="00A81E83" w:rsidP="00D53C6B">
      <w:pPr>
        <w:numPr>
          <w:ilvl w:val="0"/>
          <w:numId w:val="91"/>
        </w:numPr>
        <w:tabs>
          <w:tab w:val="left" w:pos="1800"/>
        </w:tabs>
        <w:ind w:left="1800"/>
        <w:rPr>
          <w:rFonts w:cs="Tahoma"/>
        </w:rPr>
      </w:pPr>
      <w:r w:rsidRPr="00A12D98">
        <w:rPr>
          <w:rFonts w:eastAsia="Calibri" w:cs="Tahoma"/>
          <w:szCs w:val="18"/>
        </w:rPr>
        <w:t>фактическое количество ядер в каждом физическом процессоре, умноженное на соответствующий коэффициент ядра.</w:t>
      </w:r>
      <w:r w:rsidR="00FE3B6E" w:rsidRPr="00A12D98">
        <w:rPr>
          <w:rFonts w:eastAsia="Calibri" w:cs="Tahoma"/>
          <w:szCs w:val="18"/>
        </w:rPr>
        <w:t xml:space="preserve"> </w:t>
      </w:r>
      <w:r w:rsidRPr="00A12D98">
        <w:rPr>
          <w:rFonts w:eastAsia="Calibri" w:cs="Tahoma"/>
          <w:szCs w:val="18"/>
        </w:rPr>
        <w:t>(В случаях, когда фактическое количество ядер в</w:t>
      </w:r>
      <w:r w:rsidR="00D53C6B">
        <w:rPr>
          <w:rFonts w:eastAsia="Calibri" w:cs="Tahoma"/>
          <w:szCs w:val="18"/>
        </w:rPr>
        <w:t> </w:t>
      </w:r>
      <w:r w:rsidRPr="00A12D98">
        <w:rPr>
          <w:rFonts w:eastAsia="Calibri" w:cs="Tahoma"/>
          <w:szCs w:val="18"/>
        </w:rPr>
        <w:t>каждом физическом процессоре превышает четыре, клиенты должны сохранить запись</w:t>
      </w:r>
      <w:r w:rsidR="00D53C6B">
        <w:rPr>
          <w:rFonts w:eastAsia="Calibri" w:cs="Tahoma"/>
          <w:szCs w:val="18"/>
        </w:rPr>
        <w:t> </w:t>
      </w:r>
      <w:r w:rsidRPr="00A12D98">
        <w:rPr>
          <w:rFonts w:eastAsia="Calibri" w:cs="Tahoma"/>
          <w:szCs w:val="18"/>
        </w:rPr>
        <w:t xml:space="preserve">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 </w:t>
      </w:r>
    </w:p>
    <w:p w:rsidR="00A81E83" w:rsidRPr="00A12D98" w:rsidRDefault="00A81E83" w:rsidP="00346F4B">
      <w:pPr>
        <w:numPr>
          <w:ilvl w:val="0"/>
          <w:numId w:val="117"/>
        </w:numPr>
        <w:tabs>
          <w:tab w:val="left" w:pos="1440"/>
        </w:tabs>
        <w:ind w:left="1440"/>
        <w:rPr>
          <w:rFonts w:cs="Tahoma"/>
        </w:rPr>
      </w:pPr>
      <w:r w:rsidRPr="00A12D98">
        <w:rPr>
          <w:rFonts w:eastAsia="Calibri" w:cs="Tahoma"/>
          <w:szCs w:val="18"/>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0C03F3" w:rsidRPr="00A12D98" w:rsidRDefault="000C03F3" w:rsidP="000C03F3">
      <w:pPr>
        <w:tabs>
          <w:tab w:val="left" w:pos="1440"/>
        </w:tabs>
        <w:rPr>
          <w:rFonts w:cs="Tahoma"/>
        </w:rPr>
      </w:pPr>
    </w:p>
    <w:p w:rsidR="00F41A92" w:rsidRPr="00A12D98" w:rsidRDefault="00F41A92" w:rsidP="000C03F3">
      <w:pPr>
        <w:tabs>
          <w:tab w:val="left" w:pos="1440"/>
        </w:tabs>
        <w:rPr>
          <w:rFonts w:cs="Tahoma"/>
        </w:rPr>
      </w:pPr>
    </w:p>
    <w:p w:rsidR="00F41A92" w:rsidRPr="00A12D98" w:rsidRDefault="00F41A92" w:rsidP="000C03F3">
      <w:pPr>
        <w:tabs>
          <w:tab w:val="left" w:pos="1440"/>
        </w:tabs>
        <w:rPr>
          <w:rFonts w:cs="Tahoma"/>
        </w:rPr>
      </w:pPr>
    </w:p>
    <w:p w:rsidR="00F41A92" w:rsidRPr="00A12D98" w:rsidRDefault="00F41A92" w:rsidP="000C03F3">
      <w:pPr>
        <w:tabs>
          <w:tab w:val="left" w:pos="1440"/>
        </w:tabs>
        <w:rPr>
          <w:rFonts w:cs="Tahoma"/>
        </w:rPr>
      </w:pPr>
    </w:p>
    <w:p w:rsidR="00A12D98" w:rsidRPr="00A12D98" w:rsidRDefault="00A12D98" w:rsidP="000C03F3">
      <w:pPr>
        <w:tabs>
          <w:tab w:val="left" w:pos="1440"/>
        </w:tabs>
        <w:rPr>
          <w:rFonts w:cs="Tahoma"/>
        </w:rPr>
      </w:pPr>
    </w:p>
    <w:p w:rsidR="00F41A92" w:rsidRPr="00A12D98" w:rsidRDefault="00F41A92" w:rsidP="000C03F3">
      <w:pPr>
        <w:tabs>
          <w:tab w:val="left" w:pos="1440"/>
        </w:tabs>
        <w:rPr>
          <w:rFonts w:cs="Tahoma"/>
        </w:rPr>
      </w:pPr>
    </w:p>
    <w:p w:rsidR="000C03F3" w:rsidRPr="00A12D98" w:rsidRDefault="00A81E83" w:rsidP="000C03F3">
      <w:pPr>
        <w:spacing w:after="60"/>
        <w:ind w:left="720"/>
        <w:rPr>
          <w:rFonts w:cs="Tahoma"/>
        </w:rPr>
      </w:pPr>
      <w:r w:rsidRPr="00A12D98">
        <w:rPr>
          <w:rFonts w:eastAsia="Calibri" w:cs="Tahoma"/>
          <w:b/>
          <w:szCs w:val="18"/>
        </w:rPr>
        <w:lastRenderedPageBreak/>
        <w:t>Первый срок продления (1 апреля 2015 г. или позднее)</w:t>
      </w:r>
    </w:p>
    <w:p w:rsidR="00A81E83" w:rsidRPr="00A12D98" w:rsidRDefault="00A81E83" w:rsidP="000C03F3">
      <w:pPr>
        <w:ind w:left="720"/>
        <w:rPr>
          <w:rFonts w:cs="Tahoma"/>
        </w:rPr>
      </w:pPr>
      <w:r w:rsidRPr="00A12D98">
        <w:rPr>
          <w:rFonts w:eastAsia="Calibri" w:cs="Tahoma"/>
          <w:color w:val="000000"/>
          <w:szCs w:val="18"/>
        </w:rPr>
        <w:t>Клиенты, впервые продлевающие покрытие 1 апреля 2015 г. или позднее</w:t>
      </w:r>
      <w:r w:rsidRPr="00A12D98">
        <w:rPr>
          <w:rFonts w:eastAsia="Calibri" w:cs="Tahoma"/>
          <w:szCs w:val="18"/>
        </w:rPr>
        <w:t>, имеют право для каждого сервера, имеющего надлежащую лицензию, согласно правам на использование лицензии «на процессор» для SQL Server 2008 R2, приобрести Software Assurance следующим образом:</w:t>
      </w:r>
    </w:p>
    <w:p w:rsidR="000C03F3" w:rsidRPr="00A12D98" w:rsidRDefault="000C03F3" w:rsidP="000C03F3">
      <w:pPr>
        <w:ind w:left="720"/>
        <w:rPr>
          <w:rFonts w:cs="Tahoma"/>
        </w:rPr>
      </w:pPr>
    </w:p>
    <w:p w:rsidR="00A81E83" w:rsidRPr="00A12D98" w:rsidRDefault="00A81E83" w:rsidP="00F41A92">
      <w:pPr>
        <w:numPr>
          <w:ilvl w:val="3"/>
          <w:numId w:val="92"/>
        </w:numPr>
        <w:tabs>
          <w:tab w:val="left" w:pos="1170"/>
        </w:tabs>
        <w:spacing w:after="60"/>
        <w:ind w:left="1440" w:hanging="360"/>
        <w:rPr>
          <w:rFonts w:cs="Tahoma"/>
        </w:rPr>
      </w:pPr>
      <w:r w:rsidRPr="00A12D98">
        <w:rPr>
          <w:rFonts w:eastAsia="Calibri" w:cs="Tahoma"/>
          <w:szCs w:val="18"/>
        </w:rPr>
        <w:t>как указано в первом абзаце этого уведомления о продукте, лицензии, приобретенные до 1</w:t>
      </w:r>
      <w:r w:rsidR="00F41A92" w:rsidRPr="00A12D98">
        <w:rPr>
          <w:rFonts w:eastAsia="Calibri" w:cs="Tahoma"/>
          <w:szCs w:val="18"/>
        </w:rPr>
        <w:t> </w:t>
      </w:r>
      <w:r w:rsidRPr="00A12D98">
        <w:rPr>
          <w:rFonts w:eastAsia="Calibri" w:cs="Tahoma"/>
          <w:szCs w:val="18"/>
        </w:rPr>
        <w:t>апреля 2015 г., являются соответствующими лицензиями, и клиенты могут возобновить действие SA согласно условиям, изложенным в разделе «Первый срок продления (до</w:t>
      </w:r>
      <w:r w:rsidR="00F41A92" w:rsidRPr="00A12D98">
        <w:rPr>
          <w:rFonts w:eastAsia="Calibri" w:cs="Tahoma"/>
          <w:szCs w:val="18"/>
        </w:rPr>
        <w:t> </w:t>
      </w:r>
      <w:r w:rsidRPr="00A12D98">
        <w:rPr>
          <w:rFonts w:eastAsia="Calibri" w:cs="Tahoma"/>
          <w:szCs w:val="18"/>
        </w:rPr>
        <w:t>1</w:t>
      </w:r>
      <w:r w:rsidR="00F41A92" w:rsidRPr="00A12D98">
        <w:rPr>
          <w:rFonts w:eastAsia="Calibri" w:cs="Tahoma"/>
          <w:szCs w:val="18"/>
        </w:rPr>
        <w:t> </w:t>
      </w:r>
      <w:r w:rsidRPr="00A12D98">
        <w:rPr>
          <w:rFonts w:eastAsia="Calibri" w:cs="Tahoma"/>
          <w:szCs w:val="18"/>
        </w:rPr>
        <w:t xml:space="preserve">апреля 2015 г.)» выше; </w:t>
      </w:r>
    </w:p>
    <w:p w:rsidR="00A81E83" w:rsidRPr="00A12D98" w:rsidRDefault="00A81E83" w:rsidP="00F41A92">
      <w:pPr>
        <w:numPr>
          <w:ilvl w:val="3"/>
          <w:numId w:val="92"/>
        </w:numPr>
        <w:tabs>
          <w:tab w:val="left" w:pos="1170"/>
        </w:tabs>
        <w:spacing w:after="60"/>
        <w:ind w:left="1440" w:hanging="360"/>
        <w:rPr>
          <w:rFonts w:cs="Tahoma"/>
        </w:rPr>
      </w:pPr>
      <w:r w:rsidRPr="00A12D98">
        <w:rPr>
          <w:rFonts w:eastAsia="Calibri" w:cs="Tahoma"/>
          <w:szCs w:val="18"/>
        </w:rPr>
        <w:t>для лицензий, приобретенных до 1 апреля 2015 г., клиенты могут возобновить действие SA для четырех лицензий «на ядро» SQL Server Standard, не приобретая базовые лицензии «на</w:t>
      </w:r>
      <w:r w:rsidR="00F41A92" w:rsidRPr="00A12D98">
        <w:rPr>
          <w:rFonts w:eastAsia="Calibri" w:cs="Tahoma"/>
          <w:szCs w:val="18"/>
        </w:rPr>
        <w:t> </w:t>
      </w:r>
      <w:r w:rsidRPr="00A12D98">
        <w:rPr>
          <w:rFonts w:eastAsia="Calibri" w:cs="Tahoma"/>
          <w:szCs w:val="18"/>
        </w:rPr>
        <w:t>ядро» для каждой лицензии «на процессор» SQL Server 2008 R2 Workgroup.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A81E83" w:rsidRPr="00A12D98" w:rsidRDefault="00A81E83" w:rsidP="00D53C6B">
      <w:pPr>
        <w:numPr>
          <w:ilvl w:val="3"/>
          <w:numId w:val="92"/>
        </w:numPr>
        <w:tabs>
          <w:tab w:val="left" w:pos="1170"/>
        </w:tabs>
        <w:spacing w:after="60"/>
        <w:ind w:left="1440" w:hanging="360"/>
        <w:rPr>
          <w:rFonts w:cs="Tahoma"/>
        </w:rPr>
      </w:pPr>
      <w:r w:rsidRPr="00A12D98">
        <w:rPr>
          <w:rFonts w:eastAsia="Calibri" w:cs="Tahoma"/>
          <w:szCs w:val="18"/>
        </w:rPr>
        <w:t>После приобретения Software Assurance для лицензий «на ядро» по данному предложению лицензии «на процессор» клиентов перестают действовать. Возможность приобретения Software Assurance для лицензий SQL Server «на ядро» не распространяется на продление срока действия по программам подписки.</w:t>
      </w:r>
    </w:p>
    <w:p w:rsidR="000C03F3" w:rsidRPr="00A12D98" w:rsidRDefault="000C03F3" w:rsidP="000C03F3">
      <w:pPr>
        <w:tabs>
          <w:tab w:val="left" w:pos="720"/>
        </w:tabs>
        <w:ind w:left="720"/>
        <w:rPr>
          <w:rFonts w:cs="Tahoma"/>
        </w:rPr>
      </w:pPr>
    </w:p>
    <w:p w:rsidR="000C03F3" w:rsidRPr="00A12D98" w:rsidRDefault="00A81E83" w:rsidP="000C03F3">
      <w:pPr>
        <w:tabs>
          <w:tab w:val="left" w:pos="720"/>
          <w:tab w:val="left" w:pos="1800"/>
        </w:tabs>
        <w:spacing w:after="60"/>
        <w:ind w:left="720"/>
        <w:rPr>
          <w:rFonts w:cs="Tahoma"/>
        </w:rPr>
      </w:pPr>
      <w:r w:rsidRPr="00A12D98">
        <w:rPr>
          <w:rFonts w:eastAsia="Calibri" w:cs="Tahoma"/>
          <w:b/>
          <w:szCs w:val="18"/>
        </w:rPr>
        <w:t>Для клиентов с покрытием Software Assurance, истекающим до 1 апреля 2015 г., которые не планируют продлевать его действие.</w:t>
      </w:r>
    </w:p>
    <w:p w:rsidR="00A81E83" w:rsidRPr="00A12D98" w:rsidRDefault="00A81E83" w:rsidP="00D75AFB">
      <w:pPr>
        <w:tabs>
          <w:tab w:val="left" w:pos="720"/>
          <w:tab w:val="left" w:pos="1800"/>
        </w:tabs>
        <w:ind w:left="720"/>
        <w:rPr>
          <w:rFonts w:cs="Tahoma"/>
        </w:rPr>
      </w:pPr>
      <w:r w:rsidRPr="00A12D98">
        <w:rPr>
          <w:rFonts w:eastAsia="Calibri" w:cs="Tahoma"/>
          <w:szCs w:val="18"/>
        </w:rPr>
        <w:t xml:space="preserve">Клиенты, которые участвуют в программах Enterprise Subscription </w:t>
      </w:r>
      <w:r w:rsidRPr="00A12D98">
        <w:rPr>
          <w:rFonts w:cs="Tahoma"/>
          <w:bCs/>
          <w:color w:val="000000"/>
          <w:szCs w:val="18"/>
        </w:rPr>
        <w:t xml:space="preserve">и Open Value Subscription, </w:t>
      </w:r>
      <w:r w:rsidRPr="00A12D98">
        <w:rPr>
          <w:rFonts w:eastAsia="Calibri" w:cs="Tahoma"/>
          <w:szCs w:val="18"/>
        </w:rPr>
        <w:t>с</w:t>
      </w:r>
      <w:r w:rsidR="00D75AFB" w:rsidRPr="00A12D98">
        <w:rPr>
          <w:rFonts w:eastAsia="Calibri" w:cs="Tahoma"/>
          <w:szCs w:val="18"/>
        </w:rPr>
        <w:t> </w:t>
      </w:r>
      <w:r w:rsidRPr="00A12D98">
        <w:rPr>
          <w:rFonts w:eastAsia="Calibri" w:cs="Tahoma"/>
          <w:szCs w:val="18"/>
        </w:rPr>
        <w:t>покрытием, действие которого заканчивается 1 апреля 2015 г., желающие выкупить лицензии «на</w:t>
      </w:r>
      <w:r w:rsidR="00D75AFB" w:rsidRPr="00A12D98">
        <w:rPr>
          <w:rFonts w:eastAsia="Calibri" w:cs="Tahoma"/>
          <w:szCs w:val="18"/>
        </w:rPr>
        <w:t> </w:t>
      </w:r>
      <w:r w:rsidRPr="00A12D98">
        <w:rPr>
          <w:rFonts w:eastAsia="Calibri" w:cs="Tahoma"/>
          <w:szCs w:val="18"/>
        </w:rPr>
        <w:t>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rsidR="000C03F3" w:rsidRPr="00A12D98" w:rsidRDefault="000C03F3" w:rsidP="000C03F3">
      <w:pPr>
        <w:tabs>
          <w:tab w:val="left" w:pos="720"/>
          <w:tab w:val="left" w:pos="1800"/>
        </w:tabs>
        <w:ind w:left="720"/>
        <w:rPr>
          <w:rFonts w:cs="Tahoma"/>
        </w:rPr>
      </w:pPr>
    </w:p>
    <w:p w:rsidR="00A81E83" w:rsidRPr="00A12D98" w:rsidRDefault="00A81E83" w:rsidP="00346F4B">
      <w:pPr>
        <w:numPr>
          <w:ilvl w:val="0"/>
          <w:numId w:val="58"/>
        </w:numPr>
        <w:tabs>
          <w:tab w:val="left" w:pos="1440"/>
        </w:tabs>
        <w:spacing w:after="60"/>
        <w:ind w:left="1440"/>
        <w:rPr>
          <w:rFonts w:cs="Tahoma"/>
        </w:rPr>
      </w:pPr>
      <w:r w:rsidRPr="00A12D98">
        <w:rPr>
          <w:rFonts w:eastAsia="Calibri" w:cs="Tahoma"/>
          <w:b/>
          <w:szCs w:val="18"/>
        </w:rPr>
        <w:t>SQL Server 2008 R2 Workgroup.</w:t>
      </w:r>
      <w:r w:rsidRPr="00A12D98">
        <w:rPr>
          <w:rFonts w:eastAsia="Calibri" w:cs="Tahoma"/>
          <w:szCs w:val="18"/>
        </w:rPr>
        <w:t xml:space="preserve"> Дальнейшее использование этой версии программного обеспечения регулируется правами на использование продуктов для лицензий SQL Server 2008 R2 Workgroup «на процессор». Клиенты больше не имеют прав «Перемещение лицензий в фермах серверов» и «Перемещение лицензий с помощью Software Assurance». </w:t>
      </w:r>
    </w:p>
    <w:p w:rsidR="00A81E83" w:rsidRPr="00A12D98" w:rsidRDefault="00A81E83" w:rsidP="00346F4B">
      <w:pPr>
        <w:numPr>
          <w:ilvl w:val="0"/>
          <w:numId w:val="58"/>
        </w:numPr>
        <w:tabs>
          <w:tab w:val="left" w:pos="1440"/>
        </w:tabs>
        <w:spacing w:after="60"/>
        <w:ind w:left="1440"/>
        <w:rPr>
          <w:rFonts w:cs="Tahoma"/>
        </w:rPr>
      </w:pPr>
      <w:r w:rsidRPr="00A12D98">
        <w:rPr>
          <w:rFonts w:eastAsia="Calibri" w:cs="Tahoma"/>
          <w:b/>
          <w:szCs w:val="18"/>
        </w:rPr>
        <w:t xml:space="preserve">SQL Server 2012 Standard Core. </w:t>
      </w:r>
      <w:r w:rsidRPr="00A12D98">
        <w:rPr>
          <w:rFonts w:eastAsia="Calibri" w:cs="Tahoma"/>
          <w:szCs w:val="18"/>
        </w:rPr>
        <w:t xml:space="preserve">Использование этой версии программного обеспечения регулируется правами на использование продуктов для лицензий SQL Server 2008 R2 Standard «на процессор», однако </w:t>
      </w:r>
    </w:p>
    <w:p w:rsidR="00A81E83" w:rsidRPr="00A12D98" w:rsidRDefault="00A81E83" w:rsidP="00346F4B">
      <w:pPr>
        <w:numPr>
          <w:ilvl w:val="1"/>
          <w:numId w:val="58"/>
        </w:numPr>
        <w:tabs>
          <w:tab w:val="left" w:pos="1800"/>
        </w:tabs>
        <w:spacing w:after="60"/>
        <w:ind w:left="1800"/>
        <w:rPr>
          <w:rFonts w:cs="Tahoma"/>
        </w:rPr>
      </w:pPr>
      <w:r w:rsidRPr="00A12D98">
        <w:rPr>
          <w:rFonts w:eastAsia="Calibri" w:cs="Tahoma"/>
          <w:szCs w:val="18"/>
        </w:rPr>
        <w:t xml:space="preserve">клиенты больше не имеют прав «Перемещение лицензий в фермах серверов» и «Перемещение лицензий с помощью Software Assurance»; и </w:t>
      </w:r>
    </w:p>
    <w:p w:rsidR="00A81E83" w:rsidRPr="00A12D98" w:rsidRDefault="00A81E83" w:rsidP="00346F4B">
      <w:pPr>
        <w:numPr>
          <w:ilvl w:val="1"/>
          <w:numId w:val="58"/>
        </w:numPr>
        <w:tabs>
          <w:tab w:val="left" w:pos="1800"/>
        </w:tabs>
        <w:spacing w:after="60"/>
        <w:ind w:left="1800"/>
        <w:rPr>
          <w:rFonts w:cs="Tahoma"/>
        </w:rPr>
      </w:pPr>
      <w:r w:rsidRPr="00A12D98">
        <w:rPr>
          <w:rFonts w:eastAsia="Calibri" w:cs="Tahoma"/>
          <w:szCs w:val="18"/>
        </w:rPr>
        <w:t xml:space="preserve">любая передача лицензий попадает под действие ограничений в пунктах (i) и (ii) ниже, связанных с «эквивалентом в лицензиях на ядро». «Эквивалент в лицензиях на ядро» определяется следующим образом. </w:t>
      </w:r>
    </w:p>
    <w:p w:rsidR="00A81E83" w:rsidRPr="00A12D98" w:rsidRDefault="00A81E83" w:rsidP="00346F4B">
      <w:pPr>
        <w:numPr>
          <w:ilvl w:val="2"/>
          <w:numId w:val="58"/>
        </w:numPr>
        <w:tabs>
          <w:tab w:val="left" w:pos="2160"/>
        </w:tabs>
        <w:spacing w:after="60"/>
        <w:rPr>
          <w:rFonts w:cs="Tahoma"/>
        </w:rPr>
      </w:pPr>
      <w:r w:rsidRPr="00A12D98">
        <w:rPr>
          <w:rFonts w:eastAsia="Calibri" w:cs="Tahoma"/>
          <w:szCs w:val="18"/>
        </w:rPr>
        <w:t xml:space="preserve">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 </w:t>
      </w:r>
    </w:p>
    <w:p w:rsidR="00A81E83" w:rsidRPr="00A12D98" w:rsidRDefault="00A81E83" w:rsidP="00346F4B">
      <w:pPr>
        <w:numPr>
          <w:ilvl w:val="4"/>
          <w:numId w:val="50"/>
        </w:numPr>
        <w:tabs>
          <w:tab w:val="left" w:pos="2520"/>
        </w:tabs>
        <w:spacing w:after="60"/>
        <w:ind w:left="2520"/>
        <w:rPr>
          <w:rFonts w:cs="Tahoma"/>
        </w:rPr>
      </w:pPr>
      <w:r w:rsidRPr="00A12D98">
        <w:rPr>
          <w:rFonts w:eastAsia="Calibri" w:cs="Tahoma"/>
          <w:szCs w:val="18"/>
        </w:rPr>
        <w:t xml:space="preserve">четыре ядра для одной лицензии «на процессор», ИЛИ </w:t>
      </w:r>
    </w:p>
    <w:p w:rsidR="00A81E83" w:rsidRPr="00A12D98" w:rsidRDefault="00A81E83" w:rsidP="00346F4B">
      <w:pPr>
        <w:numPr>
          <w:ilvl w:val="4"/>
          <w:numId w:val="50"/>
        </w:numPr>
        <w:tabs>
          <w:tab w:val="left" w:pos="2520"/>
        </w:tabs>
        <w:spacing w:after="60"/>
        <w:ind w:left="2520"/>
        <w:rPr>
          <w:rFonts w:cs="Tahoma"/>
        </w:rPr>
      </w:pPr>
      <w:r w:rsidRPr="00A12D98">
        <w:rPr>
          <w:rFonts w:eastAsia="Calibri" w:cs="Tahoma"/>
          <w:szCs w:val="18"/>
        </w:rPr>
        <w:t>число ядер для</w:t>
      </w:r>
      <w:r w:rsidR="00FE3B6E" w:rsidRPr="00A12D98">
        <w:rPr>
          <w:rFonts w:eastAsia="Calibri" w:cs="Tahoma"/>
          <w:szCs w:val="18"/>
        </w:rPr>
        <w:t xml:space="preserve"> </w:t>
      </w:r>
      <w:r w:rsidRPr="00A12D98">
        <w:rPr>
          <w:rFonts w:eastAsia="Calibri" w:cs="Tahoma"/>
          <w:szCs w:val="18"/>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 </w:t>
      </w:r>
    </w:p>
    <w:p w:rsidR="00A81E83" w:rsidRPr="00A12D98" w:rsidRDefault="00A81E83" w:rsidP="00346F4B">
      <w:pPr>
        <w:numPr>
          <w:ilvl w:val="1"/>
          <w:numId w:val="58"/>
        </w:numPr>
        <w:tabs>
          <w:tab w:val="left" w:pos="1800"/>
        </w:tabs>
        <w:spacing w:after="60"/>
        <w:ind w:left="1800"/>
        <w:rPr>
          <w:rFonts w:cs="Tahoma"/>
        </w:rPr>
      </w:pPr>
      <w:r w:rsidRPr="00A12D98">
        <w:rPr>
          <w:rFonts w:eastAsia="Calibri" w:cs="Tahoma"/>
          <w:szCs w:val="18"/>
        </w:rPr>
        <w:lastRenderedPageBreak/>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A81E83" w:rsidRPr="00A12D98" w:rsidRDefault="00A81E83" w:rsidP="00D53C6B">
      <w:pPr>
        <w:numPr>
          <w:ilvl w:val="1"/>
          <w:numId w:val="58"/>
        </w:numPr>
        <w:tabs>
          <w:tab w:val="left" w:pos="1800"/>
        </w:tabs>
        <w:spacing w:after="60"/>
        <w:ind w:left="1800"/>
        <w:rPr>
          <w:rFonts w:cs="Tahoma"/>
        </w:rPr>
      </w:pPr>
      <w:r w:rsidRPr="00A12D98">
        <w:rPr>
          <w:rFonts w:eastAsia="Calibri" w:cs="Tahoma"/>
          <w:szCs w:val="18"/>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SQL Server 2012. 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w:t>
      </w:r>
      <w:r w:rsidR="00D53C6B">
        <w:rPr>
          <w:rFonts w:eastAsia="Calibri" w:cs="Tahoma"/>
          <w:szCs w:val="18"/>
        </w:rPr>
        <w:t> </w:t>
      </w:r>
      <w:r w:rsidRPr="00A12D98">
        <w:rPr>
          <w:rFonts w:eastAsia="Calibri" w:cs="Tahoma"/>
          <w:szCs w:val="18"/>
        </w:rPr>
        <w:t>ядро» для SQL Server 2012.</w:t>
      </w:r>
    </w:p>
    <w:p w:rsidR="00A81E83" w:rsidRPr="00A12D98" w:rsidRDefault="00A81E83" w:rsidP="00346F4B">
      <w:pPr>
        <w:numPr>
          <w:ilvl w:val="1"/>
          <w:numId w:val="58"/>
        </w:numPr>
        <w:tabs>
          <w:tab w:val="left" w:pos="1800"/>
        </w:tabs>
        <w:spacing w:after="60"/>
        <w:ind w:left="1800"/>
        <w:rPr>
          <w:rFonts w:cs="Tahoma"/>
        </w:rPr>
      </w:pPr>
      <w:r w:rsidRPr="00A12D98">
        <w:rPr>
          <w:rFonts w:eastAsia="Calibri" w:cs="Tahoma"/>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0C03F3" w:rsidRPr="00A12D98" w:rsidRDefault="000C03F3" w:rsidP="000C03F3">
      <w:pPr>
        <w:tabs>
          <w:tab w:val="left" w:pos="1800"/>
        </w:tabs>
        <w:spacing w:after="60"/>
        <w:rPr>
          <w:rFonts w:cs="Tahoma"/>
        </w:rPr>
      </w:pPr>
    </w:p>
    <w:p w:rsidR="000C03F3" w:rsidRPr="00A12D98" w:rsidRDefault="00A81E83" w:rsidP="000C03F3">
      <w:pPr>
        <w:tabs>
          <w:tab w:val="left" w:pos="720"/>
        </w:tabs>
        <w:spacing w:after="60"/>
        <w:ind w:left="720"/>
        <w:rPr>
          <w:rFonts w:cs="Tahoma"/>
        </w:rPr>
      </w:pPr>
      <w:r w:rsidRPr="00A12D98">
        <w:rPr>
          <w:rFonts w:eastAsia="Calibri" w:cs="Tahoma"/>
          <w:b/>
          <w:color w:val="000000"/>
          <w:szCs w:val="18"/>
        </w:rPr>
        <w:t>Для клиентов с покрытием Software Assurance, истекающим 1 апреля 2015 г. или позднее, которые не планируют продлевать его действие.</w:t>
      </w:r>
    </w:p>
    <w:p w:rsidR="00A81E83" w:rsidRPr="00A12D98" w:rsidRDefault="00A81E83" w:rsidP="000C03F3">
      <w:pPr>
        <w:tabs>
          <w:tab w:val="left" w:pos="720"/>
        </w:tabs>
        <w:ind w:left="720"/>
        <w:rPr>
          <w:rFonts w:cs="Tahoma"/>
        </w:rPr>
      </w:pPr>
      <w:r w:rsidRPr="00A12D98">
        <w:rPr>
          <w:rFonts w:eastAsia="Calibri" w:cs="Tahoma"/>
          <w:color w:val="000000"/>
          <w:szCs w:val="18"/>
        </w:rPr>
        <w:t xml:space="preserve">Клиенты, которые участвуют в программах Enterprise Subscription </w:t>
      </w:r>
      <w:r w:rsidRPr="00A12D98">
        <w:rPr>
          <w:rFonts w:cs="Tahoma"/>
          <w:bCs/>
          <w:color w:val="000000"/>
          <w:szCs w:val="18"/>
        </w:rPr>
        <w:t xml:space="preserve">и Open Value Subscription, </w:t>
      </w:r>
      <w:r w:rsidRPr="00A12D98">
        <w:rPr>
          <w:rFonts w:eastAsia="Calibri" w:cs="Tahoma"/>
          <w:color w:val="000000"/>
          <w:szCs w:val="18"/>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0C03F3" w:rsidRPr="00A12D98" w:rsidRDefault="000C03F3" w:rsidP="000C03F3">
      <w:pPr>
        <w:tabs>
          <w:tab w:val="left" w:pos="720"/>
        </w:tabs>
        <w:ind w:left="720"/>
        <w:rPr>
          <w:rFonts w:cs="Tahoma"/>
        </w:rPr>
      </w:pPr>
    </w:p>
    <w:p w:rsidR="00A81E83" w:rsidRPr="00A12D98" w:rsidRDefault="00A81E83" w:rsidP="00D53C6B">
      <w:pPr>
        <w:numPr>
          <w:ilvl w:val="2"/>
          <w:numId w:val="50"/>
        </w:numPr>
        <w:spacing w:after="60"/>
        <w:ind w:left="1440"/>
        <w:rPr>
          <w:rFonts w:cs="Tahoma"/>
        </w:rPr>
      </w:pPr>
      <w:r w:rsidRPr="00A12D98">
        <w:rPr>
          <w:rFonts w:eastAsia="Calibri" w:cs="Tahoma"/>
          <w:szCs w:val="18"/>
        </w:rPr>
        <w:t>как указано в первом абзаце этого уведомления о продукте, лицензии, приобретенные до 1</w:t>
      </w:r>
      <w:r w:rsidR="00D75AFB" w:rsidRPr="00A12D98">
        <w:rPr>
          <w:rFonts w:eastAsia="Calibri" w:cs="Tahoma"/>
          <w:szCs w:val="18"/>
        </w:rPr>
        <w:t> </w:t>
      </w:r>
      <w:r w:rsidRPr="00A12D98">
        <w:rPr>
          <w:rFonts w:eastAsia="Calibri" w:cs="Tahoma"/>
          <w:szCs w:val="18"/>
        </w:rPr>
        <w:t>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w:t>
      </w:r>
      <w:r w:rsidR="00D53C6B">
        <w:rPr>
          <w:rFonts w:eastAsia="Calibri" w:cs="Tahoma"/>
          <w:szCs w:val="18"/>
        </w:rPr>
        <w:t> </w:t>
      </w:r>
      <w:r w:rsidRPr="00A12D98">
        <w:rPr>
          <w:rFonts w:eastAsia="Calibri" w:cs="Tahoma"/>
          <w:szCs w:val="18"/>
        </w:rPr>
        <w:t xml:space="preserve">действие» выше; </w:t>
      </w:r>
    </w:p>
    <w:p w:rsidR="00A81E83" w:rsidRPr="00A12D98" w:rsidRDefault="00A81E83" w:rsidP="00346F4B">
      <w:pPr>
        <w:numPr>
          <w:ilvl w:val="2"/>
          <w:numId w:val="50"/>
        </w:numPr>
        <w:spacing w:after="60"/>
        <w:ind w:left="1440"/>
        <w:rPr>
          <w:rFonts w:cs="Tahoma"/>
        </w:rPr>
      </w:pPr>
      <w:r w:rsidRPr="00A12D98">
        <w:rPr>
          <w:rFonts w:eastAsia="Calibri" w:cs="Tahoma"/>
          <w:color w:val="000000"/>
          <w:szCs w:val="18"/>
        </w:rPr>
        <w:t>для лицензий, приобретенных до 1 апреля 2015 г., одна лицензия клиента будет соответствовать четырем лицензиям «на ядро» для SQL Server 2012 Standard.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0C03F3" w:rsidRPr="00A12D98" w:rsidRDefault="000C03F3" w:rsidP="000C03F3">
      <w:pPr>
        <w:rPr>
          <w:rFonts w:cs="Tahoma"/>
        </w:rPr>
      </w:pPr>
    </w:p>
    <w:p w:rsidR="000C03F3" w:rsidRPr="00A12D98" w:rsidRDefault="00A81E83" w:rsidP="000C03F3">
      <w:pPr>
        <w:pStyle w:val="ListParagraph"/>
        <w:tabs>
          <w:tab w:val="left" w:pos="720"/>
        </w:tabs>
        <w:spacing w:after="60"/>
        <w:contextualSpacing w:val="0"/>
        <w:rPr>
          <w:rFonts w:ascii="Tahoma" w:hAnsi="Tahoma" w:cs="Tahoma"/>
        </w:rPr>
      </w:pPr>
      <w:r w:rsidRPr="00A12D98">
        <w:rPr>
          <w:rFonts w:ascii="Tahoma" w:hAnsi="Tahoma" w:cs="Tahoma"/>
          <w:b/>
          <w:color w:val="000000"/>
          <w:sz w:val="18"/>
          <w:szCs w:val="18"/>
        </w:rPr>
        <w:t>Для клиентов из Китайской Народной</w:t>
      </w:r>
      <w:r w:rsidRPr="00A12D98">
        <w:rPr>
          <w:rFonts w:ascii="Tahoma" w:hAnsi="Tahoma" w:cs="Tahoma"/>
          <w:color w:val="000000"/>
          <w:sz w:val="18"/>
          <w:szCs w:val="18"/>
        </w:rPr>
        <w:t xml:space="preserve"> </w:t>
      </w:r>
      <w:r w:rsidRPr="00A12D98">
        <w:rPr>
          <w:rFonts w:ascii="Tahoma" w:hAnsi="Tahoma" w:cs="Tahoma"/>
          <w:b/>
          <w:color w:val="000000"/>
          <w:sz w:val="18"/>
          <w:szCs w:val="18"/>
        </w:rPr>
        <w:t>Республики, приобретающих там лицензии «на процессор» и Software Assurance для SQL Server 2008 R2:</w:t>
      </w:r>
    </w:p>
    <w:p w:rsidR="00A81E83" w:rsidRPr="00A12D98" w:rsidRDefault="00A81E83" w:rsidP="000C03F3">
      <w:pPr>
        <w:pStyle w:val="ListParagraph"/>
        <w:tabs>
          <w:tab w:val="left" w:pos="720"/>
        </w:tabs>
        <w:contextualSpacing w:val="0"/>
        <w:rPr>
          <w:rFonts w:ascii="Tahoma" w:hAnsi="Tahoma" w:cs="Tahoma"/>
          <w:sz w:val="18"/>
          <w:szCs w:val="18"/>
        </w:rPr>
      </w:pPr>
      <w:r w:rsidRPr="00A12D98">
        <w:rPr>
          <w:rFonts w:ascii="Tahoma" w:hAnsi="Tahoma" w:cs="Tahoma"/>
          <w:color w:val="000000"/>
          <w:sz w:val="18"/>
          <w:szCs w:val="18"/>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rsidR="00A81E83" w:rsidRPr="00A12D98" w:rsidRDefault="00A81E83" w:rsidP="000C03F3">
      <w:pPr>
        <w:tabs>
          <w:tab w:val="left" w:pos="1080"/>
          <w:tab w:val="left" w:pos="1800"/>
        </w:tabs>
        <w:rPr>
          <w:rFonts w:cs="Tahoma"/>
        </w:rPr>
      </w:pPr>
      <w:bookmarkStart w:id="1439" w:name="Srv_87SQLServer2012Developer"/>
    </w:p>
    <w:p w:rsidR="00BE30E6" w:rsidRPr="00A12D98" w:rsidRDefault="00BE30E6" w:rsidP="000C03F3">
      <w:pPr>
        <w:tabs>
          <w:tab w:val="left" w:pos="1080"/>
          <w:tab w:val="left" w:pos="1800"/>
        </w:tabs>
        <w:rPr>
          <w:rFonts w:cs="Tahoma"/>
        </w:rPr>
      </w:pPr>
    </w:p>
    <w:p w:rsidR="00A81E83" w:rsidRPr="00A12D98" w:rsidRDefault="00AF219D" w:rsidP="00EF5637">
      <w:pPr>
        <w:pStyle w:val="Heading3"/>
        <w:rPr>
          <w:rFonts w:ascii="Tahoma" w:hAnsi="Tahoma" w:cs="Tahoma"/>
        </w:rPr>
      </w:pPr>
      <w:bookmarkStart w:id="1440" w:name="_80_78_SQL"/>
      <w:bookmarkStart w:id="1441" w:name="_85_SQL_Server®"/>
      <w:bookmarkStart w:id="1442" w:name="_Toc336338345"/>
      <w:bookmarkStart w:id="1443" w:name="_Toc360109925"/>
      <w:bookmarkEnd w:id="1440"/>
      <w:bookmarkEnd w:id="1441"/>
      <w:r w:rsidRPr="00A12D98">
        <w:rPr>
          <w:rFonts w:ascii="Tahoma" w:hAnsi="Tahoma" w:cs="Tahoma"/>
          <w:color w:val="F66400"/>
          <w:sz w:val="22"/>
          <w:vertAlign w:val="superscript"/>
        </w:rPr>
        <w:t>85</w:t>
      </w:r>
      <w:r w:rsidRPr="00A12D98">
        <w:rPr>
          <w:rFonts w:ascii="Tahoma" w:hAnsi="Tahoma" w:cs="Tahoma"/>
          <w:color w:val="F66400"/>
          <w:sz w:val="22"/>
        </w:rPr>
        <w:t xml:space="preserve"> SQL Server</w:t>
      </w:r>
      <w:r w:rsidR="008C6F72" w:rsidRPr="00A12D98">
        <w:rPr>
          <w:rFonts w:ascii="Tahoma" w:hAnsi="Tahoma" w:cs="Tahoma"/>
          <w:color w:val="F66400"/>
          <w:sz w:val="22"/>
          <w:vertAlign w:val="superscript"/>
        </w:rPr>
        <w:t>®</w:t>
      </w:r>
      <w:r w:rsidRPr="00A12D98">
        <w:rPr>
          <w:rFonts w:ascii="Tahoma" w:hAnsi="Tahoma" w:cs="Tahoma"/>
          <w:color w:val="F66400"/>
          <w:sz w:val="22"/>
        </w:rPr>
        <w:t xml:space="preserve"> 2012 Developer</w:t>
      </w:r>
      <w:bookmarkEnd w:id="1442"/>
      <w:bookmarkEnd w:id="1443"/>
    </w:p>
    <w:bookmarkEnd w:id="1439"/>
    <w:p w:rsidR="00A81E83" w:rsidRPr="00A12D98" w:rsidRDefault="00A81E83" w:rsidP="00EF5637">
      <w:pPr>
        <w:rPr>
          <w:rFonts w:cs="Tahoma"/>
        </w:rPr>
      </w:pPr>
    </w:p>
    <w:p w:rsidR="000C03F3" w:rsidRPr="00A12D98" w:rsidRDefault="00A81E83" w:rsidP="000C03F3">
      <w:pPr>
        <w:spacing w:after="60"/>
        <w:ind w:left="720"/>
        <w:rPr>
          <w:rFonts w:cs="Tahoma"/>
        </w:rPr>
      </w:pPr>
      <w:r w:rsidRPr="00A12D98">
        <w:rPr>
          <w:rFonts w:cs="Tahoma"/>
          <w:b/>
          <w:color w:val="000000"/>
          <w:szCs w:val="18"/>
        </w:rPr>
        <w:t>Примечание.</w:t>
      </w:r>
    </w:p>
    <w:p w:rsidR="00A81E83" w:rsidRPr="00A12D98" w:rsidRDefault="00A81E83" w:rsidP="00EF5637">
      <w:pPr>
        <w:ind w:left="720"/>
        <w:rPr>
          <w:rFonts w:cs="Tahoma"/>
        </w:rPr>
      </w:pPr>
      <w:r w:rsidRPr="00A12D98">
        <w:rPr>
          <w:rFonts w:cs="Tahoma"/>
          <w:color w:val="000000"/>
          <w:szCs w:val="18"/>
        </w:rPr>
        <w:t>Автоматическое обновление для SQL Server 2008, SQL Server 2005 и SQL Server 2000. Если это программное обеспечение устанавливается на серверах или устройствах, на которых выполняется любой выпуск SQL Server 2008, SQL Server 2005 или SQL Server 2000 (или компоненты любого из этих выпусков), это программное обеспечение проведет автоматическое</w:t>
      </w:r>
      <w:r w:rsidR="00FE3B6E" w:rsidRPr="00A12D98">
        <w:rPr>
          <w:rFonts w:cs="Tahoma"/>
          <w:color w:val="000000"/>
          <w:szCs w:val="18"/>
        </w:rPr>
        <w:t xml:space="preserve"> </w:t>
      </w:r>
      <w:r w:rsidRPr="00A12D98">
        <w:rPr>
          <w:rFonts w:cs="Tahoma"/>
          <w:color w:val="000000"/>
          <w:szCs w:val="18"/>
        </w:rPr>
        <w:t>обновление и заменит некоторые файлы или компоненты в этих выпусках своими файлами.</w:t>
      </w:r>
      <w:r w:rsidR="00FE3B6E" w:rsidRPr="00A12D98">
        <w:rPr>
          <w:rFonts w:cs="Tahoma"/>
          <w:color w:val="000000"/>
          <w:szCs w:val="18"/>
        </w:rPr>
        <w:t xml:space="preserve"> </w:t>
      </w:r>
      <w:r w:rsidRPr="00A12D98">
        <w:rPr>
          <w:rFonts w:cs="Tahoma"/>
          <w:color w:val="000000"/>
          <w:szCs w:val="18"/>
        </w:rPr>
        <w:t>Отключить эту функцию нельзя.</w:t>
      </w:r>
      <w:r w:rsidR="00FE3B6E" w:rsidRPr="00A12D98">
        <w:rPr>
          <w:rFonts w:cs="Tahoma"/>
          <w:color w:val="000000"/>
          <w:szCs w:val="18"/>
        </w:rPr>
        <w:t xml:space="preserve"> </w:t>
      </w:r>
      <w:r w:rsidRPr="00A12D98">
        <w:rPr>
          <w:rFonts w:cs="Tahoma"/>
          <w:color w:val="000000"/>
          <w:szCs w:val="18"/>
        </w:rPr>
        <w:t>Обновленные файлы нельзя удалить, а исходные файлы, возможно, не удастся восстановить.</w:t>
      </w:r>
      <w:r w:rsidR="00FE3B6E" w:rsidRPr="00A12D98">
        <w:rPr>
          <w:rFonts w:cs="Tahoma"/>
          <w:color w:val="000000"/>
          <w:szCs w:val="18"/>
        </w:rPr>
        <w:t xml:space="preserve"> </w:t>
      </w:r>
      <w:r w:rsidRPr="00A12D98">
        <w:rPr>
          <w:rFonts w:cs="Tahoma"/>
          <w:color w:val="000000"/>
          <w:szCs w:val="18"/>
        </w:rPr>
        <w:t>Устанавливая это программное обеспечение на сервере или устройстве, на котором выполняется любой выпуск SQL Server 2008, SQL Server 2005 или SQL Server 2000, вы соглашаетесь с таким обновлением во всех выпусках и копиях SQL Server (включая компоненты любого из этих выпусков), выполняющихся на таком сервере или устройстве.</w:t>
      </w:r>
      <w:r w:rsidR="00FE3B6E" w:rsidRPr="00A12D98">
        <w:rPr>
          <w:rFonts w:cs="Tahoma"/>
          <w:color w:val="000000"/>
          <w:szCs w:val="18"/>
        </w:rPr>
        <w:t xml:space="preserve"> </w:t>
      </w:r>
    </w:p>
    <w:p w:rsidR="00A81E83" w:rsidRPr="00A12D98" w:rsidRDefault="00A81E83" w:rsidP="00EF5637">
      <w:pPr>
        <w:ind w:left="720"/>
        <w:rPr>
          <w:rFonts w:cs="Tahoma"/>
        </w:rPr>
      </w:pPr>
    </w:p>
    <w:p w:rsidR="00155B9B" w:rsidRPr="00A12D98" w:rsidRDefault="00155B9B" w:rsidP="00EF5637">
      <w:pPr>
        <w:ind w:left="720"/>
        <w:rPr>
          <w:rFonts w:cs="Tahoma"/>
        </w:rPr>
      </w:pPr>
    </w:p>
    <w:p w:rsidR="00AB7166" w:rsidRPr="00A12D98" w:rsidRDefault="00AB7166" w:rsidP="00EF5637">
      <w:pPr>
        <w:ind w:left="720"/>
        <w:rPr>
          <w:rFonts w:cs="Tahoma"/>
        </w:rPr>
      </w:pPr>
    </w:p>
    <w:p w:rsidR="00AB7166" w:rsidRPr="00A12D98" w:rsidRDefault="00AB7166" w:rsidP="00EF5637">
      <w:pPr>
        <w:ind w:left="720"/>
        <w:rPr>
          <w:rFonts w:cs="Tahoma"/>
        </w:rPr>
      </w:pPr>
    </w:p>
    <w:p w:rsidR="00AB7166" w:rsidRPr="00A12D98" w:rsidRDefault="00AB7166" w:rsidP="00EF5637">
      <w:pPr>
        <w:ind w:left="720"/>
        <w:rPr>
          <w:rFonts w:cs="Tahoma"/>
        </w:rPr>
      </w:pPr>
    </w:p>
    <w:p w:rsidR="00AB7166" w:rsidRPr="00A12D98" w:rsidRDefault="00AB7166" w:rsidP="00EF5637">
      <w:pPr>
        <w:ind w:left="720"/>
        <w:rPr>
          <w:rFonts w:cs="Tahoma"/>
        </w:rPr>
      </w:pPr>
    </w:p>
    <w:p w:rsidR="00A81E83" w:rsidRPr="00A12D98" w:rsidRDefault="00F66FB0" w:rsidP="00EF5637">
      <w:pPr>
        <w:pStyle w:val="Heading3"/>
        <w:rPr>
          <w:rFonts w:ascii="Tahoma" w:hAnsi="Tahoma" w:cs="Tahoma"/>
        </w:rPr>
      </w:pPr>
      <w:bookmarkStart w:id="1444" w:name="_81_79_SQL"/>
      <w:bookmarkStart w:id="1445" w:name="_86_SQL_Server®"/>
      <w:bookmarkStart w:id="1446" w:name="_Toc336338346"/>
      <w:bookmarkStart w:id="1447" w:name="_Toc360109926"/>
      <w:bookmarkStart w:id="1448" w:name="Srv_88SQLServer2012Enterprise"/>
      <w:bookmarkEnd w:id="1444"/>
      <w:bookmarkEnd w:id="1445"/>
      <w:r w:rsidRPr="00A12D98">
        <w:rPr>
          <w:rFonts w:ascii="Tahoma" w:hAnsi="Tahoma" w:cs="Tahoma"/>
          <w:color w:val="F66400"/>
          <w:sz w:val="22"/>
          <w:vertAlign w:val="superscript"/>
        </w:rPr>
        <w:lastRenderedPageBreak/>
        <w:t>86</w:t>
      </w:r>
      <w:r w:rsidRPr="00A12D98">
        <w:rPr>
          <w:rFonts w:ascii="Tahoma" w:hAnsi="Tahoma" w:cs="Tahoma"/>
          <w:color w:val="F66400"/>
          <w:sz w:val="22"/>
        </w:rPr>
        <w:t xml:space="preserve"> SQL Server</w:t>
      </w:r>
      <w:r w:rsidR="008C6F72" w:rsidRPr="00A12D98">
        <w:rPr>
          <w:rFonts w:ascii="Tahoma" w:hAnsi="Tahoma" w:cs="Tahoma"/>
          <w:color w:val="F66400"/>
          <w:sz w:val="22"/>
          <w:vertAlign w:val="superscript"/>
        </w:rPr>
        <w:t>®</w:t>
      </w:r>
      <w:r w:rsidRPr="00A12D98">
        <w:rPr>
          <w:rFonts w:ascii="Tahoma" w:hAnsi="Tahoma" w:cs="Tahoma"/>
          <w:color w:val="F66400"/>
          <w:sz w:val="22"/>
        </w:rPr>
        <w:t xml:space="preserve"> 2012 Enterprise</w:t>
      </w:r>
      <w:bookmarkEnd w:id="1446"/>
      <w:bookmarkEnd w:id="1447"/>
    </w:p>
    <w:bookmarkEnd w:id="1448"/>
    <w:p w:rsidR="00A81E83" w:rsidRPr="00A12D98" w:rsidRDefault="00A81E83" w:rsidP="00C321B6">
      <w:pPr>
        <w:rPr>
          <w:rFonts w:cs="Tahoma"/>
        </w:rPr>
      </w:pPr>
    </w:p>
    <w:p w:rsidR="00A81E83" w:rsidRPr="00A12D98" w:rsidRDefault="00A81E83" w:rsidP="00C321B6">
      <w:pPr>
        <w:ind w:left="720"/>
        <w:rPr>
          <w:rFonts w:cs="Tahoma"/>
        </w:rPr>
      </w:pPr>
      <w:r w:rsidRPr="00A12D98">
        <w:rPr>
          <w:rFonts w:eastAsia="Calibri" w:cs="Tahoma"/>
          <w:color w:val="000000"/>
          <w:szCs w:val="18"/>
        </w:rPr>
        <w:t>SQL Server 2012 Enterprise является следующей версией выпуска SQL Server Enterprise, а клиентская лицензия SQL Server 2012 является следующей версией клиентской лицензии SQL Server.</w:t>
      </w:r>
    </w:p>
    <w:p w:rsidR="00C321B6" w:rsidRPr="00A12D98" w:rsidRDefault="00C321B6" w:rsidP="00C321B6">
      <w:pPr>
        <w:ind w:left="720"/>
        <w:rPr>
          <w:rFonts w:cs="Tahoma"/>
        </w:rPr>
      </w:pPr>
    </w:p>
    <w:p w:rsidR="00C321B6" w:rsidRPr="00A12D98" w:rsidRDefault="00A81E83" w:rsidP="00C321B6">
      <w:pPr>
        <w:spacing w:after="60"/>
        <w:ind w:left="720"/>
        <w:rPr>
          <w:rFonts w:cs="Tahoma"/>
        </w:rPr>
      </w:pPr>
      <w:r w:rsidRPr="00A12D98">
        <w:rPr>
          <w:rFonts w:eastAsia="Calibri" w:cs="Tahoma"/>
          <w:b/>
          <w:color w:val="000000"/>
          <w:szCs w:val="18"/>
        </w:rPr>
        <w:t>Владельцы серверной/клиентской лицензии SQL Server Enterprise — особая возможность продления Software Assurance.</w:t>
      </w:r>
    </w:p>
    <w:p w:rsidR="00A81E83" w:rsidRPr="00A12D98" w:rsidRDefault="00A81E83" w:rsidP="00C321B6">
      <w:pPr>
        <w:ind w:left="720"/>
        <w:rPr>
          <w:rFonts w:cs="Tahoma"/>
        </w:rPr>
      </w:pPr>
      <w:r w:rsidRPr="00A12D98">
        <w:rPr>
          <w:rFonts w:eastAsia="Calibri" w:cs="Tahoma"/>
          <w:color w:val="000000"/>
          <w:szCs w:val="18"/>
        </w:rPr>
        <w:t>Клиенты с действующим на 1 апреля 2012 г. покрытием Software Assurance для серверных или клиентских лицензий SQL Server Enterprise могут вместо продления покрытия для выпуска Enterprise приобрести Software Assurance для равного количества лицензий SQL Server 2012 Business Intelligence, не приобретая основные лицензии.</w:t>
      </w:r>
      <w:r w:rsidR="00FE3B6E" w:rsidRPr="00A12D98">
        <w:rPr>
          <w:rFonts w:eastAsia="Calibri" w:cs="Tahoma"/>
          <w:color w:val="000000"/>
          <w:szCs w:val="18"/>
        </w:rPr>
        <w:t xml:space="preserve"> </w:t>
      </w:r>
      <w:r w:rsidRPr="00A12D98">
        <w:rPr>
          <w:rFonts w:eastAsia="Calibri" w:cs="Tahoma"/>
          <w:color w:val="000000"/>
          <w:szCs w:val="18"/>
        </w:rPr>
        <w:t>После приобретения Software Assurance для SQL Server 2012 Business Intelligence по этому предложению клиенты больше не могут использовать SQL Server Enterprise по своим соответствующим лицензиям.</w:t>
      </w:r>
      <w:r w:rsidR="00FE3B6E" w:rsidRPr="00A12D98">
        <w:rPr>
          <w:rFonts w:eastAsia="Calibri" w:cs="Tahoma"/>
          <w:color w:val="000000"/>
          <w:szCs w:val="18"/>
        </w:rPr>
        <w:t xml:space="preserve"> </w:t>
      </w:r>
      <w:r w:rsidRPr="00A12D98">
        <w:rPr>
          <w:rFonts w:eastAsia="Calibri" w:cs="Tahoma"/>
          <w:color w:val="000000"/>
          <w:szCs w:val="18"/>
        </w:rPr>
        <w:t>Клиенты, приобретающие Software Assurance для SQL Server Business Intelligence по этому предложению, также не имеют возможность вернуться к покрытию SQL Server Enterprise для своих соответствующих лицензий SQL Server Enterprise.</w:t>
      </w:r>
    </w:p>
    <w:p w:rsidR="002512D3" w:rsidRPr="00A12D98" w:rsidRDefault="002512D3">
      <w:pPr>
        <w:rPr>
          <w:rFonts w:cs="Tahoma"/>
        </w:rPr>
      </w:pPr>
    </w:p>
    <w:p w:rsidR="00C321B6" w:rsidRPr="00A12D98" w:rsidRDefault="00A81E83" w:rsidP="00C321B6">
      <w:pPr>
        <w:spacing w:after="60"/>
        <w:ind w:left="720"/>
        <w:rPr>
          <w:rFonts w:cs="Tahoma"/>
        </w:rPr>
      </w:pPr>
      <w:r w:rsidRPr="00A12D98">
        <w:rPr>
          <w:rFonts w:eastAsia="Calibri" w:cs="Tahoma"/>
          <w:b/>
          <w:color w:val="000000"/>
          <w:szCs w:val="18"/>
        </w:rPr>
        <w:t>Варианты получения носителей SQL Server 2012.</w:t>
      </w:r>
    </w:p>
    <w:p w:rsidR="00A81E83" w:rsidRPr="00A12D98" w:rsidRDefault="00A81E83" w:rsidP="00C321B6">
      <w:pPr>
        <w:ind w:left="720"/>
        <w:rPr>
          <w:rFonts w:cs="Tahoma"/>
        </w:rPr>
      </w:pPr>
      <w:r w:rsidRPr="00A12D98">
        <w:rPr>
          <w:rFonts w:eastAsia="Calibri" w:cs="Tahoma"/>
          <w:color w:val="000000"/>
          <w:szCs w:val="18"/>
        </w:rPr>
        <w:t>Клиенты могут использовать только программное обеспечение, соответствующее модели лицензирования, по которой были приобретены их лицензии SQL Server.</w:t>
      </w:r>
      <w:r w:rsidR="00FE3B6E" w:rsidRPr="00A12D98">
        <w:rPr>
          <w:rFonts w:eastAsia="Calibri" w:cs="Tahoma"/>
          <w:color w:val="000000"/>
          <w:szCs w:val="18"/>
        </w:rPr>
        <w:t xml:space="preserve"> </w:t>
      </w:r>
    </w:p>
    <w:p w:rsidR="00C321B6" w:rsidRPr="00A12D98" w:rsidRDefault="00C321B6" w:rsidP="00C321B6">
      <w:pPr>
        <w:ind w:left="720"/>
        <w:rPr>
          <w:rFonts w:cs="Tahoma"/>
        </w:rPr>
      </w:pPr>
    </w:p>
    <w:p w:rsidR="00C321B6" w:rsidRPr="00A12D98" w:rsidRDefault="00A81E83" w:rsidP="00C321B6">
      <w:pPr>
        <w:spacing w:after="60"/>
        <w:ind w:left="720"/>
        <w:rPr>
          <w:rFonts w:cs="Tahoma"/>
        </w:rPr>
      </w:pPr>
      <w:r w:rsidRPr="00A12D98">
        <w:rPr>
          <w:rFonts w:eastAsia="Calibri" w:cs="Tahoma"/>
          <w:b/>
          <w:color w:val="000000"/>
          <w:szCs w:val="18"/>
        </w:rPr>
        <w:t>Право выкупа SQL Server по соглашению о регистрации EAP.</w:t>
      </w:r>
    </w:p>
    <w:p w:rsidR="00A81E83" w:rsidRPr="00A12D98" w:rsidRDefault="00A81E83" w:rsidP="00C321B6">
      <w:pPr>
        <w:ind w:left="720"/>
        <w:rPr>
          <w:rFonts w:cs="Tahoma"/>
        </w:rPr>
      </w:pPr>
      <w:r w:rsidRPr="00A12D98">
        <w:rPr>
          <w:rFonts w:eastAsia="Calibri" w:cs="Tahoma"/>
          <w:color w:val="000000"/>
          <w:szCs w:val="18"/>
        </w:rPr>
        <w:t>Клиенты имеют право продлить Software Assurance для серверных или клиентских лицензий SQL Server Enterprise после 30 июня 2012 г.,</w:t>
      </w:r>
      <w:r w:rsidRPr="00A12D98">
        <w:rPr>
          <w:rFonts w:eastAsia="Calibri" w:cs="Tahoma"/>
          <w:b/>
          <w:bCs/>
          <w:color w:val="000000"/>
          <w:szCs w:val="18"/>
        </w:rPr>
        <w:t xml:space="preserve"> </w:t>
      </w:r>
      <w:r w:rsidRPr="00A12D98">
        <w:rPr>
          <w:rFonts w:eastAsia="Calibri" w:cs="Tahoma"/>
          <w:color w:val="000000"/>
          <w:szCs w:val="18"/>
        </w:rPr>
        <w:t>однако по окончании срока действия их соглашения о регистрации они смогут выкупить только лицензии «на ядро».</w:t>
      </w:r>
    </w:p>
    <w:p w:rsidR="00C321B6" w:rsidRPr="00A12D98" w:rsidRDefault="00C321B6" w:rsidP="00C321B6">
      <w:pPr>
        <w:ind w:left="720"/>
        <w:rPr>
          <w:rFonts w:cs="Tahoma"/>
        </w:rPr>
      </w:pPr>
    </w:p>
    <w:p w:rsidR="00C321B6" w:rsidRPr="00A12D98" w:rsidRDefault="00A81E83" w:rsidP="00C321B6">
      <w:pPr>
        <w:spacing w:after="60"/>
        <w:ind w:left="720"/>
        <w:rPr>
          <w:rFonts w:cs="Tahoma"/>
        </w:rPr>
      </w:pPr>
      <w:r w:rsidRPr="00A12D98">
        <w:rPr>
          <w:rFonts w:eastAsia="Calibri" w:cs="Tahoma"/>
          <w:b/>
          <w:color w:val="000000"/>
          <w:szCs w:val="18"/>
        </w:rPr>
        <w:t>Дальнейшее использование SQL Server 2008 R2 Enterprise</w:t>
      </w:r>
    </w:p>
    <w:p w:rsidR="00A81E83" w:rsidRPr="00A12D98" w:rsidRDefault="00A81E83" w:rsidP="00AB7166">
      <w:pPr>
        <w:ind w:left="720"/>
        <w:rPr>
          <w:rFonts w:cs="Tahoma"/>
        </w:rPr>
      </w:pPr>
      <w:r w:rsidRPr="00A12D98">
        <w:rPr>
          <w:rFonts w:eastAsia="Calibri" w:cs="Tahoma"/>
          <w:color w:val="000000"/>
          <w:szCs w:val="18"/>
        </w:rPr>
        <w:t>Клиенты с покрытием Software Assurance,</w:t>
      </w:r>
      <w:r w:rsidRPr="00A12D98">
        <w:rPr>
          <w:rFonts w:eastAsia="Calibri" w:cs="Tahoma"/>
          <w:b/>
          <w:bCs/>
          <w:color w:val="000000"/>
          <w:szCs w:val="18"/>
        </w:rPr>
        <w:t xml:space="preserve"> </w:t>
      </w:r>
      <w:r w:rsidRPr="00A12D98">
        <w:rPr>
          <w:rFonts w:eastAsia="Calibri" w:cs="Tahoma"/>
          <w:color w:val="000000"/>
          <w:szCs w:val="18"/>
        </w:rPr>
        <w:t>продолжающие использовать SQL Server 2008 R2 Enterprise по лицензиям, приобретенным по своему соглашению или соглашению о регистрации, действительному на 1 апреля 2012 г., могут использовать программное обеспечение в соответствии с</w:t>
      </w:r>
      <w:r w:rsidR="00AB7166" w:rsidRPr="00A12D98">
        <w:rPr>
          <w:rFonts w:eastAsia="Calibri" w:cs="Tahoma"/>
          <w:color w:val="000000"/>
          <w:szCs w:val="18"/>
        </w:rPr>
        <w:t> </w:t>
      </w:r>
      <w:r w:rsidRPr="00A12D98">
        <w:rPr>
          <w:rFonts w:eastAsia="Calibri" w:cs="Tahoma"/>
          <w:color w:val="000000"/>
          <w:szCs w:val="18"/>
        </w:rPr>
        <w:t>правами на использование для SQL Server 2008 R2 Enterprise в течение текущего срока действия и</w:t>
      </w:r>
      <w:r w:rsidR="00AB7166" w:rsidRPr="00A12D98">
        <w:rPr>
          <w:rFonts w:eastAsia="Calibri" w:cs="Tahoma"/>
          <w:color w:val="000000"/>
          <w:szCs w:val="18"/>
        </w:rPr>
        <w:t> </w:t>
      </w:r>
      <w:r w:rsidRPr="00A12D98">
        <w:rPr>
          <w:rFonts w:eastAsia="Calibri" w:cs="Tahoma"/>
          <w:color w:val="000000"/>
          <w:szCs w:val="18"/>
        </w:rPr>
        <w:t>любого срока продления.</w:t>
      </w:r>
      <w:r w:rsidR="00FE3B6E" w:rsidRPr="00A12D98">
        <w:rPr>
          <w:rFonts w:eastAsia="Calibri" w:cs="Tahoma"/>
          <w:color w:val="000000"/>
          <w:szCs w:val="18"/>
        </w:rPr>
        <w:t xml:space="preserve"> </w:t>
      </w:r>
      <w:r w:rsidRPr="00A12D98">
        <w:rPr>
          <w:rFonts w:eastAsia="Calibri" w:cs="Tahoma"/>
          <w:color w:val="000000"/>
          <w:szCs w:val="18"/>
        </w:rPr>
        <w:t>Клиенты, использующие SQL Server 2008 R2 Enterprise в соответствии с</w:t>
      </w:r>
      <w:r w:rsidR="00AB7166" w:rsidRPr="00A12D98">
        <w:rPr>
          <w:rFonts w:eastAsia="Calibri" w:cs="Tahoma"/>
          <w:color w:val="000000"/>
          <w:szCs w:val="18"/>
        </w:rPr>
        <w:t> </w:t>
      </w:r>
      <w:r w:rsidRPr="00A12D98">
        <w:rPr>
          <w:rFonts w:eastAsia="Calibri" w:cs="Tahoma"/>
          <w:color w:val="000000"/>
          <w:szCs w:val="18"/>
        </w:rPr>
        <w:t>правами на переход к использованию более ранней версии по лицензиям, приобретенным после продления покрытия, должны использовать программное обеспечение в соответствии с правами на</w:t>
      </w:r>
      <w:r w:rsidR="00AB7166" w:rsidRPr="00A12D98">
        <w:rPr>
          <w:rFonts w:eastAsia="Calibri" w:cs="Tahoma"/>
          <w:color w:val="000000"/>
          <w:szCs w:val="18"/>
        </w:rPr>
        <w:t> </w:t>
      </w:r>
      <w:r w:rsidRPr="00A12D98">
        <w:rPr>
          <w:rFonts w:eastAsia="Calibri" w:cs="Tahoma"/>
          <w:color w:val="000000"/>
          <w:szCs w:val="18"/>
        </w:rPr>
        <w:t>использование для лицензированной версии.</w:t>
      </w:r>
    </w:p>
    <w:p w:rsidR="00C321B6" w:rsidRPr="00A12D98" w:rsidRDefault="00C321B6" w:rsidP="00C321B6">
      <w:pPr>
        <w:ind w:left="720"/>
        <w:rPr>
          <w:rFonts w:cs="Tahoma"/>
        </w:rPr>
      </w:pPr>
    </w:p>
    <w:p w:rsidR="00C321B6" w:rsidRPr="00A12D98" w:rsidRDefault="00A81E83" w:rsidP="00C321B6">
      <w:pPr>
        <w:spacing w:after="60"/>
        <w:ind w:left="720"/>
        <w:rPr>
          <w:rFonts w:cs="Tahoma"/>
        </w:rPr>
      </w:pPr>
      <w:r w:rsidRPr="00A12D98">
        <w:rPr>
          <w:rFonts w:eastAsia="Calibri" w:cs="Tahoma"/>
          <w:b/>
          <w:color w:val="000000"/>
          <w:szCs w:val="18"/>
        </w:rPr>
        <w:t>Для клиентов из Китайской Народной Республики, приобретающих там лицензии и Software Assurance для SQL Server 2008 R2:</w:t>
      </w:r>
    </w:p>
    <w:p w:rsidR="00A81E83" w:rsidRPr="00A12D98" w:rsidRDefault="00A81E83" w:rsidP="00C321B6">
      <w:pPr>
        <w:ind w:left="720"/>
        <w:rPr>
          <w:rFonts w:cs="Tahoma"/>
        </w:rPr>
      </w:pPr>
      <w:r w:rsidRPr="00A12D98">
        <w:rPr>
          <w:rFonts w:cs="Tahoma"/>
        </w:rPr>
        <w:t>Дата 1 апреля 2012 г., указанная в данном списке продуктов, не применяется. Применимой датой для этих клиентов будет 1 июля 2012 г.</w:t>
      </w:r>
    </w:p>
    <w:p w:rsidR="00A81E83" w:rsidRPr="00A12D98" w:rsidRDefault="00A81E83" w:rsidP="00C321B6">
      <w:pPr>
        <w:rPr>
          <w:rFonts w:cs="Tahoma"/>
        </w:rPr>
      </w:pPr>
    </w:p>
    <w:p w:rsidR="00A81E83" w:rsidRPr="00A12D98" w:rsidRDefault="00A81E83" w:rsidP="00C321B6">
      <w:pPr>
        <w:rPr>
          <w:rFonts w:cs="Tahoma"/>
        </w:rPr>
      </w:pPr>
    </w:p>
    <w:p w:rsidR="00A81E83" w:rsidRPr="00A12D98" w:rsidRDefault="00F66FB0" w:rsidP="00EF5637">
      <w:pPr>
        <w:pStyle w:val="Heading3"/>
        <w:rPr>
          <w:rFonts w:ascii="Tahoma" w:hAnsi="Tahoma" w:cs="Tahoma"/>
        </w:rPr>
      </w:pPr>
      <w:bookmarkStart w:id="1449" w:name="_80_SQL_Server®"/>
      <w:bookmarkStart w:id="1450" w:name="_87_SQL_Server®"/>
      <w:bookmarkStart w:id="1451" w:name="_Toc336338347"/>
      <w:bookmarkStart w:id="1452" w:name="_Toc360109927"/>
      <w:bookmarkStart w:id="1453" w:name="Srv_89SQLServer2012EnterpriseCore"/>
      <w:bookmarkEnd w:id="1449"/>
      <w:bookmarkEnd w:id="1450"/>
      <w:r w:rsidRPr="00A12D98">
        <w:rPr>
          <w:rFonts w:ascii="Tahoma" w:hAnsi="Tahoma" w:cs="Tahoma"/>
          <w:caps/>
          <w:color w:val="F66400"/>
          <w:sz w:val="22"/>
          <w:vertAlign w:val="superscript"/>
        </w:rPr>
        <w:t>87</w:t>
      </w:r>
      <w:r w:rsidRPr="0065687E">
        <w:rPr>
          <w:rFonts w:ascii="Tahoma" w:hAnsi="Tahoma" w:cs="Tahoma"/>
          <w:caps/>
          <w:color w:val="F66400"/>
          <w:sz w:val="22"/>
        </w:rPr>
        <w:t xml:space="preserve"> </w:t>
      </w:r>
      <w:r w:rsidRPr="00A12D98">
        <w:rPr>
          <w:rFonts w:ascii="Tahoma" w:hAnsi="Tahoma" w:cs="Tahoma"/>
          <w:color w:val="F66400"/>
          <w:sz w:val="22"/>
        </w:rPr>
        <w:t>SQL Server</w:t>
      </w:r>
      <w:r w:rsidR="008C6F72" w:rsidRPr="00A12D98">
        <w:rPr>
          <w:rFonts w:ascii="Tahoma" w:hAnsi="Tahoma" w:cs="Tahoma"/>
          <w:color w:val="F66400"/>
          <w:sz w:val="22"/>
          <w:vertAlign w:val="superscript"/>
        </w:rPr>
        <w:t>®</w:t>
      </w:r>
      <w:r w:rsidRPr="00A12D98">
        <w:rPr>
          <w:rFonts w:ascii="Tahoma" w:hAnsi="Tahoma" w:cs="Tahoma"/>
          <w:color w:val="F66400"/>
          <w:sz w:val="22"/>
        </w:rPr>
        <w:t xml:space="preserve"> 2012 Enterprise Core</w:t>
      </w:r>
      <w:bookmarkEnd w:id="1451"/>
      <w:bookmarkEnd w:id="1452"/>
    </w:p>
    <w:bookmarkEnd w:id="1453"/>
    <w:p w:rsidR="00A81E83" w:rsidRPr="00A12D98" w:rsidRDefault="00A81E83" w:rsidP="00C321B6">
      <w:pPr>
        <w:pStyle w:val="EndnoteText"/>
        <w:rPr>
          <w:rFonts w:ascii="Tahoma" w:hAnsi="Tahoma" w:cs="Tahoma"/>
          <w:sz w:val="18"/>
          <w:szCs w:val="18"/>
        </w:rPr>
      </w:pPr>
    </w:p>
    <w:p w:rsidR="00C321B6" w:rsidRPr="00A12D98" w:rsidRDefault="00A81E83" w:rsidP="00C321B6">
      <w:pPr>
        <w:spacing w:after="60"/>
        <w:ind w:left="720"/>
        <w:rPr>
          <w:rFonts w:cs="Tahoma"/>
        </w:rPr>
      </w:pPr>
      <w:r w:rsidRPr="00A12D98">
        <w:rPr>
          <w:rFonts w:eastAsia="Calibri" w:cs="Tahoma"/>
          <w:b/>
          <w:color w:val="000000"/>
          <w:szCs w:val="18"/>
        </w:rPr>
        <w:t>Продление прав на использование «Неограниченная виртуализация» для SQL Server 2008 R2 Enterprise (на процессор).</w:t>
      </w:r>
    </w:p>
    <w:p w:rsidR="00A81E83" w:rsidRPr="00A12D98" w:rsidRDefault="00A81E83" w:rsidP="00AB7166">
      <w:pPr>
        <w:ind w:left="720"/>
        <w:rPr>
          <w:rFonts w:cs="Tahoma"/>
        </w:rPr>
      </w:pPr>
      <w:r w:rsidRPr="00A12D98">
        <w:rPr>
          <w:rFonts w:eastAsia="Calibri" w:cs="Tahoma"/>
          <w:color w:val="000000"/>
          <w:szCs w:val="18"/>
        </w:rPr>
        <w:t>Несмотря на любые противоречащие положения в Правах на использование продуктов или предыдущих версиях Списка продуктов, если клиент лицензировал все физические процессоры на</w:t>
      </w:r>
      <w:r w:rsidR="00AB7166" w:rsidRPr="00A12D98">
        <w:rPr>
          <w:rFonts w:eastAsia="Calibri" w:cs="Tahoma"/>
          <w:color w:val="000000"/>
          <w:szCs w:val="18"/>
        </w:rPr>
        <w:t> </w:t>
      </w:r>
      <w:r w:rsidRPr="00A12D98">
        <w:rPr>
          <w:rFonts w:eastAsia="Calibri" w:cs="Tahoma"/>
          <w:color w:val="000000"/>
          <w:szCs w:val="18"/>
        </w:rPr>
        <w:t>лицензированном сервере и сохраняет непрерывное покрытие Software Assurance для таких лицензий, то клиент может продолжать использовать серверное программное обеспечение в</w:t>
      </w:r>
      <w:r w:rsidR="00AB7166" w:rsidRPr="00A12D98">
        <w:rPr>
          <w:rFonts w:eastAsia="Calibri" w:cs="Tahoma"/>
          <w:color w:val="000000"/>
          <w:szCs w:val="18"/>
        </w:rPr>
        <w:t> </w:t>
      </w:r>
      <w:r w:rsidRPr="00A12D98">
        <w:rPr>
          <w:rFonts w:eastAsia="Calibri" w:cs="Tahoma"/>
          <w:color w:val="000000"/>
          <w:szCs w:val="18"/>
        </w:rPr>
        <w:t xml:space="preserve">неограниченном числе операционных сред на таком сервере. </w:t>
      </w:r>
    </w:p>
    <w:p w:rsidR="00C321B6" w:rsidRPr="00A12D98" w:rsidRDefault="00C321B6" w:rsidP="00C321B6">
      <w:pPr>
        <w:ind w:left="720"/>
        <w:rPr>
          <w:rFonts w:cs="Tahoma"/>
        </w:rPr>
      </w:pPr>
    </w:p>
    <w:p w:rsidR="00AB7166" w:rsidRPr="00A12D98" w:rsidRDefault="00AB7166" w:rsidP="00C321B6">
      <w:pPr>
        <w:ind w:left="720"/>
        <w:rPr>
          <w:rFonts w:cs="Tahoma"/>
        </w:rPr>
      </w:pPr>
    </w:p>
    <w:p w:rsidR="00AB7166" w:rsidRPr="00A12D98" w:rsidRDefault="00AB7166" w:rsidP="00C321B6">
      <w:pPr>
        <w:ind w:left="720"/>
        <w:rPr>
          <w:rFonts w:cs="Tahoma"/>
        </w:rPr>
      </w:pPr>
    </w:p>
    <w:p w:rsidR="00AB7166" w:rsidRPr="00A12D98" w:rsidRDefault="00AB7166" w:rsidP="00C321B6">
      <w:pPr>
        <w:ind w:left="720"/>
        <w:rPr>
          <w:rFonts w:cs="Tahoma"/>
        </w:rPr>
      </w:pPr>
    </w:p>
    <w:p w:rsidR="00AB7166" w:rsidRPr="00A12D98" w:rsidRDefault="00AB7166" w:rsidP="00C321B6">
      <w:pPr>
        <w:ind w:left="720"/>
        <w:rPr>
          <w:rFonts w:cs="Tahoma"/>
        </w:rPr>
      </w:pPr>
    </w:p>
    <w:p w:rsidR="00AB7166" w:rsidRPr="00A12D98" w:rsidRDefault="00AB7166" w:rsidP="00C321B6">
      <w:pPr>
        <w:ind w:left="720"/>
        <w:rPr>
          <w:rFonts w:cs="Tahoma"/>
        </w:rPr>
      </w:pPr>
    </w:p>
    <w:p w:rsidR="00AB7166" w:rsidRPr="00A12D98" w:rsidRDefault="00AB7166" w:rsidP="00C321B6">
      <w:pPr>
        <w:ind w:left="720"/>
        <w:rPr>
          <w:rFonts w:cs="Tahoma"/>
        </w:rPr>
      </w:pPr>
    </w:p>
    <w:p w:rsidR="00C321B6" w:rsidRPr="00A12D98" w:rsidRDefault="00A81E83" w:rsidP="00C321B6">
      <w:pPr>
        <w:spacing w:after="60"/>
        <w:ind w:left="720"/>
        <w:rPr>
          <w:rFonts w:cs="Tahoma"/>
        </w:rPr>
      </w:pPr>
      <w:r w:rsidRPr="00A12D98">
        <w:rPr>
          <w:rFonts w:eastAsia="Calibri" w:cs="Tahoma"/>
          <w:b/>
          <w:color w:val="000000"/>
          <w:szCs w:val="18"/>
        </w:rPr>
        <w:lastRenderedPageBreak/>
        <w:t>Предоставление лицензий в связи с изменением модели лицензирования.</w:t>
      </w:r>
    </w:p>
    <w:p w:rsidR="00A81E83" w:rsidRPr="00A12D98" w:rsidRDefault="00A81E83" w:rsidP="00AB7166">
      <w:pPr>
        <w:ind w:left="720"/>
        <w:rPr>
          <w:rFonts w:cs="Tahoma"/>
        </w:rPr>
      </w:pPr>
      <w:r w:rsidRPr="00A12D98">
        <w:rPr>
          <w:rFonts w:eastAsia="Calibri" w:cs="Tahoma"/>
          <w:color w:val="000000"/>
          <w:szCs w:val="18"/>
        </w:rPr>
        <w:t>SQL Server 2008 R2 будет последней версией SQL Server, лицензируемой по модели «на процессор».</w:t>
      </w:r>
      <w:r w:rsidR="00FE3B6E" w:rsidRPr="00A12D98">
        <w:rPr>
          <w:rFonts w:eastAsia="Calibri" w:cs="Tahoma"/>
          <w:color w:val="000000"/>
          <w:szCs w:val="18"/>
        </w:rPr>
        <w:t xml:space="preserve"> </w:t>
      </w:r>
      <w:r w:rsidRPr="00A12D98">
        <w:rPr>
          <w:rFonts w:eastAsia="Calibri" w:cs="Tahoma"/>
          <w:color w:val="000000"/>
          <w:szCs w:val="18"/>
        </w:rPr>
        <w:t>В</w:t>
      </w:r>
      <w:r w:rsidR="00AB7166" w:rsidRPr="00A12D98">
        <w:rPr>
          <w:rFonts w:eastAsia="Calibri" w:cs="Tahoma"/>
          <w:color w:val="000000"/>
          <w:szCs w:val="18"/>
        </w:rPr>
        <w:t> </w:t>
      </w:r>
      <w:r w:rsidRPr="00A12D98">
        <w:rPr>
          <w:rFonts w:eastAsia="Calibri" w:cs="Tahoma"/>
          <w:color w:val="000000"/>
          <w:szCs w:val="18"/>
        </w:rPr>
        <w:t>качестве исключения клиенты по Программам корпоративного лицензирования с действующим на</w:t>
      </w:r>
      <w:r w:rsidR="00AB7166" w:rsidRPr="00A12D98">
        <w:rPr>
          <w:rFonts w:eastAsia="Calibri" w:cs="Tahoma"/>
          <w:color w:val="000000"/>
          <w:szCs w:val="18"/>
        </w:rPr>
        <w:t> </w:t>
      </w:r>
      <w:r w:rsidRPr="00A12D98">
        <w:rPr>
          <w:rFonts w:eastAsia="Calibri" w:cs="Tahoma"/>
          <w:color w:val="000000"/>
          <w:szCs w:val="18"/>
        </w:rPr>
        <w:t>1</w:t>
      </w:r>
      <w:r w:rsidR="00AB7166" w:rsidRPr="00A12D98">
        <w:rPr>
          <w:rFonts w:eastAsia="Calibri" w:cs="Tahoma"/>
          <w:color w:val="000000"/>
          <w:szCs w:val="18"/>
        </w:rPr>
        <w:t> </w:t>
      </w:r>
      <w:r w:rsidRPr="00A12D98">
        <w:rPr>
          <w:rFonts w:eastAsia="Calibri" w:cs="Tahoma"/>
          <w:color w:val="000000"/>
          <w:szCs w:val="18"/>
        </w:rPr>
        <w:t>апреля 2012 г. покрытием Software Assurance для лицензий SQL Server 2008 R2 Enterprise «на</w:t>
      </w:r>
      <w:r w:rsidR="00AB7166" w:rsidRPr="00A12D98">
        <w:rPr>
          <w:rFonts w:eastAsia="Calibri" w:cs="Tahoma"/>
          <w:color w:val="000000"/>
          <w:szCs w:val="18"/>
        </w:rPr>
        <w:t> </w:t>
      </w:r>
      <w:r w:rsidRPr="00A12D98">
        <w:rPr>
          <w:rFonts w:eastAsia="Calibri" w:cs="Tahoma"/>
          <w:color w:val="000000"/>
          <w:szCs w:val="18"/>
        </w:rPr>
        <w:t xml:space="preserve">процессор» («соответствующие лицензии») имеют следующие возможности. Для получения этих возможностей лицензии SQL Server 2008 R2 Enterprise «на процессор», </w:t>
      </w:r>
      <w:r w:rsidRPr="00A12D98">
        <w:rPr>
          <w:rFonts w:cs="Tahoma"/>
          <w:bCs/>
          <w:color w:val="000000"/>
          <w:szCs w:val="18"/>
        </w:rPr>
        <w:t>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Enterprise, Enterprise Subscription, Open Value Subscription или EES, также считаются соответствующими лицензиями.</w:t>
      </w:r>
      <w:r w:rsidR="00FE3B6E" w:rsidRPr="00A12D98">
        <w:rPr>
          <w:rFonts w:cs="Tahoma"/>
          <w:bCs/>
          <w:color w:val="000000"/>
          <w:szCs w:val="18"/>
        </w:rPr>
        <w:t xml:space="preserve"> </w:t>
      </w:r>
      <w:r w:rsidRPr="00A12D98">
        <w:rPr>
          <w:rFonts w:cs="Tahoma"/>
          <w:bCs/>
          <w:color w:val="000000"/>
          <w:szCs w:val="18"/>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C321B6" w:rsidRPr="00A12D98" w:rsidRDefault="00C321B6" w:rsidP="00C321B6">
      <w:pPr>
        <w:ind w:left="720"/>
        <w:rPr>
          <w:rFonts w:cs="Tahoma"/>
        </w:rPr>
      </w:pPr>
    </w:p>
    <w:p w:rsidR="00F94F25" w:rsidRPr="00A12D98" w:rsidRDefault="00F94F25" w:rsidP="00F94F25">
      <w:pPr>
        <w:spacing w:after="60"/>
        <w:ind w:left="720"/>
        <w:rPr>
          <w:rFonts w:cs="Tahoma"/>
        </w:rPr>
      </w:pPr>
      <w:r w:rsidRPr="00A12D98">
        <w:rPr>
          <w:rFonts w:eastAsia="Calibri" w:cs="Tahoma"/>
          <w:b/>
          <w:color w:val="000000"/>
          <w:szCs w:val="18"/>
        </w:rPr>
        <w:t>Текущий срок действия</w:t>
      </w:r>
    </w:p>
    <w:p w:rsidR="00A81E83" w:rsidRPr="00A12D98" w:rsidRDefault="00A81E83" w:rsidP="00F94F25">
      <w:pPr>
        <w:ind w:left="720"/>
        <w:rPr>
          <w:rFonts w:cs="Tahoma"/>
        </w:rPr>
      </w:pPr>
      <w:r w:rsidRPr="00A12D98">
        <w:rPr>
          <w:rFonts w:eastAsia="Calibri" w:cs="Tahoma"/>
          <w:color w:val="000000"/>
          <w:szCs w:val="18"/>
        </w:rPr>
        <w:t>В течение текущего срока действия покрытия Software Assurance, активного на 1 апреля 2012 г.,</w:t>
      </w:r>
      <w:r w:rsidR="00FE3B6E" w:rsidRPr="00A12D98">
        <w:rPr>
          <w:rFonts w:eastAsia="Calibri" w:cs="Tahoma"/>
          <w:color w:val="000000"/>
          <w:szCs w:val="18"/>
        </w:rPr>
        <w:t xml:space="preserve"> </w:t>
      </w:r>
      <w:r w:rsidRPr="00A12D98">
        <w:rPr>
          <w:rFonts w:eastAsia="Calibri" w:cs="Tahoma"/>
          <w:color w:val="000000"/>
          <w:szCs w:val="18"/>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SQL Server 2012 Enterprise Core и использовать его вместо SQL Server 2008 R2 Enterprise согласно прав на использование продуктов в отношении лицензий SQL Server 2008 R2 Enterprise «на процессор» (в соответствии с Правами на использование продуктов за январь 2012 г.). </w:t>
      </w:r>
    </w:p>
    <w:p w:rsidR="00F94F25" w:rsidRPr="00A12D98" w:rsidRDefault="00F94F25" w:rsidP="00F94F25">
      <w:pPr>
        <w:ind w:left="720"/>
        <w:rPr>
          <w:rFonts w:cs="Tahoma"/>
        </w:rPr>
      </w:pPr>
    </w:p>
    <w:p w:rsidR="00F94F25" w:rsidRPr="00A12D98" w:rsidRDefault="00A81E83" w:rsidP="00F94F25">
      <w:pPr>
        <w:spacing w:after="60"/>
        <w:ind w:left="720"/>
        <w:rPr>
          <w:rFonts w:cs="Tahoma"/>
        </w:rPr>
      </w:pPr>
      <w:r w:rsidRPr="00A12D98">
        <w:rPr>
          <w:rFonts w:eastAsia="Calibri" w:cs="Tahoma"/>
          <w:b/>
          <w:color w:val="000000"/>
          <w:szCs w:val="18"/>
        </w:rPr>
        <w:t>Первый срок продления (до 1 апреля 2015 г.)</w:t>
      </w:r>
    </w:p>
    <w:p w:rsidR="00A81E83" w:rsidRPr="00A12D98" w:rsidRDefault="00A81E83" w:rsidP="00AB7166">
      <w:pPr>
        <w:tabs>
          <w:tab w:val="left" w:pos="1440"/>
        </w:tabs>
        <w:ind w:left="720"/>
        <w:rPr>
          <w:rFonts w:cs="Tahoma"/>
        </w:rPr>
      </w:pPr>
      <w:r w:rsidRPr="00A12D98">
        <w:rPr>
          <w:rFonts w:eastAsia="Calibri" w:cs="Tahoma"/>
          <w:color w:val="000000"/>
          <w:szCs w:val="18"/>
        </w:rPr>
        <w:t>При первом продлении Software Assurance не ранее 1 апреля 2012 г. (но до 1 апреля 2015 г.) для каждого сервера, надлежащим образом лицензированного клиентом в соответствии с правами на</w:t>
      </w:r>
      <w:r w:rsidR="00AB7166" w:rsidRPr="00A12D98">
        <w:rPr>
          <w:rFonts w:eastAsia="Calibri" w:cs="Tahoma"/>
          <w:color w:val="000000"/>
          <w:szCs w:val="18"/>
        </w:rPr>
        <w:t> </w:t>
      </w:r>
      <w:r w:rsidRPr="00A12D98">
        <w:rPr>
          <w:rFonts w:eastAsia="Calibri" w:cs="Tahoma"/>
          <w:color w:val="000000"/>
          <w:szCs w:val="18"/>
        </w:rPr>
        <w:t>использование продуктов для лицензий SQL Server 2008 R2 «на процессор», клиент может, не приобретая основные лицензии «на ядро», приобрести Software Assurance для лицензий SQL Server Enterprise «на ядро» в количестве равном сумме (a) и (b) ниже:</w:t>
      </w:r>
    </w:p>
    <w:p w:rsidR="002512D3" w:rsidRPr="00A12D98" w:rsidRDefault="002512D3">
      <w:pPr>
        <w:rPr>
          <w:rFonts w:cs="Tahoma"/>
        </w:rPr>
      </w:pPr>
    </w:p>
    <w:p w:rsidR="00A81E83" w:rsidRPr="00A12D98" w:rsidRDefault="00A81E83" w:rsidP="00346F4B">
      <w:pPr>
        <w:numPr>
          <w:ilvl w:val="0"/>
          <w:numId w:val="118"/>
        </w:numPr>
        <w:tabs>
          <w:tab w:val="left" w:pos="1800"/>
        </w:tabs>
        <w:spacing w:after="60"/>
        <w:rPr>
          <w:rFonts w:cs="Tahoma"/>
        </w:rPr>
      </w:pPr>
      <w:r w:rsidRPr="00A12D98">
        <w:rPr>
          <w:rFonts w:eastAsia="Calibri" w:cs="Tahoma"/>
          <w:color w:val="000000"/>
          <w:szCs w:val="18"/>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rsidR="00A81E83" w:rsidRPr="00A12D98" w:rsidRDefault="00A81E83" w:rsidP="00346F4B">
      <w:pPr>
        <w:numPr>
          <w:ilvl w:val="3"/>
          <w:numId w:val="93"/>
        </w:numPr>
        <w:tabs>
          <w:tab w:val="left" w:pos="2160"/>
        </w:tabs>
        <w:spacing w:after="60"/>
        <w:ind w:left="2160"/>
        <w:rPr>
          <w:rFonts w:cs="Tahoma"/>
        </w:rPr>
      </w:pPr>
      <w:r w:rsidRPr="00A12D98">
        <w:rPr>
          <w:rFonts w:eastAsia="Calibri" w:cs="Tahoma"/>
          <w:color w:val="000000"/>
          <w:szCs w:val="18"/>
        </w:rPr>
        <w:t>четыре, ИЛИ</w:t>
      </w:r>
    </w:p>
    <w:p w:rsidR="00A81E83" w:rsidRPr="00A12D98" w:rsidRDefault="00A81E83" w:rsidP="00346F4B">
      <w:pPr>
        <w:numPr>
          <w:ilvl w:val="3"/>
          <w:numId w:val="93"/>
        </w:numPr>
        <w:tabs>
          <w:tab w:val="left" w:pos="2160"/>
        </w:tabs>
        <w:spacing w:after="60"/>
        <w:ind w:left="2160"/>
        <w:rPr>
          <w:rFonts w:cs="Tahoma"/>
        </w:rPr>
      </w:pPr>
      <w:r w:rsidRPr="00A12D98">
        <w:rPr>
          <w:rFonts w:eastAsia="Calibri" w:cs="Tahoma"/>
          <w:color w:val="000000"/>
          <w:szCs w:val="18"/>
        </w:rPr>
        <w:t>фактическое количество ядер в каждом физическом процессоре, умноженное на соответствующий коэффициент ядра.</w:t>
      </w:r>
      <w:r w:rsidR="00FE3B6E" w:rsidRPr="00A12D98">
        <w:rPr>
          <w:rFonts w:eastAsia="Calibri" w:cs="Tahoma"/>
          <w:color w:val="000000"/>
          <w:szCs w:val="18"/>
        </w:rPr>
        <w:t xml:space="preserve"> </w:t>
      </w:r>
      <w:r w:rsidRPr="00A12D98">
        <w:rPr>
          <w:rFonts w:eastAsia="Calibri" w:cs="Tahoma"/>
          <w:color w:val="000000"/>
          <w:szCs w:val="18"/>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 </w:t>
      </w:r>
    </w:p>
    <w:p w:rsidR="00A81E83" w:rsidRPr="00A12D98" w:rsidRDefault="00A81E83" w:rsidP="00346F4B">
      <w:pPr>
        <w:numPr>
          <w:ilvl w:val="0"/>
          <w:numId w:val="118"/>
        </w:numPr>
        <w:tabs>
          <w:tab w:val="left" w:pos="1800"/>
        </w:tabs>
        <w:spacing w:after="60"/>
        <w:rPr>
          <w:rFonts w:cs="Tahoma"/>
        </w:rPr>
      </w:pPr>
      <w:r w:rsidRPr="00A12D98">
        <w:rPr>
          <w:rFonts w:eastAsia="Calibri" w:cs="Tahoma"/>
          <w:color w:val="000000"/>
          <w:szCs w:val="18"/>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F94F25" w:rsidRPr="00A12D98" w:rsidRDefault="00F94F25" w:rsidP="00F94F25">
      <w:pPr>
        <w:tabs>
          <w:tab w:val="left" w:pos="1800"/>
        </w:tabs>
        <w:ind w:left="1080"/>
        <w:rPr>
          <w:rFonts w:cs="Tahoma"/>
        </w:rPr>
      </w:pPr>
    </w:p>
    <w:p w:rsidR="00F1020A" w:rsidRPr="00A12D98" w:rsidRDefault="00F1020A">
      <w:pPr>
        <w:rPr>
          <w:rFonts w:cs="Tahoma"/>
        </w:rPr>
      </w:pPr>
    </w:p>
    <w:p w:rsidR="00F94F25" w:rsidRPr="00A12D98" w:rsidRDefault="007A34E3" w:rsidP="00F94F25">
      <w:pPr>
        <w:spacing w:after="60"/>
        <w:ind w:left="720"/>
        <w:rPr>
          <w:rFonts w:cs="Tahoma"/>
        </w:rPr>
      </w:pPr>
      <w:r w:rsidRPr="00A12D98">
        <w:rPr>
          <w:rFonts w:eastAsia="Calibri" w:cs="Tahoma"/>
          <w:b/>
          <w:color w:val="000000"/>
          <w:szCs w:val="18"/>
        </w:rPr>
        <w:t>Первый срок продления (1 апреля 2015 г. или позднее)</w:t>
      </w:r>
    </w:p>
    <w:p w:rsidR="00A81E83" w:rsidRPr="00A12D98" w:rsidRDefault="00A81E83" w:rsidP="00F94F25">
      <w:pPr>
        <w:ind w:left="720"/>
        <w:rPr>
          <w:rFonts w:cs="Tahoma"/>
        </w:rPr>
      </w:pPr>
      <w:r w:rsidRPr="00A12D98">
        <w:rPr>
          <w:rFonts w:eastAsia="Calibri" w:cs="Tahoma"/>
          <w:color w:val="000000"/>
          <w:szCs w:val="18"/>
        </w:rPr>
        <w:t>Клиенты, впервые продлевающие покрытие 1 апреля 2015 г. или позднее</w:t>
      </w:r>
      <w:r w:rsidRPr="00A12D98">
        <w:rPr>
          <w:rFonts w:eastAsia="Calibri" w:cs="Tahoma"/>
          <w:szCs w:val="18"/>
        </w:rPr>
        <w:t>, имеют право для каждого сервера, имеющего надлежащую лицензию, согласно правам на использование лицензии «на процессор» для SQL Server 2008 R2, приобрести Software Assurance следующим образом:</w:t>
      </w:r>
    </w:p>
    <w:p w:rsidR="00F94F25" w:rsidRPr="00A12D98" w:rsidRDefault="00F94F25" w:rsidP="00F94F25">
      <w:pPr>
        <w:ind w:left="720"/>
        <w:rPr>
          <w:rFonts w:cs="Tahoma"/>
        </w:rPr>
      </w:pPr>
    </w:p>
    <w:p w:rsidR="00A81E83" w:rsidRPr="00A12D98" w:rsidRDefault="00A81E83" w:rsidP="00AB7166">
      <w:pPr>
        <w:numPr>
          <w:ilvl w:val="3"/>
          <w:numId w:val="94"/>
        </w:numPr>
        <w:spacing w:after="60"/>
        <w:ind w:left="1440" w:hanging="360"/>
        <w:rPr>
          <w:rFonts w:cs="Tahoma"/>
        </w:rPr>
      </w:pPr>
      <w:r w:rsidRPr="00A12D98">
        <w:rPr>
          <w:rFonts w:eastAsia="Calibri" w:cs="Tahoma"/>
          <w:szCs w:val="18"/>
        </w:rPr>
        <w:t>как указано в первом абзаце этого уведомления о продукте, лицензии, приобретенные до 1</w:t>
      </w:r>
      <w:r w:rsidR="00AB7166" w:rsidRPr="00A12D98">
        <w:rPr>
          <w:rFonts w:eastAsia="Calibri" w:cs="Tahoma"/>
          <w:szCs w:val="18"/>
        </w:rPr>
        <w:t> </w:t>
      </w:r>
      <w:r w:rsidRPr="00A12D98">
        <w:rPr>
          <w:rFonts w:eastAsia="Calibri" w:cs="Tahoma"/>
          <w:szCs w:val="18"/>
        </w:rPr>
        <w:t>апреля 2015 г., являются соответствующими лицензиями, и клиенты могут возобновить действие SA согласно условиям, изложенным в разделе «Первый срок продления (до</w:t>
      </w:r>
      <w:r w:rsidR="00AB7166" w:rsidRPr="00A12D98">
        <w:rPr>
          <w:rFonts w:eastAsia="Calibri" w:cs="Tahoma"/>
          <w:szCs w:val="18"/>
        </w:rPr>
        <w:t> </w:t>
      </w:r>
      <w:r w:rsidRPr="00A12D98">
        <w:rPr>
          <w:rFonts w:eastAsia="Calibri" w:cs="Tahoma"/>
          <w:szCs w:val="18"/>
        </w:rPr>
        <w:t>1</w:t>
      </w:r>
      <w:r w:rsidR="00AB7166" w:rsidRPr="00A12D98">
        <w:rPr>
          <w:rFonts w:eastAsia="Calibri" w:cs="Tahoma"/>
          <w:szCs w:val="18"/>
        </w:rPr>
        <w:t> </w:t>
      </w:r>
      <w:r w:rsidRPr="00A12D98">
        <w:rPr>
          <w:rFonts w:eastAsia="Calibri" w:cs="Tahoma"/>
          <w:szCs w:val="18"/>
        </w:rPr>
        <w:t xml:space="preserve">апреля 2015 г.)» выше; </w:t>
      </w:r>
    </w:p>
    <w:p w:rsidR="00AB7166" w:rsidRPr="00A12D98" w:rsidRDefault="00AB7166" w:rsidP="00AB7166">
      <w:pPr>
        <w:spacing w:after="60"/>
        <w:ind w:left="1440"/>
        <w:rPr>
          <w:rFonts w:cs="Tahoma"/>
        </w:rPr>
      </w:pPr>
    </w:p>
    <w:p w:rsidR="00A81E83" w:rsidRPr="00A12D98" w:rsidRDefault="00A81E83" w:rsidP="00D53C6B">
      <w:pPr>
        <w:numPr>
          <w:ilvl w:val="3"/>
          <w:numId w:val="94"/>
        </w:numPr>
        <w:spacing w:after="60"/>
        <w:ind w:left="1440" w:hanging="360"/>
        <w:rPr>
          <w:rFonts w:cs="Tahoma"/>
        </w:rPr>
      </w:pPr>
      <w:r w:rsidRPr="00A12D98">
        <w:rPr>
          <w:rFonts w:eastAsia="Calibri" w:cs="Tahoma"/>
          <w:szCs w:val="18"/>
        </w:rPr>
        <w:lastRenderedPageBreak/>
        <w:t>для лицензий, приобретенных до 1 апреля 2015 г., клиенты могут возобновить действие SA для четырех лицензий «на ядро» SQL Server Enterprise, не приобретая базовые лицензии «на</w:t>
      </w:r>
      <w:r w:rsidR="00D53C6B">
        <w:rPr>
          <w:rFonts w:eastAsia="Calibri" w:cs="Tahoma"/>
          <w:szCs w:val="18"/>
        </w:rPr>
        <w:t> </w:t>
      </w:r>
      <w:r w:rsidRPr="00A12D98">
        <w:rPr>
          <w:rFonts w:eastAsia="Calibri" w:cs="Tahoma"/>
          <w:szCs w:val="18"/>
        </w:rPr>
        <w:t>ядро» для каждой лицензии «на процессор» SQL Server 2008 R2 Enterprise.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A81E83" w:rsidRPr="00A12D98" w:rsidRDefault="00A81E83" w:rsidP="00346F4B">
      <w:pPr>
        <w:numPr>
          <w:ilvl w:val="0"/>
          <w:numId w:val="50"/>
        </w:numPr>
        <w:spacing w:after="60"/>
        <w:ind w:left="1440"/>
        <w:rPr>
          <w:rFonts w:cs="Tahoma"/>
        </w:rPr>
      </w:pPr>
      <w:r w:rsidRPr="00A12D98">
        <w:rPr>
          <w:rFonts w:eastAsia="Calibri" w:cs="Tahoma"/>
          <w:color w:val="000000"/>
          <w:szCs w:val="18"/>
        </w:rPr>
        <w:t xml:space="preserve">После приобретения Software Assurance для лицензий «на ядро» по данному предложению лицензии «на процессор» клиентов перестают действовать. </w:t>
      </w:r>
      <w:r w:rsidRPr="00A12D98">
        <w:rPr>
          <w:rFonts w:eastAsia="Calibri" w:cs="Tahoma"/>
          <w:szCs w:val="18"/>
        </w:rPr>
        <w:t>Возможность приобретения Software Assurance для лицензий SQL Server «на ядро» не распространяется на продление срока действия по программам подписки.</w:t>
      </w:r>
      <w:r w:rsidR="00FE3B6E" w:rsidRPr="00A12D98">
        <w:rPr>
          <w:rFonts w:eastAsia="Calibri" w:cs="Tahoma"/>
          <w:szCs w:val="18"/>
        </w:rPr>
        <w:t xml:space="preserve"> </w:t>
      </w:r>
    </w:p>
    <w:p w:rsidR="00F94F25" w:rsidRPr="00A12D98" w:rsidRDefault="00F94F25" w:rsidP="00F94F25">
      <w:pPr>
        <w:ind w:left="1440"/>
        <w:rPr>
          <w:rFonts w:cs="Tahoma"/>
        </w:rPr>
      </w:pPr>
    </w:p>
    <w:p w:rsidR="00204D6D" w:rsidRPr="00A12D98" w:rsidRDefault="00A81E83" w:rsidP="00204D6D">
      <w:pPr>
        <w:tabs>
          <w:tab w:val="left" w:pos="1440"/>
        </w:tabs>
        <w:spacing w:after="60"/>
        <w:ind w:left="720"/>
        <w:rPr>
          <w:rFonts w:cs="Tahoma"/>
        </w:rPr>
      </w:pPr>
      <w:r w:rsidRPr="00A12D98">
        <w:rPr>
          <w:rFonts w:eastAsia="Calibri" w:cs="Tahoma"/>
          <w:b/>
          <w:color w:val="000000"/>
          <w:szCs w:val="18"/>
        </w:rPr>
        <w:t>Для клиентов с покрытием Software Assurance, истекающим до 1 апреля 2015 г., которые не планируют продлевать его действие.</w:t>
      </w:r>
    </w:p>
    <w:p w:rsidR="00A81E83" w:rsidRPr="00A12D98" w:rsidRDefault="00A81E83" w:rsidP="00A42C0D">
      <w:pPr>
        <w:tabs>
          <w:tab w:val="left" w:pos="1440"/>
        </w:tabs>
        <w:ind w:left="720"/>
        <w:rPr>
          <w:rFonts w:cs="Tahoma"/>
        </w:rPr>
      </w:pPr>
      <w:r w:rsidRPr="00A12D98">
        <w:rPr>
          <w:rFonts w:eastAsia="Calibri" w:cs="Tahoma"/>
          <w:color w:val="000000"/>
          <w:szCs w:val="18"/>
        </w:rPr>
        <w:t xml:space="preserve">Клиенты, которые участвуют в программах Enterprise Subscription </w:t>
      </w:r>
      <w:r w:rsidRPr="00A12D98">
        <w:rPr>
          <w:rFonts w:cs="Tahoma"/>
          <w:bCs/>
          <w:color w:val="000000"/>
          <w:szCs w:val="18"/>
        </w:rPr>
        <w:t xml:space="preserve">и Open Value Subscription, </w:t>
      </w:r>
      <w:r w:rsidRPr="00A12D98">
        <w:rPr>
          <w:rFonts w:eastAsia="Calibri" w:cs="Tahoma"/>
          <w:color w:val="000000"/>
          <w:szCs w:val="18"/>
        </w:rPr>
        <w:t>с</w:t>
      </w:r>
      <w:r w:rsidR="00A42C0D">
        <w:rPr>
          <w:rFonts w:eastAsia="Calibri" w:cs="Tahoma"/>
          <w:color w:val="000000"/>
          <w:szCs w:val="18"/>
        </w:rPr>
        <w:t> </w:t>
      </w:r>
      <w:r w:rsidRPr="00A12D98">
        <w:rPr>
          <w:rFonts w:eastAsia="Calibri" w:cs="Tahoma"/>
          <w:color w:val="000000"/>
          <w:szCs w:val="18"/>
        </w:rPr>
        <w:t>покрытием, действие которого заканчивается 1 апреля 2015 г., желающие выкупить лицензии «на</w:t>
      </w:r>
      <w:r w:rsidR="00AB7166" w:rsidRPr="00A12D98">
        <w:rPr>
          <w:rFonts w:eastAsia="Calibri" w:cs="Tahoma"/>
          <w:color w:val="000000"/>
          <w:szCs w:val="18"/>
        </w:rPr>
        <w:t> </w:t>
      </w:r>
      <w:r w:rsidRPr="00A12D98">
        <w:rPr>
          <w:rFonts w:eastAsia="Calibri" w:cs="Tahoma"/>
          <w:color w:val="000000"/>
          <w:szCs w:val="18"/>
        </w:rPr>
        <w:t>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rsidR="00204D6D" w:rsidRPr="00A12D98" w:rsidRDefault="00204D6D" w:rsidP="00204D6D">
      <w:pPr>
        <w:tabs>
          <w:tab w:val="left" w:pos="1440"/>
        </w:tabs>
        <w:ind w:left="720"/>
        <w:rPr>
          <w:rFonts w:cs="Tahoma"/>
        </w:rPr>
      </w:pPr>
    </w:p>
    <w:p w:rsidR="00A81E83" w:rsidRPr="00A12D98" w:rsidRDefault="00A81E83" w:rsidP="00346F4B">
      <w:pPr>
        <w:numPr>
          <w:ilvl w:val="0"/>
          <w:numId w:val="53"/>
        </w:numPr>
        <w:spacing w:after="60"/>
        <w:ind w:left="1440"/>
        <w:rPr>
          <w:rFonts w:cs="Tahoma"/>
        </w:rPr>
      </w:pPr>
      <w:r w:rsidRPr="00A12D98">
        <w:rPr>
          <w:rFonts w:eastAsia="Calibri" w:cs="Tahoma"/>
          <w:b/>
          <w:color w:val="000000"/>
          <w:szCs w:val="18"/>
        </w:rPr>
        <w:t>SQL Server 2008 R2 Enterprise.</w:t>
      </w:r>
      <w:r w:rsidRPr="00A12D98">
        <w:rPr>
          <w:rFonts w:eastAsia="Calibri" w:cs="Tahoma"/>
          <w:color w:val="000000"/>
          <w:szCs w:val="18"/>
        </w:rPr>
        <w:t xml:space="preserve"> Дальнейшее использование этой версии программного обеспечения регулируется правами на использование продуктов для лицензий SQL Server 2008 R2 Enterprise «на процессор», однако клиенты больше не имеют прав на использование «Неограниченная виртуализация» или «Перемещение лицензий с помощью Software Assurance». </w:t>
      </w:r>
    </w:p>
    <w:p w:rsidR="00A81E83" w:rsidRPr="00A12D98" w:rsidRDefault="00A81E83" w:rsidP="00346F4B">
      <w:pPr>
        <w:numPr>
          <w:ilvl w:val="0"/>
          <w:numId w:val="53"/>
        </w:numPr>
        <w:tabs>
          <w:tab w:val="left" w:pos="1800"/>
        </w:tabs>
        <w:spacing w:after="60"/>
        <w:ind w:left="1440"/>
        <w:rPr>
          <w:rFonts w:cs="Tahoma"/>
        </w:rPr>
      </w:pPr>
      <w:r w:rsidRPr="00A12D98">
        <w:rPr>
          <w:rFonts w:eastAsia="Calibri" w:cs="Tahoma"/>
          <w:b/>
          <w:color w:val="000000"/>
          <w:szCs w:val="18"/>
        </w:rPr>
        <w:t xml:space="preserve">SQL Server 2012 Enterprise Core. </w:t>
      </w:r>
      <w:r w:rsidRPr="00A12D98">
        <w:rPr>
          <w:rFonts w:eastAsia="Calibri" w:cs="Tahoma"/>
          <w:color w:val="000000"/>
          <w:szCs w:val="18"/>
        </w:rPr>
        <w:t xml:space="preserve">Использование этой версии программного обеспечения регулируется правами на использование продуктов для лицензий SQL Server 2008 R2 Enterprise «на процессор», однако </w:t>
      </w:r>
    </w:p>
    <w:p w:rsidR="00A81E83" w:rsidRPr="00A12D98" w:rsidRDefault="00A81E83" w:rsidP="00346F4B">
      <w:pPr>
        <w:numPr>
          <w:ilvl w:val="1"/>
          <w:numId w:val="53"/>
        </w:numPr>
        <w:tabs>
          <w:tab w:val="left" w:pos="2160"/>
        </w:tabs>
        <w:spacing w:after="60"/>
        <w:rPr>
          <w:rFonts w:cs="Tahoma"/>
        </w:rPr>
      </w:pPr>
      <w:r w:rsidRPr="00A12D98">
        <w:rPr>
          <w:rFonts w:eastAsia="Calibri" w:cs="Tahoma"/>
          <w:color w:val="000000"/>
          <w:szCs w:val="18"/>
        </w:rPr>
        <w:t xml:space="preserve">клиенты больше не имеют прав на использование «Неограниченная виртуализация», «Перемещение лицензий в фермах серверов» и «Перемещение лицензий с помощью Software Assurance»; и </w:t>
      </w:r>
    </w:p>
    <w:p w:rsidR="00A81E83" w:rsidRPr="00A12D98" w:rsidRDefault="00A81E83" w:rsidP="00346F4B">
      <w:pPr>
        <w:numPr>
          <w:ilvl w:val="1"/>
          <w:numId w:val="53"/>
        </w:numPr>
        <w:tabs>
          <w:tab w:val="left" w:pos="2160"/>
          <w:tab w:val="left" w:pos="2970"/>
        </w:tabs>
        <w:spacing w:after="60"/>
        <w:rPr>
          <w:rFonts w:cs="Tahoma"/>
        </w:rPr>
      </w:pPr>
      <w:r w:rsidRPr="00A12D98">
        <w:rPr>
          <w:rFonts w:eastAsia="Calibri" w:cs="Tahoma"/>
          <w:color w:val="000000"/>
          <w:szCs w:val="18"/>
        </w:rPr>
        <w:t xml:space="preserve">любая передача лицензий попадает под действие ограничений в пунктах (i) и (ii) ниже, связанных с «эквивалентом в лицензиях на ядро». «Эквивалент в лицензиях на ядро» определяется следующим образом. </w:t>
      </w:r>
    </w:p>
    <w:p w:rsidR="00A81E83" w:rsidRPr="00A12D98" w:rsidRDefault="00A81E83" w:rsidP="00346F4B">
      <w:pPr>
        <w:numPr>
          <w:ilvl w:val="2"/>
          <w:numId w:val="53"/>
        </w:numPr>
        <w:tabs>
          <w:tab w:val="left" w:pos="2520"/>
        </w:tabs>
        <w:spacing w:after="60"/>
        <w:rPr>
          <w:rFonts w:cs="Tahoma"/>
        </w:rPr>
      </w:pPr>
      <w:r w:rsidRPr="00A12D98">
        <w:rPr>
          <w:rFonts w:eastAsia="Calibri" w:cs="Tahoma"/>
          <w:color w:val="000000"/>
          <w:szCs w:val="18"/>
        </w:rPr>
        <w:t xml:space="preserve">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 </w:t>
      </w:r>
    </w:p>
    <w:p w:rsidR="00A81E83" w:rsidRPr="00A12D98" w:rsidRDefault="00A81E83" w:rsidP="00346F4B">
      <w:pPr>
        <w:numPr>
          <w:ilvl w:val="4"/>
          <w:numId w:val="50"/>
        </w:numPr>
        <w:tabs>
          <w:tab w:val="left" w:pos="2880"/>
        </w:tabs>
        <w:spacing w:after="60"/>
        <w:ind w:left="2880"/>
        <w:rPr>
          <w:rFonts w:cs="Tahoma"/>
        </w:rPr>
      </w:pPr>
      <w:r w:rsidRPr="00A12D98">
        <w:rPr>
          <w:rFonts w:eastAsia="Calibri" w:cs="Tahoma"/>
          <w:color w:val="000000"/>
          <w:szCs w:val="18"/>
        </w:rPr>
        <w:t xml:space="preserve">четыре ядра для одной лицензии «на процессор», ИЛИ </w:t>
      </w:r>
    </w:p>
    <w:p w:rsidR="00A81E83" w:rsidRPr="00A12D98" w:rsidRDefault="00A81E83" w:rsidP="00346F4B">
      <w:pPr>
        <w:numPr>
          <w:ilvl w:val="4"/>
          <w:numId w:val="50"/>
        </w:numPr>
        <w:tabs>
          <w:tab w:val="left" w:pos="2880"/>
        </w:tabs>
        <w:spacing w:after="60"/>
        <w:ind w:left="2880"/>
        <w:rPr>
          <w:rFonts w:cs="Tahoma"/>
        </w:rPr>
      </w:pPr>
      <w:r w:rsidRPr="00A12D98">
        <w:rPr>
          <w:rFonts w:eastAsia="Calibri" w:cs="Tahoma"/>
          <w:color w:val="000000"/>
          <w:szCs w:val="18"/>
        </w:rPr>
        <w:t>число ядер для</w:t>
      </w:r>
      <w:r w:rsidR="00FE3B6E" w:rsidRPr="00A12D98">
        <w:rPr>
          <w:rFonts w:eastAsia="Calibri" w:cs="Tahoma"/>
          <w:color w:val="000000"/>
          <w:szCs w:val="18"/>
        </w:rPr>
        <w:t xml:space="preserve"> </w:t>
      </w:r>
      <w:r w:rsidRPr="00A12D98">
        <w:rPr>
          <w:rFonts w:eastAsia="Calibri" w:cs="Tahoma"/>
          <w:color w:val="000000"/>
          <w:szCs w:val="18"/>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 </w:t>
      </w:r>
    </w:p>
    <w:p w:rsidR="00A81E83" w:rsidRPr="00A12D98" w:rsidRDefault="00A81E83" w:rsidP="00346F4B">
      <w:pPr>
        <w:numPr>
          <w:ilvl w:val="2"/>
          <w:numId w:val="53"/>
        </w:numPr>
        <w:tabs>
          <w:tab w:val="left" w:pos="2520"/>
        </w:tabs>
        <w:spacing w:after="60"/>
        <w:rPr>
          <w:rFonts w:cs="Tahoma"/>
        </w:rPr>
      </w:pPr>
      <w:r w:rsidRPr="00A12D98">
        <w:rPr>
          <w:rFonts w:eastAsia="Calibri" w:cs="Tahoma"/>
          <w:color w:val="000000"/>
          <w:szCs w:val="18"/>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AB7166" w:rsidRPr="00A12D98" w:rsidRDefault="00AB7166" w:rsidP="00AB7166">
      <w:pPr>
        <w:tabs>
          <w:tab w:val="left" w:pos="2520"/>
        </w:tabs>
        <w:spacing w:after="60"/>
        <w:ind w:left="2520"/>
        <w:rPr>
          <w:rFonts w:cs="Tahoma"/>
        </w:rPr>
      </w:pPr>
    </w:p>
    <w:p w:rsidR="00A81E83" w:rsidRPr="00A12D98" w:rsidRDefault="00A81E83" w:rsidP="00AB7166">
      <w:pPr>
        <w:numPr>
          <w:ilvl w:val="1"/>
          <w:numId w:val="53"/>
        </w:numPr>
        <w:tabs>
          <w:tab w:val="left" w:pos="1800"/>
        </w:tabs>
        <w:spacing w:after="60"/>
        <w:ind w:left="1800"/>
        <w:rPr>
          <w:rFonts w:cs="Tahoma"/>
        </w:rPr>
      </w:pPr>
      <w:r w:rsidRPr="00A12D98">
        <w:rPr>
          <w:rFonts w:eastAsia="Calibri" w:cs="Tahoma"/>
          <w:color w:val="000000"/>
          <w:szCs w:val="18"/>
        </w:rPr>
        <w:lastRenderedPageBreak/>
        <w:t xml:space="preserve">Клиенты </w:t>
      </w:r>
      <w:r w:rsidRPr="00A12D98">
        <w:rPr>
          <w:rFonts w:eastAsia="Calibri" w:cs="Tahoma"/>
          <w:szCs w:val="18"/>
        </w:rPr>
        <w:t>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SQL Server 2012. 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w:t>
      </w:r>
      <w:r w:rsidR="00AB7166" w:rsidRPr="00A12D98">
        <w:rPr>
          <w:rFonts w:eastAsia="Calibri" w:cs="Tahoma"/>
          <w:szCs w:val="18"/>
        </w:rPr>
        <w:t> </w:t>
      </w:r>
      <w:r w:rsidRPr="00A12D98">
        <w:rPr>
          <w:rFonts w:eastAsia="Calibri" w:cs="Tahoma"/>
          <w:szCs w:val="18"/>
        </w:rPr>
        <w:t>ядро» для SQL Server 2012.</w:t>
      </w:r>
    </w:p>
    <w:p w:rsidR="00A81E83" w:rsidRPr="00A12D98" w:rsidRDefault="00A81E83" w:rsidP="00346F4B">
      <w:pPr>
        <w:numPr>
          <w:ilvl w:val="1"/>
          <w:numId w:val="53"/>
        </w:numPr>
        <w:tabs>
          <w:tab w:val="left" w:pos="1800"/>
          <w:tab w:val="left" w:pos="2970"/>
        </w:tabs>
        <w:spacing w:after="60"/>
        <w:ind w:left="1800"/>
        <w:rPr>
          <w:rFonts w:cs="Tahoma"/>
        </w:rPr>
      </w:pPr>
      <w:r w:rsidRPr="00A12D98">
        <w:rPr>
          <w:rFonts w:eastAsia="Calibri" w:cs="Tahoma"/>
          <w:color w:val="000000"/>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204D6D" w:rsidRPr="00A12D98" w:rsidRDefault="00204D6D" w:rsidP="00204D6D">
      <w:pPr>
        <w:tabs>
          <w:tab w:val="left" w:pos="1800"/>
          <w:tab w:val="left" w:pos="2970"/>
        </w:tabs>
        <w:rPr>
          <w:rFonts w:cs="Tahoma"/>
        </w:rPr>
      </w:pPr>
    </w:p>
    <w:p w:rsidR="00204D6D" w:rsidRPr="00A12D98" w:rsidRDefault="00A81E83" w:rsidP="00204D6D">
      <w:pPr>
        <w:tabs>
          <w:tab w:val="left" w:pos="720"/>
        </w:tabs>
        <w:spacing w:after="60"/>
        <w:ind w:left="720"/>
        <w:rPr>
          <w:rFonts w:cs="Tahoma"/>
        </w:rPr>
      </w:pPr>
      <w:r w:rsidRPr="00A12D98">
        <w:rPr>
          <w:rFonts w:eastAsia="Calibri" w:cs="Tahoma"/>
          <w:b/>
          <w:color w:val="000000"/>
          <w:szCs w:val="18"/>
        </w:rPr>
        <w:t>Для клиентов с покрытием Software Assurance, истекающим 1 апреля 2015 г. или позднее, которые не планируют продлевать его действие.</w:t>
      </w:r>
    </w:p>
    <w:p w:rsidR="00A81E83" w:rsidRPr="00A12D98" w:rsidRDefault="00A81E83" w:rsidP="00204D6D">
      <w:pPr>
        <w:tabs>
          <w:tab w:val="left" w:pos="720"/>
        </w:tabs>
        <w:ind w:left="720"/>
        <w:rPr>
          <w:rFonts w:cs="Tahoma"/>
        </w:rPr>
      </w:pPr>
      <w:r w:rsidRPr="00A12D98">
        <w:rPr>
          <w:rFonts w:eastAsia="Calibri" w:cs="Tahoma"/>
          <w:color w:val="000000"/>
          <w:szCs w:val="18"/>
        </w:rPr>
        <w:t xml:space="preserve">Клиенты, которые участвуют в программах Enterprise Subscription </w:t>
      </w:r>
      <w:r w:rsidRPr="00A12D98">
        <w:rPr>
          <w:rFonts w:cs="Tahoma"/>
          <w:bCs/>
          <w:color w:val="000000"/>
          <w:szCs w:val="18"/>
        </w:rPr>
        <w:t xml:space="preserve">и Open Value Subscription, </w:t>
      </w:r>
      <w:r w:rsidRPr="00A12D98">
        <w:rPr>
          <w:rFonts w:eastAsia="Calibri" w:cs="Tahoma"/>
          <w:color w:val="000000"/>
          <w:szCs w:val="18"/>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204D6D" w:rsidRPr="00A12D98" w:rsidRDefault="00204D6D" w:rsidP="00204D6D">
      <w:pPr>
        <w:tabs>
          <w:tab w:val="left" w:pos="720"/>
        </w:tabs>
        <w:ind w:left="720"/>
        <w:rPr>
          <w:rFonts w:cs="Tahoma"/>
        </w:rPr>
      </w:pPr>
    </w:p>
    <w:p w:rsidR="00A81E83" w:rsidRPr="00A12D98" w:rsidRDefault="00A81E83" w:rsidP="00AB7166">
      <w:pPr>
        <w:numPr>
          <w:ilvl w:val="2"/>
          <w:numId w:val="50"/>
        </w:numPr>
        <w:spacing w:after="60"/>
        <w:ind w:left="1440"/>
        <w:rPr>
          <w:rFonts w:cs="Tahoma"/>
        </w:rPr>
      </w:pPr>
      <w:r w:rsidRPr="00A12D98">
        <w:rPr>
          <w:rFonts w:eastAsia="Calibri" w:cs="Tahoma"/>
          <w:szCs w:val="18"/>
        </w:rPr>
        <w:t>как указано в первом абзаце этого уведомления о продукте, лицензии, приобретенные до 1</w:t>
      </w:r>
      <w:r w:rsidR="00AB7166" w:rsidRPr="00A12D98">
        <w:rPr>
          <w:rFonts w:eastAsia="Calibri" w:cs="Tahoma"/>
          <w:szCs w:val="18"/>
        </w:rPr>
        <w:t> </w:t>
      </w:r>
      <w:r w:rsidRPr="00A12D98">
        <w:rPr>
          <w:rFonts w:eastAsia="Calibri" w:cs="Tahoma"/>
          <w:szCs w:val="18"/>
        </w:rPr>
        <w:t>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w:t>
      </w:r>
      <w:r w:rsidR="00AB7166" w:rsidRPr="00A12D98">
        <w:rPr>
          <w:rFonts w:eastAsia="Calibri" w:cs="Tahoma"/>
          <w:szCs w:val="18"/>
        </w:rPr>
        <w:t> </w:t>
      </w:r>
      <w:r w:rsidRPr="00A12D98">
        <w:rPr>
          <w:rFonts w:eastAsia="Calibri" w:cs="Tahoma"/>
          <w:szCs w:val="18"/>
        </w:rPr>
        <w:t xml:space="preserve">действие» выше; </w:t>
      </w:r>
    </w:p>
    <w:p w:rsidR="00A81E83" w:rsidRPr="00A12D98" w:rsidRDefault="00A81E83" w:rsidP="00346F4B">
      <w:pPr>
        <w:numPr>
          <w:ilvl w:val="2"/>
          <w:numId w:val="50"/>
        </w:numPr>
        <w:spacing w:after="60"/>
        <w:ind w:left="1440"/>
        <w:rPr>
          <w:rFonts w:cs="Tahoma"/>
        </w:rPr>
      </w:pPr>
      <w:r w:rsidRPr="00A12D98">
        <w:rPr>
          <w:rFonts w:eastAsia="Calibri" w:cs="Tahoma"/>
          <w:szCs w:val="18"/>
        </w:rPr>
        <w:t>для лицензий, приобретенных до 1 апреля 2015 г., одна лицензия клиента будет соответствовать четырем лицензиям «на ядро» для SQL Server 2012 Enterprise.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204D6D" w:rsidRPr="00A12D98" w:rsidRDefault="00204D6D" w:rsidP="00204D6D">
      <w:pPr>
        <w:ind w:left="1440"/>
        <w:rPr>
          <w:rFonts w:cs="Tahoma"/>
        </w:rPr>
      </w:pPr>
    </w:p>
    <w:p w:rsidR="00204D6D" w:rsidRPr="00A12D98" w:rsidRDefault="00A81E83" w:rsidP="00AB7166">
      <w:pPr>
        <w:tabs>
          <w:tab w:val="left" w:pos="720"/>
        </w:tabs>
        <w:spacing w:after="60"/>
        <w:ind w:left="720"/>
        <w:rPr>
          <w:rFonts w:cs="Tahoma"/>
        </w:rPr>
      </w:pPr>
      <w:r w:rsidRPr="00A12D98">
        <w:rPr>
          <w:rFonts w:cs="Tahoma"/>
          <w:b/>
        </w:rPr>
        <w:t>Для клиентов из Китайской Народной</w:t>
      </w:r>
      <w:r w:rsidRPr="00A12D98">
        <w:rPr>
          <w:rFonts w:cs="Tahoma"/>
        </w:rPr>
        <w:t xml:space="preserve"> </w:t>
      </w:r>
      <w:r w:rsidRPr="00A12D98">
        <w:rPr>
          <w:rFonts w:cs="Tahoma"/>
          <w:b/>
        </w:rPr>
        <w:t>Республики, приобретающих там лицензии «на</w:t>
      </w:r>
      <w:r w:rsidR="00AB7166" w:rsidRPr="00A12D98">
        <w:rPr>
          <w:rFonts w:cs="Tahoma"/>
          <w:b/>
        </w:rPr>
        <w:t> </w:t>
      </w:r>
      <w:r w:rsidRPr="00A12D98">
        <w:rPr>
          <w:rFonts w:cs="Tahoma"/>
          <w:b/>
        </w:rPr>
        <w:t>процессор» и Software Assurance для SQL Server 2008 R2:</w:t>
      </w:r>
    </w:p>
    <w:p w:rsidR="00A81E83" w:rsidRPr="00A12D98" w:rsidRDefault="00A81E83" w:rsidP="00204D6D">
      <w:pPr>
        <w:tabs>
          <w:tab w:val="left" w:pos="720"/>
        </w:tabs>
        <w:ind w:left="720"/>
        <w:rPr>
          <w:rFonts w:cs="Tahoma"/>
        </w:rPr>
      </w:pPr>
      <w:r w:rsidRPr="00A12D98">
        <w:rPr>
          <w:rFonts w:cs="Tahoma"/>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rsidR="006E28CC" w:rsidRPr="00A12D98" w:rsidRDefault="006E28CC" w:rsidP="00204D6D">
      <w:pPr>
        <w:tabs>
          <w:tab w:val="left" w:pos="720"/>
        </w:tabs>
        <w:ind w:left="720"/>
        <w:rPr>
          <w:rFonts w:cs="Tahoma"/>
        </w:rPr>
      </w:pPr>
    </w:p>
    <w:p w:rsidR="006E28CC" w:rsidRPr="00A12D98" w:rsidRDefault="006E28CC" w:rsidP="00204D6D">
      <w:pPr>
        <w:tabs>
          <w:tab w:val="left" w:pos="720"/>
        </w:tabs>
        <w:ind w:left="720"/>
        <w:rPr>
          <w:rFonts w:cs="Tahoma"/>
        </w:rPr>
      </w:pPr>
    </w:p>
    <w:p w:rsidR="006E28CC" w:rsidRPr="00A12D98" w:rsidRDefault="00F66FB0" w:rsidP="006E28CC">
      <w:pPr>
        <w:pStyle w:val="Heading3"/>
        <w:rPr>
          <w:rFonts w:ascii="Tahoma" w:hAnsi="Tahoma" w:cs="Tahoma"/>
        </w:rPr>
      </w:pPr>
      <w:bookmarkStart w:id="1454" w:name="_80_SQL_Server"/>
      <w:bookmarkStart w:id="1455" w:name="_81_SQL_Server"/>
      <w:bookmarkStart w:id="1456" w:name="_Toc360109928"/>
      <w:bookmarkEnd w:id="1454"/>
      <w:bookmarkEnd w:id="1455"/>
      <w:r w:rsidRPr="00A12D98">
        <w:rPr>
          <w:rFonts w:ascii="Tahoma" w:hAnsi="Tahoma" w:cs="Tahoma"/>
          <w:caps/>
          <w:color w:val="F66400"/>
          <w:sz w:val="22"/>
          <w:vertAlign w:val="superscript"/>
        </w:rPr>
        <w:t>88</w:t>
      </w:r>
      <w:r w:rsidRPr="00A12D98">
        <w:rPr>
          <w:rFonts w:ascii="Tahoma" w:hAnsi="Tahoma" w:cs="Tahoma"/>
          <w:color w:val="F66400"/>
          <w:sz w:val="22"/>
        </w:rPr>
        <w:t xml:space="preserve"> SQL Server</w:t>
      </w:r>
      <w:r w:rsidR="008C6F72" w:rsidRPr="00A12D98">
        <w:rPr>
          <w:rFonts w:ascii="Tahoma" w:hAnsi="Tahoma" w:cs="Tahoma"/>
          <w:color w:val="F66400"/>
          <w:sz w:val="22"/>
          <w:vertAlign w:val="superscript"/>
        </w:rPr>
        <w:t>®</w:t>
      </w:r>
      <w:r w:rsidRPr="00A12D98">
        <w:rPr>
          <w:rFonts w:ascii="Tahoma" w:hAnsi="Tahoma" w:cs="Tahoma"/>
          <w:color w:val="F66400"/>
          <w:sz w:val="22"/>
        </w:rPr>
        <w:t xml:space="preserve"> 2012 Parallel Data Warehouse</w:t>
      </w:r>
      <w:bookmarkEnd w:id="1456"/>
    </w:p>
    <w:p w:rsidR="006E28CC" w:rsidRPr="00A12D98" w:rsidRDefault="006E28CC" w:rsidP="006E28CC">
      <w:pPr>
        <w:pStyle w:val="EndnoteText"/>
        <w:rPr>
          <w:rFonts w:ascii="Tahoma" w:hAnsi="Tahoma" w:cs="Tahoma"/>
          <w:sz w:val="18"/>
          <w:szCs w:val="18"/>
        </w:rPr>
      </w:pPr>
    </w:p>
    <w:p w:rsidR="000A30EE" w:rsidRPr="00A12D98" w:rsidRDefault="000A30EE" w:rsidP="000A30EE">
      <w:pPr>
        <w:spacing w:after="60"/>
        <w:ind w:left="720"/>
        <w:rPr>
          <w:rFonts w:cs="Tahoma"/>
        </w:rPr>
      </w:pPr>
      <w:r w:rsidRPr="00A12D98">
        <w:rPr>
          <w:rFonts w:eastAsia="Calibri" w:cs="Tahoma"/>
          <w:b/>
          <w:color w:val="000000"/>
          <w:szCs w:val="18"/>
        </w:rPr>
        <w:t>Предоставление лицензий в связи с изменением модели лицензирования.</w:t>
      </w:r>
    </w:p>
    <w:p w:rsidR="000A30EE" w:rsidRPr="00A12D98" w:rsidRDefault="000A30EE" w:rsidP="00D53C6B">
      <w:pPr>
        <w:ind w:left="720"/>
        <w:rPr>
          <w:rFonts w:cs="Tahoma"/>
        </w:rPr>
      </w:pPr>
      <w:r w:rsidRPr="00A12D98">
        <w:rPr>
          <w:rFonts w:eastAsia="Calibri" w:cs="Tahoma"/>
          <w:color w:val="000000"/>
          <w:szCs w:val="18"/>
        </w:rPr>
        <w:t>SQL Server 2008 R2 будет последней версией SQL Server Parallel Data Warehouse, лицензируемой по модели «на процессор».</w:t>
      </w:r>
      <w:r w:rsidR="00FE3B6E" w:rsidRPr="00A12D98">
        <w:rPr>
          <w:rFonts w:eastAsia="Calibri" w:cs="Tahoma"/>
          <w:color w:val="000000"/>
          <w:szCs w:val="18"/>
        </w:rPr>
        <w:t xml:space="preserve"> </w:t>
      </w:r>
      <w:r w:rsidRPr="00A12D98">
        <w:rPr>
          <w:rFonts w:eastAsia="Calibri" w:cs="Tahoma"/>
          <w:color w:val="000000"/>
          <w:szCs w:val="18"/>
        </w:rPr>
        <w:t>В качестве исключения клиенты, участвующие в Программах корпоративного лицензирования, с действующим на 1 марта 2013 г. покрытием Software Assurance для лицензий SQL</w:t>
      </w:r>
      <w:r w:rsidR="00D53C6B">
        <w:rPr>
          <w:rFonts w:eastAsia="Calibri" w:cs="Tahoma"/>
          <w:color w:val="000000"/>
          <w:szCs w:val="18"/>
        </w:rPr>
        <w:t> </w:t>
      </w:r>
      <w:r w:rsidRPr="00A12D98">
        <w:rPr>
          <w:rFonts w:eastAsia="Calibri" w:cs="Tahoma"/>
          <w:color w:val="000000"/>
          <w:szCs w:val="18"/>
        </w:rPr>
        <w:t>Server 2008 R2 Parallel Data Warehouse («соответствующие лицензии») получают следующие возможности. Лицензии SQL Server 2008 R2 Parallel Data Warehouse</w:t>
      </w:r>
      <w:r w:rsidRPr="00A12D98">
        <w:rPr>
          <w:rFonts w:cs="Tahoma"/>
          <w:bCs/>
          <w:color w:val="000000"/>
          <w:szCs w:val="18"/>
        </w:rPr>
        <w:t>, в последствие приобретенные в</w:t>
      </w:r>
      <w:r w:rsidR="00AB7166" w:rsidRPr="00A12D98">
        <w:rPr>
          <w:rFonts w:cs="Tahoma"/>
          <w:bCs/>
          <w:color w:val="000000"/>
          <w:szCs w:val="18"/>
        </w:rPr>
        <w:t> </w:t>
      </w:r>
      <w:r w:rsidRPr="00A12D98">
        <w:rPr>
          <w:rFonts w:cs="Tahoma"/>
          <w:bCs/>
          <w:color w:val="000000"/>
          <w:szCs w:val="18"/>
        </w:rPr>
        <w:t>течение срока действия того же соглашения о регистрации в рамках запланированного процесса сверки Enterprise или Enterprise Subscription также считаются «соответствующими лицензиями».</w:t>
      </w:r>
    </w:p>
    <w:p w:rsidR="000A30EE" w:rsidRPr="00A12D98" w:rsidRDefault="000A30EE" w:rsidP="000A30EE">
      <w:pPr>
        <w:ind w:left="720"/>
        <w:rPr>
          <w:rFonts w:cs="Tahoma"/>
        </w:rPr>
      </w:pPr>
    </w:p>
    <w:p w:rsidR="000A30EE" w:rsidRPr="00A12D98" w:rsidRDefault="000A30EE" w:rsidP="00346F4B">
      <w:pPr>
        <w:numPr>
          <w:ilvl w:val="0"/>
          <w:numId w:val="53"/>
        </w:numPr>
        <w:spacing w:after="60"/>
        <w:ind w:left="1440"/>
        <w:rPr>
          <w:rFonts w:cs="Tahoma"/>
        </w:rPr>
      </w:pPr>
      <w:r w:rsidRPr="00A12D98">
        <w:rPr>
          <w:rFonts w:eastAsia="Calibri" w:cs="Tahoma"/>
          <w:color w:val="000000"/>
          <w:szCs w:val="18"/>
        </w:rPr>
        <w:t>Для каждой соответствующей лицензии, принадлежащей клиенту, он может обновить до 8 лицензий «на ядро» для SQL Server 2012 Parallel Data Warehouse. При обновлении до SQL Server 2012 основные лицензии клиентов на SQL Server 2008 R2 становятся недействительными.</w:t>
      </w:r>
    </w:p>
    <w:p w:rsidR="000A30EE" w:rsidRPr="00A12D98" w:rsidRDefault="000A30EE" w:rsidP="000A30EE">
      <w:pPr>
        <w:rPr>
          <w:rFonts w:cs="Tahoma"/>
        </w:rPr>
      </w:pPr>
    </w:p>
    <w:p w:rsidR="00AB7166" w:rsidRPr="00A12D98" w:rsidRDefault="00AB7166" w:rsidP="000A30EE">
      <w:pPr>
        <w:rPr>
          <w:rFonts w:cs="Tahoma"/>
        </w:rPr>
      </w:pPr>
    </w:p>
    <w:p w:rsidR="00AB7166" w:rsidRPr="00A12D98" w:rsidRDefault="00AB7166" w:rsidP="000A30EE">
      <w:pPr>
        <w:rPr>
          <w:rFonts w:cs="Tahoma"/>
        </w:rPr>
      </w:pPr>
    </w:p>
    <w:p w:rsidR="00AB7166" w:rsidRPr="00A12D98" w:rsidRDefault="00AB7166" w:rsidP="000A30EE">
      <w:pPr>
        <w:rPr>
          <w:rFonts w:cs="Tahoma"/>
        </w:rPr>
      </w:pPr>
    </w:p>
    <w:p w:rsidR="00AB7166" w:rsidRPr="00A12D98" w:rsidRDefault="00AB7166" w:rsidP="000A30EE">
      <w:pPr>
        <w:rPr>
          <w:rFonts w:cs="Tahoma"/>
        </w:rPr>
      </w:pPr>
    </w:p>
    <w:p w:rsidR="00AB7166" w:rsidRPr="00A12D98" w:rsidRDefault="00AB7166" w:rsidP="000A30EE">
      <w:pPr>
        <w:rPr>
          <w:rFonts w:cs="Tahoma"/>
        </w:rPr>
      </w:pPr>
    </w:p>
    <w:p w:rsidR="00AB7166" w:rsidRPr="00A12D98" w:rsidRDefault="00AB7166" w:rsidP="000A30EE">
      <w:pPr>
        <w:rPr>
          <w:rFonts w:cs="Tahoma"/>
        </w:rPr>
      </w:pPr>
    </w:p>
    <w:p w:rsidR="00AB7166" w:rsidRPr="00A12D98" w:rsidRDefault="00AB7166" w:rsidP="000A30EE">
      <w:pPr>
        <w:rPr>
          <w:rFonts w:cs="Tahoma"/>
        </w:rPr>
      </w:pPr>
    </w:p>
    <w:p w:rsidR="000A30EE" w:rsidRPr="00A12D98" w:rsidRDefault="000A30EE" w:rsidP="000A30EE">
      <w:pPr>
        <w:spacing w:after="60"/>
        <w:ind w:left="720"/>
        <w:rPr>
          <w:rFonts w:cs="Tahoma"/>
        </w:rPr>
      </w:pPr>
      <w:r w:rsidRPr="00A12D98">
        <w:rPr>
          <w:rFonts w:eastAsia="Calibri" w:cs="Tahoma"/>
          <w:b/>
          <w:color w:val="000000"/>
          <w:szCs w:val="18"/>
        </w:rPr>
        <w:lastRenderedPageBreak/>
        <w:t>Предоставление стандартной лицензии System Center</w:t>
      </w:r>
    </w:p>
    <w:p w:rsidR="000A30EE" w:rsidRPr="00A12D98" w:rsidRDefault="000A30EE" w:rsidP="000A30EE">
      <w:pPr>
        <w:spacing w:after="60"/>
        <w:ind w:left="720"/>
        <w:rPr>
          <w:rFonts w:cs="Tahoma"/>
        </w:rPr>
      </w:pPr>
      <w:r w:rsidRPr="00A12D98">
        <w:rPr>
          <w:rFonts w:eastAsia="Calibri" w:cs="Tahoma"/>
          <w:color w:val="000000"/>
          <w:szCs w:val="18"/>
        </w:rPr>
        <w:t>Кроме того, клиенты с обновлениями до SQL Server 2012 Parallel Data Warehouse в рамках соответствующих лицензий имеют право на предоставление следующих лицензий System Center, доступных после обновления:</w:t>
      </w:r>
    </w:p>
    <w:p w:rsidR="000A30EE" w:rsidRPr="00A12D98" w:rsidRDefault="000A30EE" w:rsidP="00346F4B">
      <w:pPr>
        <w:numPr>
          <w:ilvl w:val="0"/>
          <w:numId w:val="53"/>
        </w:numPr>
        <w:spacing w:after="60"/>
        <w:ind w:left="1440"/>
        <w:rPr>
          <w:rFonts w:cs="Tahoma"/>
        </w:rPr>
      </w:pPr>
      <w:r w:rsidRPr="00A12D98">
        <w:rPr>
          <w:rFonts w:eastAsia="Calibri" w:cs="Tahoma"/>
          <w:color w:val="000000"/>
          <w:szCs w:val="18"/>
        </w:rPr>
        <w:t>Одна Стандартная лицензия System Center 2012 на сервер для каждого сервера, на котором используется ПО SQL Server 2012 Parallel Data Warehouse</w:t>
      </w:r>
    </w:p>
    <w:p w:rsidR="000A30EE" w:rsidRPr="00A12D98" w:rsidRDefault="000A30EE" w:rsidP="00346F4B">
      <w:pPr>
        <w:numPr>
          <w:ilvl w:val="0"/>
          <w:numId w:val="53"/>
        </w:numPr>
        <w:spacing w:after="60"/>
        <w:ind w:left="1440"/>
        <w:rPr>
          <w:rFonts w:cs="Tahoma"/>
        </w:rPr>
      </w:pPr>
      <w:r w:rsidRPr="00A12D98">
        <w:rPr>
          <w:rFonts w:eastAsia="Calibri" w:cs="Tahoma"/>
          <w:color w:val="000000"/>
          <w:szCs w:val="18"/>
        </w:rPr>
        <w:t>Две Стандартных лицензии System Center 2012 на сервер для оставшихся серверов в SQL Server 2012 Parallel Data Warehouse Appliance.</w:t>
      </w:r>
    </w:p>
    <w:p w:rsidR="000A30EE" w:rsidRPr="00A12D98" w:rsidRDefault="000A30EE" w:rsidP="00AB7166">
      <w:pPr>
        <w:spacing w:after="60"/>
        <w:ind w:left="720"/>
        <w:rPr>
          <w:rFonts w:cs="Tahoma"/>
        </w:rPr>
      </w:pPr>
      <w:r w:rsidRPr="00A12D98">
        <w:rPr>
          <w:rFonts w:eastAsia="Calibri" w:cs="Tahoma"/>
          <w:color w:val="000000"/>
          <w:szCs w:val="18"/>
        </w:rPr>
        <w:t>Программное обеспечение может использоваться исключительно для поддержки SQL Server 2012 Parallel Data Warehouse Appliance.</w:t>
      </w:r>
    </w:p>
    <w:p w:rsidR="000A30EE" w:rsidRPr="00A12D98" w:rsidRDefault="000A30EE" w:rsidP="000A30EE">
      <w:pPr>
        <w:spacing w:after="60"/>
        <w:ind w:firstLine="720"/>
        <w:rPr>
          <w:rFonts w:cs="Tahoma"/>
        </w:rPr>
      </w:pPr>
    </w:p>
    <w:p w:rsidR="000A30EE" w:rsidRPr="00A12D98" w:rsidRDefault="000A30EE" w:rsidP="000A30EE">
      <w:pPr>
        <w:tabs>
          <w:tab w:val="left" w:pos="1440"/>
        </w:tabs>
        <w:spacing w:after="60"/>
        <w:ind w:left="720"/>
        <w:rPr>
          <w:rFonts w:cs="Tahoma"/>
        </w:rPr>
      </w:pPr>
      <w:r w:rsidRPr="00A12D98">
        <w:rPr>
          <w:rFonts w:eastAsia="Calibri" w:cs="Tahoma"/>
          <w:b/>
          <w:color w:val="000000"/>
          <w:szCs w:val="18"/>
        </w:rPr>
        <w:t>Для клиентов с покрытием Software Assurance, отказавшихся от обновления</w:t>
      </w:r>
    </w:p>
    <w:p w:rsidR="000A30EE" w:rsidRPr="00A12D98" w:rsidRDefault="000A30EE" w:rsidP="000A30EE">
      <w:pPr>
        <w:tabs>
          <w:tab w:val="left" w:pos="1440"/>
        </w:tabs>
        <w:ind w:left="720"/>
        <w:rPr>
          <w:rFonts w:cs="Tahoma"/>
        </w:rPr>
      </w:pPr>
      <w:r w:rsidRPr="00A12D98">
        <w:rPr>
          <w:rFonts w:eastAsia="Calibri" w:cs="Tahoma"/>
          <w:color w:val="000000"/>
          <w:szCs w:val="18"/>
        </w:rPr>
        <w:t>Клиенты Enterprise Subscription с покрытием на 1 марта</w:t>
      </w:r>
      <w:r w:rsidR="00FE3B6E" w:rsidRPr="00A12D98">
        <w:rPr>
          <w:rFonts w:eastAsia="Calibri" w:cs="Tahoma"/>
          <w:color w:val="000000"/>
          <w:szCs w:val="18"/>
          <w:vertAlign w:val="superscript"/>
        </w:rPr>
        <w:t xml:space="preserve"> </w:t>
      </w:r>
      <w:r w:rsidRPr="00A12D98">
        <w:rPr>
          <w:rFonts w:eastAsia="Calibri" w:cs="Tahoma"/>
          <w:color w:val="000000"/>
          <w:szCs w:val="18"/>
        </w:rPr>
        <w:t>2013 г., которые желают выкупить лицензии «на процессор» и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rsidR="000A30EE" w:rsidRPr="00A12D98" w:rsidRDefault="000A30EE" w:rsidP="000A30EE">
      <w:pPr>
        <w:tabs>
          <w:tab w:val="left" w:pos="1440"/>
        </w:tabs>
        <w:ind w:left="720"/>
        <w:rPr>
          <w:rFonts w:cs="Tahoma"/>
        </w:rPr>
      </w:pPr>
    </w:p>
    <w:p w:rsidR="000A30EE" w:rsidRPr="00A12D98" w:rsidRDefault="000A30EE" w:rsidP="00346F4B">
      <w:pPr>
        <w:numPr>
          <w:ilvl w:val="0"/>
          <w:numId w:val="53"/>
        </w:numPr>
        <w:spacing w:after="60"/>
        <w:ind w:left="1440"/>
        <w:rPr>
          <w:rFonts w:cs="Tahoma"/>
        </w:rPr>
      </w:pPr>
      <w:r w:rsidRPr="00A12D98">
        <w:rPr>
          <w:rFonts w:eastAsia="Calibri" w:cs="Tahoma"/>
          <w:b/>
          <w:color w:val="000000"/>
          <w:szCs w:val="18"/>
        </w:rPr>
        <w:t>SQL Server 2008 R2 Parallel Data Warehouse:</w:t>
      </w:r>
      <w:r w:rsidRPr="00A12D98">
        <w:rPr>
          <w:rFonts w:eastAsia="Calibri" w:cs="Tahoma"/>
          <w:color w:val="000000"/>
          <w:szCs w:val="18"/>
        </w:rPr>
        <w:t xml:space="preserve"> дальнейшее использование этой версии программного обеспечения регулируется правами на использование продуктов для SQL Server 2008 R2. </w:t>
      </w:r>
    </w:p>
    <w:p w:rsidR="000A30EE" w:rsidRPr="00A12D98" w:rsidRDefault="000A30EE" w:rsidP="00346F4B">
      <w:pPr>
        <w:numPr>
          <w:ilvl w:val="0"/>
          <w:numId w:val="53"/>
        </w:numPr>
        <w:tabs>
          <w:tab w:val="left" w:pos="1800"/>
        </w:tabs>
        <w:spacing w:after="60"/>
        <w:ind w:left="1440"/>
        <w:rPr>
          <w:rFonts w:cs="Tahoma"/>
        </w:rPr>
      </w:pPr>
      <w:r w:rsidRPr="00A12D98">
        <w:rPr>
          <w:rFonts w:eastAsia="Calibri" w:cs="Tahoma"/>
          <w:b/>
          <w:color w:val="000000"/>
          <w:szCs w:val="18"/>
        </w:rPr>
        <w:t xml:space="preserve">SQL Server 2012 Parallel Data Warehouse: </w:t>
      </w:r>
      <w:r w:rsidRPr="00A12D98">
        <w:rPr>
          <w:rFonts w:eastAsia="Calibri" w:cs="Tahoma"/>
          <w:color w:val="000000"/>
          <w:szCs w:val="18"/>
        </w:rPr>
        <w:t xml:space="preserve">использование этой версии программного обеспечения регулируется правами на использование продуктов для SQL Server 2008 R2 Parallel Data Warehouse. </w:t>
      </w:r>
    </w:p>
    <w:p w:rsidR="000A30EE" w:rsidRPr="00A12D98" w:rsidRDefault="000A30EE" w:rsidP="000A30EE">
      <w:pPr>
        <w:spacing w:after="60"/>
        <w:rPr>
          <w:rFonts w:cs="Tahoma"/>
        </w:rPr>
      </w:pPr>
    </w:p>
    <w:p w:rsidR="000A30EE" w:rsidRPr="00A12D98" w:rsidRDefault="000A30EE" w:rsidP="000A30EE">
      <w:pPr>
        <w:ind w:left="720"/>
        <w:rPr>
          <w:rFonts w:cs="Tahoma"/>
        </w:rPr>
      </w:pPr>
      <w:r w:rsidRPr="00A12D98">
        <w:rPr>
          <w:rFonts w:cs="Tahoma"/>
          <w:color w:val="000000"/>
          <w:szCs w:val="24"/>
        </w:rPr>
        <w:t xml:space="preserve">Все лицензии на SQL Server Parallel Data Warehouse и System Center, предоставленные в рамках данного предложения, включают покрытие Software Assurance. Срок действия такого покрытия истечет после истечения срока действия покрытия Software Assurance для соответствующей лицензии. После окончания срока действия такого покрытия клиенты могут возобновить действие Software Assurance для предоставленных лицензий. </w:t>
      </w:r>
    </w:p>
    <w:p w:rsidR="000A30EE" w:rsidRPr="00A12D98" w:rsidRDefault="000A30EE" w:rsidP="000A30EE">
      <w:pPr>
        <w:ind w:left="720"/>
        <w:rPr>
          <w:rFonts w:cs="Tahoma"/>
        </w:rPr>
      </w:pPr>
    </w:p>
    <w:p w:rsidR="000A30EE" w:rsidRPr="00A12D98" w:rsidRDefault="000A30EE" w:rsidP="000A30EE">
      <w:pPr>
        <w:ind w:left="720"/>
        <w:rPr>
          <w:rFonts w:cs="Tahoma"/>
        </w:rPr>
      </w:pPr>
      <w:r w:rsidRPr="00A12D98">
        <w:rPr>
          <w:rFonts w:cs="Tahoma"/>
          <w:color w:val="000000"/>
          <w:szCs w:val="24"/>
        </w:rP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 на использование SQL Server 2012 Parallel Data Warehouse и System Center 2012 C по условиям данного предложения подтверждается наличием у клиента соответствующих лицензий и данным Уведомлением о продукте. Клиенты не могут передавать лицензии, предоставленные по данному предложению, отдельно от соответствующих лицензий.</w:t>
      </w:r>
    </w:p>
    <w:p w:rsidR="00A81E83" w:rsidRPr="00A12D98" w:rsidRDefault="00A81E83" w:rsidP="00C321B6">
      <w:pPr>
        <w:tabs>
          <w:tab w:val="left" w:pos="2970"/>
        </w:tabs>
        <w:ind w:left="1440"/>
        <w:rPr>
          <w:rFonts w:cs="Tahoma"/>
        </w:rPr>
      </w:pPr>
      <w:bookmarkStart w:id="1457" w:name="Srv_90SQLServer2012Standard"/>
    </w:p>
    <w:p w:rsidR="004815F3" w:rsidRPr="00A12D98" w:rsidRDefault="004815F3" w:rsidP="00C321B6">
      <w:pPr>
        <w:tabs>
          <w:tab w:val="left" w:pos="2970"/>
        </w:tabs>
        <w:ind w:left="1440"/>
        <w:rPr>
          <w:rFonts w:cs="Tahoma"/>
        </w:rPr>
      </w:pPr>
    </w:p>
    <w:p w:rsidR="00A81E83" w:rsidRPr="00A12D98" w:rsidRDefault="00F66FB0" w:rsidP="00EF5637">
      <w:pPr>
        <w:pStyle w:val="Heading3"/>
        <w:rPr>
          <w:rFonts w:ascii="Tahoma" w:hAnsi="Tahoma" w:cs="Tahoma"/>
        </w:rPr>
      </w:pPr>
      <w:bookmarkStart w:id="1458" w:name="_82_SQL_Server®"/>
      <w:bookmarkStart w:id="1459" w:name="_89_SQL_Server®"/>
      <w:bookmarkStart w:id="1460" w:name="_Toc336338348"/>
      <w:bookmarkStart w:id="1461" w:name="_Toc360109929"/>
      <w:bookmarkEnd w:id="1458"/>
      <w:bookmarkEnd w:id="1459"/>
      <w:r w:rsidRPr="00A12D98">
        <w:rPr>
          <w:rFonts w:ascii="Tahoma" w:hAnsi="Tahoma" w:cs="Tahoma"/>
          <w:caps/>
          <w:color w:val="F66400"/>
          <w:sz w:val="22"/>
          <w:vertAlign w:val="superscript"/>
        </w:rPr>
        <w:t>89</w:t>
      </w:r>
      <w:r w:rsidRPr="00A12D98">
        <w:rPr>
          <w:rFonts w:ascii="Tahoma" w:hAnsi="Tahoma" w:cs="Tahoma"/>
          <w:color w:val="F66400"/>
          <w:sz w:val="22"/>
        </w:rPr>
        <w:t xml:space="preserve"> SQL Server</w:t>
      </w:r>
      <w:r w:rsidR="008C6F72" w:rsidRPr="00A12D98">
        <w:rPr>
          <w:rFonts w:ascii="Tahoma" w:hAnsi="Tahoma" w:cs="Tahoma"/>
          <w:color w:val="F66400"/>
          <w:sz w:val="22"/>
          <w:vertAlign w:val="superscript"/>
        </w:rPr>
        <w:t>®</w:t>
      </w:r>
      <w:r w:rsidRPr="00A12D98">
        <w:rPr>
          <w:rFonts w:ascii="Tahoma" w:hAnsi="Tahoma" w:cs="Tahoma"/>
          <w:color w:val="F66400"/>
          <w:sz w:val="22"/>
        </w:rPr>
        <w:t xml:space="preserve"> 2012 Standard</w:t>
      </w:r>
      <w:bookmarkEnd w:id="1460"/>
      <w:bookmarkEnd w:id="1461"/>
      <w:r w:rsidRPr="00A12D98">
        <w:rPr>
          <w:rFonts w:ascii="Tahoma" w:hAnsi="Tahoma" w:cs="Tahoma"/>
          <w:color w:val="F66400"/>
          <w:sz w:val="22"/>
        </w:rPr>
        <w:t xml:space="preserve"> </w:t>
      </w:r>
    </w:p>
    <w:bookmarkEnd w:id="1457"/>
    <w:p w:rsidR="00A81E83" w:rsidRPr="00A12D98" w:rsidRDefault="00A81E83" w:rsidP="00204D6D">
      <w:pPr>
        <w:pStyle w:val="EndnoteText"/>
        <w:ind w:left="0"/>
        <w:rPr>
          <w:rFonts w:ascii="Tahoma" w:hAnsi="Tahoma" w:cs="Tahoma"/>
          <w:sz w:val="18"/>
          <w:szCs w:val="18"/>
        </w:rPr>
      </w:pPr>
    </w:p>
    <w:p w:rsidR="00A81E83" w:rsidRPr="00A12D98" w:rsidRDefault="00A81E83" w:rsidP="00204D6D">
      <w:pPr>
        <w:ind w:left="720"/>
        <w:rPr>
          <w:rFonts w:cs="Tahoma"/>
        </w:rPr>
      </w:pPr>
      <w:r w:rsidRPr="00A12D98">
        <w:rPr>
          <w:rFonts w:eastAsia="Calibri" w:cs="Tahoma"/>
          <w:szCs w:val="18"/>
        </w:rPr>
        <w:t>SQL Server 2012 Standard является следующей версией выпуска SQL Server Standard, а клиентская лицензия SQL Server 2012 является следующей версией клиентской лицензии SQL Server.</w:t>
      </w:r>
    </w:p>
    <w:p w:rsidR="00204D6D" w:rsidRPr="00A12D98" w:rsidRDefault="00204D6D" w:rsidP="00204D6D">
      <w:pPr>
        <w:ind w:left="720"/>
        <w:rPr>
          <w:rFonts w:cs="Tahoma"/>
        </w:rPr>
      </w:pPr>
    </w:p>
    <w:p w:rsidR="00204D6D" w:rsidRPr="00A12D98" w:rsidRDefault="00204D6D" w:rsidP="00204D6D">
      <w:pPr>
        <w:ind w:left="720"/>
        <w:rPr>
          <w:rFonts w:cs="Tahoma"/>
        </w:rPr>
      </w:pPr>
    </w:p>
    <w:p w:rsidR="00AB7166" w:rsidRPr="00A12D98" w:rsidRDefault="00AB7166" w:rsidP="00204D6D">
      <w:pPr>
        <w:ind w:left="720"/>
        <w:rPr>
          <w:rFonts w:cs="Tahoma"/>
        </w:rPr>
      </w:pPr>
    </w:p>
    <w:p w:rsidR="00AB7166" w:rsidRPr="00A12D98" w:rsidRDefault="00AB7166" w:rsidP="00204D6D">
      <w:pPr>
        <w:ind w:left="720"/>
        <w:rPr>
          <w:rFonts w:cs="Tahoma"/>
        </w:rPr>
      </w:pPr>
    </w:p>
    <w:p w:rsidR="00AB7166" w:rsidRPr="00A12D98" w:rsidRDefault="00AB7166" w:rsidP="00204D6D">
      <w:pPr>
        <w:ind w:left="720"/>
        <w:rPr>
          <w:rFonts w:cs="Tahoma"/>
        </w:rPr>
      </w:pPr>
    </w:p>
    <w:p w:rsidR="00AB7166" w:rsidRPr="00A12D98" w:rsidRDefault="00AB7166" w:rsidP="00204D6D">
      <w:pPr>
        <w:ind w:left="720"/>
        <w:rPr>
          <w:rFonts w:cs="Tahoma"/>
        </w:rPr>
      </w:pPr>
    </w:p>
    <w:p w:rsidR="00AB7166" w:rsidRPr="00A12D98" w:rsidRDefault="00AB7166" w:rsidP="00204D6D">
      <w:pPr>
        <w:ind w:left="720"/>
        <w:rPr>
          <w:rFonts w:cs="Tahoma"/>
        </w:rPr>
      </w:pPr>
    </w:p>
    <w:p w:rsidR="00AB7166" w:rsidRPr="00A12D98" w:rsidRDefault="00AB7166" w:rsidP="00204D6D">
      <w:pPr>
        <w:ind w:left="720"/>
        <w:rPr>
          <w:rFonts w:cs="Tahoma"/>
        </w:rPr>
      </w:pPr>
    </w:p>
    <w:p w:rsidR="00AB7166" w:rsidRPr="00A12D98" w:rsidRDefault="00AB7166" w:rsidP="00204D6D">
      <w:pPr>
        <w:ind w:left="720"/>
        <w:rPr>
          <w:rFonts w:cs="Tahoma"/>
        </w:rPr>
      </w:pPr>
    </w:p>
    <w:p w:rsidR="00AB7166" w:rsidRPr="00A12D98" w:rsidRDefault="00AB7166" w:rsidP="00204D6D">
      <w:pPr>
        <w:ind w:left="720"/>
        <w:rPr>
          <w:rFonts w:cs="Tahoma"/>
        </w:rPr>
      </w:pPr>
    </w:p>
    <w:p w:rsidR="00AB7166" w:rsidRPr="00A12D98" w:rsidRDefault="00AB7166" w:rsidP="00204D6D">
      <w:pPr>
        <w:ind w:left="720"/>
        <w:rPr>
          <w:rFonts w:cs="Tahoma"/>
        </w:rPr>
      </w:pPr>
    </w:p>
    <w:p w:rsidR="00AB7166" w:rsidRPr="00A12D98" w:rsidRDefault="00AB7166" w:rsidP="00204D6D">
      <w:pPr>
        <w:ind w:left="720"/>
        <w:rPr>
          <w:rFonts w:cs="Tahoma"/>
        </w:rPr>
      </w:pPr>
    </w:p>
    <w:p w:rsidR="00A81E83" w:rsidRPr="00A12D98" w:rsidRDefault="00106361" w:rsidP="00EF5637">
      <w:pPr>
        <w:pStyle w:val="Heading3"/>
        <w:rPr>
          <w:rFonts w:ascii="Tahoma" w:hAnsi="Tahoma" w:cs="Tahoma"/>
        </w:rPr>
      </w:pPr>
      <w:bookmarkStart w:id="1462" w:name="_85_83_SQL"/>
      <w:bookmarkStart w:id="1463" w:name="_90_SQL_Server®"/>
      <w:bookmarkStart w:id="1464" w:name="_Toc336338349"/>
      <w:bookmarkStart w:id="1465" w:name="_Toc360109930"/>
      <w:bookmarkStart w:id="1466" w:name="Srv_91SQLServer2012StandardCore"/>
      <w:bookmarkEnd w:id="1462"/>
      <w:bookmarkEnd w:id="1463"/>
      <w:r w:rsidRPr="00A12D98">
        <w:rPr>
          <w:rFonts w:ascii="Tahoma" w:hAnsi="Tahoma" w:cs="Tahoma"/>
          <w:caps/>
          <w:color w:val="F66400"/>
          <w:sz w:val="22"/>
          <w:vertAlign w:val="superscript"/>
        </w:rPr>
        <w:lastRenderedPageBreak/>
        <w:t>90</w:t>
      </w:r>
      <w:r w:rsidRPr="00A12D98">
        <w:rPr>
          <w:rFonts w:ascii="Tahoma" w:hAnsi="Tahoma" w:cs="Tahoma"/>
          <w:color w:val="F66400"/>
          <w:sz w:val="22"/>
        </w:rPr>
        <w:t xml:space="preserve"> SQL Server</w:t>
      </w:r>
      <w:r w:rsidR="008C6F72" w:rsidRPr="00A12D98">
        <w:rPr>
          <w:rFonts w:ascii="Tahoma" w:hAnsi="Tahoma" w:cs="Tahoma"/>
          <w:color w:val="F66400"/>
          <w:sz w:val="22"/>
          <w:vertAlign w:val="superscript"/>
        </w:rPr>
        <w:t>®</w:t>
      </w:r>
      <w:r w:rsidRPr="00A12D98">
        <w:rPr>
          <w:rFonts w:ascii="Tahoma" w:hAnsi="Tahoma" w:cs="Tahoma"/>
          <w:color w:val="F66400"/>
          <w:sz w:val="22"/>
        </w:rPr>
        <w:t xml:space="preserve"> 2012 Standard</w:t>
      </w:r>
      <w:r w:rsidRPr="00A12D98">
        <w:rPr>
          <w:rFonts w:ascii="Tahoma" w:eastAsia="Calibri" w:hAnsi="Tahoma" w:cs="Tahoma"/>
          <w:color w:val="F66400"/>
          <w:sz w:val="22"/>
          <w:szCs w:val="18"/>
        </w:rPr>
        <w:t xml:space="preserve"> Core</w:t>
      </w:r>
      <w:bookmarkEnd w:id="1464"/>
      <w:bookmarkEnd w:id="1465"/>
    </w:p>
    <w:bookmarkEnd w:id="1466"/>
    <w:p w:rsidR="00A81E83" w:rsidRPr="00A12D98" w:rsidRDefault="00A81E83" w:rsidP="0026723A">
      <w:pPr>
        <w:rPr>
          <w:rFonts w:cs="Tahoma"/>
        </w:rPr>
      </w:pPr>
    </w:p>
    <w:p w:rsidR="0026723A" w:rsidRPr="00A12D98" w:rsidRDefault="00A81E83" w:rsidP="0026723A">
      <w:pPr>
        <w:spacing w:after="60"/>
        <w:ind w:left="720"/>
        <w:rPr>
          <w:rFonts w:cs="Tahoma"/>
        </w:rPr>
      </w:pPr>
      <w:r w:rsidRPr="00A12D98">
        <w:rPr>
          <w:rFonts w:eastAsia="Calibri" w:cs="Tahoma"/>
          <w:b/>
          <w:szCs w:val="18"/>
        </w:rPr>
        <w:t>Предоставление лицензий в связи с изменением модели лицензирования.</w:t>
      </w:r>
    </w:p>
    <w:p w:rsidR="00A81E83" w:rsidRPr="00A12D98" w:rsidRDefault="00A81E83" w:rsidP="00D53C6B">
      <w:pPr>
        <w:ind w:left="720"/>
        <w:rPr>
          <w:rFonts w:cs="Tahoma"/>
        </w:rPr>
      </w:pPr>
      <w:r w:rsidRPr="00A12D98">
        <w:rPr>
          <w:rFonts w:eastAsia="Calibri" w:cs="Tahoma"/>
          <w:color w:val="000000"/>
          <w:szCs w:val="18"/>
        </w:rPr>
        <w:t>SQL Server 2008 R2 будет последней версией SQL Server, лицензируемой по модели «на процессор».</w:t>
      </w:r>
      <w:r w:rsidR="00FE3B6E" w:rsidRPr="00A12D98">
        <w:rPr>
          <w:rFonts w:eastAsia="Calibri" w:cs="Tahoma"/>
          <w:color w:val="000000"/>
          <w:szCs w:val="18"/>
        </w:rPr>
        <w:t xml:space="preserve"> </w:t>
      </w:r>
      <w:r w:rsidRPr="00A12D98">
        <w:rPr>
          <w:rFonts w:eastAsia="Calibri" w:cs="Tahoma"/>
          <w:color w:val="000000"/>
          <w:szCs w:val="18"/>
        </w:rPr>
        <w:t>В</w:t>
      </w:r>
      <w:r w:rsidR="00AB7166" w:rsidRPr="00A12D98">
        <w:rPr>
          <w:rFonts w:eastAsia="Calibri" w:cs="Tahoma"/>
          <w:color w:val="000000"/>
          <w:szCs w:val="18"/>
        </w:rPr>
        <w:t> </w:t>
      </w:r>
      <w:r w:rsidRPr="00A12D98">
        <w:rPr>
          <w:rFonts w:eastAsia="Calibri" w:cs="Tahoma"/>
          <w:color w:val="000000"/>
          <w:szCs w:val="18"/>
        </w:rPr>
        <w:t>качестве исключения клиенты по Программам корпоративного лицензирования с действующим на</w:t>
      </w:r>
      <w:r w:rsidR="00AB7166" w:rsidRPr="00A12D98">
        <w:rPr>
          <w:rFonts w:eastAsia="Calibri" w:cs="Tahoma"/>
          <w:color w:val="000000"/>
          <w:szCs w:val="18"/>
        </w:rPr>
        <w:t> </w:t>
      </w:r>
      <w:r w:rsidRPr="00A12D98">
        <w:rPr>
          <w:rFonts w:eastAsia="Calibri" w:cs="Tahoma"/>
          <w:color w:val="000000"/>
          <w:szCs w:val="18"/>
        </w:rPr>
        <w:t>1</w:t>
      </w:r>
      <w:r w:rsidR="00AB7166" w:rsidRPr="00A12D98">
        <w:rPr>
          <w:rFonts w:eastAsia="Calibri" w:cs="Tahoma"/>
          <w:color w:val="000000"/>
          <w:szCs w:val="18"/>
        </w:rPr>
        <w:t> </w:t>
      </w:r>
      <w:r w:rsidRPr="00A12D98">
        <w:rPr>
          <w:rFonts w:eastAsia="Calibri" w:cs="Tahoma"/>
          <w:color w:val="000000"/>
          <w:szCs w:val="18"/>
        </w:rPr>
        <w:t>апреля 2012 г. покрытием Software Assurance для лицензий SQL Server 2008 R2 Standard «на</w:t>
      </w:r>
      <w:r w:rsidR="00D53C6B">
        <w:rPr>
          <w:rFonts w:eastAsia="Calibri" w:cs="Tahoma"/>
          <w:color w:val="000000"/>
          <w:szCs w:val="18"/>
        </w:rPr>
        <w:t> </w:t>
      </w:r>
      <w:r w:rsidRPr="00A12D98">
        <w:rPr>
          <w:rFonts w:eastAsia="Calibri" w:cs="Tahoma"/>
          <w:color w:val="000000"/>
          <w:szCs w:val="18"/>
        </w:rPr>
        <w:t xml:space="preserve">процессор» («соответствующие лицензии») имеют следующие возможности. Для получения этих возможностей лицензии SQL Server 2008 R2 Standard «на процессор», </w:t>
      </w:r>
      <w:r w:rsidRPr="00A12D98">
        <w:rPr>
          <w:rFonts w:cs="Tahoma"/>
          <w:bCs/>
          <w:color w:val="000000"/>
          <w:szCs w:val="18"/>
        </w:rPr>
        <w:t>приобретенные впоследствии в</w:t>
      </w:r>
      <w:r w:rsidR="00AB7166" w:rsidRPr="00A12D98">
        <w:rPr>
          <w:rFonts w:cs="Tahoma"/>
          <w:bCs/>
          <w:color w:val="000000"/>
          <w:szCs w:val="18"/>
        </w:rPr>
        <w:t> </w:t>
      </w:r>
      <w:r w:rsidRPr="00A12D98">
        <w:rPr>
          <w:rFonts w:cs="Tahoma"/>
          <w:bCs/>
          <w:color w:val="000000"/>
          <w:szCs w:val="18"/>
        </w:rPr>
        <w:t>течение срока действия того же соглашения о регистрации, но до 1 апреля 2015 г. в рамках запланированного процесса сверки по соглашению Enterprise, Enterprise Subscription, Open Value Subscription или EES, также считаются соответствующими лицензиями.</w:t>
      </w:r>
      <w:r w:rsidR="00FE3B6E" w:rsidRPr="00A12D98">
        <w:rPr>
          <w:rFonts w:cs="Tahoma"/>
          <w:bCs/>
          <w:color w:val="000000"/>
          <w:szCs w:val="18"/>
        </w:rPr>
        <w:t xml:space="preserve"> </w:t>
      </w:r>
      <w:r w:rsidRPr="00A12D98">
        <w:rPr>
          <w:rFonts w:cs="Tahoma"/>
          <w:bCs/>
          <w:color w:val="000000"/>
          <w:szCs w:val="18"/>
        </w:rPr>
        <w:t>Лицензии, приобретенные после 1 апреля 2015 г. или в течение срока действия следующего соглашения о регистрации, по</w:t>
      </w:r>
      <w:r w:rsidR="00D53C6B">
        <w:rPr>
          <w:rFonts w:cs="Tahoma"/>
          <w:bCs/>
          <w:color w:val="000000"/>
          <w:szCs w:val="18"/>
        </w:rPr>
        <w:t> </w:t>
      </w:r>
      <w:r w:rsidRPr="00A12D98">
        <w:rPr>
          <w:rFonts w:cs="Tahoma"/>
          <w:bCs/>
          <w:color w:val="000000"/>
          <w:szCs w:val="18"/>
        </w:rPr>
        <w:t>отдельному соглашению или любому соглашению о регистрации, вступившему в силу после 1</w:t>
      </w:r>
      <w:r w:rsidR="00D53C6B">
        <w:rPr>
          <w:rFonts w:cs="Tahoma"/>
          <w:bCs/>
          <w:color w:val="000000"/>
          <w:szCs w:val="18"/>
        </w:rPr>
        <w:t> </w:t>
      </w:r>
      <w:r w:rsidRPr="00A12D98">
        <w:rPr>
          <w:rFonts w:cs="Tahoma"/>
          <w:bCs/>
          <w:color w:val="000000"/>
          <w:szCs w:val="18"/>
        </w:rPr>
        <w:t>апреля</w:t>
      </w:r>
      <w:r w:rsidR="00D53C6B">
        <w:rPr>
          <w:rFonts w:cs="Tahoma"/>
          <w:bCs/>
          <w:color w:val="000000"/>
          <w:szCs w:val="18"/>
        </w:rPr>
        <w:t> </w:t>
      </w:r>
      <w:r w:rsidRPr="00A12D98">
        <w:rPr>
          <w:rFonts w:cs="Tahoma"/>
          <w:bCs/>
          <w:color w:val="000000"/>
          <w:szCs w:val="18"/>
        </w:rPr>
        <w:t>2012 г., не являются соответствующими лицензиями.</w:t>
      </w:r>
    </w:p>
    <w:p w:rsidR="0026723A" w:rsidRPr="00A12D98" w:rsidRDefault="0026723A" w:rsidP="0026723A">
      <w:pPr>
        <w:ind w:left="720"/>
        <w:rPr>
          <w:rFonts w:cs="Tahoma"/>
        </w:rPr>
      </w:pPr>
    </w:p>
    <w:p w:rsidR="0026723A" w:rsidRPr="00A12D98" w:rsidRDefault="0026723A" w:rsidP="0026723A">
      <w:pPr>
        <w:spacing w:after="60"/>
        <w:ind w:left="720"/>
        <w:rPr>
          <w:rFonts w:cs="Tahoma"/>
        </w:rPr>
      </w:pPr>
      <w:r w:rsidRPr="00A12D98">
        <w:rPr>
          <w:rFonts w:eastAsia="Calibri" w:cs="Tahoma"/>
          <w:b/>
          <w:szCs w:val="18"/>
        </w:rPr>
        <w:t>Текущий срок действия</w:t>
      </w:r>
    </w:p>
    <w:p w:rsidR="00A81E83" w:rsidRPr="00A12D98" w:rsidRDefault="00A81E83" w:rsidP="00A42C0D">
      <w:pPr>
        <w:ind w:left="720"/>
        <w:rPr>
          <w:rFonts w:cs="Tahoma"/>
        </w:rPr>
      </w:pPr>
      <w:r w:rsidRPr="00A12D98">
        <w:rPr>
          <w:rFonts w:eastAsia="Calibri" w:cs="Tahoma"/>
          <w:szCs w:val="18"/>
        </w:rPr>
        <w:t>В течение текущего срока действия покрытия Software Assurance, активного на 1 апреля 2012 г.,</w:t>
      </w:r>
      <w:r w:rsidR="00FE3B6E" w:rsidRPr="00A12D98">
        <w:rPr>
          <w:rFonts w:eastAsia="Calibri" w:cs="Tahoma"/>
          <w:szCs w:val="18"/>
        </w:rPr>
        <w:t xml:space="preserve"> </w:t>
      </w:r>
      <w:r w:rsidRPr="00A12D98">
        <w:rPr>
          <w:rFonts w:eastAsia="Calibri" w:cs="Tahoma"/>
          <w:szCs w:val="18"/>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Standard Core и</w:t>
      </w:r>
      <w:r w:rsidR="00A42C0D">
        <w:rPr>
          <w:rFonts w:eastAsia="Calibri" w:cs="Tahoma"/>
          <w:szCs w:val="18"/>
        </w:rPr>
        <w:t> </w:t>
      </w:r>
      <w:r w:rsidRPr="00A12D98">
        <w:rPr>
          <w:rFonts w:eastAsia="Calibri" w:cs="Tahoma"/>
          <w:szCs w:val="18"/>
        </w:rPr>
        <w:t>использовать его вместо SQL Server 2008 R2 Standard согласно прав на использование продуктов в</w:t>
      </w:r>
      <w:r w:rsidR="00A42C0D">
        <w:rPr>
          <w:rFonts w:eastAsia="Calibri" w:cs="Tahoma"/>
          <w:szCs w:val="18"/>
        </w:rPr>
        <w:t> </w:t>
      </w:r>
      <w:r w:rsidRPr="00A12D98">
        <w:rPr>
          <w:rFonts w:eastAsia="Calibri" w:cs="Tahoma"/>
          <w:szCs w:val="18"/>
        </w:rPr>
        <w:t>отношении лицензий SQL Server 2008 R2 Standard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Software Assurance» и «Перемещение лицензий в фермах серверов».</w:t>
      </w:r>
      <w:r w:rsidR="00FE3B6E" w:rsidRPr="00A12D98">
        <w:rPr>
          <w:rFonts w:eastAsia="Calibri" w:cs="Tahoma"/>
          <w:szCs w:val="18"/>
        </w:rPr>
        <w:t xml:space="preserve"> </w:t>
      </w:r>
      <w:r w:rsidRPr="00A12D98">
        <w:rPr>
          <w:rFonts w:eastAsia="Calibri" w:cs="Tahoma"/>
          <w:szCs w:val="18"/>
        </w:rPr>
        <w:t>Условия лицензии в отношении перемещения лицензий приводятся в Правах на использование продуктов для SQL Server 2012 Standard Core.</w:t>
      </w:r>
    </w:p>
    <w:p w:rsidR="0026723A" w:rsidRPr="00A12D98" w:rsidRDefault="0026723A" w:rsidP="0026723A">
      <w:pPr>
        <w:ind w:left="720"/>
        <w:rPr>
          <w:rFonts w:cs="Tahoma"/>
        </w:rPr>
      </w:pPr>
    </w:p>
    <w:p w:rsidR="0026723A" w:rsidRPr="00A12D98" w:rsidRDefault="00A81E83" w:rsidP="0026723A">
      <w:pPr>
        <w:spacing w:after="60"/>
        <w:ind w:left="720"/>
        <w:rPr>
          <w:rFonts w:cs="Tahoma"/>
        </w:rPr>
      </w:pPr>
      <w:r w:rsidRPr="00A12D98">
        <w:rPr>
          <w:rFonts w:eastAsia="Calibri" w:cs="Tahoma"/>
          <w:b/>
          <w:szCs w:val="18"/>
        </w:rPr>
        <w:t>Первый срок продления (до 1 апреля 2015 г.)</w:t>
      </w:r>
    </w:p>
    <w:p w:rsidR="00A81E83" w:rsidRPr="00A12D98" w:rsidRDefault="00A81E83" w:rsidP="0026723A">
      <w:pPr>
        <w:ind w:left="720"/>
        <w:rPr>
          <w:rFonts w:cs="Tahoma"/>
        </w:rPr>
      </w:pPr>
      <w:r w:rsidRPr="00A12D98">
        <w:rPr>
          <w:rFonts w:eastAsia="Calibri" w:cs="Tahoma"/>
          <w:szCs w:val="18"/>
        </w:rPr>
        <w:t>При первом продлении Software Assurance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Standard «на процессор», клиент может, не приобретая основные лицензии «на ядро», приобрести Software Assurance для лицензий SQL Server Standard «на ядро» в количестве равном сумме (a) и (b) ниже:</w:t>
      </w:r>
    </w:p>
    <w:p w:rsidR="0026723A" w:rsidRPr="00A12D98" w:rsidRDefault="0026723A" w:rsidP="0026723A">
      <w:pPr>
        <w:ind w:left="720"/>
        <w:rPr>
          <w:rFonts w:cs="Tahoma"/>
        </w:rPr>
      </w:pPr>
    </w:p>
    <w:p w:rsidR="0026723A" w:rsidRPr="00A12D98" w:rsidRDefault="00A81E83" w:rsidP="00346F4B">
      <w:pPr>
        <w:numPr>
          <w:ilvl w:val="0"/>
          <w:numId w:val="119"/>
        </w:numPr>
        <w:tabs>
          <w:tab w:val="left" w:pos="1440"/>
        </w:tabs>
        <w:spacing w:after="60"/>
        <w:ind w:left="1440"/>
        <w:rPr>
          <w:rFonts w:cs="Tahoma"/>
        </w:rPr>
      </w:pPr>
      <w:r w:rsidRPr="00A12D98">
        <w:rPr>
          <w:rFonts w:eastAsia="Calibri" w:cs="Tahoma"/>
          <w:szCs w:val="18"/>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rsidR="00A81E83" w:rsidRPr="00A12D98" w:rsidRDefault="00A81E83" w:rsidP="00346F4B">
      <w:pPr>
        <w:numPr>
          <w:ilvl w:val="3"/>
          <w:numId w:val="57"/>
        </w:numPr>
        <w:spacing w:after="60"/>
        <w:ind w:left="1800"/>
        <w:rPr>
          <w:rFonts w:cs="Tahoma"/>
        </w:rPr>
      </w:pPr>
      <w:r w:rsidRPr="00A12D98">
        <w:rPr>
          <w:rFonts w:eastAsia="Calibri" w:cs="Tahoma"/>
          <w:szCs w:val="18"/>
        </w:rPr>
        <w:t>четыре, ИЛИ</w:t>
      </w:r>
    </w:p>
    <w:p w:rsidR="00A81E83" w:rsidRPr="00A12D98" w:rsidRDefault="00A81E83" w:rsidP="00AB7166">
      <w:pPr>
        <w:numPr>
          <w:ilvl w:val="3"/>
          <w:numId w:val="57"/>
        </w:numPr>
        <w:spacing w:after="60"/>
        <w:ind w:left="1800"/>
        <w:rPr>
          <w:rFonts w:cs="Tahoma"/>
        </w:rPr>
      </w:pPr>
      <w:r w:rsidRPr="00A12D98">
        <w:rPr>
          <w:rFonts w:eastAsia="Calibri" w:cs="Tahoma"/>
          <w:szCs w:val="18"/>
        </w:rPr>
        <w:t>фактическое количество ядер в каждом физическом процессоре, умноженное на соответствующий коэффициент ядра.</w:t>
      </w:r>
      <w:r w:rsidR="00FE3B6E" w:rsidRPr="00A12D98">
        <w:rPr>
          <w:rFonts w:eastAsia="Calibri" w:cs="Tahoma"/>
          <w:szCs w:val="18"/>
        </w:rPr>
        <w:t xml:space="preserve"> </w:t>
      </w:r>
      <w:r w:rsidRPr="00A12D98">
        <w:rPr>
          <w:rFonts w:eastAsia="Calibri" w:cs="Tahoma"/>
          <w:szCs w:val="18"/>
        </w:rPr>
        <w:t>(В случаях, когда фактическое количество ядер в</w:t>
      </w:r>
      <w:r w:rsidR="00AB7166" w:rsidRPr="00A12D98">
        <w:rPr>
          <w:rFonts w:eastAsia="Calibri" w:cs="Tahoma"/>
          <w:szCs w:val="18"/>
        </w:rPr>
        <w:t> </w:t>
      </w:r>
      <w:r w:rsidRPr="00A12D98">
        <w:rPr>
          <w:rFonts w:eastAsia="Calibri" w:cs="Tahoma"/>
          <w:szCs w:val="18"/>
        </w:rPr>
        <w:t>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w:t>
      </w:r>
      <w:r w:rsidR="00AB7166" w:rsidRPr="00A12D98">
        <w:rPr>
          <w:rFonts w:eastAsia="Calibri" w:cs="Tahoma"/>
          <w:szCs w:val="18"/>
        </w:rPr>
        <w:t> </w:t>
      </w:r>
      <w:r w:rsidRPr="00A12D98">
        <w:rPr>
          <w:rFonts w:eastAsia="Calibri" w:cs="Tahoma"/>
          <w:szCs w:val="18"/>
        </w:rPr>
        <w:t>помощью средства Microsoft MAP или аналогичного программного об</w:t>
      </w:r>
      <w:r w:rsidR="00D53C6B">
        <w:rPr>
          <w:rFonts w:eastAsia="Calibri" w:cs="Tahoma"/>
          <w:szCs w:val="18"/>
        </w:rPr>
        <w:t>еспечения.)</w:t>
      </w:r>
    </w:p>
    <w:p w:rsidR="00A81E83" w:rsidRPr="00A12D98" w:rsidRDefault="00A81E83" w:rsidP="00346F4B">
      <w:pPr>
        <w:numPr>
          <w:ilvl w:val="0"/>
          <w:numId w:val="119"/>
        </w:numPr>
        <w:tabs>
          <w:tab w:val="left" w:pos="1440"/>
        </w:tabs>
        <w:spacing w:after="60"/>
        <w:ind w:left="1440"/>
        <w:rPr>
          <w:rFonts w:cs="Tahoma"/>
        </w:rPr>
      </w:pPr>
      <w:r w:rsidRPr="00A12D98">
        <w:rPr>
          <w:rFonts w:eastAsia="Calibri" w:cs="Tahoma"/>
          <w:szCs w:val="18"/>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26723A" w:rsidRPr="00A12D98" w:rsidRDefault="0026723A" w:rsidP="0026723A">
      <w:pPr>
        <w:tabs>
          <w:tab w:val="left" w:pos="1440"/>
        </w:tabs>
        <w:ind w:left="1080"/>
        <w:rPr>
          <w:rFonts w:cs="Tahoma"/>
        </w:rPr>
      </w:pPr>
    </w:p>
    <w:p w:rsidR="00AB7166" w:rsidRPr="00A12D98" w:rsidRDefault="00AB7166" w:rsidP="0026723A">
      <w:pPr>
        <w:tabs>
          <w:tab w:val="left" w:pos="1440"/>
        </w:tabs>
        <w:ind w:left="1080"/>
        <w:rPr>
          <w:rFonts w:cs="Tahoma"/>
        </w:rPr>
      </w:pPr>
    </w:p>
    <w:p w:rsidR="00AB7166" w:rsidRPr="00A12D98" w:rsidRDefault="00AB7166" w:rsidP="0026723A">
      <w:pPr>
        <w:tabs>
          <w:tab w:val="left" w:pos="1440"/>
        </w:tabs>
        <w:ind w:left="1080"/>
        <w:rPr>
          <w:rFonts w:cs="Tahoma"/>
        </w:rPr>
      </w:pPr>
    </w:p>
    <w:p w:rsidR="00AB7166" w:rsidRPr="00A12D98" w:rsidRDefault="00AB7166" w:rsidP="0026723A">
      <w:pPr>
        <w:tabs>
          <w:tab w:val="left" w:pos="1440"/>
        </w:tabs>
        <w:ind w:left="1080"/>
        <w:rPr>
          <w:rFonts w:cs="Tahoma"/>
        </w:rPr>
      </w:pPr>
    </w:p>
    <w:p w:rsidR="00AB7166" w:rsidRPr="00A12D98" w:rsidRDefault="00AB7166" w:rsidP="0026723A">
      <w:pPr>
        <w:tabs>
          <w:tab w:val="left" w:pos="1440"/>
        </w:tabs>
        <w:ind w:left="1080"/>
        <w:rPr>
          <w:rFonts w:cs="Tahoma"/>
        </w:rPr>
      </w:pPr>
    </w:p>
    <w:p w:rsidR="00AB7166" w:rsidRPr="00A12D98" w:rsidRDefault="00AB7166" w:rsidP="0026723A">
      <w:pPr>
        <w:tabs>
          <w:tab w:val="left" w:pos="1440"/>
        </w:tabs>
        <w:ind w:left="1080"/>
        <w:rPr>
          <w:rFonts w:cs="Tahoma"/>
        </w:rPr>
      </w:pPr>
    </w:p>
    <w:p w:rsidR="00AB7166" w:rsidRPr="00A12D98" w:rsidRDefault="00AB7166" w:rsidP="0026723A">
      <w:pPr>
        <w:tabs>
          <w:tab w:val="left" w:pos="1440"/>
        </w:tabs>
        <w:ind w:left="1080"/>
        <w:rPr>
          <w:rFonts w:cs="Tahoma"/>
        </w:rPr>
      </w:pPr>
    </w:p>
    <w:p w:rsidR="00AB7166" w:rsidRPr="00A12D98" w:rsidRDefault="00AB7166" w:rsidP="0026723A">
      <w:pPr>
        <w:tabs>
          <w:tab w:val="left" w:pos="1440"/>
        </w:tabs>
        <w:ind w:left="1080"/>
        <w:rPr>
          <w:rFonts w:cs="Tahoma"/>
        </w:rPr>
      </w:pPr>
    </w:p>
    <w:p w:rsidR="00AB7166" w:rsidRPr="00A12D98" w:rsidRDefault="00AB7166" w:rsidP="0026723A">
      <w:pPr>
        <w:tabs>
          <w:tab w:val="left" w:pos="1440"/>
        </w:tabs>
        <w:ind w:left="1080"/>
        <w:rPr>
          <w:rFonts w:cs="Tahoma"/>
        </w:rPr>
      </w:pPr>
    </w:p>
    <w:p w:rsidR="00AB7166" w:rsidRPr="00A12D98" w:rsidRDefault="00AB7166" w:rsidP="0026723A">
      <w:pPr>
        <w:tabs>
          <w:tab w:val="left" w:pos="1440"/>
        </w:tabs>
        <w:ind w:left="1080"/>
        <w:rPr>
          <w:rFonts w:cs="Tahoma"/>
        </w:rPr>
      </w:pPr>
    </w:p>
    <w:p w:rsidR="0026723A" w:rsidRPr="00A12D98" w:rsidRDefault="00A81E83" w:rsidP="0026723A">
      <w:pPr>
        <w:spacing w:after="60"/>
        <w:ind w:left="720"/>
        <w:rPr>
          <w:rFonts w:cs="Tahoma"/>
        </w:rPr>
      </w:pPr>
      <w:r w:rsidRPr="00A12D98">
        <w:rPr>
          <w:rFonts w:eastAsia="Calibri" w:cs="Tahoma"/>
          <w:b/>
          <w:szCs w:val="18"/>
        </w:rPr>
        <w:lastRenderedPageBreak/>
        <w:t>Первый срок продления (1 апреля 2015 г. или позднее)</w:t>
      </w:r>
    </w:p>
    <w:p w:rsidR="00A81E83" w:rsidRPr="00A12D98" w:rsidRDefault="00A81E83" w:rsidP="0026723A">
      <w:pPr>
        <w:ind w:left="720"/>
        <w:rPr>
          <w:rFonts w:cs="Tahoma"/>
        </w:rPr>
      </w:pPr>
      <w:r w:rsidRPr="00A12D98">
        <w:rPr>
          <w:rFonts w:eastAsia="Calibri" w:cs="Tahoma"/>
          <w:color w:val="000000"/>
          <w:szCs w:val="18"/>
        </w:rPr>
        <w:t>Клиенты, впервые продлевающие покрытие 1 апреля 2015 г. или позднее</w:t>
      </w:r>
      <w:r w:rsidRPr="00A12D98">
        <w:rPr>
          <w:rFonts w:eastAsia="Calibri" w:cs="Tahoma"/>
          <w:szCs w:val="18"/>
        </w:rPr>
        <w:t>, имеют право для каждого сервера, имеющего надлежащую лицензию, согласно правам на использование лицензии «на процессор» для SQL Server 2008 R2, приобрести Software Assurance следующим образом:</w:t>
      </w:r>
    </w:p>
    <w:p w:rsidR="0026723A" w:rsidRPr="00A12D98" w:rsidRDefault="0026723A" w:rsidP="0026723A">
      <w:pPr>
        <w:ind w:left="720"/>
        <w:rPr>
          <w:rFonts w:cs="Tahoma"/>
        </w:rPr>
      </w:pPr>
    </w:p>
    <w:p w:rsidR="00A81E83" w:rsidRPr="00A12D98" w:rsidRDefault="00A81E83" w:rsidP="00AB7166">
      <w:pPr>
        <w:numPr>
          <w:ilvl w:val="3"/>
          <w:numId w:val="95"/>
        </w:numPr>
        <w:spacing w:after="60"/>
        <w:ind w:left="1440"/>
        <w:rPr>
          <w:rFonts w:cs="Tahoma"/>
        </w:rPr>
      </w:pPr>
      <w:r w:rsidRPr="00A12D98">
        <w:rPr>
          <w:rFonts w:eastAsia="Calibri" w:cs="Tahoma"/>
          <w:szCs w:val="18"/>
        </w:rPr>
        <w:t>как указано в первом абзаце этого уведомления о продукте, лицензии, приобретенные до 1</w:t>
      </w:r>
      <w:r w:rsidR="00AB7166" w:rsidRPr="00A12D98">
        <w:rPr>
          <w:rFonts w:eastAsia="Calibri" w:cs="Tahoma"/>
          <w:szCs w:val="18"/>
        </w:rPr>
        <w:t> </w:t>
      </w:r>
      <w:r w:rsidRPr="00A12D98">
        <w:rPr>
          <w:rFonts w:eastAsia="Calibri" w:cs="Tahoma"/>
          <w:szCs w:val="18"/>
        </w:rPr>
        <w:t xml:space="preserve">апреля 2015 г., являются соответствующими лицензиями, и клиенты могут возобновить действие SA согласно условиям, изложенным в разделе «Первый срок продления (до 1 апреля 2015 г.)» выше; </w:t>
      </w:r>
    </w:p>
    <w:p w:rsidR="00A81E83" w:rsidRPr="00A12D98" w:rsidRDefault="00A81E83" w:rsidP="00315378">
      <w:pPr>
        <w:numPr>
          <w:ilvl w:val="3"/>
          <w:numId w:val="95"/>
        </w:numPr>
        <w:spacing w:after="60"/>
        <w:ind w:left="1440"/>
        <w:rPr>
          <w:rFonts w:cs="Tahoma"/>
        </w:rPr>
      </w:pPr>
      <w:r w:rsidRPr="00A12D98">
        <w:rPr>
          <w:rFonts w:eastAsia="Calibri" w:cs="Tahoma"/>
          <w:szCs w:val="18"/>
        </w:rPr>
        <w:t>для лицензий, приобретенных до 1 апреля 2015 г., клиенты могут возобновить действие SA для четырех лицензий «на ядро» SQL Server Standard, не приобретая базовые лицензии «на ядро» для каждой лицензии «на процессор» SQL Server 2008 R2 Standard.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w:t>
      </w:r>
      <w:r w:rsidR="00315378">
        <w:rPr>
          <w:rFonts w:eastAsia="Calibri" w:cs="Tahoma"/>
          <w:szCs w:val="18"/>
        </w:rPr>
        <w:t> </w:t>
      </w:r>
      <w:r w:rsidRPr="00A12D98">
        <w:rPr>
          <w:rFonts w:eastAsia="Calibri" w:cs="Tahoma"/>
          <w:szCs w:val="18"/>
        </w:rPr>
        <w:t>ядро».</w:t>
      </w:r>
    </w:p>
    <w:p w:rsidR="00A81E83" w:rsidRPr="00A12D98" w:rsidRDefault="00A81E83" w:rsidP="00D53C6B">
      <w:pPr>
        <w:numPr>
          <w:ilvl w:val="3"/>
          <w:numId w:val="95"/>
        </w:numPr>
        <w:spacing w:after="60"/>
        <w:ind w:left="1440"/>
        <w:rPr>
          <w:rFonts w:cs="Tahoma"/>
        </w:rPr>
      </w:pPr>
      <w:r w:rsidRPr="00A12D98">
        <w:rPr>
          <w:rFonts w:eastAsia="Calibri" w:cs="Tahoma"/>
          <w:szCs w:val="18"/>
        </w:rPr>
        <w:t>После приобретения Software Assurance для лицензий «на ядро» по данному предложению лицензии «на процессор» клиентов перестают действовать. Возможность приобретения Software Assurance для лицензий SQL Server «на ядро» не распространяется на продление срока действия по программам подписки.</w:t>
      </w:r>
    </w:p>
    <w:p w:rsidR="0026723A" w:rsidRPr="00A12D98" w:rsidRDefault="0026723A" w:rsidP="0026723A">
      <w:pPr>
        <w:tabs>
          <w:tab w:val="left" w:pos="1080"/>
        </w:tabs>
        <w:ind w:left="1080"/>
        <w:rPr>
          <w:rFonts w:cs="Tahoma"/>
        </w:rPr>
      </w:pPr>
    </w:p>
    <w:p w:rsidR="0026723A" w:rsidRPr="00A12D98" w:rsidRDefault="00A431D5" w:rsidP="0026723A">
      <w:pPr>
        <w:spacing w:after="60"/>
        <w:ind w:left="720"/>
        <w:rPr>
          <w:rFonts w:cs="Tahoma"/>
        </w:rPr>
      </w:pPr>
      <w:r w:rsidRPr="00A12D98">
        <w:rPr>
          <w:rFonts w:eastAsia="Calibri" w:cs="Tahoma"/>
          <w:b/>
          <w:szCs w:val="18"/>
        </w:rPr>
        <w:t>Клиенты, желающие перейти с SQL Server Standard вверх на SQL Server Enterprise Core</w:t>
      </w:r>
    </w:p>
    <w:p w:rsidR="00A431D5" w:rsidRPr="00A12D98" w:rsidRDefault="00A431D5" w:rsidP="00315378">
      <w:pPr>
        <w:ind w:left="720"/>
        <w:rPr>
          <w:rFonts w:cs="Tahoma"/>
        </w:rPr>
      </w:pPr>
      <w:r w:rsidRPr="00A12D98">
        <w:rPr>
          <w:rFonts w:eastAsia="Calibri" w:cs="Tahoma"/>
          <w:szCs w:val="18"/>
        </w:rPr>
        <w:t>Клиенты с соответствующими лицензиями на SQL Server 2008 R2 Standard могут выполнить переход вверх до SQL Server Enterprise («на ядро») в любое время в течение срока действия их покрытия Software Assurance. Для каждого сервера, должным образом лицензированного клиентом в соответствии с правами на использование продуктов по лицензии SQL Server 2008 R2 Standard «на</w:t>
      </w:r>
      <w:r w:rsidR="00315378">
        <w:rPr>
          <w:rFonts w:eastAsia="Calibri" w:cs="Tahoma"/>
          <w:szCs w:val="18"/>
        </w:rPr>
        <w:t> </w:t>
      </w:r>
      <w:r w:rsidRPr="00A12D98">
        <w:rPr>
          <w:rFonts w:eastAsia="Calibri" w:cs="Tahoma"/>
          <w:szCs w:val="18"/>
        </w:rPr>
        <w:t>процессор», клиент может приобрести лицензии на переход вверх до SQL Server Enterprise Core в</w:t>
      </w:r>
      <w:r w:rsidR="00315378">
        <w:rPr>
          <w:rFonts w:eastAsia="Calibri" w:cs="Tahoma"/>
          <w:szCs w:val="18"/>
        </w:rPr>
        <w:t> </w:t>
      </w:r>
      <w:r w:rsidRPr="00A12D98">
        <w:rPr>
          <w:rFonts w:eastAsia="Calibri" w:cs="Tahoma"/>
          <w:szCs w:val="18"/>
        </w:rPr>
        <w:t>количестве, равном общему числу физических процессоров на сервере, умноженному на большее из</w:t>
      </w:r>
      <w:r w:rsidR="00315378">
        <w:rPr>
          <w:rFonts w:eastAsia="Calibri" w:cs="Tahoma"/>
          <w:szCs w:val="18"/>
        </w:rPr>
        <w:t> </w:t>
      </w:r>
      <w:r w:rsidR="00D53C6B">
        <w:rPr>
          <w:rFonts w:eastAsia="Calibri" w:cs="Tahoma"/>
          <w:szCs w:val="18"/>
        </w:rPr>
        <w:t>указанных ниже значений:</w:t>
      </w:r>
    </w:p>
    <w:p w:rsidR="0026723A" w:rsidRPr="00A12D98" w:rsidRDefault="0026723A" w:rsidP="0026723A">
      <w:pPr>
        <w:tabs>
          <w:tab w:val="left" w:pos="1080"/>
        </w:tabs>
        <w:ind w:left="1080"/>
        <w:rPr>
          <w:rFonts w:cs="Tahoma"/>
        </w:rPr>
      </w:pPr>
    </w:p>
    <w:p w:rsidR="00A431D5" w:rsidRPr="00A12D98" w:rsidRDefault="00A431D5" w:rsidP="00346F4B">
      <w:pPr>
        <w:numPr>
          <w:ilvl w:val="3"/>
          <w:numId w:val="96"/>
        </w:numPr>
        <w:tabs>
          <w:tab w:val="left" w:pos="1440"/>
        </w:tabs>
        <w:spacing w:after="60"/>
        <w:ind w:left="1440"/>
        <w:rPr>
          <w:rFonts w:cs="Tahoma"/>
        </w:rPr>
      </w:pPr>
      <w:r w:rsidRPr="00A12D98">
        <w:rPr>
          <w:rFonts w:eastAsia="Calibri" w:cs="Tahoma"/>
          <w:szCs w:val="18"/>
        </w:rPr>
        <w:t>четыре, ИЛИ</w:t>
      </w:r>
    </w:p>
    <w:p w:rsidR="00A431D5" w:rsidRPr="00A12D98" w:rsidRDefault="00A431D5" w:rsidP="0083419A">
      <w:pPr>
        <w:numPr>
          <w:ilvl w:val="3"/>
          <w:numId w:val="96"/>
        </w:numPr>
        <w:tabs>
          <w:tab w:val="left" w:pos="1440"/>
        </w:tabs>
        <w:spacing w:after="60"/>
        <w:ind w:left="1440"/>
        <w:rPr>
          <w:rFonts w:cs="Tahoma"/>
        </w:rPr>
      </w:pPr>
      <w:r w:rsidRPr="00A12D98">
        <w:rPr>
          <w:rFonts w:eastAsia="Calibri" w:cs="Tahoma"/>
          <w:szCs w:val="18"/>
        </w:rPr>
        <w:t>фактическое количество ядер в каждом физическом процессоре, умноженное на соответствующий коэффициент ядра.</w:t>
      </w:r>
      <w:r w:rsidR="00FE3B6E" w:rsidRPr="00A12D98">
        <w:rPr>
          <w:rFonts w:eastAsia="Calibri" w:cs="Tahoma"/>
          <w:szCs w:val="18"/>
        </w:rPr>
        <w:t xml:space="preserve"> </w:t>
      </w:r>
      <w:r w:rsidRPr="00A12D98">
        <w:rPr>
          <w:rFonts w:eastAsia="Calibri" w:cs="Tahoma"/>
          <w:szCs w:val="18"/>
        </w:rPr>
        <w:t>(В случаях, когда фактическое количество ядер в</w:t>
      </w:r>
      <w:r w:rsidR="0083419A">
        <w:rPr>
          <w:rFonts w:eastAsia="Calibri" w:cs="Tahoma"/>
          <w:szCs w:val="18"/>
        </w:rPr>
        <w:t> </w:t>
      </w:r>
      <w:r w:rsidRPr="00A12D98">
        <w:rPr>
          <w:rFonts w:eastAsia="Calibri" w:cs="Tahoma"/>
          <w:szCs w:val="18"/>
        </w:rPr>
        <w:t>каждом физическом процессоре превышает четыре, клиенты должны сохранить запись о</w:t>
      </w:r>
      <w:r w:rsidR="0083419A">
        <w:rPr>
          <w:rFonts w:eastAsia="Calibri" w:cs="Tahoma"/>
          <w:szCs w:val="18"/>
        </w:rPr>
        <w:t> </w:t>
      </w:r>
      <w:r w:rsidRPr="00A12D98">
        <w:rPr>
          <w:rFonts w:eastAsia="Calibri" w:cs="Tahoma"/>
          <w:szCs w:val="18"/>
        </w:rPr>
        <w:t xml:space="preserve">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приобретением лицензий на переход вверх с помощью средства Microsoft MAP или аналогичного программного обеспечения.) </w:t>
      </w:r>
    </w:p>
    <w:p w:rsidR="0026723A" w:rsidRPr="00A12D98" w:rsidRDefault="0026723A" w:rsidP="0026723A">
      <w:pPr>
        <w:tabs>
          <w:tab w:val="left" w:pos="1440"/>
        </w:tabs>
        <w:ind w:left="1440"/>
        <w:rPr>
          <w:rFonts w:cs="Tahoma"/>
        </w:rPr>
      </w:pPr>
    </w:p>
    <w:p w:rsidR="00A431D5" w:rsidRPr="00A12D98" w:rsidRDefault="00A431D5" w:rsidP="0083419A">
      <w:pPr>
        <w:ind w:left="720"/>
        <w:rPr>
          <w:rFonts w:cs="Tahoma"/>
        </w:rPr>
      </w:pPr>
      <w:r w:rsidRPr="00A12D98">
        <w:rPr>
          <w:rFonts w:eastAsia="Calibri" w:cs="Tahoma"/>
          <w:szCs w:val="18"/>
        </w:rPr>
        <w:t>После приобретения лицензий на переход вверх для SQL Server Enterprise Core в соответствующем количестве клиент может развернуть и использовать программное обеспечение в соответствии с</w:t>
      </w:r>
      <w:r w:rsidR="0083419A">
        <w:rPr>
          <w:rFonts w:eastAsia="Calibri" w:cs="Tahoma"/>
          <w:szCs w:val="18"/>
        </w:rPr>
        <w:t> </w:t>
      </w:r>
      <w:r w:rsidRPr="00A12D98">
        <w:rPr>
          <w:rFonts w:eastAsia="Calibri" w:cs="Tahoma"/>
          <w:szCs w:val="18"/>
        </w:rPr>
        <w:t>правами на использование SQL Server Enterprise Core.</w:t>
      </w:r>
      <w:r w:rsidR="00FE3B6E" w:rsidRPr="00A12D98">
        <w:rPr>
          <w:rFonts w:eastAsia="Calibri" w:cs="Tahoma"/>
          <w:szCs w:val="18"/>
        </w:rPr>
        <w:t xml:space="preserve"> </w:t>
      </w:r>
      <w:r w:rsidRPr="00A12D98">
        <w:rPr>
          <w:rFonts w:eastAsia="Calibri" w:cs="Tahoma"/>
          <w:szCs w:val="18"/>
        </w:rPr>
        <w:t>За исключением случаев, указанных в разделе «Клиенты, желающие перейти с SQL Server Standard вверх на SQL Server Enterprise Core»</w:t>
      </w:r>
      <w:r w:rsidRPr="00D53C6B">
        <w:rPr>
          <w:rFonts w:eastAsia="Calibri" w:cs="Tahoma"/>
          <w:bCs/>
          <w:szCs w:val="18"/>
        </w:rPr>
        <w:t xml:space="preserve">, </w:t>
      </w:r>
      <w:r w:rsidRPr="00A12D98">
        <w:rPr>
          <w:rFonts w:eastAsia="Calibri" w:cs="Tahoma"/>
          <w:szCs w:val="18"/>
        </w:rPr>
        <w:t>применяются условия приобретения лицензий на переход вверх, предусмотренные разделом о</w:t>
      </w:r>
      <w:r w:rsidR="00AB7166" w:rsidRPr="00A12D98">
        <w:rPr>
          <w:rFonts w:eastAsia="Calibri" w:cs="Tahoma"/>
          <w:szCs w:val="18"/>
        </w:rPr>
        <w:t> </w:t>
      </w:r>
      <w:r w:rsidRPr="00A12D98">
        <w:rPr>
          <w:rFonts w:eastAsia="Calibri" w:cs="Tahoma"/>
          <w:szCs w:val="18"/>
        </w:rPr>
        <w:t>Software Assurance настоящего Списка продуктов.</w:t>
      </w:r>
    </w:p>
    <w:p w:rsidR="0026723A" w:rsidRPr="00A12D98" w:rsidRDefault="0026723A" w:rsidP="0026723A">
      <w:pPr>
        <w:tabs>
          <w:tab w:val="left" w:pos="1080"/>
        </w:tabs>
        <w:ind w:left="1080"/>
        <w:rPr>
          <w:rFonts w:cs="Tahoma"/>
        </w:rPr>
      </w:pPr>
    </w:p>
    <w:p w:rsidR="00AB7166" w:rsidRPr="00A12D98" w:rsidRDefault="00AB7166" w:rsidP="0026723A">
      <w:pPr>
        <w:tabs>
          <w:tab w:val="left" w:pos="1080"/>
        </w:tabs>
        <w:ind w:left="1080"/>
        <w:rPr>
          <w:rFonts w:cs="Tahoma"/>
        </w:rPr>
      </w:pPr>
    </w:p>
    <w:p w:rsidR="00AB7166" w:rsidRPr="00A12D98" w:rsidRDefault="00AB7166" w:rsidP="0026723A">
      <w:pPr>
        <w:tabs>
          <w:tab w:val="left" w:pos="1080"/>
        </w:tabs>
        <w:ind w:left="1080"/>
        <w:rPr>
          <w:rFonts w:cs="Tahoma"/>
        </w:rPr>
      </w:pPr>
    </w:p>
    <w:p w:rsidR="00AB7166" w:rsidRPr="00A12D98" w:rsidRDefault="00AB7166" w:rsidP="0026723A">
      <w:pPr>
        <w:tabs>
          <w:tab w:val="left" w:pos="1080"/>
        </w:tabs>
        <w:ind w:left="1080"/>
        <w:rPr>
          <w:rFonts w:cs="Tahoma"/>
        </w:rPr>
      </w:pPr>
    </w:p>
    <w:p w:rsidR="00AB7166" w:rsidRPr="00A12D98" w:rsidRDefault="00AB7166" w:rsidP="0026723A">
      <w:pPr>
        <w:tabs>
          <w:tab w:val="left" w:pos="1080"/>
        </w:tabs>
        <w:ind w:left="1080"/>
        <w:rPr>
          <w:rFonts w:cs="Tahoma"/>
        </w:rPr>
      </w:pPr>
    </w:p>
    <w:p w:rsidR="00AB7166" w:rsidRPr="00A12D98" w:rsidRDefault="00AB7166" w:rsidP="0026723A">
      <w:pPr>
        <w:tabs>
          <w:tab w:val="left" w:pos="1080"/>
        </w:tabs>
        <w:ind w:left="1080"/>
        <w:rPr>
          <w:rFonts w:cs="Tahoma"/>
        </w:rPr>
      </w:pPr>
    </w:p>
    <w:p w:rsidR="00AB7166" w:rsidRPr="00A12D98" w:rsidRDefault="00AB7166" w:rsidP="0026723A">
      <w:pPr>
        <w:tabs>
          <w:tab w:val="left" w:pos="1080"/>
        </w:tabs>
        <w:ind w:left="1080"/>
        <w:rPr>
          <w:rFonts w:cs="Tahoma"/>
        </w:rPr>
      </w:pPr>
    </w:p>
    <w:p w:rsidR="00AB7166" w:rsidRPr="00A12D98" w:rsidRDefault="00AB7166" w:rsidP="0026723A">
      <w:pPr>
        <w:tabs>
          <w:tab w:val="left" w:pos="1080"/>
        </w:tabs>
        <w:ind w:left="1080"/>
        <w:rPr>
          <w:rFonts w:cs="Tahoma"/>
        </w:rPr>
      </w:pPr>
    </w:p>
    <w:p w:rsidR="00AB7166" w:rsidRPr="00A12D98" w:rsidRDefault="00AB7166" w:rsidP="0026723A">
      <w:pPr>
        <w:tabs>
          <w:tab w:val="left" w:pos="1080"/>
        </w:tabs>
        <w:ind w:left="1080"/>
        <w:rPr>
          <w:rFonts w:cs="Tahoma"/>
        </w:rPr>
      </w:pPr>
    </w:p>
    <w:p w:rsidR="00AB7166" w:rsidRPr="00A12D98" w:rsidRDefault="00AB7166" w:rsidP="0026723A">
      <w:pPr>
        <w:tabs>
          <w:tab w:val="left" w:pos="1080"/>
        </w:tabs>
        <w:ind w:left="1080"/>
        <w:rPr>
          <w:rFonts w:cs="Tahoma"/>
        </w:rPr>
      </w:pPr>
    </w:p>
    <w:p w:rsidR="00AB7166" w:rsidRPr="00A12D98" w:rsidRDefault="00AB7166" w:rsidP="0026723A">
      <w:pPr>
        <w:tabs>
          <w:tab w:val="left" w:pos="1080"/>
        </w:tabs>
        <w:ind w:left="1080"/>
        <w:rPr>
          <w:rFonts w:cs="Tahoma"/>
        </w:rPr>
      </w:pPr>
    </w:p>
    <w:p w:rsidR="0026723A" w:rsidRPr="00A12D98" w:rsidRDefault="00A81E83" w:rsidP="00AB7166">
      <w:pPr>
        <w:spacing w:after="60"/>
        <w:ind w:left="720"/>
        <w:rPr>
          <w:rFonts w:cs="Tahoma"/>
        </w:rPr>
      </w:pPr>
      <w:r w:rsidRPr="00A12D98">
        <w:rPr>
          <w:rFonts w:eastAsia="Calibri" w:cs="Tahoma"/>
          <w:b/>
          <w:szCs w:val="18"/>
        </w:rPr>
        <w:lastRenderedPageBreak/>
        <w:t>Для клиентов с покрытием Software Assurance, истекающим до 1 апреля 2015 г., которые</w:t>
      </w:r>
      <w:r w:rsidR="00AB7166" w:rsidRPr="00A12D98">
        <w:rPr>
          <w:rFonts w:eastAsia="Calibri" w:cs="Tahoma"/>
          <w:b/>
          <w:szCs w:val="18"/>
        </w:rPr>
        <w:t> </w:t>
      </w:r>
      <w:r w:rsidRPr="00A12D98">
        <w:rPr>
          <w:rFonts w:eastAsia="Calibri" w:cs="Tahoma"/>
          <w:b/>
          <w:szCs w:val="18"/>
        </w:rPr>
        <w:t>не планируют продлевать его действие.</w:t>
      </w:r>
    </w:p>
    <w:p w:rsidR="00A81E83" w:rsidRPr="00A12D98" w:rsidRDefault="00A81E83" w:rsidP="00AB7166">
      <w:pPr>
        <w:ind w:left="720"/>
        <w:rPr>
          <w:rFonts w:cs="Tahoma"/>
        </w:rPr>
      </w:pPr>
      <w:r w:rsidRPr="00A12D98">
        <w:rPr>
          <w:rFonts w:eastAsia="Calibri" w:cs="Tahoma"/>
          <w:szCs w:val="18"/>
        </w:rPr>
        <w:t>Клиенты, которые участвуют в программах Enterprise Subscription и Open Value Subscription, с</w:t>
      </w:r>
      <w:r w:rsidR="00AB7166" w:rsidRPr="00A12D98">
        <w:rPr>
          <w:rFonts w:eastAsia="Calibri" w:cs="Tahoma"/>
          <w:szCs w:val="18"/>
        </w:rPr>
        <w:t> </w:t>
      </w:r>
      <w:r w:rsidRPr="00A12D98">
        <w:rPr>
          <w:rFonts w:eastAsia="Calibri" w:cs="Tahoma"/>
          <w:szCs w:val="18"/>
        </w:rPr>
        <w:t>покрытием, действие которого заканчивается 1 апреля 2015 г., желающие выкупить лицензии «на</w:t>
      </w:r>
      <w:r w:rsidR="00AB7166" w:rsidRPr="00A12D98">
        <w:rPr>
          <w:rFonts w:eastAsia="Calibri" w:cs="Tahoma"/>
          <w:szCs w:val="18"/>
        </w:rPr>
        <w:t> </w:t>
      </w:r>
      <w:r w:rsidRPr="00A12D98">
        <w:rPr>
          <w:rFonts w:eastAsia="Calibri" w:cs="Tahoma"/>
          <w:szCs w:val="18"/>
        </w:rPr>
        <w:t>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rsidR="009C7505" w:rsidRPr="00A12D98" w:rsidRDefault="009C7505" w:rsidP="0026723A">
      <w:pPr>
        <w:ind w:left="720"/>
        <w:rPr>
          <w:rFonts w:cs="Tahoma"/>
        </w:rPr>
      </w:pPr>
    </w:p>
    <w:p w:rsidR="00A81E83" w:rsidRPr="00A12D98" w:rsidRDefault="00A81E83" w:rsidP="0083419A">
      <w:pPr>
        <w:numPr>
          <w:ilvl w:val="0"/>
          <w:numId w:val="97"/>
        </w:numPr>
        <w:tabs>
          <w:tab w:val="left" w:pos="1440"/>
        </w:tabs>
        <w:spacing w:after="60"/>
        <w:ind w:left="1440"/>
        <w:rPr>
          <w:rFonts w:cs="Tahoma"/>
        </w:rPr>
      </w:pPr>
      <w:r w:rsidRPr="00A12D98">
        <w:rPr>
          <w:rFonts w:eastAsia="Calibri" w:cs="Tahoma"/>
          <w:b/>
          <w:szCs w:val="18"/>
        </w:rPr>
        <w:t>SQL Server 2008 R2 Standard.</w:t>
      </w:r>
      <w:r w:rsidRPr="00A12D98">
        <w:rPr>
          <w:rFonts w:eastAsia="Calibri" w:cs="Tahoma"/>
          <w:szCs w:val="18"/>
        </w:rPr>
        <w:t xml:space="preserve"> Дальнейшее использование этой версии программного обеспечения регулируется правами на использование продуктов для лицензий SQL Server 2008 R2 Standard «на процессор». Клиенты больше не имеют прав «Перемещение лицензий в</w:t>
      </w:r>
      <w:r w:rsidR="0083419A">
        <w:rPr>
          <w:rFonts w:eastAsia="Calibri" w:cs="Tahoma"/>
          <w:szCs w:val="18"/>
        </w:rPr>
        <w:t> </w:t>
      </w:r>
      <w:r w:rsidRPr="00A12D98">
        <w:rPr>
          <w:rFonts w:eastAsia="Calibri" w:cs="Tahoma"/>
          <w:szCs w:val="18"/>
        </w:rPr>
        <w:t>фермах серверов» и «Перемещение лицензий</w:t>
      </w:r>
      <w:r w:rsidR="00D53C6B">
        <w:rPr>
          <w:rFonts w:eastAsia="Calibri" w:cs="Tahoma"/>
          <w:szCs w:val="18"/>
        </w:rPr>
        <w:t xml:space="preserve"> с помощью Software Assurance».</w:t>
      </w:r>
    </w:p>
    <w:p w:rsidR="00A81E83" w:rsidRPr="00A12D98" w:rsidRDefault="00A81E83" w:rsidP="00346F4B">
      <w:pPr>
        <w:numPr>
          <w:ilvl w:val="0"/>
          <w:numId w:val="97"/>
        </w:numPr>
        <w:tabs>
          <w:tab w:val="left" w:pos="1440"/>
        </w:tabs>
        <w:spacing w:after="60"/>
        <w:ind w:left="1440"/>
        <w:rPr>
          <w:rFonts w:cs="Tahoma"/>
        </w:rPr>
      </w:pPr>
      <w:r w:rsidRPr="00A12D98">
        <w:rPr>
          <w:rFonts w:eastAsia="Calibri" w:cs="Tahoma"/>
          <w:b/>
          <w:szCs w:val="18"/>
        </w:rPr>
        <w:t xml:space="preserve">SQL Server 2012 Standard Core. </w:t>
      </w:r>
      <w:r w:rsidRPr="00A12D98">
        <w:rPr>
          <w:rFonts w:eastAsia="Calibri" w:cs="Tahoma"/>
          <w:szCs w:val="18"/>
        </w:rPr>
        <w:t xml:space="preserve">Использование этой версии программного обеспечения регулируется правами на использование продуктов для лицензий SQL Server 2008 R2 Standard «на процессор», однако </w:t>
      </w:r>
    </w:p>
    <w:p w:rsidR="00A81E83" w:rsidRPr="00A12D98" w:rsidRDefault="00A81E83" w:rsidP="00346F4B">
      <w:pPr>
        <w:numPr>
          <w:ilvl w:val="1"/>
          <w:numId w:val="98"/>
        </w:numPr>
        <w:tabs>
          <w:tab w:val="left" w:pos="1800"/>
        </w:tabs>
        <w:spacing w:after="60"/>
        <w:ind w:left="1800"/>
        <w:rPr>
          <w:rFonts w:cs="Tahoma"/>
        </w:rPr>
      </w:pPr>
      <w:r w:rsidRPr="00A12D98">
        <w:rPr>
          <w:rFonts w:eastAsia="Calibri" w:cs="Tahoma"/>
          <w:szCs w:val="18"/>
        </w:rPr>
        <w:t xml:space="preserve">клиенты больше не имеют прав «Перемещение лицензий в фермах серверов» и «Перемещение лицензий с помощью Software Assurance»; и </w:t>
      </w:r>
    </w:p>
    <w:p w:rsidR="00A81E83" w:rsidRPr="00A12D98" w:rsidRDefault="00A81E83" w:rsidP="00346F4B">
      <w:pPr>
        <w:numPr>
          <w:ilvl w:val="1"/>
          <w:numId w:val="98"/>
        </w:numPr>
        <w:tabs>
          <w:tab w:val="left" w:pos="1800"/>
        </w:tabs>
        <w:spacing w:after="60"/>
        <w:ind w:left="1800"/>
        <w:rPr>
          <w:rFonts w:cs="Tahoma"/>
        </w:rPr>
      </w:pPr>
      <w:r w:rsidRPr="00A12D98">
        <w:rPr>
          <w:rFonts w:eastAsia="Calibri" w:cs="Tahoma"/>
          <w:szCs w:val="18"/>
        </w:rPr>
        <w:t xml:space="preserve">любая передача лицензий попадает под действие ограничений в пунктах (i) и (ii) ниже, связанных с «эквивалентом в лицензиях на ядро». «Эквивалент в лицензиях на ядро» определяется следующим образом. </w:t>
      </w:r>
    </w:p>
    <w:p w:rsidR="00A81E83" w:rsidRPr="00A12D98" w:rsidRDefault="00A81E83" w:rsidP="00346F4B">
      <w:pPr>
        <w:numPr>
          <w:ilvl w:val="2"/>
          <w:numId w:val="97"/>
        </w:numPr>
        <w:tabs>
          <w:tab w:val="left" w:pos="2160"/>
        </w:tabs>
        <w:spacing w:after="60"/>
        <w:ind w:hanging="360"/>
        <w:rPr>
          <w:rFonts w:cs="Tahoma"/>
        </w:rPr>
      </w:pPr>
      <w:r w:rsidRPr="00A12D98">
        <w:rPr>
          <w:rFonts w:eastAsia="Calibri" w:cs="Tahoma"/>
          <w:szCs w:val="18"/>
        </w:rPr>
        <w:t xml:space="preserve">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 </w:t>
      </w:r>
    </w:p>
    <w:p w:rsidR="00A81E83" w:rsidRPr="00A12D98" w:rsidRDefault="00A81E83" w:rsidP="00346F4B">
      <w:pPr>
        <w:numPr>
          <w:ilvl w:val="4"/>
          <w:numId w:val="50"/>
        </w:numPr>
        <w:tabs>
          <w:tab w:val="left" w:pos="2520"/>
        </w:tabs>
        <w:spacing w:after="60"/>
        <w:ind w:left="2880"/>
        <w:rPr>
          <w:rFonts w:cs="Tahoma"/>
        </w:rPr>
      </w:pPr>
      <w:r w:rsidRPr="00A12D98">
        <w:rPr>
          <w:rFonts w:eastAsia="Calibri" w:cs="Tahoma"/>
          <w:szCs w:val="18"/>
        </w:rPr>
        <w:t xml:space="preserve">четыре ядра для одной лицензии «на процессор», ИЛИ </w:t>
      </w:r>
    </w:p>
    <w:p w:rsidR="00A81E83" w:rsidRPr="00A12D98" w:rsidRDefault="00A81E83" w:rsidP="00346F4B">
      <w:pPr>
        <w:numPr>
          <w:ilvl w:val="4"/>
          <w:numId w:val="50"/>
        </w:numPr>
        <w:tabs>
          <w:tab w:val="left" w:pos="2520"/>
        </w:tabs>
        <w:spacing w:after="60"/>
        <w:ind w:left="2880"/>
        <w:rPr>
          <w:rFonts w:cs="Tahoma"/>
        </w:rPr>
      </w:pPr>
      <w:r w:rsidRPr="00A12D98">
        <w:rPr>
          <w:rFonts w:eastAsia="Calibri" w:cs="Tahoma"/>
          <w:szCs w:val="18"/>
        </w:rPr>
        <w:t>число ядер для</w:t>
      </w:r>
      <w:r w:rsidR="00FE3B6E" w:rsidRPr="00A12D98">
        <w:rPr>
          <w:rFonts w:eastAsia="Calibri" w:cs="Tahoma"/>
          <w:szCs w:val="18"/>
        </w:rPr>
        <w:t xml:space="preserve"> </w:t>
      </w:r>
      <w:r w:rsidRPr="00A12D98">
        <w:rPr>
          <w:rFonts w:eastAsia="Calibri" w:cs="Tahoma"/>
          <w:szCs w:val="18"/>
        </w:rPr>
        <w:t>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w:t>
      </w:r>
    </w:p>
    <w:p w:rsidR="00A81E83" w:rsidRPr="00A12D98" w:rsidRDefault="00A81E83" w:rsidP="00D53C6B">
      <w:pPr>
        <w:numPr>
          <w:ilvl w:val="2"/>
          <w:numId w:val="97"/>
        </w:numPr>
        <w:tabs>
          <w:tab w:val="left" w:pos="2160"/>
        </w:tabs>
        <w:spacing w:after="60"/>
        <w:ind w:hanging="360"/>
        <w:rPr>
          <w:rFonts w:cs="Tahoma"/>
        </w:rPr>
      </w:pPr>
      <w:r w:rsidRPr="00A12D98">
        <w:rPr>
          <w:rFonts w:eastAsia="Calibri" w:cs="Tahoma"/>
          <w:szCs w:val="18"/>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четырем ядрам</w:t>
      </w:r>
      <w:r w:rsidR="00D53C6B">
        <w:rPr>
          <w:rFonts w:eastAsia="Calibri" w:cs="Tahoma"/>
          <w:szCs w:val="18"/>
        </w:rPr>
        <w:t> </w:t>
      </w:r>
      <w:r w:rsidRPr="00A12D98">
        <w:rPr>
          <w:rFonts w:eastAsia="Calibri" w:cs="Tahoma"/>
          <w:szCs w:val="18"/>
        </w:rPr>
        <w:t>для каждой лицензии «на процессор».</w:t>
      </w:r>
    </w:p>
    <w:p w:rsidR="00A81E83" w:rsidRPr="00A12D98" w:rsidRDefault="00A81E83" w:rsidP="0083419A">
      <w:pPr>
        <w:numPr>
          <w:ilvl w:val="0"/>
          <w:numId w:val="53"/>
        </w:numPr>
        <w:tabs>
          <w:tab w:val="left" w:pos="1440"/>
        </w:tabs>
        <w:spacing w:after="60"/>
        <w:ind w:left="1440"/>
        <w:rPr>
          <w:rFonts w:cs="Tahoma"/>
        </w:rPr>
      </w:pPr>
      <w:r w:rsidRPr="00A12D98">
        <w:rPr>
          <w:rFonts w:eastAsia="Calibri" w:cs="Tahoma"/>
          <w:szCs w:val="18"/>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SQL Server 2012. 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w:t>
      </w:r>
      <w:r w:rsidR="0083419A">
        <w:rPr>
          <w:rFonts w:eastAsia="Calibri" w:cs="Tahoma"/>
          <w:szCs w:val="18"/>
        </w:rPr>
        <w:t> </w:t>
      </w:r>
      <w:r w:rsidRPr="00A12D98">
        <w:rPr>
          <w:rFonts w:eastAsia="Calibri" w:cs="Tahoma"/>
          <w:szCs w:val="18"/>
        </w:rPr>
        <w:t>ядро» для SQL Server 2012.</w:t>
      </w:r>
    </w:p>
    <w:p w:rsidR="00A81E83" w:rsidRPr="00A12D98" w:rsidRDefault="00A81E83" w:rsidP="00346F4B">
      <w:pPr>
        <w:numPr>
          <w:ilvl w:val="0"/>
          <w:numId w:val="53"/>
        </w:numPr>
        <w:tabs>
          <w:tab w:val="left" w:pos="1440"/>
        </w:tabs>
        <w:spacing w:after="60"/>
        <w:ind w:left="1440"/>
        <w:rPr>
          <w:rFonts w:cs="Tahoma"/>
        </w:rPr>
      </w:pPr>
      <w:r w:rsidRPr="00A12D98">
        <w:rPr>
          <w:rFonts w:eastAsia="Calibri" w:cs="Tahoma"/>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9C7505" w:rsidRPr="00A12D98" w:rsidRDefault="009C7505" w:rsidP="009C7505">
      <w:pPr>
        <w:tabs>
          <w:tab w:val="left" w:pos="1440"/>
        </w:tabs>
        <w:ind w:left="1080"/>
        <w:rPr>
          <w:rFonts w:cs="Tahoma"/>
        </w:rPr>
      </w:pPr>
    </w:p>
    <w:p w:rsidR="00AB7166" w:rsidRPr="00A12D98" w:rsidRDefault="00AB7166" w:rsidP="009C7505">
      <w:pPr>
        <w:tabs>
          <w:tab w:val="left" w:pos="1440"/>
        </w:tabs>
        <w:ind w:left="1080"/>
        <w:rPr>
          <w:rFonts w:cs="Tahoma"/>
        </w:rPr>
      </w:pPr>
    </w:p>
    <w:p w:rsidR="00AB7166" w:rsidRPr="00A12D98" w:rsidRDefault="00AB7166" w:rsidP="009C7505">
      <w:pPr>
        <w:tabs>
          <w:tab w:val="left" w:pos="1440"/>
        </w:tabs>
        <w:ind w:left="1080"/>
        <w:rPr>
          <w:rFonts w:cs="Tahoma"/>
        </w:rPr>
      </w:pPr>
    </w:p>
    <w:p w:rsidR="00AB7166" w:rsidRPr="00A12D98" w:rsidRDefault="00AB7166" w:rsidP="009C7505">
      <w:pPr>
        <w:tabs>
          <w:tab w:val="left" w:pos="1440"/>
        </w:tabs>
        <w:ind w:left="1080"/>
        <w:rPr>
          <w:rFonts w:cs="Tahoma"/>
        </w:rPr>
      </w:pPr>
    </w:p>
    <w:p w:rsidR="00AB7166" w:rsidRPr="00A12D98" w:rsidRDefault="00AB7166" w:rsidP="009C7505">
      <w:pPr>
        <w:tabs>
          <w:tab w:val="left" w:pos="1440"/>
        </w:tabs>
        <w:ind w:left="1080"/>
        <w:rPr>
          <w:rFonts w:cs="Tahoma"/>
        </w:rPr>
      </w:pPr>
    </w:p>
    <w:p w:rsidR="00AB7166" w:rsidRPr="00A12D98" w:rsidRDefault="00AB7166" w:rsidP="009C7505">
      <w:pPr>
        <w:tabs>
          <w:tab w:val="left" w:pos="1440"/>
        </w:tabs>
        <w:ind w:left="1080"/>
        <w:rPr>
          <w:rFonts w:cs="Tahoma"/>
        </w:rPr>
      </w:pPr>
    </w:p>
    <w:p w:rsidR="009C7505" w:rsidRPr="00A12D98" w:rsidRDefault="00A81E83" w:rsidP="009C7505">
      <w:pPr>
        <w:tabs>
          <w:tab w:val="left" w:pos="720"/>
        </w:tabs>
        <w:spacing w:after="60"/>
        <w:ind w:left="720"/>
        <w:rPr>
          <w:rFonts w:cs="Tahoma"/>
        </w:rPr>
      </w:pPr>
      <w:r w:rsidRPr="00A12D98">
        <w:rPr>
          <w:rFonts w:eastAsia="Calibri" w:cs="Tahoma"/>
          <w:b/>
          <w:szCs w:val="18"/>
        </w:rPr>
        <w:lastRenderedPageBreak/>
        <w:t>Для клиентов с покрытием Software Assurance, истекающим 1 апреля 2015 г. или позднее, которые не планируют продлевать его действие.</w:t>
      </w:r>
    </w:p>
    <w:p w:rsidR="00A81E83" w:rsidRPr="00A12D98" w:rsidRDefault="00A81E83" w:rsidP="00AB7166">
      <w:pPr>
        <w:tabs>
          <w:tab w:val="left" w:pos="720"/>
        </w:tabs>
        <w:ind w:left="720"/>
        <w:rPr>
          <w:rFonts w:cs="Tahoma"/>
        </w:rPr>
      </w:pPr>
      <w:r w:rsidRPr="00A12D98">
        <w:rPr>
          <w:rFonts w:eastAsia="Calibri" w:cs="Tahoma"/>
          <w:color w:val="000000"/>
          <w:szCs w:val="18"/>
        </w:rPr>
        <w:t xml:space="preserve">Клиенты, которые участвуют в программах Enterprise Subscription </w:t>
      </w:r>
      <w:r w:rsidRPr="00A12D98">
        <w:rPr>
          <w:rFonts w:eastAsia="Calibri" w:cs="Tahoma"/>
          <w:szCs w:val="18"/>
        </w:rPr>
        <w:t xml:space="preserve">и Open Value Subscription, </w:t>
      </w:r>
      <w:r w:rsidRPr="00A12D98">
        <w:rPr>
          <w:rFonts w:eastAsia="Calibri" w:cs="Tahoma"/>
          <w:color w:val="000000"/>
          <w:szCs w:val="18"/>
        </w:rPr>
        <w:t>с</w:t>
      </w:r>
      <w:r w:rsidR="00AB7166" w:rsidRPr="00A12D98">
        <w:rPr>
          <w:rFonts w:eastAsia="Calibri" w:cs="Tahoma"/>
          <w:color w:val="000000"/>
          <w:szCs w:val="18"/>
        </w:rPr>
        <w:t> </w:t>
      </w:r>
      <w:r w:rsidRPr="00A12D98">
        <w:rPr>
          <w:rFonts w:eastAsia="Calibri" w:cs="Tahoma"/>
          <w:color w:val="000000"/>
          <w:szCs w:val="18"/>
        </w:rPr>
        <w:t xml:space="preserve">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9C7505" w:rsidRPr="00A12D98" w:rsidRDefault="009C7505" w:rsidP="009C7505">
      <w:pPr>
        <w:tabs>
          <w:tab w:val="left" w:pos="720"/>
        </w:tabs>
        <w:ind w:left="720"/>
        <w:rPr>
          <w:rFonts w:cs="Tahoma"/>
        </w:rPr>
      </w:pPr>
    </w:p>
    <w:p w:rsidR="00A81E83" w:rsidRPr="00A12D98" w:rsidRDefault="00A81E83" w:rsidP="00AB7166">
      <w:pPr>
        <w:numPr>
          <w:ilvl w:val="2"/>
          <w:numId w:val="50"/>
        </w:numPr>
        <w:spacing w:after="60"/>
        <w:ind w:left="1440"/>
        <w:rPr>
          <w:rFonts w:cs="Tahoma"/>
        </w:rPr>
      </w:pPr>
      <w:r w:rsidRPr="00A12D98">
        <w:rPr>
          <w:rFonts w:eastAsia="Calibri" w:cs="Tahoma"/>
          <w:szCs w:val="18"/>
        </w:rPr>
        <w:t>как указано в первом абзаце этого уведомления о продукте, лицензии, приобретенные до 1</w:t>
      </w:r>
      <w:r w:rsidR="00AB7166" w:rsidRPr="00A12D98">
        <w:rPr>
          <w:rFonts w:eastAsia="Calibri" w:cs="Tahoma"/>
          <w:szCs w:val="18"/>
        </w:rPr>
        <w:t> </w:t>
      </w:r>
      <w:r w:rsidRPr="00A12D98">
        <w:rPr>
          <w:rFonts w:eastAsia="Calibri" w:cs="Tahoma"/>
          <w:szCs w:val="18"/>
        </w:rPr>
        <w:t>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w:t>
      </w:r>
      <w:r w:rsidR="00AB7166" w:rsidRPr="00A12D98">
        <w:rPr>
          <w:rFonts w:eastAsia="Calibri" w:cs="Tahoma"/>
          <w:szCs w:val="18"/>
        </w:rPr>
        <w:t> </w:t>
      </w:r>
      <w:r w:rsidRPr="00A12D98">
        <w:rPr>
          <w:rFonts w:eastAsia="Calibri" w:cs="Tahoma"/>
          <w:szCs w:val="18"/>
        </w:rPr>
        <w:t xml:space="preserve">действие» выше; </w:t>
      </w:r>
    </w:p>
    <w:p w:rsidR="00A81E83" w:rsidRPr="00A12D98" w:rsidRDefault="00A81E83" w:rsidP="00346F4B">
      <w:pPr>
        <w:numPr>
          <w:ilvl w:val="2"/>
          <w:numId w:val="50"/>
        </w:numPr>
        <w:spacing w:after="60"/>
        <w:ind w:left="1440"/>
        <w:rPr>
          <w:rFonts w:cs="Tahoma"/>
        </w:rPr>
      </w:pPr>
      <w:r w:rsidRPr="00A12D98">
        <w:rPr>
          <w:rFonts w:eastAsia="Calibri" w:cs="Tahoma"/>
          <w:szCs w:val="18"/>
        </w:rPr>
        <w:t>для лицензий, приобретенных до 1 апреля 2015 г., одна лицензия клиента будет соответствовать четырем лицензиям «на ядро» для SQL Server 2012 Standard.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9C7505" w:rsidRPr="00A12D98" w:rsidRDefault="009C7505" w:rsidP="009C7505">
      <w:pPr>
        <w:ind w:left="1440"/>
        <w:rPr>
          <w:rFonts w:cs="Tahoma"/>
        </w:rPr>
      </w:pPr>
    </w:p>
    <w:p w:rsidR="009C7505" w:rsidRPr="00A12D98" w:rsidRDefault="00A81E83" w:rsidP="00AB7166">
      <w:pPr>
        <w:spacing w:after="60"/>
        <w:ind w:left="720"/>
        <w:rPr>
          <w:rFonts w:cs="Tahoma"/>
        </w:rPr>
      </w:pPr>
      <w:r w:rsidRPr="00A12D98">
        <w:rPr>
          <w:rFonts w:cs="Tahoma"/>
          <w:b/>
        </w:rPr>
        <w:t>Для клиентов из Китайской Народной</w:t>
      </w:r>
      <w:r w:rsidRPr="00A12D98">
        <w:rPr>
          <w:rFonts w:cs="Tahoma"/>
        </w:rPr>
        <w:t xml:space="preserve"> </w:t>
      </w:r>
      <w:r w:rsidRPr="00A12D98">
        <w:rPr>
          <w:rFonts w:cs="Tahoma"/>
          <w:b/>
        </w:rPr>
        <w:t>Республики, приобретающих там лицензии «на</w:t>
      </w:r>
      <w:r w:rsidR="00AB7166" w:rsidRPr="00A12D98">
        <w:rPr>
          <w:rFonts w:cs="Tahoma"/>
          <w:b/>
        </w:rPr>
        <w:t> </w:t>
      </w:r>
      <w:r w:rsidRPr="00A12D98">
        <w:rPr>
          <w:rFonts w:cs="Tahoma"/>
          <w:b/>
        </w:rPr>
        <w:t>процессор» и Software Assurance для SQL Server 2008 R2:</w:t>
      </w:r>
    </w:p>
    <w:p w:rsidR="001D7A2C" w:rsidRPr="00A12D98" w:rsidRDefault="00A81E83" w:rsidP="009C7505">
      <w:pPr>
        <w:ind w:left="720"/>
        <w:rPr>
          <w:rFonts w:cs="Tahoma"/>
        </w:rPr>
      </w:pPr>
      <w:r w:rsidRPr="00A12D98">
        <w:rPr>
          <w:rFonts w:cs="Tahoma"/>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bookmarkStart w:id="1467" w:name="_821_SQL_Server®"/>
      <w:bookmarkEnd w:id="1415"/>
      <w:bookmarkEnd w:id="1416"/>
      <w:bookmarkEnd w:id="1417"/>
      <w:bookmarkEnd w:id="1418"/>
      <w:bookmarkEnd w:id="1467"/>
    </w:p>
    <w:p w:rsidR="009C7505" w:rsidRPr="00A12D98" w:rsidRDefault="009C7505" w:rsidP="009C7505">
      <w:pPr>
        <w:rPr>
          <w:rFonts w:cs="Tahoma"/>
        </w:rPr>
      </w:pPr>
    </w:p>
    <w:p w:rsidR="00602EF4" w:rsidRPr="00A12D98" w:rsidRDefault="00602EF4" w:rsidP="00602EF4">
      <w:pPr>
        <w:rPr>
          <w:rFonts w:cs="Tahoma"/>
        </w:rPr>
      </w:pPr>
      <w:bookmarkStart w:id="1468" w:name="Srv_82SysCtrDataProMgr07StdSvrMgmtML"/>
      <w:bookmarkStart w:id="1469" w:name="Srv_78SysCtrDataProMgr07StdSvrMgmtML"/>
      <w:bookmarkStart w:id="1470" w:name="Srv_79SysCtrDataProMgr07StdSvrMgmtML"/>
    </w:p>
    <w:p w:rsidR="00023FE7" w:rsidRPr="00A12D98" w:rsidRDefault="00106361" w:rsidP="0037081F">
      <w:pPr>
        <w:pStyle w:val="Heading3"/>
        <w:rPr>
          <w:rFonts w:ascii="Tahoma" w:hAnsi="Tahoma" w:cs="Tahoma"/>
        </w:rPr>
      </w:pPr>
      <w:bookmarkStart w:id="1471" w:name="_79_System_Center"/>
      <w:bookmarkStart w:id="1472" w:name="_86_84_System"/>
      <w:bookmarkStart w:id="1473" w:name="_Toc336338351"/>
      <w:bookmarkStart w:id="1474" w:name="_Toc360109931"/>
      <w:bookmarkStart w:id="1475" w:name="Srv_79SystemCenterEssentials07"/>
      <w:bookmarkStart w:id="1476" w:name="Srv_80SystemCenterEssentials07"/>
      <w:bookmarkStart w:id="1477" w:name="Srv_83SystemCenterEssentials07"/>
      <w:bookmarkEnd w:id="1468"/>
      <w:bookmarkEnd w:id="1469"/>
      <w:bookmarkEnd w:id="1470"/>
      <w:bookmarkEnd w:id="1471"/>
      <w:bookmarkEnd w:id="1472"/>
      <w:r w:rsidRPr="00A12D98">
        <w:rPr>
          <w:rFonts w:ascii="Tahoma" w:hAnsi="Tahoma" w:cs="Tahoma"/>
          <w:caps/>
          <w:color w:val="F66400"/>
          <w:sz w:val="22"/>
          <w:vertAlign w:val="superscript"/>
        </w:rPr>
        <w:t>91</w:t>
      </w:r>
      <w:r w:rsidRPr="00A12D98">
        <w:rPr>
          <w:rFonts w:ascii="Tahoma" w:hAnsi="Tahoma" w:cs="Tahoma"/>
          <w:color w:val="F66400"/>
          <w:sz w:val="22"/>
        </w:rPr>
        <w:t xml:space="preserve"> System Center Essentials 2010</w:t>
      </w:r>
      <w:bookmarkEnd w:id="1473"/>
      <w:bookmarkEnd w:id="1474"/>
    </w:p>
    <w:bookmarkEnd w:id="1475"/>
    <w:bookmarkEnd w:id="1476"/>
    <w:bookmarkEnd w:id="1477"/>
    <w:p w:rsidR="00A30254" w:rsidRPr="00A12D98" w:rsidRDefault="00A30254" w:rsidP="00602EF4">
      <w:pPr>
        <w:spacing w:after="60"/>
        <w:ind w:left="720"/>
        <w:rPr>
          <w:rFonts w:cs="Tahoma"/>
        </w:rPr>
      </w:pPr>
    </w:p>
    <w:p w:rsidR="00A30254" w:rsidRPr="00A12D98" w:rsidRDefault="00A30254" w:rsidP="00A30254">
      <w:pPr>
        <w:spacing w:after="60"/>
        <w:ind w:left="720"/>
        <w:rPr>
          <w:rFonts w:cs="Tahoma"/>
        </w:rPr>
      </w:pPr>
      <w:r w:rsidRPr="00A12D98">
        <w:rPr>
          <w:rFonts w:cs="Tahoma"/>
          <w:b/>
          <w:color w:val="000000"/>
          <w:szCs w:val="20"/>
        </w:rPr>
        <w:t>Предоставление лицензий для клиентов System Center Essentials 2010 Software Assurance</w:t>
      </w:r>
    </w:p>
    <w:p w:rsidR="00A30254" w:rsidRPr="00A12D98" w:rsidRDefault="00A30254" w:rsidP="00A30254">
      <w:pPr>
        <w:pStyle w:val="EndnoteText"/>
        <w:ind w:left="720"/>
        <w:rPr>
          <w:rFonts w:ascii="Tahoma" w:hAnsi="Tahoma" w:cs="Tahoma"/>
          <w:sz w:val="18"/>
          <w:szCs w:val="18"/>
        </w:rPr>
      </w:pPr>
      <w:r w:rsidRPr="00A12D98">
        <w:rPr>
          <w:rFonts w:ascii="Tahoma" w:hAnsi="Tahoma" w:cs="Tahoma"/>
          <w:sz w:val="18"/>
          <w:szCs w:val="18"/>
        </w:rPr>
        <w:t>System Center Essentials (SCE) версии 2010 будет последний версией данного продукта.</w:t>
      </w:r>
      <w:r w:rsidR="00FE3B6E" w:rsidRPr="00A12D98">
        <w:rPr>
          <w:rFonts w:ascii="Tahoma" w:hAnsi="Tahoma" w:cs="Tahoma"/>
          <w:sz w:val="18"/>
          <w:szCs w:val="18"/>
        </w:rPr>
        <w:t xml:space="preserve"> </w:t>
      </w:r>
      <w:r w:rsidRPr="00A12D98">
        <w:rPr>
          <w:rFonts w:ascii="Tahoma" w:hAnsi="Tahoma" w:cs="Tahoma"/>
          <w:sz w:val="18"/>
          <w:szCs w:val="18"/>
        </w:rPr>
        <w:t>Клиентам, имеющим покрытие Software Assurance для SCE 1 марта 2013 г., предоставляются лицензии System Center 2012 без дополнительной оплаты, за исключением стоимости носителей (если таковые имеются).</w:t>
      </w:r>
      <w:r w:rsidR="00FE3B6E" w:rsidRPr="00A12D98">
        <w:rPr>
          <w:rFonts w:ascii="Tahoma" w:hAnsi="Tahoma" w:cs="Tahoma"/>
          <w:sz w:val="18"/>
          <w:szCs w:val="18"/>
        </w:rPr>
        <w:t xml:space="preserve"> </w:t>
      </w:r>
      <w:r w:rsidRPr="00A12D98">
        <w:rPr>
          <w:rFonts w:ascii="Tahoma" w:hAnsi="Tahoma" w:cs="Tahoma"/>
          <w:sz w:val="18"/>
          <w:szCs w:val="18"/>
        </w:rPr>
        <w:t>Число лицензий System Center 2012, которые могут быть доступны клиенту в рамках данного предложения, зависит от количества и типа лицензий SCE с покрытием Software Assurance, которые были приобретены клиентом.</w:t>
      </w:r>
      <w:r w:rsidR="00FE3B6E" w:rsidRPr="00A12D98">
        <w:rPr>
          <w:rFonts w:ascii="Tahoma" w:hAnsi="Tahoma" w:cs="Tahoma"/>
          <w:sz w:val="18"/>
          <w:szCs w:val="18"/>
        </w:rPr>
        <w:t xml:space="preserve"> </w:t>
      </w:r>
      <w:r w:rsidRPr="00A12D98">
        <w:rPr>
          <w:rFonts w:ascii="Tahoma" w:hAnsi="Tahoma" w:cs="Tahoma"/>
          <w:sz w:val="18"/>
          <w:szCs w:val="18"/>
        </w:rPr>
        <w:t>Подробные сведения см. в таблице ниже.</w:t>
      </w:r>
    </w:p>
    <w:p w:rsidR="00A30254" w:rsidRPr="00A12D98" w:rsidRDefault="00A30254" w:rsidP="00A30254">
      <w:pPr>
        <w:pStyle w:val="EndnoteText"/>
        <w:rPr>
          <w:rFonts w:ascii="Tahoma" w:hAnsi="Tahoma" w:cs="Tahoma"/>
          <w:sz w:val="18"/>
          <w:szCs w:val="18"/>
        </w:rPr>
      </w:pPr>
    </w:p>
    <w:tbl>
      <w:tblPr>
        <w:tblStyle w:val="TableGrid1"/>
        <w:tblW w:w="8553" w:type="dxa"/>
        <w:tblInd w:w="824" w:type="dxa"/>
        <w:tblLook w:val="04A0" w:firstRow="1" w:lastRow="0" w:firstColumn="1" w:lastColumn="0" w:noHBand="0" w:noVBand="1"/>
      </w:tblPr>
      <w:tblGrid>
        <w:gridCol w:w="3960"/>
        <w:gridCol w:w="4593"/>
      </w:tblGrid>
      <w:tr w:rsidR="00A30254" w:rsidRPr="00A12D98" w:rsidTr="00AB7166">
        <w:trPr>
          <w:tblHeader/>
        </w:trPr>
        <w:tc>
          <w:tcPr>
            <w:tcW w:w="3960" w:type="dxa"/>
            <w:shd w:val="clear" w:color="auto" w:fill="FABF8F"/>
            <w:hideMark/>
          </w:tcPr>
          <w:p w:rsidR="00A30254" w:rsidRPr="00A12D98" w:rsidRDefault="00A30254" w:rsidP="00AB7166">
            <w:pPr>
              <w:ind w:left="162"/>
              <w:jc w:val="center"/>
              <w:rPr>
                <w:rFonts w:cs="Tahoma"/>
                <w:b/>
                <w:bCs/>
                <w:color w:val="000000"/>
                <w:szCs w:val="18"/>
              </w:rPr>
            </w:pPr>
            <w:r w:rsidRPr="00A12D98">
              <w:rPr>
                <w:rFonts w:cs="Tahoma"/>
                <w:b/>
                <w:bCs/>
                <w:color w:val="000000"/>
                <w:szCs w:val="18"/>
              </w:rPr>
              <w:t>Соответствующие лицензии с</w:t>
            </w:r>
            <w:r w:rsidR="00AB7166" w:rsidRPr="00A12D98">
              <w:rPr>
                <w:rFonts w:cs="Tahoma"/>
                <w:b/>
                <w:bCs/>
                <w:color w:val="000000"/>
                <w:szCs w:val="18"/>
              </w:rPr>
              <w:t> </w:t>
            </w:r>
            <w:r w:rsidRPr="00A12D98">
              <w:rPr>
                <w:rFonts w:cs="Tahoma"/>
                <w:b/>
                <w:bCs/>
                <w:color w:val="000000"/>
                <w:szCs w:val="18"/>
              </w:rPr>
              <w:t>Software Assurance</w:t>
            </w:r>
          </w:p>
        </w:tc>
        <w:tc>
          <w:tcPr>
            <w:tcW w:w="4593" w:type="dxa"/>
            <w:shd w:val="clear" w:color="auto" w:fill="FABF8F"/>
            <w:hideMark/>
          </w:tcPr>
          <w:p w:rsidR="00A30254" w:rsidRPr="00A12D98" w:rsidRDefault="00A30254" w:rsidP="00AB7166">
            <w:pPr>
              <w:ind w:left="162"/>
              <w:jc w:val="center"/>
              <w:rPr>
                <w:rFonts w:cs="Tahoma"/>
                <w:b/>
                <w:bCs/>
                <w:color w:val="000000"/>
                <w:szCs w:val="18"/>
              </w:rPr>
            </w:pPr>
            <w:r w:rsidRPr="00A12D98">
              <w:rPr>
                <w:rFonts w:cs="Tahoma"/>
                <w:b/>
                <w:bCs/>
                <w:color w:val="000000"/>
                <w:szCs w:val="18"/>
              </w:rPr>
              <w:t>Предоставление лицензий System</w:t>
            </w:r>
            <w:r w:rsidR="00AB7166" w:rsidRPr="00A12D98">
              <w:rPr>
                <w:rFonts w:cs="Tahoma"/>
                <w:b/>
                <w:bCs/>
                <w:color w:val="000000"/>
                <w:szCs w:val="18"/>
              </w:rPr>
              <w:t> </w:t>
            </w:r>
            <w:r w:rsidRPr="00A12D98">
              <w:rPr>
                <w:rFonts w:cs="Tahoma"/>
                <w:b/>
                <w:bCs/>
                <w:color w:val="000000"/>
                <w:szCs w:val="18"/>
              </w:rPr>
              <w:t>Center</w:t>
            </w:r>
            <w:r w:rsidR="00AB7166" w:rsidRPr="00A12D98">
              <w:rPr>
                <w:rFonts w:cs="Tahoma"/>
                <w:b/>
                <w:bCs/>
                <w:color w:val="000000"/>
                <w:szCs w:val="18"/>
              </w:rPr>
              <w:t> </w:t>
            </w:r>
            <w:r w:rsidRPr="00A12D98">
              <w:rPr>
                <w:rFonts w:cs="Tahoma"/>
                <w:b/>
                <w:bCs/>
                <w:color w:val="000000"/>
                <w:szCs w:val="18"/>
              </w:rPr>
              <w:t>2012</w:t>
            </w:r>
          </w:p>
        </w:tc>
      </w:tr>
      <w:tr w:rsidR="00A30254" w:rsidRPr="00A12D98" w:rsidTr="00CE334A">
        <w:tc>
          <w:tcPr>
            <w:tcW w:w="3960" w:type="dxa"/>
            <w:hideMark/>
          </w:tcPr>
          <w:p w:rsidR="00A30254" w:rsidRPr="00A12D98" w:rsidRDefault="00A30254" w:rsidP="00CE334A">
            <w:pPr>
              <w:ind w:left="162"/>
              <w:rPr>
                <w:rFonts w:cs="Tahoma"/>
                <w:bCs/>
                <w:color w:val="000000"/>
                <w:szCs w:val="18"/>
              </w:rPr>
            </w:pPr>
            <w:r w:rsidRPr="00A12D98">
              <w:rPr>
                <w:rFonts w:cs="Tahoma"/>
                <w:bCs/>
                <w:color w:val="000000"/>
                <w:szCs w:val="18"/>
              </w:rPr>
              <w:t>System Center Essentials 2010</w:t>
            </w:r>
          </w:p>
        </w:tc>
        <w:tc>
          <w:tcPr>
            <w:tcW w:w="4593" w:type="dxa"/>
            <w:hideMark/>
          </w:tcPr>
          <w:p w:rsidR="00A30254" w:rsidRPr="00A12D98" w:rsidRDefault="00A30254" w:rsidP="00CE334A">
            <w:pPr>
              <w:ind w:left="162"/>
              <w:rPr>
                <w:rFonts w:cs="Tahoma"/>
                <w:bCs/>
                <w:color w:val="000000"/>
                <w:szCs w:val="18"/>
              </w:rPr>
            </w:pPr>
            <w:r w:rsidRPr="00A12D98">
              <w:rPr>
                <w:rFonts w:cs="Tahoma"/>
                <w:bCs/>
                <w:color w:val="000000"/>
                <w:szCs w:val="18"/>
              </w:rPr>
              <w:t>Одна лицензия на управление сервером для System Center 2012 Standard на каждые восемь* основных лицензий</w:t>
            </w:r>
          </w:p>
        </w:tc>
      </w:tr>
      <w:tr w:rsidR="00A30254" w:rsidRPr="00A12D98" w:rsidTr="00CE334A">
        <w:tc>
          <w:tcPr>
            <w:tcW w:w="3960" w:type="dxa"/>
            <w:hideMark/>
          </w:tcPr>
          <w:p w:rsidR="00A30254" w:rsidRPr="00A12D98" w:rsidRDefault="00A30254" w:rsidP="00CE334A">
            <w:pPr>
              <w:ind w:left="162"/>
              <w:rPr>
                <w:rFonts w:cs="Tahoma"/>
                <w:bCs/>
                <w:color w:val="000000"/>
                <w:szCs w:val="18"/>
              </w:rPr>
            </w:pPr>
            <w:r w:rsidRPr="00A12D98">
              <w:rPr>
                <w:rFonts w:cs="Tahoma"/>
                <w:bCs/>
                <w:color w:val="000000"/>
                <w:szCs w:val="18"/>
              </w:rPr>
              <w:t>System Center Essentials 2010 с SQL</w:t>
            </w:r>
          </w:p>
        </w:tc>
        <w:tc>
          <w:tcPr>
            <w:tcW w:w="4593" w:type="dxa"/>
            <w:hideMark/>
          </w:tcPr>
          <w:p w:rsidR="00A30254" w:rsidRPr="00A12D98" w:rsidRDefault="00A30254" w:rsidP="00CE334A">
            <w:pPr>
              <w:ind w:left="162"/>
              <w:rPr>
                <w:rFonts w:cs="Tahoma"/>
                <w:bCs/>
                <w:color w:val="000000"/>
                <w:szCs w:val="18"/>
              </w:rPr>
            </w:pPr>
            <w:r w:rsidRPr="00A12D98">
              <w:rPr>
                <w:rFonts w:cs="Tahoma"/>
                <w:bCs/>
                <w:color w:val="000000"/>
                <w:szCs w:val="18"/>
              </w:rPr>
              <w:t>Одна лицензия на управление сервером для System Center 2012 Standard на каждую одну основную лицензию</w:t>
            </w:r>
          </w:p>
        </w:tc>
      </w:tr>
      <w:tr w:rsidR="00A30254" w:rsidRPr="00A12D98" w:rsidTr="00CE334A">
        <w:tc>
          <w:tcPr>
            <w:tcW w:w="3960" w:type="dxa"/>
            <w:hideMark/>
          </w:tcPr>
          <w:p w:rsidR="00A30254" w:rsidRPr="00A12D98" w:rsidRDefault="00A30254" w:rsidP="00CE334A">
            <w:pPr>
              <w:ind w:left="162"/>
              <w:rPr>
                <w:rFonts w:cs="Tahoma"/>
                <w:bCs/>
                <w:color w:val="000000"/>
                <w:szCs w:val="18"/>
              </w:rPr>
            </w:pPr>
            <w:r w:rsidRPr="00A12D98">
              <w:rPr>
                <w:rFonts w:cs="Tahoma"/>
                <w:bCs/>
                <w:color w:val="000000"/>
                <w:szCs w:val="18"/>
              </w:rPr>
              <w:t>Лицензия на управление сервером для System Center Essentials 2010</w:t>
            </w:r>
          </w:p>
        </w:tc>
        <w:tc>
          <w:tcPr>
            <w:tcW w:w="4593" w:type="dxa"/>
            <w:hideMark/>
          </w:tcPr>
          <w:p w:rsidR="00A30254" w:rsidRPr="00A12D98" w:rsidRDefault="00A30254" w:rsidP="00CE334A">
            <w:pPr>
              <w:ind w:left="162"/>
              <w:rPr>
                <w:rFonts w:cs="Tahoma"/>
                <w:bCs/>
                <w:color w:val="000000"/>
                <w:szCs w:val="18"/>
              </w:rPr>
            </w:pPr>
            <w:r w:rsidRPr="00A12D98">
              <w:rPr>
                <w:rFonts w:cs="Tahoma"/>
                <w:bCs/>
                <w:color w:val="000000"/>
                <w:szCs w:val="18"/>
              </w:rPr>
              <w:t>Одна лицензия на управление сервером для System Center 2012 Standard на каждые восемь* основных лицензий</w:t>
            </w:r>
          </w:p>
        </w:tc>
      </w:tr>
      <w:tr w:rsidR="00A30254" w:rsidRPr="00A12D98" w:rsidTr="00CE334A">
        <w:tc>
          <w:tcPr>
            <w:tcW w:w="3960" w:type="dxa"/>
            <w:hideMark/>
          </w:tcPr>
          <w:p w:rsidR="00A30254" w:rsidRPr="00A12D98" w:rsidRDefault="00A30254" w:rsidP="00CE334A">
            <w:pPr>
              <w:ind w:left="162"/>
              <w:rPr>
                <w:rFonts w:cs="Tahoma"/>
              </w:rPr>
            </w:pPr>
            <w:r w:rsidRPr="00A12D98">
              <w:rPr>
                <w:rFonts w:cs="Tahoma"/>
                <w:bCs/>
                <w:color w:val="000000"/>
                <w:szCs w:val="18"/>
              </w:rPr>
              <w:t>System Center Essentials 2010 Plus</w:t>
            </w:r>
          </w:p>
          <w:p w:rsidR="00A30254" w:rsidRPr="00A12D98" w:rsidRDefault="00A30254" w:rsidP="00CE334A">
            <w:pPr>
              <w:ind w:left="162"/>
              <w:rPr>
                <w:rFonts w:cs="Tahoma"/>
                <w:bCs/>
                <w:color w:val="000000"/>
                <w:szCs w:val="18"/>
              </w:rPr>
            </w:pPr>
            <w:r w:rsidRPr="00A12D98">
              <w:rPr>
                <w:rFonts w:cs="Tahoma"/>
                <w:bCs/>
                <w:color w:val="000000"/>
                <w:szCs w:val="18"/>
              </w:rPr>
              <w:t>Набор лицензий на управление сервером</w:t>
            </w:r>
          </w:p>
        </w:tc>
        <w:tc>
          <w:tcPr>
            <w:tcW w:w="4593" w:type="dxa"/>
            <w:hideMark/>
          </w:tcPr>
          <w:p w:rsidR="00A30254" w:rsidRPr="00A12D98" w:rsidRDefault="00A30254" w:rsidP="00CE334A">
            <w:pPr>
              <w:ind w:left="162"/>
              <w:rPr>
                <w:rFonts w:cs="Tahoma"/>
                <w:bCs/>
                <w:color w:val="000000"/>
                <w:szCs w:val="18"/>
              </w:rPr>
            </w:pPr>
            <w:r w:rsidRPr="00A12D98">
              <w:rPr>
                <w:rFonts w:cs="Tahoma"/>
                <w:bCs/>
                <w:color w:val="000000"/>
                <w:szCs w:val="18"/>
              </w:rPr>
              <w:t>Одна лицензия на управление сервером для System Center 2012 Standard на каждые две** основные лицензии</w:t>
            </w:r>
          </w:p>
        </w:tc>
      </w:tr>
      <w:tr w:rsidR="00A30254" w:rsidRPr="00A12D98" w:rsidTr="00CE334A">
        <w:tc>
          <w:tcPr>
            <w:tcW w:w="3960" w:type="dxa"/>
            <w:hideMark/>
          </w:tcPr>
          <w:p w:rsidR="00A30254" w:rsidRPr="00A12D98" w:rsidRDefault="00A30254" w:rsidP="00AB7166">
            <w:pPr>
              <w:keepNext/>
              <w:keepLines/>
              <w:ind w:left="158"/>
              <w:rPr>
                <w:rFonts w:cs="Tahoma"/>
                <w:bCs/>
                <w:color w:val="000000"/>
                <w:szCs w:val="18"/>
              </w:rPr>
            </w:pPr>
            <w:r w:rsidRPr="00A12D98">
              <w:rPr>
                <w:rFonts w:cs="Tahoma"/>
                <w:bCs/>
                <w:color w:val="000000"/>
                <w:szCs w:val="18"/>
              </w:rPr>
              <w:lastRenderedPageBreak/>
              <w:t>Клиентская лицензия на управление System Center Essentials 2010</w:t>
            </w:r>
          </w:p>
        </w:tc>
        <w:tc>
          <w:tcPr>
            <w:tcW w:w="4593" w:type="dxa"/>
            <w:hideMark/>
          </w:tcPr>
          <w:p w:rsidR="00A30254" w:rsidRPr="00A12D98" w:rsidRDefault="00A30254" w:rsidP="00AB7166">
            <w:pPr>
              <w:keepNext/>
              <w:keepLines/>
              <w:ind w:left="158"/>
              <w:rPr>
                <w:rFonts w:cs="Tahoma"/>
                <w:bCs/>
                <w:color w:val="000000"/>
                <w:szCs w:val="18"/>
              </w:rPr>
            </w:pPr>
            <w:r w:rsidRPr="00A12D98">
              <w:rPr>
                <w:rFonts w:cs="Tahoma"/>
                <w:bCs/>
                <w:color w:val="000000"/>
                <w:szCs w:val="18"/>
              </w:rPr>
              <w:t>Одна клиентская Лицензия на управление System Center 2012 Configuration Manager для каждой отдельной соответствующей лицензии</w:t>
            </w:r>
          </w:p>
        </w:tc>
      </w:tr>
      <w:tr w:rsidR="00A30254" w:rsidRPr="00A12D98" w:rsidTr="00CE334A">
        <w:tc>
          <w:tcPr>
            <w:tcW w:w="3960" w:type="dxa"/>
            <w:hideMark/>
          </w:tcPr>
          <w:p w:rsidR="00A30254" w:rsidRPr="00A12D98" w:rsidRDefault="00A30254" w:rsidP="00AB7166">
            <w:pPr>
              <w:keepNext/>
              <w:keepLines/>
              <w:ind w:left="158"/>
              <w:rPr>
                <w:rFonts w:cs="Tahoma"/>
                <w:bCs/>
                <w:color w:val="000000"/>
                <w:szCs w:val="18"/>
              </w:rPr>
            </w:pPr>
            <w:r w:rsidRPr="00A12D98">
              <w:rPr>
                <w:rFonts w:cs="Tahoma"/>
                <w:bCs/>
                <w:color w:val="000000"/>
                <w:szCs w:val="18"/>
              </w:rPr>
              <w:t>Клиентская лицензия на управление System Center Essentials Plus 2010</w:t>
            </w:r>
          </w:p>
        </w:tc>
        <w:tc>
          <w:tcPr>
            <w:tcW w:w="4593" w:type="dxa"/>
            <w:hideMark/>
          </w:tcPr>
          <w:p w:rsidR="00A30254" w:rsidRPr="00A12D98" w:rsidRDefault="00A30254" w:rsidP="00AB7166">
            <w:pPr>
              <w:keepNext/>
              <w:keepLines/>
              <w:ind w:left="158"/>
              <w:rPr>
                <w:rFonts w:cs="Tahoma"/>
                <w:bCs/>
                <w:color w:val="000000"/>
                <w:szCs w:val="18"/>
              </w:rPr>
            </w:pPr>
            <w:r w:rsidRPr="00A12D98">
              <w:rPr>
                <w:rFonts w:cs="Tahoma"/>
                <w:bCs/>
                <w:color w:val="000000"/>
                <w:szCs w:val="18"/>
              </w:rPr>
              <w:t>Одна клиентская Лицензия на управление System Center 2012 Configuration Manager для каждой отдельной соответствующей лицензии</w:t>
            </w:r>
          </w:p>
        </w:tc>
      </w:tr>
      <w:tr w:rsidR="00A30254" w:rsidRPr="00A12D98" w:rsidTr="00CE334A">
        <w:tc>
          <w:tcPr>
            <w:tcW w:w="3960" w:type="dxa"/>
            <w:hideMark/>
          </w:tcPr>
          <w:p w:rsidR="00A30254" w:rsidRPr="00A12D98" w:rsidRDefault="00A30254" w:rsidP="00AB7166">
            <w:pPr>
              <w:keepNext/>
              <w:keepLines/>
              <w:ind w:left="158"/>
              <w:rPr>
                <w:rFonts w:cs="Tahoma"/>
                <w:bCs/>
                <w:color w:val="000000"/>
                <w:szCs w:val="18"/>
              </w:rPr>
            </w:pPr>
            <w:r w:rsidRPr="00A12D98">
              <w:rPr>
                <w:rFonts w:cs="Tahoma"/>
                <w:bCs/>
                <w:color w:val="000000"/>
                <w:szCs w:val="18"/>
              </w:rPr>
              <w:t>Лицензия Virtual Machine Manager Workgroup Edition Server</w:t>
            </w:r>
          </w:p>
        </w:tc>
        <w:tc>
          <w:tcPr>
            <w:tcW w:w="4593" w:type="dxa"/>
            <w:hideMark/>
          </w:tcPr>
          <w:p w:rsidR="00A30254" w:rsidRPr="00A12D98" w:rsidRDefault="00A30254" w:rsidP="00AB7166">
            <w:pPr>
              <w:keepNext/>
              <w:keepLines/>
              <w:ind w:left="158"/>
              <w:rPr>
                <w:rFonts w:cs="Tahoma"/>
                <w:bCs/>
                <w:color w:val="000000"/>
                <w:szCs w:val="18"/>
              </w:rPr>
            </w:pPr>
            <w:r w:rsidRPr="00A12D98">
              <w:rPr>
                <w:rFonts w:cs="Tahoma"/>
                <w:bCs/>
                <w:color w:val="000000"/>
                <w:szCs w:val="18"/>
              </w:rPr>
              <w:t>Одна лицензия на управление сервером для System Center 2012 Standard на каждые две** основные лицензии</w:t>
            </w:r>
          </w:p>
        </w:tc>
      </w:tr>
    </w:tbl>
    <w:p w:rsidR="00A30254" w:rsidRPr="00A12D98" w:rsidRDefault="00A30254" w:rsidP="00A30254">
      <w:pPr>
        <w:pStyle w:val="EndnoteText"/>
        <w:rPr>
          <w:rFonts w:ascii="Tahoma" w:hAnsi="Tahoma" w:cs="Tahoma"/>
          <w:sz w:val="16"/>
          <w:szCs w:val="16"/>
        </w:rPr>
      </w:pPr>
      <w:r w:rsidRPr="00A12D98">
        <w:rPr>
          <w:rFonts w:ascii="Tahoma" w:hAnsi="Tahoma" w:cs="Tahoma"/>
          <w:i/>
          <w:sz w:val="16"/>
          <w:szCs w:val="16"/>
        </w:rPr>
        <w:t>* Число лицензий клиентов, которым принадлежит менее восьми соответствующих лицензий, округляется до восьми с целью установить право на предоставление лицензии в рамках данного предложения.</w:t>
      </w:r>
      <w:r w:rsidR="00FE3B6E" w:rsidRPr="00A12D98">
        <w:rPr>
          <w:rFonts w:ascii="Tahoma" w:hAnsi="Tahoma" w:cs="Tahoma"/>
          <w:i/>
          <w:sz w:val="16"/>
          <w:szCs w:val="16"/>
        </w:rPr>
        <w:t xml:space="preserve"> </w:t>
      </w:r>
      <w:r w:rsidRPr="00A12D98">
        <w:rPr>
          <w:rFonts w:ascii="Tahoma" w:hAnsi="Tahoma" w:cs="Tahoma"/>
          <w:i/>
          <w:sz w:val="16"/>
          <w:szCs w:val="16"/>
        </w:rPr>
        <w:t>Аналогичным образом, число лицензий клиентов, которым принадлежит более восьми соответствующих лицензий, округляется до числа, кратного восьми с целью установить право на предоставление лицензии в рамках данного предложения.</w:t>
      </w:r>
    </w:p>
    <w:p w:rsidR="00A30254" w:rsidRPr="00A12D98" w:rsidRDefault="00A30254" w:rsidP="00A30254">
      <w:pPr>
        <w:pStyle w:val="EndnoteText"/>
        <w:rPr>
          <w:rFonts w:ascii="Tahoma" w:hAnsi="Tahoma" w:cs="Tahoma"/>
          <w:sz w:val="16"/>
          <w:szCs w:val="16"/>
        </w:rPr>
      </w:pPr>
    </w:p>
    <w:p w:rsidR="00A30254" w:rsidRPr="00A12D98" w:rsidRDefault="00A30254" w:rsidP="00A30254">
      <w:pPr>
        <w:pStyle w:val="EndnoteText"/>
        <w:rPr>
          <w:rFonts w:ascii="Tahoma" w:hAnsi="Tahoma" w:cs="Tahoma"/>
          <w:sz w:val="16"/>
          <w:szCs w:val="16"/>
        </w:rPr>
      </w:pPr>
      <w:r w:rsidRPr="00A12D98">
        <w:rPr>
          <w:rFonts w:ascii="Tahoma" w:hAnsi="Tahoma" w:cs="Tahoma"/>
          <w:i/>
          <w:sz w:val="16"/>
          <w:szCs w:val="16"/>
        </w:rPr>
        <w:t>** Число лицензий клиентов, которым принадлежит менее двух соответствующих лицензий, округляется до двух с целью установить право на приобретение лицензии в рамках данного предложения.</w:t>
      </w:r>
      <w:r w:rsidR="00FE3B6E" w:rsidRPr="00A12D98">
        <w:rPr>
          <w:rFonts w:ascii="Tahoma" w:hAnsi="Tahoma" w:cs="Tahoma"/>
          <w:i/>
          <w:sz w:val="16"/>
          <w:szCs w:val="16"/>
        </w:rPr>
        <w:t xml:space="preserve"> </w:t>
      </w:r>
      <w:r w:rsidRPr="00A12D98">
        <w:rPr>
          <w:rFonts w:ascii="Tahoma" w:hAnsi="Tahoma" w:cs="Tahoma"/>
          <w:i/>
          <w:sz w:val="16"/>
          <w:szCs w:val="16"/>
        </w:rPr>
        <w:t>Аналогичным образом, число лицензий клиентов, которым принадлежит более восьми соответствующих лицензий, округляется до числа, кратного двум, с целью установить право на предоставление лицензии в рамках данного предложения.</w:t>
      </w:r>
    </w:p>
    <w:p w:rsidR="00A30254" w:rsidRPr="00A12D98" w:rsidRDefault="00A30254" w:rsidP="00CE334A">
      <w:pPr>
        <w:spacing w:line="276" w:lineRule="auto"/>
        <w:rPr>
          <w:rFonts w:cs="Tahoma"/>
        </w:rPr>
      </w:pPr>
    </w:p>
    <w:p w:rsidR="00A30254" w:rsidRPr="00A12D98" w:rsidRDefault="00A30254" w:rsidP="00CE334A">
      <w:pPr>
        <w:pStyle w:val="EndnoteText"/>
        <w:ind w:left="720"/>
        <w:rPr>
          <w:rFonts w:ascii="Tahoma" w:hAnsi="Tahoma" w:cs="Tahoma"/>
          <w:sz w:val="18"/>
          <w:szCs w:val="18"/>
        </w:rPr>
      </w:pPr>
      <w:r w:rsidRPr="00A12D98">
        <w:rPr>
          <w:rFonts w:ascii="Tahoma" w:hAnsi="Tahoma" w:cs="Tahoma"/>
          <w:sz w:val="18"/>
          <w:szCs w:val="18"/>
        </w:rPr>
        <w:t xml:space="preserve">Все лицензии, предоставленные в рамках данного предложения, будут включать покрытие Software Assurance. Срок действия такого покрытия истечет после истечения срока действия покрытия для соответствующих лицензий SCE. После окончания срока действия такого покрытия клиенты могут возобновить действие Software Assurance для </w:t>
      </w:r>
      <w:r w:rsidR="00D53C6B">
        <w:rPr>
          <w:rFonts w:ascii="Tahoma" w:hAnsi="Tahoma" w:cs="Tahoma"/>
          <w:sz w:val="18"/>
          <w:szCs w:val="18"/>
        </w:rPr>
        <w:t>лицензий на System Center 2012.</w:t>
      </w:r>
    </w:p>
    <w:p w:rsidR="00A30254" w:rsidRPr="00A12D98" w:rsidRDefault="00A30254" w:rsidP="00CE334A">
      <w:pPr>
        <w:spacing w:line="276" w:lineRule="auto"/>
        <w:rPr>
          <w:rFonts w:cs="Tahoma"/>
          <w:szCs w:val="18"/>
        </w:rPr>
      </w:pPr>
    </w:p>
    <w:p w:rsidR="00A30254" w:rsidRPr="00A12D98" w:rsidRDefault="00A30254" w:rsidP="00AB7166">
      <w:pPr>
        <w:pStyle w:val="EndnoteText"/>
        <w:ind w:left="720"/>
        <w:rPr>
          <w:rFonts w:ascii="Tahoma" w:hAnsi="Tahoma" w:cs="Tahoma"/>
          <w:sz w:val="18"/>
          <w:szCs w:val="18"/>
        </w:rPr>
      </w:pPr>
      <w:r w:rsidRPr="00A12D98">
        <w:rPr>
          <w:rFonts w:ascii="Tahoma" w:hAnsi="Tahoma" w:cs="Tahoma"/>
          <w:sz w:val="18"/>
          <w:szCs w:val="18"/>
        </w:rPr>
        <w:t>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предоставленного программного обеспечения заканчивается после окончания действия соответствующей лицензии SCE. Клиенты не могут передавать лицензии, предоставленные по</w:t>
      </w:r>
      <w:r w:rsidR="00AB7166" w:rsidRPr="00A12D98">
        <w:rPr>
          <w:rFonts w:ascii="Tahoma" w:hAnsi="Tahoma" w:cs="Tahoma"/>
          <w:sz w:val="18"/>
          <w:szCs w:val="18"/>
        </w:rPr>
        <w:t> </w:t>
      </w:r>
      <w:r w:rsidRPr="00A12D98">
        <w:rPr>
          <w:rFonts w:ascii="Tahoma" w:hAnsi="Tahoma" w:cs="Tahoma"/>
          <w:sz w:val="18"/>
          <w:szCs w:val="18"/>
        </w:rPr>
        <w:t>данному предложению, отдельно от соответствующих лицензий SCE.</w:t>
      </w:r>
    </w:p>
    <w:p w:rsidR="00A30254" w:rsidRPr="00A12D98" w:rsidRDefault="00A30254" w:rsidP="00CE334A">
      <w:pPr>
        <w:pStyle w:val="EndnoteText"/>
        <w:ind w:left="720"/>
        <w:rPr>
          <w:rFonts w:ascii="Tahoma" w:hAnsi="Tahoma" w:cs="Tahoma"/>
          <w:sz w:val="18"/>
          <w:szCs w:val="18"/>
        </w:rPr>
      </w:pPr>
    </w:p>
    <w:p w:rsidR="00A30254" w:rsidRPr="00A12D98" w:rsidRDefault="00A30254" w:rsidP="00CE334A">
      <w:pPr>
        <w:ind w:left="720"/>
        <w:rPr>
          <w:rFonts w:cs="Tahoma"/>
          <w:szCs w:val="18"/>
        </w:rPr>
      </w:pPr>
      <w:r w:rsidRPr="00A12D98">
        <w:rPr>
          <w:rFonts w:eastAsia="Calibri" w:cs="Tahoma"/>
          <w:color w:val="000000"/>
          <w:szCs w:val="18"/>
        </w:rPr>
        <w:t>Лицензии SCE,</w:t>
      </w:r>
      <w:r w:rsidRPr="00A12D98">
        <w:rPr>
          <w:rFonts w:cs="Tahoma"/>
          <w:bCs/>
          <w:szCs w:val="18"/>
        </w:rPr>
        <w:t xml:space="preserve"> приобретенные после 1 марта 2013 г. в рамках ежегодно процесса сверки Соглашений о регистрации Enterprise или Enrollment for Education Solutions, по которым изначально лицензии для </w:t>
      </w:r>
      <w:r w:rsidRPr="00A12D98">
        <w:rPr>
          <w:rFonts w:eastAsia="Calibri" w:cs="Tahoma"/>
          <w:color w:val="000000"/>
          <w:szCs w:val="18"/>
        </w:rPr>
        <w:t>SCE</w:t>
      </w:r>
      <w:r w:rsidRPr="00A12D98">
        <w:rPr>
          <w:rFonts w:cs="Tahoma"/>
          <w:bCs/>
          <w:szCs w:val="18"/>
        </w:rPr>
        <w:t xml:space="preserve"> были приобретены до 1 марта 2013 г., также являются соответствующими лицензиями SCE для целей данного процесса предоставления лицензий.</w:t>
      </w:r>
    </w:p>
    <w:p w:rsidR="00A30254" w:rsidRPr="00A12D98" w:rsidRDefault="00A30254" w:rsidP="00CE334A">
      <w:pPr>
        <w:ind w:left="720"/>
        <w:rPr>
          <w:rFonts w:cs="Tahoma"/>
        </w:rPr>
      </w:pPr>
    </w:p>
    <w:p w:rsidR="00A30254" w:rsidRPr="00A12D98" w:rsidRDefault="00A30254" w:rsidP="00CE334A">
      <w:pPr>
        <w:ind w:left="720"/>
        <w:rPr>
          <w:rFonts w:cs="Tahoma"/>
          <w:szCs w:val="18"/>
        </w:rPr>
      </w:pPr>
      <w:r w:rsidRPr="00A12D98">
        <w:rPr>
          <w:rFonts w:cs="Tahoma"/>
          <w:bCs/>
          <w:szCs w:val="18"/>
        </w:rPr>
        <w:t>Для клиентов соглашений Enrollment for Education Solutions, Enterprise Subscription, Campus and School и Open Value Subscription Agreement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sidR="00FE3B6E" w:rsidRPr="00A12D98">
        <w:rPr>
          <w:rFonts w:cs="Tahoma"/>
          <w:bCs/>
          <w:szCs w:val="18"/>
        </w:rPr>
        <w:t xml:space="preserve"> </w:t>
      </w:r>
      <w:r w:rsidRPr="00A12D98">
        <w:rPr>
          <w:rFonts w:cs="Tahoma"/>
          <w:bCs/>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A30254" w:rsidRPr="00A12D98" w:rsidRDefault="00A30254" w:rsidP="00602EF4">
      <w:pPr>
        <w:spacing w:after="60"/>
        <w:ind w:left="720"/>
        <w:rPr>
          <w:rFonts w:cs="Tahoma"/>
          <w:szCs w:val="18"/>
        </w:rPr>
      </w:pPr>
    </w:p>
    <w:p w:rsidR="00CE2BD2" w:rsidRPr="00A12D98" w:rsidRDefault="00CE2BD2" w:rsidP="006D6A83">
      <w:pPr>
        <w:spacing w:after="60"/>
        <w:ind w:left="720"/>
        <w:rPr>
          <w:rFonts w:cs="Tahoma"/>
        </w:rPr>
      </w:pPr>
      <w:r w:rsidRPr="00A12D98">
        <w:rPr>
          <w:rFonts w:cs="Tahoma"/>
          <w:b/>
          <w:color w:val="000000"/>
          <w:szCs w:val="20"/>
        </w:rPr>
        <w:t>Схема перехода с System Center Essentials 2007 (SCE 2007) на System Center Essentials 2010 (SCE 2010)</w:t>
      </w:r>
    </w:p>
    <w:p w:rsidR="00A30254" w:rsidRPr="00A12D98" w:rsidRDefault="00A30254" w:rsidP="00AB7166">
      <w:pPr>
        <w:ind w:left="720"/>
        <w:rPr>
          <w:rFonts w:cs="Tahoma"/>
          <w:szCs w:val="18"/>
        </w:rPr>
      </w:pPr>
      <w:r w:rsidRPr="00A12D98">
        <w:rPr>
          <w:rFonts w:cs="Tahoma"/>
          <w:color w:val="000000"/>
          <w:szCs w:val="18"/>
        </w:rPr>
        <w:t>Условия, определяющие права клиентов на обновление с SCE 2007 до SCE 2010 в рамках Software</w:t>
      </w:r>
      <w:r w:rsidR="00AB7166" w:rsidRPr="00A12D98">
        <w:rPr>
          <w:rFonts w:cs="Tahoma"/>
          <w:color w:val="000000"/>
          <w:szCs w:val="18"/>
        </w:rPr>
        <w:t> </w:t>
      </w:r>
      <w:r w:rsidRPr="00A12D98">
        <w:rPr>
          <w:rFonts w:cs="Tahoma"/>
          <w:color w:val="000000"/>
          <w:szCs w:val="18"/>
        </w:rPr>
        <w:t>Assurance, см. в февральском Списке продуктов 2013 г.</w:t>
      </w:r>
    </w:p>
    <w:p w:rsidR="00CE2BD2" w:rsidRPr="00A12D98" w:rsidRDefault="00CE2BD2" w:rsidP="0037081F">
      <w:pPr>
        <w:ind w:left="720"/>
        <w:rPr>
          <w:rFonts w:cs="Tahoma"/>
        </w:rPr>
      </w:pPr>
    </w:p>
    <w:p w:rsidR="00AB7166" w:rsidRPr="00A12D98" w:rsidRDefault="00AB7166" w:rsidP="0037081F">
      <w:pPr>
        <w:ind w:left="720"/>
        <w:rPr>
          <w:rFonts w:cs="Tahoma"/>
        </w:rPr>
      </w:pPr>
    </w:p>
    <w:p w:rsidR="00AB7166" w:rsidRPr="00A12D98" w:rsidRDefault="00AB7166" w:rsidP="0037081F">
      <w:pPr>
        <w:ind w:left="720"/>
        <w:rPr>
          <w:rFonts w:cs="Tahoma"/>
        </w:rPr>
      </w:pPr>
    </w:p>
    <w:p w:rsidR="00AB7166" w:rsidRPr="00A12D98" w:rsidRDefault="00AB7166" w:rsidP="0037081F">
      <w:pPr>
        <w:ind w:left="720"/>
        <w:rPr>
          <w:rFonts w:cs="Tahoma"/>
        </w:rPr>
      </w:pPr>
    </w:p>
    <w:p w:rsidR="00AB7166" w:rsidRPr="00A12D98" w:rsidRDefault="00AB7166" w:rsidP="0037081F">
      <w:pPr>
        <w:ind w:left="720"/>
        <w:rPr>
          <w:rFonts w:cs="Tahoma"/>
        </w:rPr>
      </w:pPr>
    </w:p>
    <w:p w:rsidR="00AB7166" w:rsidRPr="00A12D98" w:rsidRDefault="00AB7166" w:rsidP="0037081F">
      <w:pPr>
        <w:ind w:left="720"/>
        <w:rPr>
          <w:rFonts w:cs="Tahoma"/>
        </w:rPr>
      </w:pPr>
    </w:p>
    <w:p w:rsidR="00AB7166" w:rsidRPr="00A12D98" w:rsidRDefault="00AB7166" w:rsidP="0037081F">
      <w:pPr>
        <w:ind w:left="720"/>
        <w:rPr>
          <w:rFonts w:cs="Tahoma"/>
        </w:rPr>
      </w:pPr>
    </w:p>
    <w:p w:rsidR="00CE2BD2" w:rsidRPr="00A12D98" w:rsidRDefault="00CE2BD2" w:rsidP="00CE2BD2">
      <w:pPr>
        <w:ind w:left="720"/>
        <w:rPr>
          <w:rFonts w:cs="Tahoma"/>
        </w:rPr>
      </w:pPr>
    </w:p>
    <w:p w:rsidR="00ED5504" w:rsidRPr="00A12D98" w:rsidRDefault="00106361" w:rsidP="00ED5504">
      <w:pPr>
        <w:pStyle w:val="Heading3"/>
        <w:rPr>
          <w:rFonts w:ascii="Tahoma" w:hAnsi="Tahoma" w:cs="Tahoma"/>
        </w:rPr>
      </w:pPr>
      <w:bookmarkStart w:id="1478" w:name="_80_System_Center"/>
      <w:bookmarkStart w:id="1479" w:name="_95_System_Center"/>
      <w:bookmarkStart w:id="1480" w:name="_81_System_Center"/>
      <w:bookmarkStart w:id="1481" w:name="_82_System_Center"/>
      <w:bookmarkStart w:id="1482" w:name="_83_System_Center"/>
      <w:bookmarkStart w:id="1483" w:name="_84__System"/>
      <w:bookmarkStart w:id="1484" w:name="_87_85_System"/>
      <w:bookmarkStart w:id="1485" w:name="_92_System_Center"/>
      <w:bookmarkStart w:id="1486" w:name="_Toc336338353"/>
      <w:bookmarkStart w:id="1487" w:name="_Toc360109932"/>
      <w:bookmarkStart w:id="1488" w:name="Srv_88SystemCtrReportMgr2006"/>
      <w:bookmarkStart w:id="1489" w:name="Srv_89SysCtrSvrMgmtSuiteEnterprise"/>
      <w:bookmarkEnd w:id="1478"/>
      <w:bookmarkEnd w:id="1479"/>
      <w:bookmarkEnd w:id="1480"/>
      <w:bookmarkEnd w:id="1481"/>
      <w:bookmarkEnd w:id="1482"/>
      <w:bookmarkEnd w:id="1483"/>
      <w:bookmarkEnd w:id="1484"/>
      <w:bookmarkEnd w:id="1485"/>
      <w:r w:rsidRPr="00A12D98">
        <w:rPr>
          <w:rFonts w:ascii="Tahoma" w:hAnsi="Tahoma" w:cs="Tahoma"/>
          <w:caps/>
          <w:color w:val="F66400"/>
          <w:sz w:val="22"/>
          <w:vertAlign w:val="superscript"/>
        </w:rPr>
        <w:lastRenderedPageBreak/>
        <w:t>92</w:t>
      </w:r>
      <w:r w:rsidRPr="00A12D98">
        <w:rPr>
          <w:rFonts w:ascii="Tahoma" w:hAnsi="Tahoma" w:cs="Tahoma"/>
          <w:color w:val="F66400"/>
          <w:sz w:val="22"/>
        </w:rPr>
        <w:t xml:space="preserve"> System Center Reporting Manager 2006</w:t>
      </w:r>
      <w:bookmarkEnd w:id="1486"/>
      <w:bookmarkEnd w:id="1487"/>
    </w:p>
    <w:bookmarkEnd w:id="1488"/>
    <w:p w:rsidR="00ED5504" w:rsidRPr="00A12D98" w:rsidRDefault="00ED5504" w:rsidP="00D511CC">
      <w:pPr>
        <w:pStyle w:val="EndnoteText"/>
        <w:ind w:left="0"/>
        <w:rPr>
          <w:rFonts w:ascii="Tahoma" w:hAnsi="Tahoma" w:cs="Tahoma"/>
          <w:sz w:val="18"/>
          <w:szCs w:val="18"/>
        </w:rPr>
      </w:pPr>
    </w:p>
    <w:p w:rsidR="00ED5504" w:rsidRPr="00A12D98" w:rsidRDefault="00ED5504" w:rsidP="00D511CC">
      <w:pPr>
        <w:pStyle w:val="EndnoteText"/>
        <w:ind w:left="720"/>
        <w:rPr>
          <w:rFonts w:ascii="Tahoma" w:hAnsi="Tahoma" w:cs="Tahoma"/>
          <w:sz w:val="18"/>
          <w:szCs w:val="18"/>
        </w:rPr>
      </w:pPr>
      <w:r w:rsidRPr="00A12D98">
        <w:rPr>
          <w:rFonts w:ascii="Tahoma" w:hAnsi="Tahoma" w:cs="Tahoma"/>
          <w:sz w:val="18"/>
          <w:szCs w:val="18"/>
        </w:rPr>
        <w:t>Жизненный цикл этого продукта закончился и он больше не будет предлагаться.</w:t>
      </w:r>
    </w:p>
    <w:p w:rsidR="00ED5504" w:rsidRPr="00A12D98" w:rsidRDefault="00ED5504" w:rsidP="00D511CC">
      <w:pPr>
        <w:pStyle w:val="EndnoteText"/>
        <w:ind w:left="720"/>
        <w:rPr>
          <w:rFonts w:ascii="Tahoma" w:hAnsi="Tahoma" w:cs="Tahoma"/>
          <w:sz w:val="18"/>
          <w:szCs w:val="18"/>
        </w:rPr>
      </w:pPr>
    </w:p>
    <w:p w:rsidR="00ED5504" w:rsidRPr="00A12D98" w:rsidRDefault="00ED5504" w:rsidP="00D511CC">
      <w:pPr>
        <w:pStyle w:val="EndnoteText"/>
        <w:spacing w:after="60"/>
        <w:ind w:left="720"/>
        <w:rPr>
          <w:rFonts w:ascii="Tahoma" w:hAnsi="Tahoma" w:cs="Tahoma"/>
          <w:sz w:val="18"/>
          <w:szCs w:val="18"/>
        </w:rPr>
      </w:pPr>
      <w:r w:rsidRPr="00A12D98">
        <w:rPr>
          <w:rFonts w:ascii="Tahoma" w:hAnsi="Tahoma" w:cs="Tahoma"/>
          <w:b/>
          <w:sz w:val="18"/>
          <w:szCs w:val="18"/>
        </w:rPr>
        <w:t>Одноразовое предоставление лицензии владельцам лицензии System Center Reporting Manager 2006.</w:t>
      </w:r>
    </w:p>
    <w:p w:rsidR="00ED5504" w:rsidRPr="00A12D98" w:rsidRDefault="00ED5504" w:rsidP="0083419A">
      <w:pPr>
        <w:pStyle w:val="EndnoteText"/>
        <w:ind w:left="720"/>
        <w:rPr>
          <w:rFonts w:ascii="Tahoma" w:hAnsi="Tahoma" w:cs="Tahoma"/>
          <w:sz w:val="18"/>
          <w:szCs w:val="18"/>
        </w:rPr>
      </w:pPr>
      <w:r w:rsidRPr="00A12D98">
        <w:rPr>
          <w:rFonts w:ascii="Tahoma" w:hAnsi="Tahoma" w:cs="Tahoma"/>
          <w:sz w:val="18"/>
          <w:szCs w:val="18"/>
        </w:rPr>
        <w:t>В качестве одноразового исключения в связи с прекращением действия лицензии System Center Reporting Manager 2006 мы предоставляем клиентам программ Select, Enterprise, Open License, Open Value, Campus и School с действующим покрытием Software Assurance для каждой лицензии System Center Reporting Manager 2006 на 31 мая 2010 г. следующие лицензии без дополнительной платы за</w:t>
      </w:r>
      <w:r w:rsidR="0083419A">
        <w:rPr>
          <w:rFonts w:ascii="Tahoma" w:hAnsi="Tahoma" w:cs="Tahoma"/>
          <w:sz w:val="18"/>
          <w:szCs w:val="18"/>
        </w:rPr>
        <w:t> </w:t>
      </w:r>
      <w:r w:rsidRPr="00A12D98">
        <w:rPr>
          <w:rFonts w:ascii="Tahoma" w:hAnsi="Tahoma" w:cs="Tahoma"/>
          <w:sz w:val="18"/>
          <w:szCs w:val="18"/>
        </w:rPr>
        <w:t>исключением оплаты носителей (если применимо)</w:t>
      </w:r>
      <w:r w:rsidRPr="00A12D98">
        <w:rPr>
          <w:rFonts w:ascii="Tahoma" w:hAnsi="Tahoma" w:cs="Tahoma"/>
          <w:color w:val="000000"/>
          <w:sz w:val="18"/>
          <w:szCs w:val="18"/>
        </w:rPr>
        <w:t>:</w:t>
      </w:r>
    </w:p>
    <w:p w:rsidR="00ED5504" w:rsidRPr="00A12D98" w:rsidRDefault="00ED5504" w:rsidP="00D511CC">
      <w:pPr>
        <w:pStyle w:val="EndnoteText"/>
        <w:rPr>
          <w:rFonts w:ascii="Tahoma" w:hAnsi="Tahoma" w:cs="Tahoma"/>
          <w:sz w:val="18"/>
          <w:szCs w:val="18"/>
        </w:rPr>
      </w:pPr>
    </w:p>
    <w:p w:rsidR="00ED5504" w:rsidRPr="00A12D98" w:rsidRDefault="00ED5504" w:rsidP="00D511CC">
      <w:pPr>
        <w:pStyle w:val="EndnoteText"/>
        <w:numPr>
          <w:ilvl w:val="0"/>
          <w:numId w:val="7"/>
        </w:numPr>
        <w:tabs>
          <w:tab w:val="left" w:pos="1440"/>
        </w:tabs>
        <w:spacing w:after="60"/>
        <w:ind w:left="1440"/>
        <w:rPr>
          <w:rFonts w:ascii="Tahoma" w:hAnsi="Tahoma" w:cs="Tahoma"/>
          <w:sz w:val="18"/>
          <w:szCs w:val="18"/>
        </w:rPr>
      </w:pPr>
      <w:r w:rsidRPr="00A12D98">
        <w:rPr>
          <w:rFonts w:ascii="Tahoma" w:hAnsi="Tahoma" w:cs="Tahoma"/>
          <w:sz w:val="18"/>
          <w:szCs w:val="18"/>
        </w:rPr>
        <w:t>Одну лицензию System Center Service Manager 2010 Management Server (без технологии SQL Server).</w:t>
      </w:r>
    </w:p>
    <w:p w:rsidR="00ED5504" w:rsidRPr="00440EA3" w:rsidRDefault="00ED5504" w:rsidP="00D511CC">
      <w:pPr>
        <w:pStyle w:val="EndnoteText"/>
        <w:numPr>
          <w:ilvl w:val="0"/>
          <w:numId w:val="7"/>
        </w:numPr>
        <w:spacing w:after="60"/>
        <w:ind w:left="1440"/>
        <w:rPr>
          <w:rFonts w:ascii="Tahoma" w:hAnsi="Tahoma" w:cs="Tahoma"/>
          <w:sz w:val="18"/>
          <w:szCs w:val="18"/>
          <w:lang w:val="da-DK"/>
        </w:rPr>
      </w:pPr>
      <w:r w:rsidRPr="00A12D98">
        <w:rPr>
          <w:rFonts w:ascii="Tahoma" w:hAnsi="Tahoma" w:cs="Tahoma"/>
          <w:sz w:val="18"/>
          <w:szCs w:val="18"/>
        </w:rPr>
        <w:t>Пять</w:t>
      </w:r>
      <w:r w:rsidRPr="00440EA3">
        <w:rPr>
          <w:rFonts w:ascii="Tahoma" w:hAnsi="Tahoma" w:cs="Tahoma"/>
          <w:sz w:val="18"/>
          <w:szCs w:val="18"/>
          <w:lang w:val="da-DK"/>
        </w:rPr>
        <w:t xml:space="preserve"> </w:t>
      </w:r>
      <w:r w:rsidRPr="00A12D98">
        <w:rPr>
          <w:rFonts w:ascii="Tahoma" w:hAnsi="Tahoma" w:cs="Tahoma"/>
          <w:sz w:val="18"/>
          <w:szCs w:val="18"/>
        </w:rPr>
        <w:t>лицензий</w:t>
      </w:r>
      <w:r w:rsidRPr="00440EA3">
        <w:rPr>
          <w:rFonts w:ascii="Tahoma" w:hAnsi="Tahoma" w:cs="Tahoma"/>
          <w:sz w:val="18"/>
          <w:szCs w:val="18"/>
          <w:lang w:val="da-DK"/>
        </w:rPr>
        <w:t xml:space="preserve"> System Center Service Manager 2010 Server ML.</w:t>
      </w:r>
    </w:p>
    <w:p w:rsidR="00ED5504" w:rsidRPr="00A12D98" w:rsidRDefault="00ED5504" w:rsidP="00D511CC">
      <w:pPr>
        <w:pStyle w:val="EndnoteText"/>
        <w:numPr>
          <w:ilvl w:val="0"/>
          <w:numId w:val="7"/>
        </w:numPr>
        <w:spacing w:after="60"/>
        <w:ind w:left="1440"/>
        <w:rPr>
          <w:rFonts w:ascii="Tahoma" w:hAnsi="Tahoma" w:cs="Tahoma"/>
          <w:sz w:val="18"/>
          <w:szCs w:val="18"/>
        </w:rPr>
      </w:pPr>
      <w:r w:rsidRPr="00A12D98">
        <w:rPr>
          <w:rFonts w:ascii="Tahoma" w:hAnsi="Tahoma" w:cs="Tahoma"/>
          <w:sz w:val="18"/>
          <w:szCs w:val="18"/>
        </w:rPr>
        <w:t>Тридцать лицензий System Center Service Manager 2010 Client ML.</w:t>
      </w:r>
    </w:p>
    <w:p w:rsidR="00ED5504" w:rsidRPr="00A12D98" w:rsidRDefault="00ED5504" w:rsidP="00D511CC">
      <w:pPr>
        <w:pStyle w:val="EndnoteText"/>
        <w:ind w:left="0"/>
        <w:rPr>
          <w:rFonts w:ascii="Tahoma" w:hAnsi="Tahoma" w:cs="Tahoma"/>
          <w:sz w:val="18"/>
          <w:szCs w:val="18"/>
        </w:rPr>
      </w:pPr>
    </w:p>
    <w:p w:rsidR="00ED5504" w:rsidRPr="00A12D98" w:rsidRDefault="00ED5504" w:rsidP="00D511CC">
      <w:pPr>
        <w:pStyle w:val="EndnoteText"/>
        <w:ind w:left="720"/>
        <w:rPr>
          <w:rFonts w:ascii="Tahoma" w:hAnsi="Tahoma" w:cs="Tahoma"/>
          <w:sz w:val="18"/>
          <w:szCs w:val="18"/>
        </w:rPr>
      </w:pPr>
      <w:r w:rsidRPr="00A12D98">
        <w:rPr>
          <w:rFonts w:ascii="Tahoma" w:hAnsi="Tahoma" w:cs="Tahoma"/>
          <w:sz w:val="18"/>
          <w:szCs w:val="18"/>
        </w:rPr>
        <w:t xml:space="preserve">Все лицензии, предоставленные в рамках данного предложения, будут включать покрытие Software Assurance. Действие такого покрытия закончится после окончания срока действия соответствующего покрытия для System Center Reporting Manager 2006. После окончания срока действия такого покрытия клиенты могут возобновить действие Software Assurance для предоставленных лицензий. </w:t>
      </w:r>
    </w:p>
    <w:p w:rsidR="00ED5504" w:rsidRPr="00A12D98" w:rsidRDefault="00ED5504" w:rsidP="00D511CC">
      <w:pPr>
        <w:pStyle w:val="EndnoteText"/>
        <w:ind w:left="720"/>
        <w:rPr>
          <w:rFonts w:ascii="Tahoma" w:hAnsi="Tahoma" w:cs="Tahoma"/>
          <w:sz w:val="18"/>
          <w:szCs w:val="18"/>
        </w:rPr>
      </w:pPr>
    </w:p>
    <w:p w:rsidR="00ED5504" w:rsidRPr="00A12D98" w:rsidRDefault="00ED5504" w:rsidP="00D511CC">
      <w:pPr>
        <w:pStyle w:val="EndnoteText"/>
        <w:ind w:left="720"/>
        <w:rPr>
          <w:rFonts w:ascii="Tahoma" w:hAnsi="Tahoma" w:cs="Tahoma"/>
          <w:sz w:val="18"/>
          <w:szCs w:val="18"/>
        </w:rPr>
      </w:pPr>
      <w:r w:rsidRPr="00A12D98">
        <w:rPr>
          <w:rFonts w:ascii="Tahoma" w:hAnsi="Tahoma" w:cs="Tahoma"/>
          <w:sz w:val="18"/>
          <w:szCs w:val="18"/>
        </w:rPr>
        <w:t>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предоставленного программного обеспечения заканчивается после окончания действия права на использование соответствующей лицензии System Center Reporting Manager 2006. Клиенты не могут передавать лицензии, предоставленные по данному предложению, отдельно от соответствующих лицензий.</w:t>
      </w:r>
    </w:p>
    <w:p w:rsidR="00ED5504" w:rsidRPr="00A12D98" w:rsidRDefault="00ED5504" w:rsidP="00D511CC">
      <w:pPr>
        <w:pStyle w:val="EndnoteText"/>
        <w:ind w:left="720"/>
        <w:rPr>
          <w:rFonts w:ascii="Tahoma" w:hAnsi="Tahoma" w:cs="Tahoma"/>
          <w:sz w:val="18"/>
          <w:szCs w:val="18"/>
        </w:rPr>
      </w:pPr>
    </w:p>
    <w:p w:rsidR="00ED5504" w:rsidRPr="00A12D98" w:rsidRDefault="00ED5504" w:rsidP="00D511CC">
      <w:pPr>
        <w:ind w:left="720"/>
        <w:rPr>
          <w:rFonts w:cs="Tahoma"/>
          <w:szCs w:val="18"/>
        </w:rPr>
      </w:pPr>
      <w:r w:rsidRPr="00A12D98">
        <w:rPr>
          <w:rFonts w:eastAsia="Calibri" w:cs="Tahoma"/>
          <w:color w:val="000000"/>
          <w:szCs w:val="18"/>
        </w:rPr>
        <w:t>Лицензии System Center Reporting Manager 2006,</w:t>
      </w:r>
      <w:r w:rsidRPr="00A12D98">
        <w:rPr>
          <w:rFonts w:cs="Tahoma"/>
          <w:bCs/>
          <w:szCs w:val="18"/>
        </w:rPr>
        <w:t xml:space="preserve"> приобретенные после 31</w:t>
      </w:r>
      <w:r w:rsidRPr="00A12D98">
        <w:rPr>
          <w:rFonts w:cs="Tahoma"/>
          <w:bCs/>
          <w:szCs w:val="18"/>
          <w:vertAlign w:val="superscript"/>
        </w:rPr>
        <w:t xml:space="preserve"> </w:t>
      </w:r>
      <w:r w:rsidRPr="00A12D98">
        <w:rPr>
          <w:rFonts w:cs="Tahoma"/>
          <w:bCs/>
          <w:szCs w:val="18"/>
        </w:rPr>
        <w:t xml:space="preserve">мая 2010 г. в составе ежегодного сверочного заказа клиента для Соглашений о регистрации Enterprise, по которым были приобретены лицензии для </w:t>
      </w:r>
      <w:r w:rsidRPr="00A12D98">
        <w:rPr>
          <w:rFonts w:eastAsia="Calibri" w:cs="Tahoma"/>
          <w:color w:val="000000"/>
          <w:szCs w:val="18"/>
        </w:rPr>
        <w:t>System Center Reporting Manager 2006</w:t>
      </w:r>
      <w:r w:rsidRPr="00A12D98">
        <w:rPr>
          <w:rFonts w:cs="Tahoma"/>
          <w:bCs/>
          <w:szCs w:val="18"/>
        </w:rPr>
        <w:t xml:space="preserve"> до 31 мая 2010 г., также имеют право на лицензии и клиентские лицензии для System Center Service Manager 2010 Management Server в рамках данного предложения.</w:t>
      </w:r>
    </w:p>
    <w:p w:rsidR="00ED5504" w:rsidRPr="00A12D98" w:rsidRDefault="00ED5504" w:rsidP="00D511CC">
      <w:pPr>
        <w:ind w:left="720"/>
        <w:rPr>
          <w:rFonts w:cs="Tahoma"/>
          <w:szCs w:val="18"/>
        </w:rPr>
      </w:pPr>
    </w:p>
    <w:p w:rsidR="00ED5504" w:rsidRPr="00A12D98" w:rsidRDefault="00ED5504" w:rsidP="0083419A">
      <w:pPr>
        <w:pStyle w:val="EndnoteText"/>
        <w:ind w:left="720"/>
        <w:rPr>
          <w:rFonts w:ascii="Tahoma" w:hAnsi="Tahoma" w:cs="Tahoma"/>
          <w:sz w:val="18"/>
          <w:szCs w:val="18"/>
        </w:rPr>
      </w:pPr>
      <w:r w:rsidRPr="00A12D98">
        <w:rPr>
          <w:rFonts w:ascii="Tahoma" w:hAnsi="Tahoma" w:cs="Tahoma"/>
          <w:bCs/>
          <w:sz w:val="18"/>
          <w:szCs w:val="18"/>
        </w:rPr>
        <w:t>Для Соглашений Enterprise Subscription, Campus and School и Open Value Subscription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sidR="00FE3B6E" w:rsidRPr="00A12D98">
        <w:rPr>
          <w:rFonts w:ascii="Tahoma" w:hAnsi="Tahoma" w:cs="Tahoma"/>
          <w:bCs/>
          <w:sz w:val="18"/>
          <w:szCs w:val="18"/>
        </w:rPr>
        <w:t xml:space="preserve"> </w:t>
      </w:r>
      <w:r w:rsidRPr="00A12D98">
        <w:rPr>
          <w:rFonts w:ascii="Tahoma" w:hAnsi="Tahoma" w:cs="Tahoma"/>
          <w:bCs/>
          <w:sz w:val="18"/>
          <w:szCs w:val="18"/>
        </w:rPr>
        <w:t>Эти права становятся бессрочными только после реализации права на выкуп и</w:t>
      </w:r>
      <w:r w:rsidR="0083419A">
        <w:rPr>
          <w:rFonts w:ascii="Tahoma" w:hAnsi="Tahoma" w:cs="Tahoma"/>
          <w:bCs/>
          <w:sz w:val="18"/>
          <w:szCs w:val="18"/>
        </w:rPr>
        <w:t> </w:t>
      </w:r>
      <w:r w:rsidRPr="00A12D98">
        <w:rPr>
          <w:rFonts w:ascii="Tahoma" w:hAnsi="Tahoma" w:cs="Tahoma"/>
          <w:bCs/>
          <w:sz w:val="18"/>
          <w:szCs w:val="18"/>
        </w:rPr>
        <w:t>продолжают регулироваться всеми условиями лицензионного соглашения клиента.</w:t>
      </w:r>
    </w:p>
    <w:p w:rsidR="00023FE7" w:rsidRPr="00A12D98" w:rsidRDefault="00023FE7" w:rsidP="00D511CC">
      <w:pPr>
        <w:pStyle w:val="EndnoteText"/>
        <w:rPr>
          <w:rFonts w:ascii="Tahoma" w:hAnsi="Tahoma" w:cs="Tahoma"/>
          <w:sz w:val="18"/>
          <w:szCs w:val="18"/>
        </w:rPr>
      </w:pPr>
    </w:p>
    <w:p w:rsidR="00ED5504" w:rsidRPr="00A12D98" w:rsidRDefault="00ED5504">
      <w:pPr>
        <w:pStyle w:val="EndnoteText"/>
        <w:rPr>
          <w:rFonts w:ascii="Tahoma" w:hAnsi="Tahoma" w:cs="Tahoma"/>
          <w:sz w:val="18"/>
          <w:szCs w:val="18"/>
        </w:rPr>
      </w:pPr>
    </w:p>
    <w:p w:rsidR="00023FE7" w:rsidRPr="00A12D98" w:rsidRDefault="003C3A72">
      <w:pPr>
        <w:pStyle w:val="Heading3"/>
        <w:rPr>
          <w:rFonts w:ascii="Tahoma" w:hAnsi="Tahoma" w:cs="Tahoma"/>
        </w:rPr>
      </w:pPr>
      <w:bookmarkStart w:id="1490" w:name="Srv_85SysCtrSvrMgmtSuiteEnterprise"/>
      <w:bookmarkStart w:id="1491" w:name="_85_System_Center"/>
      <w:bookmarkStart w:id="1492" w:name="_98_System_Center"/>
      <w:bookmarkStart w:id="1493" w:name="_93_System_Center"/>
      <w:bookmarkStart w:id="1494" w:name="_Toc336338354"/>
      <w:bookmarkStart w:id="1495" w:name="_Toc360109933"/>
      <w:bookmarkEnd w:id="1490"/>
      <w:bookmarkEnd w:id="1491"/>
      <w:bookmarkEnd w:id="1492"/>
      <w:bookmarkEnd w:id="1493"/>
      <w:r w:rsidRPr="00A12D98">
        <w:rPr>
          <w:rFonts w:ascii="Tahoma" w:hAnsi="Tahoma" w:cs="Tahoma"/>
          <w:caps/>
          <w:color w:val="F66400"/>
          <w:sz w:val="22"/>
          <w:vertAlign w:val="superscript"/>
        </w:rPr>
        <w:t>93</w:t>
      </w:r>
      <w:r w:rsidRPr="0065687E">
        <w:rPr>
          <w:rFonts w:ascii="Tahoma" w:hAnsi="Tahoma" w:cs="Tahoma"/>
          <w:caps/>
          <w:color w:val="F66400"/>
          <w:sz w:val="22"/>
        </w:rPr>
        <w:t xml:space="preserve"> </w:t>
      </w:r>
      <w:r w:rsidRPr="00A12D98">
        <w:rPr>
          <w:rFonts w:ascii="Tahoma" w:hAnsi="Tahoma" w:cs="Tahoma"/>
          <w:color w:val="F66400"/>
          <w:sz w:val="22"/>
        </w:rPr>
        <w:t>System Center Server Management Suite Enterprise</w:t>
      </w:r>
      <w:bookmarkEnd w:id="1494"/>
      <w:bookmarkEnd w:id="1495"/>
    </w:p>
    <w:bookmarkEnd w:id="1489"/>
    <w:p w:rsidR="00023FE7" w:rsidRPr="00A12D98" w:rsidRDefault="00023FE7" w:rsidP="00D511CC">
      <w:pPr>
        <w:pStyle w:val="EndnoteText"/>
        <w:ind w:left="720"/>
        <w:rPr>
          <w:rFonts w:ascii="Tahoma" w:hAnsi="Tahoma" w:cs="Tahoma"/>
          <w:sz w:val="18"/>
          <w:szCs w:val="18"/>
        </w:rPr>
      </w:pPr>
    </w:p>
    <w:p w:rsidR="00FF4CAB" w:rsidRPr="00A12D98" w:rsidRDefault="00FF4CAB" w:rsidP="00D511CC">
      <w:pPr>
        <w:pStyle w:val="EndnoteText"/>
        <w:ind w:left="720"/>
        <w:rPr>
          <w:rFonts w:ascii="Tahoma" w:hAnsi="Tahoma" w:cs="Tahoma"/>
          <w:sz w:val="18"/>
          <w:szCs w:val="18"/>
        </w:rPr>
      </w:pPr>
      <w:r w:rsidRPr="00A12D98">
        <w:rPr>
          <w:rFonts w:ascii="Tahoma" w:hAnsi="Tahoma" w:cs="Tahoma"/>
          <w:color w:val="000000"/>
          <w:sz w:val="18"/>
          <w:szCs w:val="18"/>
        </w:rPr>
        <w:t>Жизненный цикл этого продукта закончился и он больше не будет предлагаться.</w:t>
      </w:r>
    </w:p>
    <w:p w:rsidR="00D511CC" w:rsidRPr="00A12D98" w:rsidRDefault="00D511CC" w:rsidP="00D511CC">
      <w:pPr>
        <w:pStyle w:val="EndnoteText"/>
        <w:ind w:left="720"/>
        <w:rPr>
          <w:rFonts w:ascii="Tahoma" w:hAnsi="Tahoma" w:cs="Tahoma"/>
          <w:sz w:val="18"/>
          <w:szCs w:val="18"/>
        </w:rPr>
      </w:pPr>
    </w:p>
    <w:p w:rsidR="00FF4CAB" w:rsidRPr="00A12D98" w:rsidRDefault="00FF4CAB" w:rsidP="00D511CC">
      <w:pPr>
        <w:pStyle w:val="FootnoteBulletLevel1"/>
        <w:tabs>
          <w:tab w:val="clear" w:pos="900"/>
        </w:tabs>
        <w:spacing w:before="0" w:after="60"/>
        <w:ind w:left="720" w:firstLine="0"/>
        <w:rPr>
          <w:rFonts w:ascii="Tahoma" w:hAnsi="Tahoma" w:cs="Tahoma"/>
        </w:rPr>
      </w:pPr>
      <w:r w:rsidRPr="00A12D98">
        <w:rPr>
          <w:rFonts w:ascii="Tahoma" w:hAnsi="Tahoma" w:cs="Tahoma"/>
          <w:b/>
          <w:sz w:val="18"/>
        </w:rPr>
        <w:t>Сведения об одноразовом предоставлении лицензии на переход для System Center 2012:</w:t>
      </w:r>
    </w:p>
    <w:p w:rsidR="00FF4CAB" w:rsidRPr="00A12D98" w:rsidRDefault="00FF4CAB" w:rsidP="00D511CC">
      <w:pPr>
        <w:ind w:left="720"/>
        <w:rPr>
          <w:rFonts w:cs="Tahoma"/>
        </w:rPr>
      </w:pPr>
      <w:r w:rsidRPr="00A12D98">
        <w:rPr>
          <w:rFonts w:cs="Tahoma"/>
        </w:rPr>
        <w:t>Сведения о предоставлении лицензий на переход см. в уведомлении о продукте в предложениях System Center 2012.</w:t>
      </w:r>
    </w:p>
    <w:p w:rsidR="00FF4CAB" w:rsidRPr="00A12D98" w:rsidRDefault="00FF4CAB" w:rsidP="00D511CC">
      <w:pPr>
        <w:ind w:left="720"/>
        <w:rPr>
          <w:rFonts w:cs="Tahoma"/>
        </w:rPr>
      </w:pPr>
    </w:p>
    <w:p w:rsidR="00023FE7" w:rsidRPr="00A12D98" w:rsidRDefault="00023FE7" w:rsidP="00D511CC">
      <w:pPr>
        <w:ind w:left="720"/>
        <w:rPr>
          <w:rFonts w:cs="Tahoma"/>
          <w:szCs w:val="18"/>
        </w:rPr>
      </w:pPr>
      <w:r w:rsidRPr="00A12D98">
        <w:rPr>
          <w:rFonts w:cs="Tahoma"/>
          <w:szCs w:val="18"/>
        </w:rPr>
        <w:t xml:space="preserve">Продукт System Center Server Management Suite Enterprise не </w:t>
      </w:r>
      <w:r w:rsidRPr="00A12D98">
        <w:rPr>
          <w:rFonts w:cs="Tahoma"/>
          <w:color w:val="000000"/>
          <w:szCs w:val="18"/>
        </w:rPr>
        <w:t>имеет версий, и права на использование продуктов для него определяются состоянием покрытия Software Assurance для System Center Server Management Suite Enterprise.</w:t>
      </w:r>
      <w:r w:rsidR="00FE3B6E" w:rsidRPr="00A12D98">
        <w:rPr>
          <w:rFonts w:cs="Tahoma"/>
          <w:color w:val="000000"/>
          <w:szCs w:val="18"/>
        </w:rPr>
        <w:t xml:space="preserve"> </w:t>
      </w:r>
      <w:r w:rsidRPr="00A12D98">
        <w:rPr>
          <w:rFonts w:cs="Tahoma"/>
          <w:color w:val="000000"/>
          <w:szCs w:val="18"/>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FE3B6E" w:rsidRPr="00A12D98">
        <w:rPr>
          <w:rFonts w:cs="Tahoma"/>
          <w:color w:val="000000"/>
          <w:szCs w:val="18"/>
        </w:rPr>
        <w:t xml:space="preserve"> </w:t>
      </w:r>
    </w:p>
    <w:p w:rsidR="00E72B93" w:rsidRPr="00A12D98" w:rsidRDefault="00E72B93" w:rsidP="00D511CC">
      <w:pPr>
        <w:ind w:left="720"/>
        <w:rPr>
          <w:rFonts w:cs="Tahoma"/>
        </w:rPr>
      </w:pPr>
    </w:p>
    <w:p w:rsidR="005C164D" w:rsidRPr="00A12D98" w:rsidRDefault="005C164D" w:rsidP="00D511CC">
      <w:pPr>
        <w:ind w:left="720"/>
        <w:jc w:val="both"/>
        <w:rPr>
          <w:rFonts w:cs="Tahoma"/>
        </w:rPr>
      </w:pPr>
      <w:r w:rsidRPr="00A12D98">
        <w:rPr>
          <w:rFonts w:cs="Tahoma"/>
          <w:color w:val="000000"/>
          <w:szCs w:val="18"/>
        </w:rPr>
        <w:lastRenderedPageBreak/>
        <w:t>С 1 ноября 2010 г. лицензия для System Center Server Management Suite Enterprise с действующим покрытием Software Assurance предоставляет права на управление сервером в рамках лицензий System Center Enterprise Server ML для Operations Manager 2007 R2, Configuration Manager 2007 R3, Data Protection Manager 2010, Service Manager 2010 и Virtual Machine Manager 2008 R2. Кроме того, включается серверная лицензия для Virtual Machine Manager 2008 R2 и Data Protection Manager 2010. Права на использование см. в Правах на использование продуктов.</w:t>
      </w:r>
    </w:p>
    <w:p w:rsidR="00023FE7" w:rsidRPr="00A12D98" w:rsidRDefault="00023FE7" w:rsidP="00D511CC">
      <w:pPr>
        <w:ind w:left="720"/>
        <w:rPr>
          <w:rFonts w:cs="Tahoma"/>
        </w:rPr>
      </w:pPr>
    </w:p>
    <w:p w:rsidR="004323B9" w:rsidRPr="00A12D98" w:rsidRDefault="00D511CC" w:rsidP="00D511CC">
      <w:pPr>
        <w:spacing w:after="60"/>
        <w:ind w:left="720"/>
        <w:rPr>
          <w:rFonts w:cs="Tahoma"/>
        </w:rPr>
      </w:pPr>
      <w:r w:rsidRPr="00A12D98">
        <w:rPr>
          <w:rFonts w:cs="Tahoma"/>
          <w:b/>
          <w:szCs w:val="20"/>
        </w:rPr>
        <w:t>Предоставление лицензии</w:t>
      </w:r>
    </w:p>
    <w:p w:rsidR="004323B9" w:rsidRPr="00A12D98" w:rsidRDefault="004323B9" w:rsidP="00D511CC">
      <w:pPr>
        <w:pStyle w:val="FootnoteBulletLevel1"/>
        <w:tabs>
          <w:tab w:val="left" w:pos="900"/>
        </w:tabs>
        <w:spacing w:before="0" w:after="0"/>
        <w:ind w:left="720" w:firstLine="0"/>
        <w:rPr>
          <w:rFonts w:ascii="Tahoma" w:hAnsi="Tahoma" w:cs="Tahoma"/>
          <w:sz w:val="18"/>
          <w:szCs w:val="18"/>
        </w:rPr>
      </w:pPr>
      <w:r w:rsidRPr="00A12D98">
        <w:rPr>
          <w:rFonts w:ascii="Tahoma" w:hAnsi="Tahoma" w:cs="Tahoma"/>
          <w:sz w:val="18"/>
          <w:szCs w:val="18"/>
        </w:rPr>
        <w:t>Одноразовое предоставление лицензии System Center Server Management Suite Datacenter (SMSD) владельцам лицензий System Center Server Management Suite Enterprise (SMSE).</w:t>
      </w:r>
    </w:p>
    <w:p w:rsidR="000A18AA" w:rsidRPr="00A12D98" w:rsidRDefault="000A18AA" w:rsidP="00D511CC">
      <w:pPr>
        <w:pStyle w:val="FootnoteBulletLevel1"/>
        <w:tabs>
          <w:tab w:val="left" w:pos="900"/>
        </w:tabs>
        <w:spacing w:before="0" w:after="0"/>
        <w:ind w:left="720" w:firstLine="0"/>
        <w:rPr>
          <w:rFonts w:ascii="Tahoma" w:hAnsi="Tahoma" w:cs="Tahoma"/>
          <w:sz w:val="18"/>
          <w:szCs w:val="18"/>
        </w:rPr>
      </w:pPr>
    </w:p>
    <w:p w:rsidR="004323B9" w:rsidRPr="00A12D98" w:rsidRDefault="004323B9" w:rsidP="00D511CC">
      <w:pPr>
        <w:pStyle w:val="FootnoteBulletLevel1"/>
        <w:tabs>
          <w:tab w:val="clear" w:pos="900"/>
          <w:tab w:val="left" w:pos="720"/>
        </w:tabs>
        <w:spacing w:before="0" w:after="0"/>
        <w:ind w:left="720" w:firstLine="0"/>
        <w:rPr>
          <w:rFonts w:ascii="Tahoma" w:hAnsi="Tahoma" w:cs="Tahoma"/>
          <w:sz w:val="18"/>
          <w:szCs w:val="18"/>
        </w:rPr>
      </w:pPr>
      <w:r w:rsidRPr="00A12D98">
        <w:rPr>
          <w:rFonts w:ascii="Tahoma" w:hAnsi="Tahoma" w:cs="Tahoma"/>
          <w:sz w:val="18"/>
          <w:szCs w:val="18"/>
        </w:rPr>
        <w:t>В качестве одноразового исключения в связи с переходом SMSE* с набора лицензий, позволяющего управлять любым числом операционных сред на лицензированном устройстве, на набор, позволяющий управлять не более чем четырьмя операционными средами на лицензированном устройстве, мы предоставляем клиентам программ Select, Enterprise, Open License, Open Value, Campus и School с действующим покрытием Software Assurance для SMSE на 1 июля 2009 г. следующие лицензии</w:t>
      </w:r>
      <w:r w:rsidRPr="00A12D98">
        <w:rPr>
          <w:rFonts w:ascii="Tahoma" w:hAnsi="Tahoma" w:cs="Tahoma"/>
          <w:color w:val="000000"/>
          <w:sz w:val="18"/>
          <w:szCs w:val="18"/>
        </w:rPr>
        <w:t>:</w:t>
      </w:r>
    </w:p>
    <w:p w:rsidR="000A18AA" w:rsidRPr="00A12D98" w:rsidRDefault="000A18AA" w:rsidP="00D511CC">
      <w:pPr>
        <w:pStyle w:val="FootnoteBulletLevel1"/>
        <w:tabs>
          <w:tab w:val="clear" w:pos="900"/>
          <w:tab w:val="left" w:pos="720"/>
        </w:tabs>
        <w:spacing w:before="0" w:after="0"/>
        <w:ind w:left="720" w:firstLine="0"/>
        <w:rPr>
          <w:rFonts w:ascii="Tahoma" w:hAnsi="Tahoma" w:cs="Tahoma"/>
          <w:sz w:val="18"/>
          <w:szCs w:val="18"/>
        </w:rPr>
      </w:pPr>
    </w:p>
    <w:p w:rsidR="004323B9" w:rsidRPr="00A12D98" w:rsidRDefault="004323B9" w:rsidP="00D511CC">
      <w:pPr>
        <w:numPr>
          <w:ilvl w:val="0"/>
          <w:numId w:val="3"/>
        </w:numPr>
        <w:ind w:left="1440"/>
        <w:rPr>
          <w:rFonts w:cs="Tahoma"/>
          <w:szCs w:val="18"/>
        </w:rPr>
      </w:pPr>
      <w:r w:rsidRPr="00A12D98">
        <w:rPr>
          <w:rFonts w:cs="Tahoma"/>
          <w:color w:val="000000"/>
          <w:szCs w:val="18"/>
        </w:rPr>
        <w:t>Четыре бесплатных лицензии SMSD для каждой соответствующей лицензии SMSE с действующим покрытием Software Assurance, которая имеется у клиента на 1 июля 2009 г. Каждый набор из четырех предоставленных лицензий SMSD должен назначаться одному устройству и не может разделяться для использования на двух или большем числе устройств.</w:t>
      </w:r>
    </w:p>
    <w:p w:rsidR="000A18AA" w:rsidRPr="00A12D98" w:rsidRDefault="000A18AA" w:rsidP="000A18AA">
      <w:pPr>
        <w:rPr>
          <w:rFonts w:cs="Tahoma"/>
          <w:szCs w:val="18"/>
        </w:rPr>
      </w:pPr>
    </w:p>
    <w:p w:rsidR="004323B9" w:rsidRPr="00A12D98" w:rsidRDefault="004323B9" w:rsidP="00D511CC">
      <w:pPr>
        <w:pStyle w:val="FootnoteBulletLevel1"/>
        <w:tabs>
          <w:tab w:val="clear" w:pos="900"/>
        </w:tabs>
        <w:spacing w:before="0" w:after="0"/>
        <w:ind w:left="720" w:firstLine="0"/>
        <w:rPr>
          <w:rFonts w:ascii="Tahoma" w:hAnsi="Tahoma" w:cs="Tahoma"/>
          <w:sz w:val="18"/>
          <w:szCs w:val="18"/>
        </w:rPr>
      </w:pPr>
      <w:r w:rsidRPr="00A12D98">
        <w:rPr>
          <w:rFonts w:ascii="Tahoma" w:hAnsi="Tahoma" w:cs="Tahoma"/>
          <w:sz w:val="18"/>
          <w:szCs w:val="18"/>
        </w:rPr>
        <w:t>Права на управление, связанные с бесплатными лицензиями SMSD, предоставляются вместо прав на управление, связанных с соответствующей лицензией SMSE.</w:t>
      </w:r>
      <w:r w:rsidR="00FE3B6E" w:rsidRPr="00A12D98">
        <w:rPr>
          <w:rFonts w:ascii="Tahoma" w:hAnsi="Tahoma" w:cs="Tahoma"/>
          <w:sz w:val="18"/>
          <w:szCs w:val="18"/>
        </w:rPr>
        <w:t xml:space="preserve"> </w:t>
      </w:r>
      <w:r w:rsidRPr="00A12D98">
        <w:rPr>
          <w:rFonts w:ascii="Tahoma" w:hAnsi="Tahoma" w:cs="Tahoma"/>
          <w:sz w:val="18"/>
          <w:szCs w:val="18"/>
        </w:rPr>
        <w:t>После назначения предоставленных лицензий SMSD клиент теряет права на управление в рамках соответствующей лицензии SMSE.</w:t>
      </w:r>
    </w:p>
    <w:p w:rsidR="004323B9" w:rsidRPr="00A12D98" w:rsidRDefault="004323B9" w:rsidP="00D511CC">
      <w:pPr>
        <w:pStyle w:val="FootnoteBulletLevel1"/>
        <w:tabs>
          <w:tab w:val="clear" w:pos="900"/>
        </w:tabs>
        <w:spacing w:before="0" w:after="0"/>
        <w:ind w:left="720" w:firstLine="0"/>
        <w:rPr>
          <w:rFonts w:ascii="Tahoma" w:hAnsi="Tahoma" w:cs="Tahoma"/>
          <w:sz w:val="18"/>
          <w:szCs w:val="18"/>
        </w:rPr>
      </w:pPr>
      <w:r w:rsidRPr="00A12D98">
        <w:rPr>
          <w:rFonts w:ascii="Tahoma" w:hAnsi="Tahoma" w:cs="Tahoma"/>
          <w:sz w:val="18"/>
          <w:szCs w:val="18"/>
        </w:rPr>
        <w:t>Для всех лицензий, предоставленных по данному предложению, действует следующее ограничение:</w:t>
      </w:r>
      <w:r w:rsidRPr="00A12D98">
        <w:rPr>
          <w:rFonts w:ascii="Tahoma" w:hAnsi="Tahoma" w:cs="Tahoma"/>
          <w:color w:val="000000"/>
          <w:sz w:val="18"/>
          <w:szCs w:val="18"/>
        </w:rPr>
        <w:t xml:space="preserve"> каждый набор предоставленных лицензий SMSD должен назначаться одному устройству</w:t>
      </w:r>
      <w:r w:rsidRPr="00A12D98">
        <w:rPr>
          <w:rFonts w:ascii="Tahoma" w:hAnsi="Tahoma" w:cs="Tahoma"/>
          <w:sz w:val="18"/>
          <w:szCs w:val="18"/>
        </w:rPr>
        <w:t>.</w:t>
      </w:r>
    </w:p>
    <w:p w:rsidR="000A18AA" w:rsidRPr="00A12D98" w:rsidRDefault="000A18AA" w:rsidP="00D511CC">
      <w:pPr>
        <w:pStyle w:val="FootnoteBulletLevel1"/>
        <w:tabs>
          <w:tab w:val="clear" w:pos="900"/>
        </w:tabs>
        <w:spacing w:before="0" w:after="0"/>
        <w:ind w:left="720" w:firstLine="0"/>
        <w:rPr>
          <w:rFonts w:ascii="Tahoma" w:hAnsi="Tahoma" w:cs="Tahoma"/>
          <w:sz w:val="18"/>
          <w:szCs w:val="18"/>
        </w:rPr>
      </w:pPr>
    </w:p>
    <w:p w:rsidR="00CF7343" w:rsidRPr="00A12D98" w:rsidRDefault="004323B9" w:rsidP="000A18AA">
      <w:pPr>
        <w:pStyle w:val="FootnoteBulletLevel1"/>
        <w:tabs>
          <w:tab w:val="clear" w:pos="900"/>
        </w:tabs>
        <w:spacing w:before="0" w:after="60"/>
        <w:ind w:left="720" w:firstLine="0"/>
        <w:rPr>
          <w:rFonts w:ascii="Tahoma" w:hAnsi="Tahoma" w:cs="Tahoma"/>
        </w:rPr>
      </w:pPr>
      <w:r w:rsidRPr="00A12D98">
        <w:rPr>
          <w:rFonts w:ascii="Tahoma" w:hAnsi="Tahoma" w:cs="Tahoma"/>
          <w:b/>
          <w:color w:val="000000"/>
          <w:sz w:val="18"/>
        </w:rPr>
        <w:t>Варианты при возобновлении Software Assurance</w:t>
      </w:r>
    </w:p>
    <w:p w:rsidR="004323B9" w:rsidRPr="00A12D98" w:rsidRDefault="004323B9" w:rsidP="00D511CC">
      <w:pPr>
        <w:pStyle w:val="FootnoteBulletLevel1"/>
        <w:tabs>
          <w:tab w:val="clear" w:pos="900"/>
        </w:tabs>
        <w:spacing w:before="0" w:after="0"/>
        <w:ind w:left="720" w:firstLine="0"/>
        <w:rPr>
          <w:rFonts w:ascii="Tahoma" w:hAnsi="Tahoma" w:cs="Tahoma"/>
          <w:sz w:val="18"/>
          <w:szCs w:val="18"/>
        </w:rPr>
      </w:pPr>
      <w:r w:rsidRPr="00A12D98">
        <w:rPr>
          <w:rFonts w:ascii="Tahoma" w:hAnsi="Tahoma" w:cs="Tahoma"/>
          <w:color w:val="000000"/>
          <w:sz w:val="18"/>
          <w:szCs w:val="18"/>
        </w:rPr>
        <w:t xml:space="preserve">Все лицензии, предоставляемые в рамках этого предложения, включают покрытие Software Assurance, которое заканчивается по истечении срока действия соответствующих лицензий. </w:t>
      </w:r>
      <w:r w:rsidRPr="00A12D98">
        <w:rPr>
          <w:rFonts w:ascii="Tahoma" w:hAnsi="Tahoma" w:cs="Tahoma"/>
          <w:sz w:val="18"/>
          <w:szCs w:val="18"/>
        </w:rPr>
        <w:t>После истечения срока действия покрытия Software Assurance клиенты могут возобновить действие Software Assurance по одному из следующих вариантов.</w:t>
      </w:r>
    </w:p>
    <w:p w:rsidR="000A18AA" w:rsidRPr="00A12D98" w:rsidRDefault="000A18AA" w:rsidP="00D511CC">
      <w:pPr>
        <w:pStyle w:val="FootnoteBulletLevel1"/>
        <w:tabs>
          <w:tab w:val="clear" w:pos="900"/>
        </w:tabs>
        <w:spacing w:before="0" w:after="0"/>
        <w:ind w:left="720" w:firstLine="0"/>
        <w:rPr>
          <w:rFonts w:ascii="Tahoma" w:hAnsi="Tahoma" w:cs="Tahoma"/>
          <w:sz w:val="18"/>
          <w:szCs w:val="18"/>
        </w:rPr>
      </w:pPr>
    </w:p>
    <w:p w:rsidR="004323B9" w:rsidRPr="00A12D98" w:rsidRDefault="004323B9" w:rsidP="000A18AA">
      <w:pPr>
        <w:pStyle w:val="FootnoteBulletLevel1"/>
        <w:numPr>
          <w:ilvl w:val="0"/>
          <w:numId w:val="13"/>
        </w:numPr>
        <w:tabs>
          <w:tab w:val="left" w:pos="720"/>
        </w:tabs>
        <w:spacing w:before="0" w:after="60"/>
        <w:ind w:left="1440"/>
        <w:rPr>
          <w:rFonts w:ascii="Tahoma" w:hAnsi="Tahoma" w:cs="Tahoma"/>
          <w:sz w:val="18"/>
          <w:szCs w:val="18"/>
        </w:rPr>
      </w:pPr>
      <w:r w:rsidRPr="00A12D98">
        <w:rPr>
          <w:rFonts w:ascii="Tahoma" w:hAnsi="Tahoma" w:cs="Tahoma"/>
          <w:sz w:val="18"/>
          <w:szCs w:val="18"/>
        </w:rPr>
        <w:t>Клиенты могут возобновить покрытие для исходной лицензии SMSE. Права на управление в рамках покрытия Software Assurance для SMSE определяются правами, применимыми к SMSE на момент возобновления. После обновления исходной лицензии SMSE клиент теряет права на четыре бесплатных лицензии SMSD.</w:t>
      </w:r>
    </w:p>
    <w:p w:rsidR="004323B9" w:rsidRPr="00A12D98" w:rsidRDefault="004323B9" w:rsidP="000A18AA">
      <w:pPr>
        <w:pStyle w:val="FootnoteBulletLevel1"/>
        <w:numPr>
          <w:ilvl w:val="0"/>
          <w:numId w:val="14"/>
        </w:numPr>
        <w:tabs>
          <w:tab w:val="left" w:pos="720"/>
        </w:tabs>
        <w:spacing w:before="0" w:after="60"/>
        <w:ind w:left="1440"/>
        <w:rPr>
          <w:rFonts w:ascii="Tahoma" w:hAnsi="Tahoma" w:cs="Tahoma"/>
          <w:sz w:val="18"/>
          <w:szCs w:val="18"/>
        </w:rPr>
      </w:pPr>
      <w:r w:rsidRPr="00A12D98">
        <w:rPr>
          <w:rFonts w:ascii="Tahoma" w:hAnsi="Tahoma" w:cs="Tahoma"/>
          <w:sz w:val="18"/>
          <w:szCs w:val="18"/>
        </w:rPr>
        <w:t>Клиенты могут возобновить покрытие для бесплатных лицензий SMSD.</w:t>
      </w:r>
    </w:p>
    <w:p w:rsidR="004323B9" w:rsidRPr="00A12D98" w:rsidRDefault="004323B9" w:rsidP="000A18AA">
      <w:pPr>
        <w:pStyle w:val="FootnoteBulletLevel1"/>
        <w:numPr>
          <w:ilvl w:val="2"/>
          <w:numId w:val="15"/>
        </w:numPr>
        <w:tabs>
          <w:tab w:val="left" w:pos="720"/>
        </w:tabs>
        <w:spacing w:before="0" w:after="60"/>
        <w:ind w:left="1980"/>
        <w:rPr>
          <w:rFonts w:ascii="Tahoma" w:hAnsi="Tahoma" w:cs="Tahoma"/>
          <w:sz w:val="18"/>
          <w:szCs w:val="18"/>
        </w:rPr>
      </w:pPr>
      <w:r w:rsidRPr="00A12D98">
        <w:rPr>
          <w:rFonts w:ascii="Tahoma" w:hAnsi="Tahoma" w:cs="Tahoma"/>
          <w:sz w:val="18"/>
          <w:szCs w:val="18"/>
        </w:rPr>
        <w:t>Клиенты могут возобновить покрытие для всех четырех лицензий SMSD из бесплатного набора, предоставленных по этому предложению. В этом случае требование назначать набор из четырех лицензий одному устройству отменяется.</w:t>
      </w:r>
    </w:p>
    <w:p w:rsidR="004323B9" w:rsidRPr="00A12D98" w:rsidRDefault="004323B9" w:rsidP="000A18AA">
      <w:pPr>
        <w:pStyle w:val="FootnoteBulletLevel1"/>
        <w:numPr>
          <w:ilvl w:val="2"/>
          <w:numId w:val="15"/>
        </w:numPr>
        <w:tabs>
          <w:tab w:val="left" w:pos="720"/>
        </w:tabs>
        <w:spacing w:before="0" w:after="60"/>
        <w:ind w:left="1980"/>
        <w:rPr>
          <w:rFonts w:ascii="Tahoma" w:hAnsi="Tahoma" w:cs="Tahoma"/>
          <w:sz w:val="18"/>
          <w:szCs w:val="18"/>
        </w:rPr>
      </w:pPr>
      <w:r w:rsidRPr="00A12D98">
        <w:rPr>
          <w:rFonts w:ascii="Tahoma" w:hAnsi="Tahoma" w:cs="Tahoma"/>
          <w:sz w:val="18"/>
          <w:szCs w:val="18"/>
        </w:rPr>
        <w:t>Клиенты, возобновляющие Software Assurance до 1 июля 2011 г., могут возобновить покрытие для двух лицензий в наборе из четырех бесплатных лицензий SMSD, предоставленных по этому предложению. В этом случае будет считаться, что они возобновили покрытие для четырех лицензий SMSD в одном наборе.</w:t>
      </w:r>
      <w:r w:rsidR="00FE3B6E" w:rsidRPr="00A12D98">
        <w:rPr>
          <w:rFonts w:ascii="Tahoma" w:hAnsi="Tahoma" w:cs="Tahoma"/>
          <w:sz w:val="18"/>
          <w:szCs w:val="18"/>
        </w:rPr>
        <w:t xml:space="preserve"> </w:t>
      </w:r>
      <w:r w:rsidRPr="00A12D98">
        <w:rPr>
          <w:rFonts w:ascii="Tahoma" w:hAnsi="Tahoma" w:cs="Tahoma"/>
          <w:sz w:val="18"/>
          <w:szCs w:val="18"/>
        </w:rPr>
        <w:t>При этом варианте требование назначать набор из четырех лицензий одному устройству сохранится после возобновления.</w:t>
      </w:r>
      <w:r w:rsidR="00FE3B6E" w:rsidRPr="00A12D98">
        <w:rPr>
          <w:rFonts w:ascii="Tahoma" w:hAnsi="Tahoma" w:cs="Tahoma"/>
          <w:sz w:val="18"/>
          <w:szCs w:val="18"/>
        </w:rPr>
        <w:t xml:space="preserve"> </w:t>
      </w:r>
      <w:r w:rsidRPr="00A12D98">
        <w:rPr>
          <w:rFonts w:ascii="Tahoma" w:hAnsi="Tahoma" w:cs="Tahoma"/>
          <w:sz w:val="18"/>
          <w:szCs w:val="18"/>
        </w:rPr>
        <w:t>При последующем возобновлении Software Assurance клиенты могут возобновить покрытие для необходимых им лицензий SMSD в каждом наборе из четырех бесплатных лицензий SMSD. В этот раз (после первого возобновления) для всех лицензий SMSD, для которых покрытие не возобновляется, потеряют покрытие Software Assurance. Требование назначать набор из четырех бесплатных лицензий SMSD одному устройству при последующем возобновлении отменяется, только если покрытие возобновляется для всех четырех лицензий SMSD.</w:t>
      </w:r>
    </w:p>
    <w:p w:rsidR="00D63733" w:rsidRPr="00A12D98" w:rsidRDefault="00D63733" w:rsidP="00D511CC">
      <w:pPr>
        <w:pStyle w:val="FootnoteBulletLevel1"/>
        <w:tabs>
          <w:tab w:val="clear" w:pos="900"/>
          <w:tab w:val="left" w:pos="720"/>
        </w:tabs>
        <w:spacing w:before="0" w:after="0"/>
        <w:ind w:firstLine="0"/>
        <w:rPr>
          <w:rFonts w:ascii="Tahoma" w:hAnsi="Tahoma" w:cs="Tahoma"/>
          <w:sz w:val="18"/>
          <w:szCs w:val="18"/>
        </w:rPr>
      </w:pPr>
    </w:p>
    <w:p w:rsidR="00CF7343" w:rsidRPr="00A12D98" w:rsidRDefault="004323B9" w:rsidP="000A18AA">
      <w:pPr>
        <w:pStyle w:val="FootnoteBulletLevel1"/>
        <w:tabs>
          <w:tab w:val="clear" w:pos="900"/>
          <w:tab w:val="left" w:pos="720"/>
        </w:tabs>
        <w:spacing w:before="0" w:after="60"/>
        <w:ind w:left="720" w:firstLine="0"/>
        <w:rPr>
          <w:rFonts w:ascii="Tahoma" w:hAnsi="Tahoma" w:cs="Tahoma"/>
        </w:rPr>
      </w:pPr>
      <w:r w:rsidRPr="00A12D98">
        <w:rPr>
          <w:rFonts w:ascii="Tahoma" w:hAnsi="Tahoma" w:cs="Tahoma"/>
          <w:b/>
          <w:sz w:val="18"/>
        </w:rPr>
        <w:lastRenderedPageBreak/>
        <w:t>Отмена требования о необходимости назначения к</w:t>
      </w:r>
      <w:r w:rsidRPr="00A12D98">
        <w:rPr>
          <w:rFonts w:ascii="Tahoma" w:hAnsi="Tahoma" w:cs="Tahoma"/>
          <w:b/>
          <w:color w:val="000000"/>
          <w:sz w:val="18"/>
        </w:rPr>
        <w:t>аждого набора предоставленных лицензий SMSD одному устройству</w:t>
      </w:r>
    </w:p>
    <w:p w:rsidR="004323B9" w:rsidRPr="00A12D98" w:rsidRDefault="004323B9" w:rsidP="00D511CC">
      <w:pPr>
        <w:pStyle w:val="FootnoteBulletLevel1"/>
        <w:tabs>
          <w:tab w:val="clear" w:pos="900"/>
          <w:tab w:val="left" w:pos="720"/>
        </w:tabs>
        <w:spacing w:before="0" w:after="0"/>
        <w:ind w:left="720" w:firstLine="0"/>
        <w:rPr>
          <w:rFonts w:ascii="Tahoma" w:hAnsi="Tahoma" w:cs="Tahoma"/>
          <w:sz w:val="18"/>
          <w:szCs w:val="18"/>
        </w:rPr>
      </w:pPr>
      <w:r w:rsidRPr="00A12D98">
        <w:rPr>
          <w:rFonts w:ascii="Tahoma" w:hAnsi="Tahoma" w:cs="Tahoma"/>
          <w:sz w:val="18"/>
          <w:szCs w:val="18"/>
        </w:rPr>
        <w:t xml:space="preserve">В любое время до первого возобновления Software Assurance после этого предоставления клиенты могут отменить требование о необходимости назначения </w:t>
      </w:r>
      <w:r w:rsidRPr="00A12D98">
        <w:rPr>
          <w:rFonts w:ascii="Tahoma" w:hAnsi="Tahoma" w:cs="Tahoma"/>
          <w:color w:val="000000"/>
          <w:sz w:val="18"/>
          <w:szCs w:val="18"/>
        </w:rPr>
        <w:t>каждого набора предоставленных лицензий SMSD одному устройству. Для этого</w:t>
      </w:r>
      <w:r w:rsidRPr="00A12D98">
        <w:rPr>
          <w:rFonts w:ascii="Tahoma" w:hAnsi="Tahoma" w:cs="Tahoma"/>
          <w:sz w:val="18"/>
          <w:szCs w:val="18"/>
        </w:rPr>
        <w:t xml:space="preserve"> необходимо приобрести покрытие Software Assurance для двух лицензий SMSD в наборе из четырех бесплатных лицензий SMSD.</w:t>
      </w:r>
      <w:r w:rsidR="00FE3B6E" w:rsidRPr="00A12D98">
        <w:rPr>
          <w:rFonts w:ascii="Tahoma" w:hAnsi="Tahoma" w:cs="Tahoma"/>
          <w:sz w:val="18"/>
          <w:szCs w:val="18"/>
        </w:rPr>
        <w:t xml:space="preserve"> </w:t>
      </w:r>
    </w:p>
    <w:p w:rsidR="000A18AA" w:rsidRPr="00A12D98" w:rsidRDefault="000A18AA" w:rsidP="00D511CC">
      <w:pPr>
        <w:pStyle w:val="FootnoteBulletLevel1"/>
        <w:tabs>
          <w:tab w:val="clear" w:pos="900"/>
          <w:tab w:val="left" w:pos="720"/>
        </w:tabs>
        <w:spacing w:before="0" w:after="0"/>
        <w:ind w:left="720" w:firstLine="0"/>
        <w:rPr>
          <w:rFonts w:ascii="Tahoma" w:hAnsi="Tahoma" w:cs="Tahoma"/>
          <w:sz w:val="18"/>
          <w:szCs w:val="18"/>
        </w:rPr>
      </w:pPr>
    </w:p>
    <w:p w:rsidR="004323B9" w:rsidRPr="00A12D98" w:rsidRDefault="004323B9" w:rsidP="00D511CC">
      <w:pPr>
        <w:pStyle w:val="FootnoteBulletLevel1"/>
        <w:tabs>
          <w:tab w:val="clear" w:pos="900"/>
          <w:tab w:val="left" w:pos="720"/>
        </w:tabs>
        <w:spacing w:before="0" w:after="0"/>
        <w:ind w:left="720" w:firstLine="0"/>
        <w:rPr>
          <w:rFonts w:ascii="Tahoma" w:hAnsi="Tahoma" w:cs="Tahoma"/>
          <w:sz w:val="18"/>
          <w:szCs w:val="18"/>
        </w:rPr>
      </w:pPr>
      <w:r w:rsidRPr="00A12D98">
        <w:rPr>
          <w:rFonts w:ascii="Tahoma" w:hAnsi="Tahoma" w:cs="Tahoma"/>
          <w:sz w:val="18"/>
          <w:szCs w:val="18"/>
        </w:rPr>
        <w:t>Право клиентов на использование программного обеспечения в рамках бесплатных лицензий SMSD подтверждается данными условиями использования продукта и свидетельством наличия у них соответствующих лицензий.</w:t>
      </w:r>
      <w:r w:rsidR="00FE3B6E" w:rsidRPr="00A12D98">
        <w:rPr>
          <w:rFonts w:ascii="Tahoma" w:hAnsi="Tahoma" w:cs="Tahoma"/>
          <w:sz w:val="18"/>
          <w:szCs w:val="18"/>
        </w:rPr>
        <w:t xml:space="preserve"> </w:t>
      </w:r>
      <w:r w:rsidRPr="00A12D98">
        <w:rPr>
          <w:rFonts w:ascii="Tahoma" w:hAnsi="Tahoma" w:cs="Tahoma"/>
          <w:sz w:val="18"/>
          <w:szCs w:val="18"/>
        </w:rP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 Клиенты не могут передавать лицензии, предоставленные по данному предложению, отдельно от соответствующих лицензий.</w:t>
      </w:r>
    </w:p>
    <w:p w:rsidR="000A18AA" w:rsidRPr="00A12D98" w:rsidRDefault="000A18AA" w:rsidP="00D511CC">
      <w:pPr>
        <w:pStyle w:val="FootnoteBulletLevel1"/>
        <w:tabs>
          <w:tab w:val="clear" w:pos="900"/>
          <w:tab w:val="left" w:pos="720"/>
        </w:tabs>
        <w:spacing w:before="0" w:after="0"/>
        <w:ind w:left="720" w:firstLine="0"/>
        <w:rPr>
          <w:rFonts w:ascii="Tahoma" w:hAnsi="Tahoma" w:cs="Tahoma"/>
          <w:sz w:val="18"/>
          <w:szCs w:val="18"/>
        </w:rPr>
      </w:pPr>
    </w:p>
    <w:p w:rsidR="00F23A1B" w:rsidRPr="00A12D98" w:rsidRDefault="004323B9" w:rsidP="000A18AA">
      <w:pPr>
        <w:pStyle w:val="FootnoteBulletLevel1"/>
        <w:tabs>
          <w:tab w:val="clear" w:pos="900"/>
          <w:tab w:val="left" w:pos="720"/>
        </w:tabs>
        <w:spacing w:before="0" w:after="0"/>
        <w:ind w:left="720" w:firstLine="0"/>
        <w:rPr>
          <w:rFonts w:ascii="Tahoma" w:hAnsi="Tahoma" w:cs="Tahoma"/>
          <w:sz w:val="18"/>
          <w:szCs w:val="18"/>
        </w:rPr>
      </w:pPr>
      <w:r w:rsidRPr="00A12D98">
        <w:rPr>
          <w:rFonts w:ascii="Tahoma" w:hAnsi="Tahoma" w:cs="Tahoma"/>
          <w:sz w:val="18"/>
          <w:szCs w:val="18"/>
        </w:rPr>
        <w:t>*Изменения в схеме лицензирования SMSE действуют для System Center Operations Manager 2007 R2 и новых выпусков других продуктов, включенных в System Center Server Management Suite Enterprise (например, для System Center Virtual Machine Manager 2008 R2).</w:t>
      </w:r>
    </w:p>
    <w:p w:rsidR="000A18AA" w:rsidRPr="00A12D98" w:rsidRDefault="000A18AA" w:rsidP="000A18AA">
      <w:pPr>
        <w:pStyle w:val="FootnoteBulletLevel1"/>
        <w:tabs>
          <w:tab w:val="clear" w:pos="900"/>
          <w:tab w:val="left" w:pos="720"/>
        </w:tabs>
        <w:spacing w:before="0" w:after="0"/>
        <w:rPr>
          <w:rFonts w:ascii="Tahoma" w:hAnsi="Tahoma" w:cs="Tahoma"/>
          <w:sz w:val="18"/>
          <w:szCs w:val="18"/>
        </w:rPr>
      </w:pPr>
    </w:p>
    <w:p w:rsidR="000A18AA" w:rsidRPr="00A12D98" w:rsidRDefault="000A18AA" w:rsidP="000A18AA">
      <w:pPr>
        <w:pStyle w:val="FootnoteBulletLevel1"/>
        <w:tabs>
          <w:tab w:val="clear" w:pos="900"/>
          <w:tab w:val="left" w:pos="720"/>
        </w:tabs>
        <w:spacing w:before="0" w:after="0"/>
        <w:rPr>
          <w:rFonts w:ascii="Tahoma" w:hAnsi="Tahoma" w:cs="Tahoma"/>
          <w:sz w:val="18"/>
          <w:szCs w:val="18"/>
        </w:rPr>
      </w:pPr>
    </w:p>
    <w:p w:rsidR="00F411FE" w:rsidRPr="00A12D98" w:rsidRDefault="003C3A72" w:rsidP="0097015A">
      <w:pPr>
        <w:pStyle w:val="Heading3"/>
        <w:rPr>
          <w:rFonts w:ascii="Tahoma" w:hAnsi="Tahoma" w:cs="Tahoma"/>
        </w:rPr>
      </w:pPr>
      <w:bookmarkStart w:id="1496" w:name="_86_System_Center"/>
      <w:bookmarkStart w:id="1497" w:name="_94_System_Center"/>
      <w:bookmarkStart w:id="1498" w:name="_Toc336338355"/>
      <w:bookmarkStart w:id="1499" w:name="_Toc360109934"/>
      <w:bookmarkStart w:id="1500" w:name="Srv_90SysCtrSvrMgmtSuiteDatacenter"/>
      <w:bookmarkEnd w:id="1496"/>
      <w:bookmarkEnd w:id="1497"/>
      <w:r w:rsidRPr="00A12D98">
        <w:rPr>
          <w:rFonts w:ascii="Tahoma" w:hAnsi="Tahoma" w:cs="Tahoma"/>
          <w:caps/>
          <w:color w:val="FF7415"/>
          <w:sz w:val="22"/>
          <w:szCs w:val="22"/>
          <w:vertAlign w:val="superscript"/>
        </w:rPr>
        <w:t>94</w:t>
      </w:r>
      <w:r w:rsidRPr="0065687E">
        <w:rPr>
          <w:rFonts w:ascii="Tahoma" w:hAnsi="Tahoma" w:cs="Tahoma"/>
          <w:caps/>
          <w:color w:val="FF7415"/>
          <w:sz w:val="22"/>
          <w:szCs w:val="22"/>
        </w:rPr>
        <w:t xml:space="preserve"> </w:t>
      </w:r>
      <w:r w:rsidRPr="00A12D98">
        <w:rPr>
          <w:rFonts w:ascii="Tahoma" w:hAnsi="Tahoma" w:cs="Tahoma"/>
          <w:color w:val="FF7415"/>
          <w:sz w:val="22"/>
          <w:szCs w:val="22"/>
        </w:rPr>
        <w:t>System Center Server Management Suite Datacenter</w:t>
      </w:r>
      <w:bookmarkEnd w:id="1498"/>
      <w:bookmarkEnd w:id="1499"/>
    </w:p>
    <w:bookmarkEnd w:id="1500"/>
    <w:p w:rsidR="00F411FE" w:rsidRPr="00A12D98" w:rsidRDefault="00F411FE" w:rsidP="00F411FE">
      <w:pPr>
        <w:ind w:left="360"/>
        <w:rPr>
          <w:rFonts w:cs="Tahoma"/>
          <w:szCs w:val="18"/>
        </w:rPr>
      </w:pPr>
    </w:p>
    <w:p w:rsidR="00FF4CAB" w:rsidRPr="00A12D98" w:rsidRDefault="00FF4CAB" w:rsidP="000A18AA">
      <w:pPr>
        <w:pStyle w:val="EndnoteText"/>
        <w:ind w:left="720"/>
        <w:rPr>
          <w:rFonts w:ascii="Tahoma" w:hAnsi="Tahoma" w:cs="Tahoma"/>
          <w:sz w:val="18"/>
          <w:szCs w:val="18"/>
        </w:rPr>
      </w:pPr>
      <w:r w:rsidRPr="00A12D98">
        <w:rPr>
          <w:rFonts w:ascii="Tahoma" w:hAnsi="Tahoma" w:cs="Tahoma"/>
          <w:color w:val="000000"/>
          <w:sz w:val="18"/>
          <w:szCs w:val="18"/>
        </w:rPr>
        <w:t>Жизненный цикл этого продукта закончился и он больше не будет предлаг</w:t>
      </w:r>
      <w:r w:rsidR="00D53C6B">
        <w:rPr>
          <w:rFonts w:ascii="Tahoma" w:hAnsi="Tahoma" w:cs="Tahoma"/>
          <w:color w:val="000000"/>
          <w:sz w:val="18"/>
          <w:szCs w:val="18"/>
        </w:rPr>
        <w:t>аться.</w:t>
      </w:r>
    </w:p>
    <w:p w:rsidR="004F0CAE" w:rsidRPr="00A12D98" w:rsidRDefault="004F0CAE" w:rsidP="000A18AA">
      <w:pPr>
        <w:pStyle w:val="EndnoteText"/>
        <w:ind w:left="720"/>
        <w:rPr>
          <w:rFonts w:ascii="Tahoma" w:hAnsi="Tahoma" w:cs="Tahoma"/>
          <w:sz w:val="18"/>
          <w:szCs w:val="18"/>
        </w:rPr>
      </w:pPr>
    </w:p>
    <w:p w:rsidR="00FF4CAB" w:rsidRPr="00A12D98" w:rsidRDefault="00FF4CAB" w:rsidP="004F0CAE">
      <w:pPr>
        <w:pStyle w:val="FootnoteBulletLevel1"/>
        <w:tabs>
          <w:tab w:val="clear" w:pos="900"/>
        </w:tabs>
        <w:spacing w:before="0" w:after="60"/>
        <w:ind w:left="720" w:firstLine="0"/>
        <w:rPr>
          <w:rFonts w:ascii="Tahoma" w:hAnsi="Tahoma" w:cs="Tahoma"/>
        </w:rPr>
      </w:pPr>
      <w:r w:rsidRPr="00A12D98">
        <w:rPr>
          <w:rFonts w:ascii="Tahoma" w:hAnsi="Tahoma" w:cs="Tahoma"/>
          <w:b/>
          <w:sz w:val="18"/>
        </w:rPr>
        <w:t>Сведения об одноразовом предоставлении лицензии на переход для System Center 2012:</w:t>
      </w:r>
    </w:p>
    <w:p w:rsidR="00FF4CAB" w:rsidRPr="00A12D98" w:rsidRDefault="00FF4CAB" w:rsidP="000A18AA">
      <w:pPr>
        <w:ind w:left="720"/>
        <w:rPr>
          <w:rFonts w:cs="Tahoma"/>
          <w:szCs w:val="18"/>
        </w:rPr>
      </w:pPr>
      <w:r w:rsidRPr="00A12D98">
        <w:rPr>
          <w:rFonts w:cs="Tahoma"/>
          <w:szCs w:val="18"/>
        </w:rPr>
        <w:t>Сведения о предоставлении лицензий на переход см. в уведомлении о продукте в предложениях System Center 2012.</w:t>
      </w:r>
    </w:p>
    <w:p w:rsidR="00FF4CAB" w:rsidRPr="00A12D98" w:rsidRDefault="00FF4CAB" w:rsidP="000A18AA">
      <w:pPr>
        <w:ind w:left="720"/>
        <w:rPr>
          <w:rFonts w:cs="Tahoma"/>
        </w:rPr>
      </w:pPr>
    </w:p>
    <w:p w:rsidR="00F411FE" w:rsidRPr="00A12D98" w:rsidRDefault="00F411FE" w:rsidP="00D53C6B">
      <w:pPr>
        <w:ind w:left="720"/>
        <w:rPr>
          <w:rFonts w:cs="Tahoma"/>
          <w:szCs w:val="18"/>
        </w:rPr>
      </w:pPr>
      <w:r w:rsidRPr="00A12D98">
        <w:rPr>
          <w:rFonts w:cs="Tahoma"/>
          <w:szCs w:val="18"/>
        </w:rPr>
        <w:t>Продукт System Center Server Management Suite Datacenter не имеет отдельных версий, и права на использование продуктов для него определяются состоянием покрытия Software Assurance для System Center Server Management Suite Datacenter.</w:t>
      </w:r>
      <w:r w:rsidR="00FE3B6E" w:rsidRPr="00A12D98">
        <w:rPr>
          <w:rFonts w:cs="Tahoma"/>
          <w:szCs w:val="18"/>
        </w:rPr>
        <w:t xml:space="preserve"> </w:t>
      </w:r>
      <w:r w:rsidRPr="00A12D98">
        <w:rPr>
          <w:rFonts w:cs="Tahoma"/>
          <w:szCs w:val="18"/>
        </w:rPr>
        <w:t>Если срок действия покрытия истек, права доступа в</w:t>
      </w:r>
      <w:r w:rsidR="00D53C6B">
        <w:rPr>
          <w:rFonts w:cs="Tahoma"/>
          <w:szCs w:val="18"/>
        </w:rPr>
        <w:t> </w:t>
      </w:r>
      <w:r w:rsidRPr="00A12D98">
        <w:rPr>
          <w:rFonts w:cs="Tahoma"/>
          <w:szCs w:val="18"/>
        </w:rPr>
        <w:t>рамках бессрочных лицензий определяются на основании прав на использование продуктов, действовавших до истечения срока действия покрытия.</w:t>
      </w:r>
    </w:p>
    <w:p w:rsidR="00E72B93" w:rsidRPr="00A12D98" w:rsidRDefault="00E72B93" w:rsidP="000A18AA">
      <w:pPr>
        <w:ind w:left="720"/>
        <w:rPr>
          <w:rFonts w:cs="Tahoma"/>
        </w:rPr>
      </w:pPr>
    </w:p>
    <w:p w:rsidR="00143CF6" w:rsidRPr="00A12D98" w:rsidRDefault="005C164D" w:rsidP="003165D6">
      <w:pPr>
        <w:ind w:left="720"/>
        <w:rPr>
          <w:rFonts w:cs="Tahoma"/>
        </w:rPr>
      </w:pPr>
      <w:r w:rsidRPr="00A12D98">
        <w:rPr>
          <w:rFonts w:cs="Tahoma"/>
          <w:color w:val="000000"/>
          <w:szCs w:val="18"/>
        </w:rPr>
        <w:t>С 1 ноября 2010 г. лицензия для System Center Server Management Suite Datacenter с действующим покрытием Software Assurance предоставляет права на управление сервером в рамках лицензий System Center Enterprise Servel ML для Operations Manager 2007 R2, Configuration Manager 2007 R3, Data Protection Manager 2010, Service Manager 2010 и Virtual Machine Manager 2008 R2. Кроме того, включается серверная лицензия для Virtual Machine Manager 2008 R2 и Data Protection Manager 2010. Права на использование см. в Правах на использование продуктов.</w:t>
      </w:r>
      <w:bookmarkStart w:id="1501" w:name="_90_System_Center"/>
      <w:bookmarkEnd w:id="1501"/>
    </w:p>
    <w:p w:rsidR="00FF4CAB" w:rsidRPr="00A12D98" w:rsidRDefault="00FF4CAB" w:rsidP="004F0CAE">
      <w:pPr>
        <w:rPr>
          <w:rFonts w:cs="Tahoma"/>
        </w:rPr>
      </w:pPr>
      <w:bookmarkStart w:id="1502" w:name="Srv_92TechNetPlusSingleUser"/>
    </w:p>
    <w:p w:rsidR="00FF4CAB" w:rsidRPr="00A12D98" w:rsidRDefault="00FF4CAB" w:rsidP="004F0CAE">
      <w:pPr>
        <w:rPr>
          <w:rFonts w:cs="Tahoma"/>
        </w:rPr>
      </w:pPr>
    </w:p>
    <w:p w:rsidR="00FF4CAB" w:rsidRPr="00A12D98" w:rsidRDefault="00F66FB0" w:rsidP="00AF219D">
      <w:pPr>
        <w:pStyle w:val="Heading3"/>
        <w:ind w:left="270" w:hanging="270"/>
        <w:rPr>
          <w:rFonts w:ascii="Tahoma" w:hAnsi="Tahoma" w:cs="Tahoma"/>
        </w:rPr>
      </w:pPr>
      <w:bookmarkStart w:id="1503" w:name="_87_System_Center"/>
      <w:bookmarkStart w:id="1504" w:name="_Toc336338357"/>
      <w:bookmarkStart w:id="1505" w:name="_Toc360109935"/>
      <w:bookmarkStart w:id="1506" w:name="Srv_100SysCenterVMM2008R2"/>
      <w:bookmarkEnd w:id="1503"/>
      <w:r w:rsidRPr="00A12D98">
        <w:rPr>
          <w:rFonts w:ascii="Tahoma" w:hAnsi="Tahoma" w:cs="Tahoma"/>
          <w:caps/>
          <w:color w:val="FF6F0D"/>
          <w:sz w:val="22"/>
          <w:szCs w:val="22"/>
          <w:vertAlign w:val="superscript"/>
        </w:rPr>
        <w:t>95</w:t>
      </w:r>
      <w:r w:rsidRPr="00A12D98">
        <w:rPr>
          <w:rFonts w:ascii="Tahoma" w:hAnsi="Tahoma" w:cs="Tahoma"/>
          <w:color w:val="FF6F0D"/>
          <w:sz w:val="22"/>
          <w:szCs w:val="22"/>
        </w:rPr>
        <w:t xml:space="preserve"> System Center Virtual Machine Manager 2008 R2 — клиентские и серверные лицензии на управление</w:t>
      </w:r>
      <w:bookmarkEnd w:id="1504"/>
      <w:bookmarkEnd w:id="1505"/>
    </w:p>
    <w:bookmarkEnd w:id="1506"/>
    <w:p w:rsidR="00FF4CAB" w:rsidRPr="00A12D98" w:rsidRDefault="00FF4CAB" w:rsidP="004F0CAE">
      <w:pPr>
        <w:rPr>
          <w:rFonts w:cs="Tahoma"/>
          <w:szCs w:val="18"/>
        </w:rPr>
      </w:pPr>
    </w:p>
    <w:p w:rsidR="00FF4CAB" w:rsidRPr="00A12D98" w:rsidRDefault="00FF4CAB" w:rsidP="004F0CAE">
      <w:pPr>
        <w:ind w:left="720"/>
        <w:rPr>
          <w:rFonts w:cs="Tahoma"/>
        </w:rPr>
      </w:pPr>
      <w:r w:rsidRPr="00A12D98">
        <w:rPr>
          <w:rFonts w:cs="Tahoma"/>
        </w:rPr>
        <w:t>Жизненный цикл этих продуктов закончился и они больше не будут предлагаться.</w:t>
      </w:r>
    </w:p>
    <w:p w:rsidR="004F0CAE" w:rsidRPr="00A12D98" w:rsidRDefault="004F0CAE" w:rsidP="004F0CAE">
      <w:pPr>
        <w:ind w:left="720"/>
        <w:rPr>
          <w:rFonts w:cs="Tahoma"/>
        </w:rPr>
      </w:pPr>
    </w:p>
    <w:p w:rsidR="00FF4CAB" w:rsidRPr="00A12D98" w:rsidRDefault="00FF4CAB" w:rsidP="004F0CAE">
      <w:pPr>
        <w:adjustRightInd w:val="0"/>
        <w:spacing w:after="60"/>
        <w:ind w:left="720"/>
        <w:textAlignment w:val="baseline"/>
        <w:rPr>
          <w:rFonts w:cs="Tahoma"/>
        </w:rPr>
      </w:pPr>
      <w:r w:rsidRPr="00A12D98">
        <w:rPr>
          <w:rFonts w:cs="Tahoma"/>
          <w:b/>
          <w:szCs w:val="20"/>
        </w:rPr>
        <w:t>Сведения об одноразовом предоставлении лицензии на переход для System Center 2012:</w:t>
      </w:r>
    </w:p>
    <w:p w:rsidR="00586FCE" w:rsidRPr="00A12D98" w:rsidRDefault="00FF4CAB" w:rsidP="004F0CAE">
      <w:pPr>
        <w:ind w:left="720"/>
        <w:rPr>
          <w:rFonts w:cs="Tahoma"/>
        </w:rPr>
      </w:pPr>
      <w:r w:rsidRPr="00A12D98">
        <w:rPr>
          <w:rFonts w:cs="Tahoma"/>
        </w:rPr>
        <w:t>Сведения о пре</w:t>
      </w:r>
      <w:bookmarkStart w:id="1507" w:name="_Toc336338358"/>
      <w:bookmarkStart w:id="1508" w:name="Srv_101SystemCenter2012"/>
      <w:r w:rsidRPr="00A12D98">
        <w:rPr>
          <w:rFonts w:cs="Tahoma"/>
        </w:rPr>
        <w:t>доставлении лицензий на переход см. в уведомлении о продукте в предложениях System Center 2012.</w:t>
      </w:r>
    </w:p>
    <w:p w:rsidR="004F0CAE" w:rsidRPr="00A12D98" w:rsidRDefault="004F0CAE" w:rsidP="004F0CAE">
      <w:pPr>
        <w:rPr>
          <w:rFonts w:cs="Tahoma"/>
        </w:rPr>
      </w:pPr>
    </w:p>
    <w:p w:rsidR="004F0CAE" w:rsidRPr="00A12D98" w:rsidRDefault="004F0CAE" w:rsidP="004F0CAE">
      <w:pPr>
        <w:rPr>
          <w:rFonts w:cs="Tahoma"/>
        </w:rPr>
      </w:pPr>
    </w:p>
    <w:p w:rsidR="00D40367" w:rsidRPr="00A12D98" w:rsidRDefault="00D40367" w:rsidP="004F0CAE">
      <w:pPr>
        <w:rPr>
          <w:rFonts w:cs="Tahoma"/>
        </w:rPr>
      </w:pPr>
    </w:p>
    <w:p w:rsidR="00D40367" w:rsidRPr="00A12D98" w:rsidRDefault="00D40367" w:rsidP="004F0CAE">
      <w:pPr>
        <w:rPr>
          <w:rFonts w:cs="Tahoma"/>
        </w:rPr>
      </w:pPr>
    </w:p>
    <w:p w:rsidR="00D40367" w:rsidRPr="00A12D98" w:rsidRDefault="00D40367" w:rsidP="004F0CAE">
      <w:pPr>
        <w:rPr>
          <w:rFonts w:cs="Tahoma"/>
        </w:rPr>
      </w:pPr>
    </w:p>
    <w:p w:rsidR="00FF4CAB" w:rsidRPr="00A12D98" w:rsidRDefault="00F66FB0" w:rsidP="00FF4CAB">
      <w:pPr>
        <w:pStyle w:val="Heading3"/>
        <w:rPr>
          <w:rFonts w:ascii="Tahoma" w:hAnsi="Tahoma" w:cs="Tahoma"/>
        </w:rPr>
      </w:pPr>
      <w:bookmarkStart w:id="1509" w:name="_91_89_System"/>
      <w:bookmarkStart w:id="1510" w:name="_96_System_Center"/>
      <w:bookmarkStart w:id="1511" w:name="_Toc360109936"/>
      <w:bookmarkEnd w:id="1509"/>
      <w:bookmarkEnd w:id="1510"/>
      <w:r w:rsidRPr="00A12D98">
        <w:rPr>
          <w:rFonts w:ascii="Tahoma" w:hAnsi="Tahoma" w:cs="Tahoma"/>
          <w:caps/>
          <w:color w:val="FF6F0D"/>
          <w:sz w:val="22"/>
          <w:szCs w:val="22"/>
          <w:vertAlign w:val="superscript"/>
        </w:rPr>
        <w:lastRenderedPageBreak/>
        <w:t>96</w:t>
      </w:r>
      <w:r w:rsidRPr="00A12D98">
        <w:rPr>
          <w:rFonts w:ascii="Tahoma" w:hAnsi="Tahoma" w:cs="Tahoma"/>
          <w:color w:val="FF6F0D"/>
          <w:sz w:val="22"/>
          <w:szCs w:val="22"/>
        </w:rPr>
        <w:t xml:space="preserve"> System Center 2012</w:t>
      </w:r>
      <w:bookmarkEnd w:id="1507"/>
      <w:bookmarkEnd w:id="1511"/>
    </w:p>
    <w:bookmarkEnd w:id="1508"/>
    <w:p w:rsidR="00FF4CAB" w:rsidRPr="00A12D98" w:rsidRDefault="00FF4CAB" w:rsidP="004F0CAE">
      <w:pPr>
        <w:rPr>
          <w:rFonts w:cs="Tahoma"/>
        </w:rPr>
      </w:pPr>
    </w:p>
    <w:p w:rsidR="00FF4CAB" w:rsidRPr="00A12D98" w:rsidRDefault="00FF4CAB" w:rsidP="004F0CAE">
      <w:pPr>
        <w:ind w:left="720"/>
        <w:rPr>
          <w:rFonts w:cs="Tahoma"/>
        </w:rPr>
      </w:pPr>
      <w:r w:rsidRPr="00A12D98">
        <w:rPr>
          <w:rFonts w:cs="Tahoma"/>
          <w:color w:val="000000"/>
          <w:szCs w:val="24"/>
        </w:rPr>
        <w:t>Последующие версии System Center Data Protection Manager 2010, System Center Operations Manager 2008 R2, System Center Service Manager 2010 и System Center Virtual Machine Manager 2008 R2 будут недоступны.</w:t>
      </w:r>
      <w:r w:rsidR="00FE3B6E" w:rsidRPr="00A12D98">
        <w:rPr>
          <w:rFonts w:cs="Tahoma"/>
          <w:color w:val="000000"/>
          <w:szCs w:val="24"/>
        </w:rPr>
        <w:t xml:space="preserve"> </w:t>
      </w:r>
      <w:r w:rsidRPr="00A12D98">
        <w:rPr>
          <w:rFonts w:cs="Tahoma"/>
          <w:color w:val="000000"/>
          <w:szCs w:val="24"/>
        </w:rPr>
        <w:t>Аналогично, последующие версии System Center Configuration Manager 2007 R3 будут недоступны по отдельным лицензиям на программное обеспечение или серверным лицензиям на управление. В качестве исключения, когда станет доступной версия System Center 2012, клиенты, имевшие действующее на 1 апреля 2012 г. покрытие Software Assurance для лицензий на программное обеспечение и для лицензий на управление для таких продуктов, получат лицензии для обновления до Systems Center 2012 и использования этого программного обеспечения вместо этих продуктов следующим образом.</w:t>
      </w:r>
    </w:p>
    <w:p w:rsidR="00FF4CAB" w:rsidRPr="00A12D98" w:rsidRDefault="00FF4CAB" w:rsidP="004F0CAE">
      <w:pPr>
        <w:ind w:left="900"/>
        <w:rPr>
          <w:rFonts w:cs="Tahoma"/>
        </w:rPr>
      </w:pPr>
    </w:p>
    <w:p w:rsidR="00FF4CAB" w:rsidRPr="00A12D98" w:rsidRDefault="00FF4CAB" w:rsidP="004F0CAE">
      <w:pPr>
        <w:ind w:left="900"/>
        <w:rPr>
          <w:rFonts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A12D98" w:rsidTr="00D40367">
        <w:trPr>
          <w:tblHeader/>
        </w:trPr>
        <w:tc>
          <w:tcPr>
            <w:tcW w:w="3960" w:type="dxa"/>
            <w:tcBorders>
              <w:top w:val="single" w:sz="4" w:space="0" w:color="000000"/>
              <w:bottom w:val="single" w:sz="6" w:space="0" w:color="000000"/>
            </w:tcBorders>
            <w:shd w:val="clear" w:color="auto" w:fill="FABF8F"/>
          </w:tcPr>
          <w:p w:rsidR="00FF4CAB" w:rsidRPr="00A12D98" w:rsidRDefault="00FF4CAB" w:rsidP="00FF4CAB">
            <w:pPr>
              <w:jc w:val="center"/>
              <w:rPr>
                <w:rFonts w:cs="Tahoma"/>
                <w:b/>
                <w:color w:val="000000"/>
                <w:szCs w:val="20"/>
              </w:rPr>
            </w:pPr>
            <w:r w:rsidRPr="00A12D98">
              <w:rPr>
                <w:rFonts w:cs="Tahoma"/>
                <w:b/>
                <w:color w:val="000000"/>
                <w:szCs w:val="20"/>
              </w:rPr>
              <w:t>Соответствующие лицензии</w:t>
            </w:r>
          </w:p>
        </w:tc>
        <w:tc>
          <w:tcPr>
            <w:tcW w:w="4050" w:type="dxa"/>
            <w:tcBorders>
              <w:top w:val="single" w:sz="4" w:space="0" w:color="000000"/>
              <w:bottom w:val="single" w:sz="6" w:space="0" w:color="000000"/>
            </w:tcBorders>
            <w:shd w:val="clear" w:color="auto" w:fill="FABF8F"/>
          </w:tcPr>
          <w:p w:rsidR="00FF4CAB" w:rsidRPr="00A12D98" w:rsidRDefault="00FF4CAB" w:rsidP="00FF4CAB">
            <w:pPr>
              <w:jc w:val="center"/>
              <w:rPr>
                <w:rFonts w:cs="Tahoma"/>
                <w:b/>
                <w:color w:val="000000"/>
                <w:szCs w:val="20"/>
              </w:rPr>
            </w:pPr>
            <w:r w:rsidRPr="00A12D98">
              <w:rPr>
                <w:rFonts w:cs="Tahoma"/>
                <w:b/>
                <w:color w:val="000000"/>
                <w:szCs w:val="20"/>
              </w:rPr>
              <w:t>Лицензии System Center 2012</w:t>
            </w:r>
          </w:p>
        </w:tc>
      </w:tr>
      <w:tr w:rsidR="00FF4CAB" w:rsidRPr="00A12D98" w:rsidTr="00CA14C9">
        <w:tc>
          <w:tcPr>
            <w:tcW w:w="3960" w:type="dxa"/>
            <w:tcBorders>
              <w:top w:val="single" w:sz="6" w:space="0" w:color="000000"/>
            </w:tcBorders>
            <w:shd w:val="clear" w:color="auto" w:fill="FFFFFF"/>
          </w:tcPr>
          <w:p w:rsidR="00FF4CAB" w:rsidRPr="00A12D98" w:rsidRDefault="00FF4CAB" w:rsidP="00FF4CAB">
            <w:pPr>
              <w:rPr>
                <w:rFonts w:cs="Tahoma"/>
                <w:color w:val="000000"/>
                <w:szCs w:val="20"/>
              </w:rPr>
            </w:pPr>
            <w:r w:rsidRPr="00A12D98">
              <w:rPr>
                <w:rFonts w:cs="Tahoma"/>
                <w:color w:val="000000"/>
                <w:szCs w:val="20"/>
              </w:rPr>
              <w:t>System Center Client Management Suite на операционную среду (Client ML)</w:t>
            </w:r>
          </w:p>
        </w:tc>
        <w:tc>
          <w:tcPr>
            <w:tcW w:w="4050" w:type="dxa"/>
            <w:tcBorders>
              <w:top w:val="single" w:sz="6" w:space="0" w:color="000000"/>
            </w:tcBorders>
            <w:shd w:val="clear" w:color="auto" w:fill="FFFFFF"/>
          </w:tcPr>
          <w:p w:rsidR="00FF4CAB" w:rsidRPr="00A12D98" w:rsidRDefault="00FF4CAB" w:rsidP="00D40367">
            <w:pPr>
              <w:rPr>
                <w:rFonts w:cs="Tahoma"/>
                <w:color w:val="000000"/>
                <w:szCs w:val="20"/>
              </w:rPr>
            </w:pPr>
            <w:r w:rsidRPr="00A12D98">
              <w:rPr>
                <w:rFonts w:cs="Tahoma"/>
                <w:color w:val="000000"/>
                <w:szCs w:val="20"/>
              </w:rPr>
              <w:t>1 лицензия System Center 2012 Client</w:t>
            </w:r>
            <w:r w:rsidR="00D40367" w:rsidRPr="00A12D98">
              <w:rPr>
                <w:rFonts w:cs="Tahoma"/>
                <w:color w:val="000000"/>
                <w:szCs w:val="20"/>
              </w:rPr>
              <w:t> </w:t>
            </w:r>
            <w:r w:rsidRPr="00A12D98">
              <w:rPr>
                <w:rFonts w:cs="Tahoma"/>
                <w:color w:val="000000"/>
                <w:szCs w:val="20"/>
              </w:rPr>
              <w:t>Management Suite (Client ML) «на</w:t>
            </w:r>
            <w:r w:rsidR="00D40367" w:rsidRPr="00A12D98">
              <w:rPr>
                <w:rFonts w:cs="Tahoma"/>
                <w:color w:val="000000"/>
                <w:szCs w:val="20"/>
              </w:rPr>
              <w:t> </w:t>
            </w:r>
            <w:r w:rsidRPr="00A12D98">
              <w:rPr>
                <w:rFonts w:cs="Tahoma"/>
                <w:color w:val="000000"/>
                <w:szCs w:val="20"/>
              </w:rPr>
              <w:t>операционную среду»</w:t>
            </w:r>
          </w:p>
        </w:tc>
      </w:tr>
      <w:tr w:rsidR="00FF4CAB" w:rsidRPr="004F7DAB" w:rsidTr="00CA14C9">
        <w:tc>
          <w:tcPr>
            <w:tcW w:w="3960" w:type="dxa"/>
            <w:shd w:val="clear" w:color="auto" w:fill="FFFFFF"/>
          </w:tcPr>
          <w:p w:rsidR="00FF4CAB" w:rsidRPr="00440EA3" w:rsidRDefault="00FF4CAB" w:rsidP="00FF4CAB">
            <w:pPr>
              <w:rPr>
                <w:rFonts w:cs="Tahoma"/>
                <w:color w:val="000000"/>
                <w:szCs w:val="20"/>
                <w:lang w:val="fr-FR"/>
              </w:rPr>
            </w:pPr>
            <w:r w:rsidRPr="00440EA3">
              <w:rPr>
                <w:rFonts w:cs="Tahoma"/>
                <w:color w:val="000000"/>
                <w:szCs w:val="20"/>
                <w:lang w:val="fr-FR"/>
              </w:rPr>
              <w:t xml:space="preserve">System Center Client Management Suite </w:t>
            </w:r>
            <w:r w:rsidRPr="00A12D98">
              <w:rPr>
                <w:rFonts w:cs="Tahoma"/>
                <w:color w:val="000000"/>
                <w:szCs w:val="20"/>
              </w:rPr>
              <w:t>на</w:t>
            </w:r>
            <w:r w:rsidRPr="00440EA3">
              <w:rPr>
                <w:rFonts w:cs="Tahoma"/>
                <w:color w:val="000000"/>
                <w:szCs w:val="20"/>
                <w:lang w:val="fr-FR"/>
              </w:rPr>
              <w:t xml:space="preserve"> </w:t>
            </w:r>
            <w:r w:rsidRPr="00A12D98">
              <w:rPr>
                <w:rFonts w:cs="Tahoma"/>
                <w:color w:val="000000"/>
                <w:szCs w:val="20"/>
              </w:rPr>
              <w:t>пользователя</w:t>
            </w:r>
            <w:r w:rsidRPr="00440EA3">
              <w:rPr>
                <w:rFonts w:cs="Tahoma"/>
                <w:color w:val="000000"/>
                <w:szCs w:val="20"/>
                <w:lang w:val="fr-FR"/>
              </w:rPr>
              <w:t xml:space="preserve"> (Client ML)</w:t>
            </w:r>
          </w:p>
        </w:tc>
        <w:tc>
          <w:tcPr>
            <w:tcW w:w="4050" w:type="dxa"/>
            <w:shd w:val="clear" w:color="auto" w:fill="FFFFFF"/>
          </w:tcPr>
          <w:p w:rsidR="00FF4CAB" w:rsidRPr="00440EA3" w:rsidRDefault="00FF4CAB" w:rsidP="00D40367">
            <w:pPr>
              <w:rPr>
                <w:rFonts w:cs="Tahoma"/>
                <w:color w:val="000000"/>
                <w:szCs w:val="20"/>
                <w:lang w:val="fr-FR"/>
              </w:rPr>
            </w:pPr>
            <w:r w:rsidRPr="00440EA3">
              <w:rPr>
                <w:rFonts w:cs="Tahoma"/>
                <w:color w:val="000000"/>
                <w:szCs w:val="20"/>
                <w:lang w:val="fr-FR"/>
              </w:rPr>
              <w:t xml:space="preserve">1 </w:t>
            </w:r>
            <w:r w:rsidRPr="00A12D98">
              <w:rPr>
                <w:rFonts w:cs="Tahoma"/>
                <w:color w:val="000000"/>
                <w:szCs w:val="20"/>
              </w:rPr>
              <w:t>лицензия</w:t>
            </w:r>
            <w:r w:rsidRPr="00440EA3">
              <w:rPr>
                <w:rFonts w:cs="Tahoma"/>
                <w:color w:val="000000"/>
                <w:szCs w:val="20"/>
                <w:lang w:val="fr-FR"/>
              </w:rPr>
              <w:t xml:space="preserve"> System Center 2012 Client Management Suite (Client ML) «</w:t>
            </w:r>
            <w:r w:rsidRPr="00A12D98">
              <w:rPr>
                <w:rFonts w:cs="Tahoma"/>
                <w:color w:val="000000"/>
                <w:szCs w:val="20"/>
              </w:rPr>
              <w:t>на</w:t>
            </w:r>
            <w:r w:rsidR="00D40367" w:rsidRPr="00440EA3">
              <w:rPr>
                <w:rFonts w:cs="Tahoma"/>
                <w:color w:val="000000"/>
                <w:szCs w:val="20"/>
                <w:lang w:val="fr-FR"/>
              </w:rPr>
              <w:t> </w:t>
            </w:r>
            <w:r w:rsidRPr="00A12D98">
              <w:rPr>
                <w:rFonts w:cs="Tahoma"/>
                <w:color w:val="000000"/>
                <w:szCs w:val="20"/>
              </w:rPr>
              <w:t>пользователя</w:t>
            </w:r>
            <w:r w:rsidRPr="00440EA3">
              <w:rPr>
                <w:rFonts w:cs="Tahoma"/>
                <w:color w:val="000000"/>
                <w:szCs w:val="20"/>
                <w:lang w:val="fr-FR"/>
              </w:rPr>
              <w:t>»</w:t>
            </w:r>
          </w:p>
        </w:tc>
      </w:tr>
      <w:tr w:rsidR="00FF4CAB" w:rsidRPr="00A12D98" w:rsidTr="00CA14C9">
        <w:tc>
          <w:tcPr>
            <w:tcW w:w="3960" w:type="dxa"/>
            <w:shd w:val="clear" w:color="auto" w:fill="FFFFFF"/>
          </w:tcPr>
          <w:p w:rsidR="00FF4CAB" w:rsidRPr="00A12D98" w:rsidRDefault="00FF4CAB" w:rsidP="00FF4CAB">
            <w:pPr>
              <w:rPr>
                <w:rFonts w:cs="Tahoma"/>
                <w:color w:val="000000"/>
                <w:szCs w:val="20"/>
              </w:rPr>
            </w:pPr>
            <w:r w:rsidRPr="00A12D98">
              <w:rPr>
                <w:rFonts w:cs="Tahoma"/>
                <w:color w:val="000000"/>
                <w:szCs w:val="20"/>
              </w:rPr>
              <w:t>System Center Configuration Manager 2007 R3</w:t>
            </w:r>
          </w:p>
        </w:tc>
        <w:tc>
          <w:tcPr>
            <w:tcW w:w="4050" w:type="dxa"/>
            <w:shd w:val="clear" w:color="auto" w:fill="FFFFFF"/>
          </w:tcPr>
          <w:p w:rsidR="00FF4CAB" w:rsidRPr="00A12D98" w:rsidRDefault="00FF4CAB" w:rsidP="00FF4CAB">
            <w:pPr>
              <w:rPr>
                <w:rFonts w:cs="Tahoma"/>
                <w:color w:val="000000"/>
                <w:szCs w:val="20"/>
              </w:rPr>
            </w:pPr>
            <w:r w:rsidRPr="00A12D98">
              <w:rPr>
                <w:rFonts w:cs="Tahoma"/>
                <w:color w:val="000000"/>
                <w:szCs w:val="20"/>
              </w:rPr>
              <w:t>1 серверная лицензия на управление System Center 2012 Standard (Server ML)</w:t>
            </w:r>
          </w:p>
        </w:tc>
      </w:tr>
      <w:tr w:rsidR="00FF4CAB" w:rsidRPr="00A12D98" w:rsidTr="00CA14C9">
        <w:tc>
          <w:tcPr>
            <w:tcW w:w="3960" w:type="dxa"/>
            <w:shd w:val="clear" w:color="auto" w:fill="FFFFFF"/>
          </w:tcPr>
          <w:p w:rsidR="00FF4CAB" w:rsidRPr="00A12D98" w:rsidRDefault="00FF4CAB" w:rsidP="00FF4CAB">
            <w:pPr>
              <w:rPr>
                <w:rFonts w:cs="Tahoma"/>
                <w:color w:val="000000"/>
                <w:szCs w:val="20"/>
              </w:rPr>
            </w:pPr>
            <w:r w:rsidRPr="00A12D98">
              <w:rPr>
                <w:rFonts w:cs="Tahoma"/>
                <w:color w:val="000000"/>
                <w:szCs w:val="20"/>
              </w:rPr>
              <w:t>System Center Configuration Manager 2007 R3, клиентская лицензия на управление (Client ML) «на операционную среду»</w:t>
            </w:r>
          </w:p>
        </w:tc>
        <w:tc>
          <w:tcPr>
            <w:tcW w:w="4050" w:type="dxa"/>
            <w:shd w:val="clear" w:color="auto" w:fill="FFFFFF"/>
          </w:tcPr>
          <w:p w:rsidR="00FF4CAB" w:rsidRPr="00A12D98" w:rsidRDefault="00FF4CAB" w:rsidP="00D40367">
            <w:pPr>
              <w:rPr>
                <w:rFonts w:cs="Tahoma"/>
                <w:color w:val="000000"/>
                <w:szCs w:val="20"/>
              </w:rPr>
            </w:pPr>
            <w:r w:rsidRPr="00A12D98">
              <w:rPr>
                <w:rFonts w:cs="Tahoma"/>
                <w:szCs w:val="20"/>
              </w:rPr>
              <w:t>1 клиентская лицензия на управление (Client</w:t>
            </w:r>
            <w:r w:rsidR="00D40367" w:rsidRPr="00A12D98">
              <w:rPr>
                <w:rFonts w:cs="Tahoma"/>
                <w:szCs w:val="20"/>
              </w:rPr>
              <w:t> </w:t>
            </w:r>
            <w:r w:rsidRPr="00A12D98">
              <w:rPr>
                <w:rFonts w:cs="Tahoma"/>
                <w:szCs w:val="20"/>
              </w:rPr>
              <w:t>ML) System Center 2012 Configuration Manager «на операционную среду»</w:t>
            </w:r>
          </w:p>
        </w:tc>
      </w:tr>
      <w:tr w:rsidR="00FF4CAB" w:rsidRPr="00A12D98" w:rsidTr="00CA14C9">
        <w:tc>
          <w:tcPr>
            <w:tcW w:w="3960" w:type="dxa"/>
            <w:shd w:val="clear" w:color="auto" w:fill="FFFFFF"/>
          </w:tcPr>
          <w:p w:rsidR="00FF4CAB" w:rsidRPr="00A12D98" w:rsidRDefault="00FF4CAB" w:rsidP="00FF4CAB">
            <w:pPr>
              <w:rPr>
                <w:rFonts w:cs="Tahoma"/>
                <w:color w:val="000000"/>
                <w:szCs w:val="20"/>
              </w:rPr>
            </w:pPr>
            <w:r w:rsidRPr="00A12D98">
              <w:rPr>
                <w:rFonts w:cs="Tahoma"/>
                <w:color w:val="000000"/>
                <w:szCs w:val="20"/>
              </w:rPr>
              <w:t>System Center Configuration Manager 2007 R3, клиентская лицензия на управление (Client ML) «на пользователя»</w:t>
            </w:r>
          </w:p>
        </w:tc>
        <w:tc>
          <w:tcPr>
            <w:tcW w:w="4050" w:type="dxa"/>
            <w:shd w:val="clear" w:color="auto" w:fill="FFFFFF"/>
          </w:tcPr>
          <w:p w:rsidR="00FF4CAB" w:rsidRPr="00A12D98" w:rsidRDefault="00FF4CAB" w:rsidP="00D40367">
            <w:pPr>
              <w:rPr>
                <w:rFonts w:cs="Tahoma"/>
                <w:color w:val="000000"/>
                <w:szCs w:val="20"/>
              </w:rPr>
            </w:pPr>
            <w:r w:rsidRPr="00A12D98">
              <w:rPr>
                <w:rFonts w:cs="Tahoma"/>
                <w:szCs w:val="20"/>
              </w:rPr>
              <w:t>1 лицензия System Center 2012 Configuration Manager Client Management License (Client</w:t>
            </w:r>
            <w:r w:rsidR="00D40367" w:rsidRPr="00A12D98">
              <w:rPr>
                <w:rFonts w:cs="Tahoma"/>
                <w:szCs w:val="20"/>
              </w:rPr>
              <w:t> </w:t>
            </w:r>
            <w:r w:rsidRPr="00A12D98">
              <w:rPr>
                <w:rFonts w:cs="Tahoma"/>
                <w:szCs w:val="20"/>
              </w:rPr>
              <w:t>ML) «на пользователя»</w:t>
            </w:r>
          </w:p>
        </w:tc>
      </w:tr>
      <w:tr w:rsidR="00FF4CAB" w:rsidRPr="004F7DAB" w:rsidTr="00CA14C9">
        <w:tc>
          <w:tcPr>
            <w:tcW w:w="3960" w:type="dxa"/>
            <w:shd w:val="clear" w:color="auto" w:fill="FFFFFF"/>
          </w:tcPr>
          <w:p w:rsidR="00FF4CAB" w:rsidRPr="00440EA3" w:rsidRDefault="00FF4CAB" w:rsidP="00FF4CAB">
            <w:pPr>
              <w:rPr>
                <w:rFonts w:cs="Tahoma"/>
                <w:color w:val="000000"/>
                <w:szCs w:val="20"/>
                <w:lang w:val="fr-FR"/>
              </w:rPr>
            </w:pPr>
            <w:r w:rsidRPr="00440EA3">
              <w:rPr>
                <w:rFonts w:cs="Tahoma"/>
                <w:color w:val="000000"/>
                <w:szCs w:val="20"/>
                <w:lang w:val="fr-FR"/>
              </w:rPr>
              <w:t>System Center Configuration Manager 2007 R3 Client Management License (Client ML) (</w:t>
            </w:r>
            <w:r w:rsidRPr="00A12D98">
              <w:rPr>
                <w:rFonts w:cs="Tahoma"/>
                <w:color w:val="000000"/>
                <w:szCs w:val="20"/>
              </w:rPr>
              <w:t>только</w:t>
            </w:r>
            <w:r w:rsidRPr="00440EA3">
              <w:rPr>
                <w:rFonts w:cs="Tahoma"/>
                <w:color w:val="000000"/>
                <w:szCs w:val="20"/>
                <w:lang w:val="fr-FR"/>
              </w:rPr>
              <w:t xml:space="preserve"> </w:t>
            </w:r>
            <w:r w:rsidRPr="00A12D98">
              <w:rPr>
                <w:rFonts w:cs="Tahoma"/>
                <w:color w:val="000000"/>
                <w:szCs w:val="20"/>
              </w:rPr>
              <w:t>для</w:t>
            </w:r>
            <w:r w:rsidRPr="00440EA3">
              <w:rPr>
                <w:rFonts w:cs="Tahoma"/>
                <w:color w:val="000000"/>
                <w:szCs w:val="20"/>
                <w:lang w:val="fr-FR"/>
              </w:rPr>
              <w:t xml:space="preserve"> </w:t>
            </w:r>
            <w:r w:rsidRPr="00A12D98">
              <w:rPr>
                <w:rFonts w:cs="Tahoma"/>
                <w:color w:val="000000"/>
                <w:szCs w:val="20"/>
              </w:rPr>
              <w:t>учащихся</w:t>
            </w:r>
            <w:r w:rsidRPr="00440EA3">
              <w:rPr>
                <w:rFonts w:cs="Tahoma"/>
                <w:color w:val="000000"/>
                <w:szCs w:val="20"/>
                <w:lang w:val="fr-FR"/>
              </w:rPr>
              <w:t>)</w:t>
            </w:r>
            <w:r w:rsidRPr="00440EA3">
              <w:rPr>
                <w:rFonts w:cs="Tahoma"/>
                <w:color w:val="000000"/>
                <w:szCs w:val="20"/>
                <w:vertAlign w:val="superscript"/>
                <w:lang w:val="fr-FR"/>
              </w:rPr>
              <w:t>*</w:t>
            </w:r>
          </w:p>
        </w:tc>
        <w:tc>
          <w:tcPr>
            <w:tcW w:w="4050" w:type="dxa"/>
            <w:shd w:val="clear" w:color="auto" w:fill="FFFFFF"/>
          </w:tcPr>
          <w:p w:rsidR="00FF4CAB" w:rsidRPr="00440EA3" w:rsidRDefault="00FF4CAB" w:rsidP="00D40367">
            <w:pPr>
              <w:rPr>
                <w:rFonts w:cs="Tahoma"/>
                <w:color w:val="000000"/>
                <w:szCs w:val="20"/>
                <w:lang w:val="fr-FR"/>
              </w:rPr>
            </w:pPr>
            <w:r w:rsidRPr="00440EA3">
              <w:rPr>
                <w:rFonts w:cs="Tahoma"/>
                <w:szCs w:val="20"/>
                <w:lang w:val="fr-FR"/>
              </w:rPr>
              <w:t>1 System Center 2012 Configuration Manager Client Management License (Client ML) (</w:t>
            </w:r>
            <w:r w:rsidRPr="00A12D98">
              <w:rPr>
                <w:rFonts w:cs="Tahoma"/>
                <w:szCs w:val="20"/>
              </w:rPr>
              <w:t>только</w:t>
            </w:r>
            <w:r w:rsidR="00D40367" w:rsidRPr="00440EA3">
              <w:rPr>
                <w:rFonts w:cs="Tahoma"/>
                <w:szCs w:val="20"/>
                <w:lang w:val="fr-FR"/>
              </w:rPr>
              <w:t> </w:t>
            </w:r>
            <w:r w:rsidRPr="00A12D98">
              <w:rPr>
                <w:rFonts w:cs="Tahoma"/>
                <w:szCs w:val="20"/>
              </w:rPr>
              <w:t>для</w:t>
            </w:r>
            <w:r w:rsidRPr="00440EA3">
              <w:rPr>
                <w:rFonts w:cs="Tahoma"/>
                <w:szCs w:val="20"/>
                <w:lang w:val="fr-FR"/>
              </w:rPr>
              <w:t xml:space="preserve"> </w:t>
            </w:r>
            <w:r w:rsidRPr="00A12D98">
              <w:rPr>
                <w:rFonts w:cs="Tahoma"/>
                <w:szCs w:val="20"/>
              </w:rPr>
              <w:t>учащихся</w:t>
            </w:r>
            <w:r w:rsidRPr="00440EA3">
              <w:rPr>
                <w:rFonts w:cs="Tahoma"/>
                <w:szCs w:val="20"/>
                <w:lang w:val="fr-FR"/>
              </w:rPr>
              <w:t>)</w:t>
            </w:r>
            <w:r w:rsidRPr="00440EA3">
              <w:rPr>
                <w:rFonts w:cs="Tahoma"/>
                <w:szCs w:val="20"/>
                <w:vertAlign w:val="superscript"/>
                <w:lang w:val="fr-FR"/>
              </w:rPr>
              <w:t>*</w:t>
            </w:r>
          </w:p>
        </w:tc>
      </w:tr>
      <w:tr w:rsidR="00FF4CAB" w:rsidRPr="00A12D98" w:rsidTr="00CA14C9">
        <w:tc>
          <w:tcPr>
            <w:tcW w:w="3960" w:type="dxa"/>
            <w:shd w:val="clear" w:color="auto" w:fill="FFFFFF"/>
          </w:tcPr>
          <w:p w:rsidR="00FF4CAB" w:rsidRPr="00A12D98" w:rsidRDefault="00FF4CAB" w:rsidP="00FF4CAB">
            <w:pPr>
              <w:rPr>
                <w:rFonts w:cs="Tahoma"/>
                <w:color w:val="000000"/>
                <w:szCs w:val="20"/>
              </w:rPr>
            </w:pPr>
            <w:r w:rsidRPr="00A12D98">
              <w:rPr>
                <w:rFonts w:cs="Tahoma"/>
                <w:color w:val="000000"/>
                <w:szCs w:val="20"/>
              </w:rPr>
              <w:t>System Center Configuration Manager 2007 R3 Enterprise Server Management License</w:t>
            </w:r>
          </w:p>
        </w:tc>
        <w:tc>
          <w:tcPr>
            <w:tcW w:w="4050" w:type="dxa"/>
            <w:shd w:val="clear" w:color="auto" w:fill="FFFFFF"/>
          </w:tcPr>
          <w:p w:rsidR="00FF4CAB" w:rsidRPr="00A12D98" w:rsidRDefault="00FF4CAB" w:rsidP="00D40367">
            <w:pPr>
              <w:rPr>
                <w:rFonts w:cs="Tahoma"/>
                <w:color w:val="000000"/>
                <w:szCs w:val="20"/>
              </w:rPr>
            </w:pPr>
            <w:r w:rsidRPr="00A12D98">
              <w:rPr>
                <w:rFonts w:cs="Tahoma"/>
                <w:color w:val="000000"/>
                <w:szCs w:val="20"/>
              </w:rPr>
              <w:t>1 серверная лицензия на управление System</w:t>
            </w:r>
            <w:r w:rsidR="00D40367" w:rsidRPr="00A12D98">
              <w:rPr>
                <w:rFonts w:cs="Tahoma"/>
                <w:color w:val="000000"/>
                <w:szCs w:val="20"/>
              </w:rPr>
              <w:t> </w:t>
            </w:r>
            <w:r w:rsidRPr="00A12D98">
              <w:rPr>
                <w:rFonts w:cs="Tahoma"/>
                <w:color w:val="000000"/>
                <w:szCs w:val="20"/>
              </w:rPr>
              <w:t>Center 2012 Standard (Server ML)</w:t>
            </w:r>
          </w:p>
        </w:tc>
      </w:tr>
      <w:tr w:rsidR="00FF4CAB" w:rsidRPr="00A12D98" w:rsidTr="00CA14C9">
        <w:tc>
          <w:tcPr>
            <w:tcW w:w="3960" w:type="dxa"/>
            <w:shd w:val="clear" w:color="auto" w:fill="FFFFFF"/>
          </w:tcPr>
          <w:p w:rsidR="00FF4CAB" w:rsidRPr="00A12D98" w:rsidRDefault="00FF4CAB" w:rsidP="00FF4CAB">
            <w:pPr>
              <w:rPr>
                <w:rFonts w:cs="Tahoma"/>
                <w:color w:val="000000"/>
                <w:szCs w:val="20"/>
              </w:rPr>
            </w:pPr>
            <w:r w:rsidRPr="00A12D98">
              <w:rPr>
                <w:rFonts w:cs="Tahoma"/>
                <w:color w:val="000000"/>
                <w:szCs w:val="20"/>
              </w:rPr>
              <w:t xml:space="preserve">System Center Configuration Manager 2007 R3 Standard Server Management License </w:t>
            </w:r>
          </w:p>
        </w:tc>
        <w:tc>
          <w:tcPr>
            <w:tcW w:w="4050" w:type="dxa"/>
            <w:shd w:val="clear" w:color="auto" w:fill="FFFFFF"/>
          </w:tcPr>
          <w:p w:rsidR="00FF4CAB" w:rsidRPr="00A12D98" w:rsidRDefault="00FF4CAB" w:rsidP="00D40367">
            <w:pPr>
              <w:rPr>
                <w:rFonts w:cs="Tahoma"/>
                <w:color w:val="000000"/>
                <w:szCs w:val="20"/>
              </w:rPr>
            </w:pPr>
            <w:r w:rsidRPr="00A12D98">
              <w:rPr>
                <w:rFonts w:cs="Tahoma"/>
                <w:color w:val="000000"/>
                <w:szCs w:val="20"/>
              </w:rPr>
              <w:t>1 серверная лицензия на управление System</w:t>
            </w:r>
            <w:r w:rsidR="00D40367" w:rsidRPr="00A12D98">
              <w:rPr>
                <w:rFonts w:cs="Tahoma"/>
                <w:color w:val="000000"/>
                <w:szCs w:val="20"/>
              </w:rPr>
              <w:t> </w:t>
            </w:r>
            <w:r w:rsidRPr="00A12D98">
              <w:rPr>
                <w:rFonts w:cs="Tahoma"/>
                <w:color w:val="000000"/>
                <w:szCs w:val="20"/>
              </w:rPr>
              <w:t>Center 2012 Standard (Server ML)</w:t>
            </w:r>
          </w:p>
        </w:tc>
      </w:tr>
      <w:tr w:rsidR="00FF4CAB" w:rsidRPr="00A12D98" w:rsidTr="00CA14C9">
        <w:tc>
          <w:tcPr>
            <w:tcW w:w="3960" w:type="dxa"/>
            <w:shd w:val="clear" w:color="auto" w:fill="FFFFFF"/>
          </w:tcPr>
          <w:p w:rsidR="00FF4CAB" w:rsidRPr="00A12D98" w:rsidRDefault="00FF4CAB" w:rsidP="00FF4CAB">
            <w:pPr>
              <w:rPr>
                <w:rFonts w:cs="Tahoma"/>
                <w:color w:val="000000"/>
                <w:szCs w:val="20"/>
              </w:rPr>
            </w:pPr>
            <w:r w:rsidRPr="00A12D98">
              <w:rPr>
                <w:rFonts w:cs="Tahoma"/>
                <w:color w:val="000000"/>
                <w:szCs w:val="20"/>
              </w:rPr>
              <w:t>System Center Configuration Manager 2007 R3 с технологией SQL Server 2008</w:t>
            </w:r>
          </w:p>
        </w:tc>
        <w:tc>
          <w:tcPr>
            <w:tcW w:w="4050" w:type="dxa"/>
            <w:shd w:val="clear" w:color="auto" w:fill="FFFFFF"/>
          </w:tcPr>
          <w:p w:rsidR="00FF4CAB" w:rsidRPr="00A12D98" w:rsidRDefault="00FF4CAB" w:rsidP="00D40367">
            <w:pPr>
              <w:rPr>
                <w:rFonts w:cs="Tahoma"/>
                <w:color w:val="000000"/>
                <w:szCs w:val="20"/>
              </w:rPr>
            </w:pPr>
            <w:r w:rsidRPr="00A12D98">
              <w:rPr>
                <w:rFonts w:cs="Tahoma"/>
                <w:color w:val="000000"/>
                <w:szCs w:val="20"/>
              </w:rPr>
              <w:t>1 серверная лицензия на управление System</w:t>
            </w:r>
            <w:r w:rsidR="00D40367" w:rsidRPr="00A12D98">
              <w:rPr>
                <w:rFonts w:cs="Tahoma"/>
                <w:color w:val="000000"/>
                <w:szCs w:val="20"/>
              </w:rPr>
              <w:t> </w:t>
            </w:r>
            <w:r w:rsidRPr="00A12D98">
              <w:rPr>
                <w:rFonts w:cs="Tahoma"/>
                <w:color w:val="000000"/>
                <w:szCs w:val="20"/>
              </w:rPr>
              <w:t>Center 2012 Standard (Server ML)</w:t>
            </w:r>
          </w:p>
        </w:tc>
      </w:tr>
      <w:tr w:rsidR="00FF4CAB" w:rsidRPr="00A12D98" w:rsidTr="00CA14C9">
        <w:tc>
          <w:tcPr>
            <w:tcW w:w="3960" w:type="dxa"/>
            <w:shd w:val="clear" w:color="auto" w:fill="FFFFFF"/>
          </w:tcPr>
          <w:p w:rsidR="00FF4CAB" w:rsidRPr="00A12D98" w:rsidRDefault="00FF4CAB" w:rsidP="00FF4CAB">
            <w:pPr>
              <w:rPr>
                <w:rFonts w:cs="Tahoma"/>
                <w:color w:val="000000"/>
                <w:szCs w:val="20"/>
              </w:rPr>
            </w:pPr>
            <w:r w:rsidRPr="00A12D98">
              <w:rPr>
                <w:rFonts w:cs="Tahoma"/>
                <w:color w:val="000000"/>
                <w:szCs w:val="20"/>
              </w:rPr>
              <w:t>System Center Data Protection Manager 2010, клиентская лицензия на управление «на пользователя»</w:t>
            </w:r>
          </w:p>
        </w:tc>
        <w:tc>
          <w:tcPr>
            <w:tcW w:w="4050" w:type="dxa"/>
            <w:shd w:val="clear" w:color="auto" w:fill="FFFFFF"/>
          </w:tcPr>
          <w:p w:rsidR="00FF4CAB" w:rsidRPr="00A12D98" w:rsidRDefault="00FF4CAB" w:rsidP="00D40367">
            <w:pPr>
              <w:rPr>
                <w:rFonts w:cs="Tahoma"/>
                <w:color w:val="000000"/>
                <w:szCs w:val="20"/>
              </w:rPr>
            </w:pPr>
            <w:r w:rsidRPr="00A12D98">
              <w:rPr>
                <w:rFonts w:cs="Tahoma"/>
                <w:color w:val="000000"/>
                <w:szCs w:val="20"/>
              </w:rPr>
              <w:t>1 лицензия System Center 2012 Client</w:t>
            </w:r>
            <w:r w:rsidR="00D40367" w:rsidRPr="00A12D98">
              <w:rPr>
                <w:rFonts w:cs="Tahoma"/>
                <w:color w:val="000000"/>
                <w:szCs w:val="20"/>
              </w:rPr>
              <w:t> </w:t>
            </w:r>
            <w:r w:rsidRPr="00A12D98">
              <w:rPr>
                <w:rFonts w:cs="Tahoma"/>
                <w:color w:val="000000"/>
                <w:szCs w:val="20"/>
              </w:rPr>
              <w:t>Management Suite (Client ML) «на</w:t>
            </w:r>
            <w:r w:rsidR="00D40367" w:rsidRPr="00A12D98">
              <w:rPr>
                <w:rFonts w:cs="Tahoma"/>
                <w:color w:val="000000"/>
                <w:szCs w:val="20"/>
              </w:rPr>
              <w:t> </w:t>
            </w:r>
            <w:r w:rsidRPr="00A12D98">
              <w:rPr>
                <w:rFonts w:cs="Tahoma"/>
                <w:color w:val="000000"/>
                <w:szCs w:val="20"/>
              </w:rPr>
              <w:t>пользователя»</w:t>
            </w:r>
          </w:p>
        </w:tc>
      </w:tr>
      <w:tr w:rsidR="00FF4CAB" w:rsidRPr="00A12D98" w:rsidTr="00CA14C9">
        <w:tc>
          <w:tcPr>
            <w:tcW w:w="3960" w:type="dxa"/>
            <w:shd w:val="clear" w:color="auto" w:fill="FFFFFF"/>
          </w:tcPr>
          <w:p w:rsidR="00FF4CAB" w:rsidRPr="00A12D98" w:rsidRDefault="00FF4CAB" w:rsidP="00FF4CAB">
            <w:pPr>
              <w:rPr>
                <w:rFonts w:cs="Tahoma"/>
                <w:color w:val="000000"/>
                <w:szCs w:val="20"/>
              </w:rPr>
            </w:pPr>
            <w:r w:rsidRPr="00A12D98">
              <w:rPr>
                <w:rFonts w:cs="Tahoma"/>
                <w:color w:val="000000"/>
                <w:szCs w:val="20"/>
              </w:rPr>
              <w:t>System Center Data Protection Manager 2010, клиентская лицензия на управление «на операционную среду»</w:t>
            </w:r>
          </w:p>
        </w:tc>
        <w:tc>
          <w:tcPr>
            <w:tcW w:w="4050" w:type="dxa"/>
            <w:shd w:val="clear" w:color="auto" w:fill="FFFFFF"/>
          </w:tcPr>
          <w:p w:rsidR="00FF4CAB" w:rsidRPr="00A12D98" w:rsidRDefault="00FF4CAB" w:rsidP="00D40367">
            <w:pPr>
              <w:rPr>
                <w:rFonts w:cs="Tahoma"/>
                <w:color w:val="000000"/>
                <w:szCs w:val="20"/>
              </w:rPr>
            </w:pPr>
            <w:r w:rsidRPr="00A12D98">
              <w:rPr>
                <w:rFonts w:cs="Tahoma"/>
                <w:color w:val="000000"/>
                <w:szCs w:val="20"/>
              </w:rPr>
              <w:t>1 лицензия System Center 2012 Client</w:t>
            </w:r>
            <w:r w:rsidR="00D40367" w:rsidRPr="00A12D98">
              <w:rPr>
                <w:rFonts w:cs="Tahoma"/>
                <w:color w:val="000000"/>
                <w:szCs w:val="20"/>
              </w:rPr>
              <w:t> </w:t>
            </w:r>
            <w:r w:rsidRPr="00A12D98">
              <w:rPr>
                <w:rFonts w:cs="Tahoma"/>
                <w:color w:val="000000"/>
                <w:szCs w:val="20"/>
              </w:rPr>
              <w:t>Management Suite (Client ML) «на</w:t>
            </w:r>
            <w:r w:rsidR="00D40367" w:rsidRPr="00A12D98">
              <w:rPr>
                <w:rFonts w:cs="Tahoma"/>
                <w:color w:val="000000"/>
                <w:szCs w:val="20"/>
              </w:rPr>
              <w:t> </w:t>
            </w:r>
            <w:r w:rsidRPr="00A12D98">
              <w:rPr>
                <w:rFonts w:cs="Tahoma"/>
                <w:color w:val="000000"/>
                <w:szCs w:val="20"/>
              </w:rPr>
              <w:t>операционную среду»</w:t>
            </w:r>
          </w:p>
        </w:tc>
      </w:tr>
      <w:tr w:rsidR="00FF4CAB" w:rsidRPr="00A12D98" w:rsidTr="00CA14C9">
        <w:tc>
          <w:tcPr>
            <w:tcW w:w="3960" w:type="dxa"/>
            <w:shd w:val="clear" w:color="auto" w:fill="FFFFFF"/>
          </w:tcPr>
          <w:p w:rsidR="00FF4CAB" w:rsidRPr="00A12D98" w:rsidRDefault="00FF4CAB" w:rsidP="00FF4CAB">
            <w:pPr>
              <w:rPr>
                <w:rFonts w:cs="Tahoma"/>
                <w:color w:val="000000"/>
                <w:szCs w:val="20"/>
              </w:rPr>
            </w:pPr>
            <w:r w:rsidRPr="00A12D98">
              <w:rPr>
                <w:rFonts w:cs="Tahoma"/>
                <w:color w:val="000000"/>
                <w:szCs w:val="20"/>
              </w:rPr>
              <w:t>System Center Data Protection Manager 2010, лицензия Enterprise на управление сервером</w:t>
            </w:r>
          </w:p>
        </w:tc>
        <w:tc>
          <w:tcPr>
            <w:tcW w:w="4050" w:type="dxa"/>
            <w:shd w:val="clear" w:color="auto" w:fill="FFFFFF"/>
          </w:tcPr>
          <w:p w:rsidR="00FF4CAB" w:rsidRPr="00A12D98" w:rsidRDefault="00FF4CAB" w:rsidP="00D40367">
            <w:pPr>
              <w:rPr>
                <w:rFonts w:cs="Tahoma"/>
                <w:color w:val="000000"/>
                <w:szCs w:val="20"/>
              </w:rPr>
            </w:pPr>
            <w:r w:rsidRPr="00A12D98">
              <w:rPr>
                <w:rFonts w:cs="Tahoma"/>
                <w:color w:val="000000"/>
                <w:szCs w:val="20"/>
              </w:rPr>
              <w:t>1 серверная лицензия на управление System</w:t>
            </w:r>
            <w:r w:rsidR="00D40367" w:rsidRPr="00A12D98">
              <w:rPr>
                <w:rFonts w:cs="Tahoma"/>
                <w:color w:val="000000"/>
                <w:szCs w:val="20"/>
              </w:rPr>
              <w:t> </w:t>
            </w:r>
            <w:r w:rsidRPr="00A12D98">
              <w:rPr>
                <w:rFonts w:cs="Tahoma"/>
                <w:color w:val="000000"/>
                <w:szCs w:val="20"/>
              </w:rPr>
              <w:t>Center 2012 Standard (Server ML)</w:t>
            </w:r>
          </w:p>
        </w:tc>
      </w:tr>
      <w:tr w:rsidR="00FF4CAB" w:rsidRPr="00A12D98" w:rsidTr="00CA14C9">
        <w:tc>
          <w:tcPr>
            <w:tcW w:w="3960" w:type="dxa"/>
            <w:shd w:val="clear" w:color="auto" w:fill="FFFFFF"/>
          </w:tcPr>
          <w:p w:rsidR="00FF4CAB" w:rsidRPr="00A12D98" w:rsidRDefault="00FF4CAB" w:rsidP="00FF4CAB">
            <w:pPr>
              <w:rPr>
                <w:rFonts w:cs="Tahoma"/>
                <w:color w:val="000000"/>
                <w:szCs w:val="20"/>
              </w:rPr>
            </w:pPr>
            <w:r w:rsidRPr="00A12D98">
              <w:rPr>
                <w:rFonts w:cs="Tahoma"/>
                <w:color w:val="000000"/>
                <w:szCs w:val="20"/>
              </w:rPr>
              <w:t>System Center Data Protection Manager 2010 Standard, лицензия на управление сервером</w:t>
            </w:r>
          </w:p>
        </w:tc>
        <w:tc>
          <w:tcPr>
            <w:tcW w:w="4050" w:type="dxa"/>
            <w:shd w:val="clear" w:color="auto" w:fill="FFFFFF"/>
          </w:tcPr>
          <w:p w:rsidR="00FF4CAB" w:rsidRPr="00A12D98" w:rsidRDefault="00FF4CAB" w:rsidP="00D40367">
            <w:pPr>
              <w:rPr>
                <w:rFonts w:cs="Tahoma"/>
                <w:color w:val="000000"/>
                <w:szCs w:val="20"/>
              </w:rPr>
            </w:pPr>
            <w:r w:rsidRPr="00A12D98">
              <w:rPr>
                <w:rFonts w:cs="Tahoma"/>
                <w:color w:val="000000"/>
                <w:szCs w:val="20"/>
              </w:rPr>
              <w:t>1 серверная лицензия на управление System</w:t>
            </w:r>
            <w:r w:rsidR="00D40367" w:rsidRPr="00A12D98">
              <w:rPr>
                <w:rFonts w:cs="Tahoma"/>
                <w:color w:val="000000"/>
                <w:szCs w:val="20"/>
              </w:rPr>
              <w:t> </w:t>
            </w:r>
            <w:r w:rsidRPr="00A12D98">
              <w:rPr>
                <w:rFonts w:cs="Tahoma"/>
                <w:color w:val="000000"/>
                <w:szCs w:val="20"/>
              </w:rPr>
              <w:t>Center 2012 Standard (Server ML)</w:t>
            </w:r>
          </w:p>
        </w:tc>
      </w:tr>
      <w:tr w:rsidR="00FF4CAB" w:rsidRPr="004F7DAB" w:rsidTr="00CA14C9">
        <w:tc>
          <w:tcPr>
            <w:tcW w:w="3960" w:type="dxa"/>
            <w:shd w:val="clear" w:color="auto" w:fill="FFFFFF"/>
          </w:tcPr>
          <w:p w:rsidR="00FF4CAB" w:rsidRPr="00440EA3" w:rsidRDefault="00FF4CAB" w:rsidP="00FF4CAB">
            <w:pPr>
              <w:rPr>
                <w:rFonts w:cs="Tahoma"/>
                <w:color w:val="000000"/>
                <w:szCs w:val="20"/>
                <w:lang w:val="da-DK"/>
              </w:rPr>
            </w:pPr>
            <w:r w:rsidRPr="00440EA3">
              <w:rPr>
                <w:rFonts w:cs="Tahoma"/>
                <w:color w:val="000000"/>
                <w:szCs w:val="20"/>
                <w:lang w:val="da-DK"/>
              </w:rPr>
              <w:t>System Center Operations Manager 2007 R2</w:t>
            </w:r>
          </w:p>
        </w:tc>
        <w:tc>
          <w:tcPr>
            <w:tcW w:w="4050" w:type="dxa"/>
            <w:shd w:val="clear" w:color="auto" w:fill="FFFFFF"/>
          </w:tcPr>
          <w:p w:rsidR="00FF4CAB" w:rsidRPr="00440EA3" w:rsidRDefault="00FF4CAB" w:rsidP="00D40367">
            <w:pPr>
              <w:rPr>
                <w:rFonts w:cs="Tahoma"/>
                <w:color w:val="000000"/>
                <w:szCs w:val="20"/>
                <w:lang w:val="da-DK"/>
              </w:rPr>
            </w:pPr>
            <w:r w:rsidRPr="00440EA3">
              <w:rPr>
                <w:rFonts w:cs="Tahoma"/>
                <w:color w:val="000000"/>
                <w:szCs w:val="20"/>
                <w:lang w:val="da-DK"/>
              </w:rPr>
              <w:t xml:space="preserve">1 </w:t>
            </w:r>
            <w:r w:rsidRPr="00A12D98">
              <w:rPr>
                <w:rFonts w:cs="Tahoma"/>
                <w:color w:val="000000"/>
                <w:szCs w:val="20"/>
              </w:rPr>
              <w:t>серверная</w:t>
            </w:r>
            <w:r w:rsidRPr="00440EA3">
              <w:rPr>
                <w:rFonts w:cs="Tahoma"/>
                <w:color w:val="000000"/>
                <w:szCs w:val="20"/>
                <w:lang w:val="da-DK"/>
              </w:rPr>
              <w:t xml:space="preserve"> </w:t>
            </w:r>
            <w:r w:rsidRPr="00A12D98">
              <w:rPr>
                <w:rFonts w:cs="Tahoma"/>
                <w:color w:val="000000"/>
                <w:szCs w:val="20"/>
              </w:rPr>
              <w:t>лицензия</w:t>
            </w:r>
            <w:r w:rsidRPr="00440EA3">
              <w:rPr>
                <w:rFonts w:cs="Tahoma"/>
                <w:color w:val="000000"/>
                <w:szCs w:val="20"/>
                <w:lang w:val="da-DK"/>
              </w:rPr>
              <w:t xml:space="preserve"> </w:t>
            </w:r>
            <w:r w:rsidRPr="00A12D98">
              <w:rPr>
                <w:rFonts w:cs="Tahoma"/>
                <w:color w:val="000000"/>
                <w:szCs w:val="20"/>
              </w:rPr>
              <w:t>на</w:t>
            </w:r>
            <w:r w:rsidRPr="00440EA3">
              <w:rPr>
                <w:rFonts w:cs="Tahoma"/>
                <w:color w:val="000000"/>
                <w:szCs w:val="20"/>
                <w:lang w:val="da-DK"/>
              </w:rPr>
              <w:t xml:space="preserve"> </w:t>
            </w:r>
            <w:r w:rsidRPr="00A12D98">
              <w:rPr>
                <w:rFonts w:cs="Tahoma"/>
                <w:color w:val="000000"/>
                <w:szCs w:val="20"/>
              </w:rPr>
              <w:t>управление</w:t>
            </w:r>
            <w:r w:rsidRPr="00440EA3">
              <w:rPr>
                <w:rFonts w:cs="Tahoma"/>
                <w:color w:val="000000"/>
                <w:szCs w:val="20"/>
                <w:lang w:val="da-DK"/>
              </w:rPr>
              <w:t xml:space="preserve"> System</w:t>
            </w:r>
            <w:r w:rsidR="00D40367" w:rsidRPr="00440EA3">
              <w:rPr>
                <w:rFonts w:cs="Tahoma"/>
                <w:color w:val="000000"/>
                <w:szCs w:val="20"/>
                <w:lang w:val="da-DK"/>
              </w:rPr>
              <w:t> </w:t>
            </w:r>
            <w:r w:rsidRPr="00440EA3">
              <w:rPr>
                <w:rFonts w:cs="Tahoma"/>
                <w:color w:val="000000"/>
                <w:szCs w:val="20"/>
                <w:lang w:val="da-DK"/>
              </w:rPr>
              <w:t>Center 2012 Standard (Server ML)</w:t>
            </w:r>
          </w:p>
        </w:tc>
      </w:tr>
      <w:tr w:rsidR="00FF4CAB" w:rsidRPr="004F7DAB" w:rsidTr="00CA14C9">
        <w:tc>
          <w:tcPr>
            <w:tcW w:w="3960" w:type="dxa"/>
            <w:shd w:val="clear" w:color="auto" w:fill="FFFFFF"/>
          </w:tcPr>
          <w:p w:rsidR="00FF4CAB" w:rsidRPr="00440EA3" w:rsidRDefault="00FF4CAB" w:rsidP="00D40367">
            <w:pPr>
              <w:rPr>
                <w:rFonts w:cs="Tahoma"/>
                <w:color w:val="000000"/>
                <w:szCs w:val="20"/>
                <w:lang w:val="da-DK"/>
              </w:rPr>
            </w:pPr>
            <w:r w:rsidRPr="00440EA3">
              <w:rPr>
                <w:rFonts w:cs="Tahoma"/>
                <w:color w:val="000000"/>
                <w:szCs w:val="20"/>
                <w:lang w:val="da-DK"/>
              </w:rPr>
              <w:t xml:space="preserve">System Center Operations Manager 2007 R2 </w:t>
            </w:r>
            <w:r w:rsidRPr="00A12D98">
              <w:rPr>
                <w:rFonts w:cs="Tahoma"/>
                <w:color w:val="000000"/>
                <w:szCs w:val="20"/>
              </w:rPr>
              <w:t>с</w:t>
            </w:r>
            <w:r w:rsidR="00D40367" w:rsidRPr="00440EA3">
              <w:rPr>
                <w:rFonts w:cs="Tahoma"/>
                <w:color w:val="000000"/>
                <w:szCs w:val="20"/>
                <w:lang w:val="da-DK"/>
              </w:rPr>
              <w:t> </w:t>
            </w:r>
            <w:r w:rsidRPr="00A12D98">
              <w:rPr>
                <w:rFonts w:cs="Tahoma"/>
                <w:color w:val="000000"/>
                <w:szCs w:val="20"/>
              </w:rPr>
              <w:t>технологией</w:t>
            </w:r>
            <w:r w:rsidRPr="00440EA3">
              <w:rPr>
                <w:rFonts w:cs="Tahoma"/>
                <w:color w:val="000000"/>
                <w:szCs w:val="20"/>
                <w:lang w:val="da-DK"/>
              </w:rPr>
              <w:t xml:space="preserve"> SQL Server 2008</w:t>
            </w:r>
          </w:p>
        </w:tc>
        <w:tc>
          <w:tcPr>
            <w:tcW w:w="4050" w:type="dxa"/>
            <w:shd w:val="clear" w:color="auto" w:fill="FFFFFF"/>
          </w:tcPr>
          <w:p w:rsidR="00FF4CAB" w:rsidRPr="00440EA3" w:rsidRDefault="00FF4CAB" w:rsidP="00D40367">
            <w:pPr>
              <w:rPr>
                <w:rFonts w:cs="Tahoma"/>
                <w:color w:val="000000"/>
                <w:szCs w:val="20"/>
                <w:lang w:val="da-DK"/>
              </w:rPr>
            </w:pPr>
            <w:r w:rsidRPr="00440EA3">
              <w:rPr>
                <w:rFonts w:cs="Tahoma"/>
                <w:color w:val="000000"/>
                <w:szCs w:val="20"/>
                <w:lang w:val="da-DK"/>
              </w:rPr>
              <w:t xml:space="preserve">1 </w:t>
            </w:r>
            <w:r w:rsidRPr="00A12D98">
              <w:rPr>
                <w:rFonts w:cs="Tahoma"/>
                <w:color w:val="000000"/>
                <w:szCs w:val="20"/>
              </w:rPr>
              <w:t>серверная</w:t>
            </w:r>
            <w:r w:rsidRPr="00440EA3">
              <w:rPr>
                <w:rFonts w:cs="Tahoma"/>
                <w:color w:val="000000"/>
                <w:szCs w:val="20"/>
                <w:lang w:val="da-DK"/>
              </w:rPr>
              <w:t xml:space="preserve"> </w:t>
            </w:r>
            <w:r w:rsidRPr="00A12D98">
              <w:rPr>
                <w:rFonts w:cs="Tahoma"/>
                <w:color w:val="000000"/>
                <w:szCs w:val="20"/>
              </w:rPr>
              <w:t>лицензия</w:t>
            </w:r>
            <w:r w:rsidRPr="00440EA3">
              <w:rPr>
                <w:rFonts w:cs="Tahoma"/>
                <w:color w:val="000000"/>
                <w:szCs w:val="20"/>
                <w:lang w:val="da-DK"/>
              </w:rPr>
              <w:t xml:space="preserve"> </w:t>
            </w:r>
            <w:r w:rsidRPr="00A12D98">
              <w:rPr>
                <w:rFonts w:cs="Tahoma"/>
                <w:color w:val="000000"/>
                <w:szCs w:val="20"/>
              </w:rPr>
              <w:t>на</w:t>
            </w:r>
            <w:r w:rsidRPr="00440EA3">
              <w:rPr>
                <w:rFonts w:cs="Tahoma"/>
                <w:color w:val="000000"/>
                <w:szCs w:val="20"/>
                <w:lang w:val="da-DK"/>
              </w:rPr>
              <w:t xml:space="preserve"> </w:t>
            </w:r>
            <w:r w:rsidRPr="00A12D98">
              <w:rPr>
                <w:rFonts w:cs="Tahoma"/>
                <w:color w:val="000000"/>
                <w:szCs w:val="20"/>
              </w:rPr>
              <w:t>управление</w:t>
            </w:r>
            <w:r w:rsidRPr="00440EA3">
              <w:rPr>
                <w:rFonts w:cs="Tahoma"/>
                <w:color w:val="000000"/>
                <w:szCs w:val="20"/>
                <w:lang w:val="da-DK"/>
              </w:rPr>
              <w:t xml:space="preserve"> System</w:t>
            </w:r>
            <w:r w:rsidR="00D40367" w:rsidRPr="00440EA3">
              <w:rPr>
                <w:rFonts w:cs="Tahoma"/>
                <w:color w:val="000000"/>
                <w:szCs w:val="20"/>
                <w:lang w:val="da-DK"/>
              </w:rPr>
              <w:t> </w:t>
            </w:r>
            <w:r w:rsidRPr="00440EA3">
              <w:rPr>
                <w:rFonts w:cs="Tahoma"/>
                <w:color w:val="000000"/>
                <w:szCs w:val="20"/>
                <w:lang w:val="da-DK"/>
              </w:rPr>
              <w:t>Center 2012 Standard (Server ML)</w:t>
            </w:r>
          </w:p>
        </w:tc>
      </w:tr>
      <w:tr w:rsidR="00FF4CAB" w:rsidRPr="00A12D98" w:rsidTr="00CA14C9">
        <w:tc>
          <w:tcPr>
            <w:tcW w:w="3960" w:type="dxa"/>
            <w:shd w:val="clear" w:color="auto" w:fill="FFFFFF"/>
          </w:tcPr>
          <w:p w:rsidR="00FF4CAB" w:rsidRPr="00A12D98" w:rsidRDefault="00FF4CAB" w:rsidP="00FF4CAB">
            <w:pPr>
              <w:rPr>
                <w:rFonts w:cs="Tahoma"/>
                <w:color w:val="000000"/>
                <w:szCs w:val="20"/>
              </w:rPr>
            </w:pPr>
            <w:r w:rsidRPr="00A12D98">
              <w:rPr>
                <w:rFonts w:cs="Tahoma"/>
                <w:color w:val="000000"/>
                <w:szCs w:val="20"/>
              </w:rPr>
              <w:t>System Center Operations Manager 2007 R2 Standard Server Management License</w:t>
            </w:r>
          </w:p>
        </w:tc>
        <w:tc>
          <w:tcPr>
            <w:tcW w:w="4050" w:type="dxa"/>
            <w:shd w:val="clear" w:color="auto" w:fill="FFFFFF"/>
          </w:tcPr>
          <w:p w:rsidR="00FF4CAB" w:rsidRPr="00A12D98" w:rsidRDefault="00FF4CAB" w:rsidP="00D40367">
            <w:pPr>
              <w:rPr>
                <w:rFonts w:cs="Tahoma"/>
                <w:color w:val="000000"/>
                <w:szCs w:val="20"/>
              </w:rPr>
            </w:pPr>
            <w:r w:rsidRPr="00A12D98">
              <w:rPr>
                <w:rFonts w:cs="Tahoma"/>
                <w:color w:val="000000"/>
                <w:szCs w:val="20"/>
              </w:rPr>
              <w:t>1 серверная лицензия на управление System</w:t>
            </w:r>
            <w:r w:rsidR="00D40367" w:rsidRPr="00A12D98">
              <w:rPr>
                <w:rFonts w:cs="Tahoma"/>
                <w:color w:val="000000"/>
                <w:szCs w:val="20"/>
              </w:rPr>
              <w:t> </w:t>
            </w:r>
            <w:r w:rsidRPr="00A12D98">
              <w:rPr>
                <w:rFonts w:cs="Tahoma"/>
                <w:color w:val="000000"/>
                <w:szCs w:val="20"/>
              </w:rPr>
              <w:t>Center 2012 Standard (Server ML)</w:t>
            </w:r>
          </w:p>
        </w:tc>
      </w:tr>
      <w:tr w:rsidR="00FF4CAB" w:rsidRPr="00A12D98" w:rsidTr="00CA14C9">
        <w:tc>
          <w:tcPr>
            <w:tcW w:w="3960" w:type="dxa"/>
            <w:shd w:val="clear" w:color="auto" w:fill="FFFFFF"/>
          </w:tcPr>
          <w:p w:rsidR="00FF4CAB" w:rsidRPr="00A12D98" w:rsidRDefault="00FF4CAB" w:rsidP="00FF4CAB">
            <w:pPr>
              <w:rPr>
                <w:rFonts w:cs="Tahoma"/>
                <w:color w:val="000000"/>
                <w:szCs w:val="20"/>
              </w:rPr>
            </w:pPr>
            <w:r w:rsidRPr="00A12D98">
              <w:rPr>
                <w:rFonts w:cs="Tahoma"/>
                <w:color w:val="000000"/>
                <w:szCs w:val="20"/>
              </w:rPr>
              <w:t>System Center Operations Manager 2007 R2 Enterprise Server Management License</w:t>
            </w:r>
          </w:p>
        </w:tc>
        <w:tc>
          <w:tcPr>
            <w:tcW w:w="4050" w:type="dxa"/>
            <w:shd w:val="clear" w:color="auto" w:fill="FFFFFF"/>
          </w:tcPr>
          <w:p w:rsidR="00FF4CAB" w:rsidRPr="00A12D98" w:rsidRDefault="00FF4CAB" w:rsidP="00D40367">
            <w:pPr>
              <w:rPr>
                <w:rFonts w:cs="Tahoma"/>
                <w:color w:val="000000"/>
                <w:szCs w:val="20"/>
              </w:rPr>
            </w:pPr>
            <w:r w:rsidRPr="00A12D98">
              <w:rPr>
                <w:rFonts w:cs="Tahoma"/>
                <w:color w:val="000000"/>
                <w:szCs w:val="20"/>
              </w:rPr>
              <w:t>1 серверная лицензия на управление System</w:t>
            </w:r>
            <w:r w:rsidR="00D40367" w:rsidRPr="00A12D98">
              <w:rPr>
                <w:rFonts w:cs="Tahoma"/>
                <w:color w:val="000000"/>
                <w:szCs w:val="20"/>
              </w:rPr>
              <w:t> </w:t>
            </w:r>
            <w:r w:rsidRPr="00A12D98">
              <w:rPr>
                <w:rFonts w:cs="Tahoma"/>
                <w:color w:val="000000"/>
                <w:szCs w:val="20"/>
              </w:rPr>
              <w:t>Center 2012 Standard (Server ML)</w:t>
            </w:r>
          </w:p>
        </w:tc>
      </w:tr>
      <w:tr w:rsidR="00FF4CAB" w:rsidRPr="00A12D98" w:rsidTr="00D40367">
        <w:trPr>
          <w:cantSplit/>
        </w:trPr>
        <w:tc>
          <w:tcPr>
            <w:tcW w:w="3960" w:type="dxa"/>
            <w:shd w:val="clear" w:color="auto" w:fill="FFFFFF"/>
          </w:tcPr>
          <w:p w:rsidR="00FF4CAB" w:rsidRPr="00A12D98" w:rsidRDefault="00FF4CAB" w:rsidP="00D40367">
            <w:pPr>
              <w:rPr>
                <w:rFonts w:cs="Tahoma"/>
                <w:color w:val="000000"/>
                <w:szCs w:val="20"/>
              </w:rPr>
            </w:pPr>
            <w:r w:rsidRPr="00A12D98">
              <w:rPr>
                <w:rFonts w:cs="Tahoma"/>
                <w:color w:val="000000"/>
                <w:szCs w:val="20"/>
              </w:rPr>
              <w:lastRenderedPageBreak/>
              <w:t>System Center Operations Manager 2007 R2, клиентская лицензия на управление «на</w:t>
            </w:r>
            <w:r w:rsidR="00D40367" w:rsidRPr="00A12D98">
              <w:rPr>
                <w:rFonts w:cs="Tahoma"/>
                <w:color w:val="000000"/>
                <w:szCs w:val="20"/>
              </w:rPr>
              <w:t> </w:t>
            </w:r>
            <w:r w:rsidRPr="00A12D98">
              <w:rPr>
                <w:rFonts w:cs="Tahoma"/>
                <w:color w:val="000000"/>
                <w:szCs w:val="20"/>
              </w:rPr>
              <w:t>операционную среду»</w:t>
            </w:r>
          </w:p>
        </w:tc>
        <w:tc>
          <w:tcPr>
            <w:tcW w:w="4050" w:type="dxa"/>
            <w:shd w:val="clear" w:color="auto" w:fill="FFFFFF"/>
          </w:tcPr>
          <w:p w:rsidR="00FF4CAB" w:rsidRPr="00A12D98" w:rsidRDefault="00FF4CAB" w:rsidP="00D40367">
            <w:pPr>
              <w:rPr>
                <w:rFonts w:cs="Tahoma"/>
                <w:color w:val="000000"/>
                <w:szCs w:val="20"/>
              </w:rPr>
            </w:pPr>
            <w:r w:rsidRPr="00A12D98">
              <w:rPr>
                <w:rFonts w:cs="Tahoma"/>
                <w:color w:val="000000"/>
                <w:szCs w:val="20"/>
              </w:rPr>
              <w:t>1 лицензия System Center 2012 Client Management Suite (Client ML) «на</w:t>
            </w:r>
            <w:r w:rsidR="00D40367" w:rsidRPr="00A12D98">
              <w:rPr>
                <w:rFonts w:cs="Tahoma"/>
                <w:color w:val="000000"/>
                <w:szCs w:val="20"/>
              </w:rPr>
              <w:t> </w:t>
            </w:r>
            <w:r w:rsidRPr="00A12D98">
              <w:rPr>
                <w:rFonts w:cs="Tahoma"/>
                <w:color w:val="000000"/>
                <w:szCs w:val="20"/>
              </w:rPr>
              <w:t>операционную среду»</w:t>
            </w:r>
          </w:p>
        </w:tc>
      </w:tr>
      <w:tr w:rsidR="00FF4CAB" w:rsidRPr="00A12D98" w:rsidTr="00CA14C9">
        <w:tc>
          <w:tcPr>
            <w:tcW w:w="3960" w:type="dxa"/>
            <w:shd w:val="clear" w:color="auto" w:fill="FFFFFF"/>
          </w:tcPr>
          <w:p w:rsidR="00FF4CAB" w:rsidRPr="00A12D98" w:rsidRDefault="00FF4CAB" w:rsidP="00FF4CAB">
            <w:pPr>
              <w:rPr>
                <w:rFonts w:cs="Tahoma"/>
                <w:color w:val="000000"/>
                <w:szCs w:val="20"/>
              </w:rPr>
            </w:pPr>
            <w:r w:rsidRPr="00A12D98">
              <w:rPr>
                <w:rFonts w:cs="Tahoma"/>
                <w:color w:val="000000"/>
                <w:szCs w:val="20"/>
              </w:rPr>
              <w:t>System Center Operations Manager 2007 R2 клиентская лицензия на управление «на пользователя»</w:t>
            </w:r>
          </w:p>
        </w:tc>
        <w:tc>
          <w:tcPr>
            <w:tcW w:w="4050" w:type="dxa"/>
            <w:shd w:val="clear" w:color="auto" w:fill="FFFFFF"/>
          </w:tcPr>
          <w:p w:rsidR="00FF4CAB" w:rsidRPr="00A12D98" w:rsidRDefault="00FF4CAB" w:rsidP="00FF4CAB">
            <w:pPr>
              <w:rPr>
                <w:rFonts w:cs="Tahoma"/>
                <w:color w:val="000000"/>
                <w:szCs w:val="20"/>
              </w:rPr>
            </w:pPr>
            <w:r w:rsidRPr="00A12D98">
              <w:rPr>
                <w:rFonts w:cs="Tahoma"/>
                <w:color w:val="000000"/>
                <w:szCs w:val="20"/>
              </w:rPr>
              <w:t>1 лицензия System Center 2012 Client Management Suite (Client ML) «на пользователя»</w:t>
            </w:r>
          </w:p>
        </w:tc>
      </w:tr>
      <w:tr w:rsidR="00FF4CAB" w:rsidRPr="00A12D98" w:rsidTr="00CA14C9">
        <w:tc>
          <w:tcPr>
            <w:tcW w:w="3960" w:type="dxa"/>
            <w:shd w:val="clear" w:color="auto" w:fill="FFFFFF"/>
          </w:tcPr>
          <w:p w:rsidR="00FF4CAB" w:rsidRPr="00A12D98" w:rsidRDefault="00FF4CAB" w:rsidP="00FF4CAB">
            <w:pPr>
              <w:rPr>
                <w:rFonts w:cs="Tahoma"/>
                <w:color w:val="000000"/>
                <w:szCs w:val="20"/>
              </w:rPr>
            </w:pPr>
            <w:r w:rsidRPr="00A12D98">
              <w:rPr>
                <w:rFonts w:cs="Tahoma"/>
                <w:color w:val="000000"/>
                <w:szCs w:val="20"/>
              </w:rPr>
              <w:t>System Center Server Management Suite Enterprise</w:t>
            </w:r>
          </w:p>
        </w:tc>
        <w:tc>
          <w:tcPr>
            <w:tcW w:w="4050" w:type="dxa"/>
            <w:shd w:val="clear" w:color="auto" w:fill="FFFFFF"/>
          </w:tcPr>
          <w:p w:rsidR="00FF4CAB" w:rsidRPr="00A12D98" w:rsidRDefault="00FF4CAB" w:rsidP="00FF4CAB">
            <w:pPr>
              <w:rPr>
                <w:rFonts w:cs="Tahoma"/>
                <w:color w:val="000000"/>
                <w:szCs w:val="20"/>
              </w:rPr>
            </w:pPr>
            <w:r w:rsidRPr="00A12D98">
              <w:rPr>
                <w:rFonts w:cs="Tahoma"/>
                <w:color w:val="000000"/>
                <w:szCs w:val="20"/>
              </w:rPr>
              <w:t>2 серверных лицензии на управление System Center 2012 Standard (Server ML)</w:t>
            </w:r>
          </w:p>
        </w:tc>
      </w:tr>
      <w:tr w:rsidR="00FF4CAB" w:rsidRPr="00A12D98" w:rsidTr="00CA14C9">
        <w:tc>
          <w:tcPr>
            <w:tcW w:w="3960" w:type="dxa"/>
            <w:shd w:val="clear" w:color="auto" w:fill="FFFFFF"/>
          </w:tcPr>
          <w:p w:rsidR="00FF4CAB" w:rsidRPr="00A12D98" w:rsidRDefault="00FF4CAB" w:rsidP="00FF4CAB">
            <w:pPr>
              <w:rPr>
                <w:rFonts w:cs="Tahoma"/>
                <w:color w:val="000000"/>
                <w:szCs w:val="20"/>
              </w:rPr>
            </w:pPr>
            <w:r w:rsidRPr="00A12D98">
              <w:rPr>
                <w:rFonts w:cs="Tahoma"/>
                <w:color w:val="000000"/>
                <w:szCs w:val="20"/>
              </w:rPr>
              <w:t>System Center Server Management Suite Datacenter</w:t>
            </w:r>
          </w:p>
        </w:tc>
        <w:tc>
          <w:tcPr>
            <w:tcW w:w="4050" w:type="dxa"/>
            <w:shd w:val="clear" w:color="auto" w:fill="FFFFFF"/>
          </w:tcPr>
          <w:p w:rsidR="00FF4CAB" w:rsidRPr="00A12D98" w:rsidRDefault="00FF4CAB" w:rsidP="00FF4CAB">
            <w:pPr>
              <w:rPr>
                <w:rFonts w:cs="Tahoma"/>
                <w:color w:val="000000"/>
                <w:szCs w:val="20"/>
              </w:rPr>
            </w:pPr>
            <w:r w:rsidRPr="00A12D98">
              <w:rPr>
                <w:rFonts w:cs="Tahoma"/>
                <w:color w:val="000000"/>
                <w:szCs w:val="20"/>
              </w:rPr>
              <w:t>1 серверная лицензия на управление System Center 2012 Datacenter (Server ML) для каждых 2 соответствующих лицензий System Center Server Management Suite Datacenter</w:t>
            </w:r>
          </w:p>
        </w:tc>
      </w:tr>
      <w:tr w:rsidR="00FF4CAB" w:rsidRPr="00A12D98" w:rsidTr="00CA14C9">
        <w:tc>
          <w:tcPr>
            <w:tcW w:w="3960" w:type="dxa"/>
            <w:shd w:val="clear" w:color="auto" w:fill="FFFFFF"/>
          </w:tcPr>
          <w:p w:rsidR="00FF4CAB" w:rsidRPr="00A12D98" w:rsidRDefault="00FF4CAB" w:rsidP="00FF4CAB">
            <w:pPr>
              <w:rPr>
                <w:rFonts w:cs="Tahoma"/>
                <w:color w:val="000000"/>
                <w:szCs w:val="20"/>
              </w:rPr>
            </w:pPr>
            <w:r w:rsidRPr="00A12D98">
              <w:rPr>
                <w:rFonts w:cs="Tahoma"/>
                <w:color w:val="000000"/>
                <w:szCs w:val="20"/>
              </w:rPr>
              <w:t>System Center Service Manager 2010</w:t>
            </w:r>
          </w:p>
        </w:tc>
        <w:tc>
          <w:tcPr>
            <w:tcW w:w="4050" w:type="dxa"/>
            <w:shd w:val="clear" w:color="auto" w:fill="FFFFFF"/>
          </w:tcPr>
          <w:p w:rsidR="00FF4CAB" w:rsidRPr="00A12D98" w:rsidRDefault="00FF4CAB" w:rsidP="00FF4CAB">
            <w:pPr>
              <w:rPr>
                <w:rFonts w:cs="Tahoma"/>
                <w:color w:val="000000"/>
                <w:szCs w:val="20"/>
              </w:rPr>
            </w:pPr>
            <w:r w:rsidRPr="00A12D98">
              <w:rPr>
                <w:rFonts w:cs="Tahoma"/>
                <w:color w:val="000000"/>
                <w:szCs w:val="20"/>
              </w:rPr>
              <w:t>1 серверная лицензия на управление System Center 2012 Standard (Server ML)</w:t>
            </w:r>
          </w:p>
        </w:tc>
      </w:tr>
      <w:tr w:rsidR="00FF4CAB" w:rsidRPr="00A12D98" w:rsidTr="00CA14C9">
        <w:tc>
          <w:tcPr>
            <w:tcW w:w="3960" w:type="dxa"/>
            <w:shd w:val="clear" w:color="auto" w:fill="FFFFFF"/>
          </w:tcPr>
          <w:p w:rsidR="00FF4CAB" w:rsidRPr="00A12D98" w:rsidRDefault="00FF4CAB" w:rsidP="00D40367">
            <w:pPr>
              <w:rPr>
                <w:rFonts w:cs="Tahoma"/>
                <w:color w:val="000000"/>
                <w:szCs w:val="20"/>
              </w:rPr>
            </w:pPr>
            <w:r w:rsidRPr="00A12D98">
              <w:rPr>
                <w:rFonts w:cs="Tahoma"/>
                <w:color w:val="000000"/>
                <w:szCs w:val="20"/>
              </w:rPr>
              <w:t>System Center Service Manager 2010 с</w:t>
            </w:r>
            <w:r w:rsidR="00D40367" w:rsidRPr="00A12D98">
              <w:rPr>
                <w:rFonts w:cs="Tahoma"/>
                <w:color w:val="000000"/>
                <w:szCs w:val="20"/>
              </w:rPr>
              <w:t> </w:t>
            </w:r>
            <w:r w:rsidRPr="00A12D98">
              <w:rPr>
                <w:rFonts w:cs="Tahoma"/>
                <w:color w:val="000000"/>
                <w:szCs w:val="20"/>
              </w:rPr>
              <w:t>технологией SQL Server 2008</w:t>
            </w:r>
          </w:p>
        </w:tc>
        <w:tc>
          <w:tcPr>
            <w:tcW w:w="4050" w:type="dxa"/>
            <w:shd w:val="clear" w:color="auto" w:fill="FFFFFF"/>
          </w:tcPr>
          <w:p w:rsidR="00FF4CAB" w:rsidRPr="00A12D98" w:rsidRDefault="00FF4CAB" w:rsidP="00FF4CAB">
            <w:pPr>
              <w:rPr>
                <w:rFonts w:cs="Tahoma"/>
                <w:color w:val="000000"/>
                <w:szCs w:val="20"/>
              </w:rPr>
            </w:pPr>
            <w:r w:rsidRPr="00A12D98">
              <w:rPr>
                <w:rFonts w:cs="Tahoma"/>
                <w:color w:val="000000"/>
                <w:szCs w:val="20"/>
              </w:rPr>
              <w:t>1 серверная лицензия на управление System Center 2012 Standard (Server ML)</w:t>
            </w:r>
          </w:p>
        </w:tc>
      </w:tr>
      <w:tr w:rsidR="00FF4CAB" w:rsidRPr="00A12D98" w:rsidTr="00CA14C9">
        <w:tc>
          <w:tcPr>
            <w:tcW w:w="3960" w:type="dxa"/>
            <w:shd w:val="clear" w:color="auto" w:fill="FFFFFF"/>
          </w:tcPr>
          <w:p w:rsidR="00FF4CAB" w:rsidRPr="00A12D98" w:rsidRDefault="00FF4CAB" w:rsidP="00D40367">
            <w:pPr>
              <w:rPr>
                <w:rFonts w:cs="Tahoma"/>
                <w:color w:val="000000"/>
                <w:szCs w:val="20"/>
              </w:rPr>
            </w:pPr>
            <w:r w:rsidRPr="00A12D98">
              <w:rPr>
                <w:rFonts w:cs="Tahoma"/>
                <w:color w:val="000000"/>
                <w:szCs w:val="20"/>
              </w:rPr>
              <w:t>System Center Service Manager 2010, клиентская лицензия на управление (Client</w:t>
            </w:r>
            <w:r w:rsidR="00D40367" w:rsidRPr="00A12D98">
              <w:rPr>
                <w:rFonts w:cs="Tahoma"/>
                <w:color w:val="000000"/>
                <w:szCs w:val="20"/>
              </w:rPr>
              <w:t> </w:t>
            </w:r>
            <w:r w:rsidRPr="00A12D98">
              <w:rPr>
                <w:rFonts w:cs="Tahoma"/>
                <w:color w:val="000000"/>
                <w:szCs w:val="20"/>
              </w:rPr>
              <w:t>ML) «на операционную среду»</w:t>
            </w:r>
          </w:p>
        </w:tc>
        <w:tc>
          <w:tcPr>
            <w:tcW w:w="4050" w:type="dxa"/>
            <w:shd w:val="clear" w:color="auto" w:fill="FFFFFF"/>
          </w:tcPr>
          <w:p w:rsidR="00FF4CAB" w:rsidRPr="00A12D98" w:rsidRDefault="00FF4CAB" w:rsidP="00D40367">
            <w:pPr>
              <w:rPr>
                <w:rFonts w:cs="Tahoma"/>
                <w:color w:val="000000"/>
                <w:szCs w:val="20"/>
              </w:rPr>
            </w:pPr>
            <w:r w:rsidRPr="00A12D98">
              <w:rPr>
                <w:rFonts w:cs="Tahoma"/>
                <w:color w:val="000000"/>
                <w:szCs w:val="20"/>
              </w:rPr>
              <w:t>1 лицензия System Center 2012 Client Management Suite (Client ML) «на</w:t>
            </w:r>
            <w:r w:rsidR="00D40367" w:rsidRPr="00A12D98">
              <w:rPr>
                <w:rFonts w:cs="Tahoma"/>
                <w:color w:val="000000"/>
                <w:szCs w:val="20"/>
              </w:rPr>
              <w:t> </w:t>
            </w:r>
            <w:r w:rsidRPr="00A12D98">
              <w:rPr>
                <w:rFonts w:cs="Tahoma"/>
                <w:color w:val="000000"/>
                <w:szCs w:val="20"/>
              </w:rPr>
              <w:t>операционную среду»</w:t>
            </w:r>
          </w:p>
        </w:tc>
      </w:tr>
      <w:tr w:rsidR="00FF4CAB" w:rsidRPr="00A12D98" w:rsidTr="00CA14C9">
        <w:tc>
          <w:tcPr>
            <w:tcW w:w="3960" w:type="dxa"/>
            <w:shd w:val="clear" w:color="auto" w:fill="FFFFFF"/>
          </w:tcPr>
          <w:p w:rsidR="00FF4CAB" w:rsidRPr="00A12D98" w:rsidRDefault="00FF4CAB" w:rsidP="00D40367">
            <w:pPr>
              <w:rPr>
                <w:rFonts w:cs="Tahoma"/>
                <w:color w:val="000000"/>
                <w:szCs w:val="20"/>
              </w:rPr>
            </w:pPr>
            <w:r w:rsidRPr="00A12D98">
              <w:rPr>
                <w:rFonts w:cs="Tahoma"/>
                <w:color w:val="000000"/>
                <w:szCs w:val="20"/>
              </w:rPr>
              <w:t>System Center Service Manager 2010, клиентская лицензия на управление (Client</w:t>
            </w:r>
            <w:r w:rsidR="00D40367" w:rsidRPr="00A12D98">
              <w:rPr>
                <w:rFonts w:cs="Tahoma"/>
                <w:color w:val="000000"/>
                <w:szCs w:val="20"/>
              </w:rPr>
              <w:t> </w:t>
            </w:r>
            <w:r w:rsidRPr="00A12D98">
              <w:rPr>
                <w:rFonts w:cs="Tahoma"/>
                <w:color w:val="000000"/>
                <w:szCs w:val="20"/>
              </w:rPr>
              <w:t>ML) «на пользователя»</w:t>
            </w:r>
          </w:p>
        </w:tc>
        <w:tc>
          <w:tcPr>
            <w:tcW w:w="4050" w:type="dxa"/>
            <w:shd w:val="clear" w:color="auto" w:fill="FFFFFF"/>
          </w:tcPr>
          <w:p w:rsidR="00FF4CAB" w:rsidRPr="00A12D98" w:rsidRDefault="00FF4CAB" w:rsidP="00D40367">
            <w:pPr>
              <w:rPr>
                <w:rFonts w:cs="Tahoma"/>
                <w:color w:val="000000"/>
                <w:szCs w:val="20"/>
              </w:rPr>
            </w:pPr>
            <w:r w:rsidRPr="00A12D98">
              <w:rPr>
                <w:rFonts w:cs="Tahoma"/>
                <w:color w:val="000000"/>
                <w:szCs w:val="20"/>
              </w:rPr>
              <w:t>1 лицензия System Center 2012 Client Management Suite (Client ML) «на</w:t>
            </w:r>
            <w:r w:rsidR="00D40367" w:rsidRPr="00A12D98">
              <w:rPr>
                <w:rFonts w:cs="Tahoma"/>
                <w:color w:val="000000"/>
                <w:szCs w:val="20"/>
              </w:rPr>
              <w:t> </w:t>
            </w:r>
            <w:r w:rsidRPr="00A12D98">
              <w:rPr>
                <w:rFonts w:cs="Tahoma"/>
                <w:color w:val="000000"/>
                <w:szCs w:val="20"/>
              </w:rPr>
              <w:t>пользователя»</w:t>
            </w:r>
          </w:p>
        </w:tc>
      </w:tr>
      <w:tr w:rsidR="00FF4CAB" w:rsidRPr="00A12D98" w:rsidTr="00CA14C9">
        <w:tc>
          <w:tcPr>
            <w:tcW w:w="3960" w:type="dxa"/>
            <w:shd w:val="clear" w:color="auto" w:fill="FFFFFF"/>
          </w:tcPr>
          <w:p w:rsidR="00FF4CAB" w:rsidRPr="00A12D98" w:rsidRDefault="00FF4CAB" w:rsidP="00D40367">
            <w:pPr>
              <w:rPr>
                <w:rFonts w:cs="Tahoma"/>
                <w:color w:val="000000"/>
                <w:szCs w:val="20"/>
              </w:rPr>
            </w:pPr>
            <w:r w:rsidRPr="00A12D98">
              <w:rPr>
                <w:rFonts w:cs="Tahoma"/>
                <w:color w:val="000000"/>
                <w:szCs w:val="20"/>
              </w:rPr>
              <w:t>System Center Service Manager 2010, серверная лицензия на управление (Server</w:t>
            </w:r>
            <w:r w:rsidR="00D40367" w:rsidRPr="00A12D98">
              <w:rPr>
                <w:rFonts w:cs="Tahoma"/>
                <w:color w:val="000000"/>
                <w:szCs w:val="20"/>
              </w:rPr>
              <w:t> </w:t>
            </w:r>
            <w:r w:rsidRPr="00A12D98">
              <w:rPr>
                <w:rFonts w:cs="Tahoma"/>
                <w:color w:val="000000"/>
                <w:szCs w:val="20"/>
              </w:rPr>
              <w:t xml:space="preserve">ML) </w:t>
            </w:r>
          </w:p>
        </w:tc>
        <w:tc>
          <w:tcPr>
            <w:tcW w:w="4050" w:type="dxa"/>
            <w:shd w:val="clear" w:color="auto" w:fill="FFFFFF"/>
          </w:tcPr>
          <w:p w:rsidR="00FF4CAB" w:rsidRPr="00A12D98" w:rsidRDefault="00FF4CAB" w:rsidP="00D40367">
            <w:pPr>
              <w:rPr>
                <w:rFonts w:cs="Tahoma"/>
                <w:color w:val="000000"/>
                <w:szCs w:val="20"/>
              </w:rPr>
            </w:pPr>
            <w:r w:rsidRPr="00A12D98">
              <w:rPr>
                <w:rFonts w:cs="Tahoma"/>
                <w:color w:val="000000"/>
                <w:szCs w:val="20"/>
              </w:rPr>
              <w:t>1 серверная лицензия на управление System</w:t>
            </w:r>
            <w:r w:rsidR="00D40367" w:rsidRPr="00A12D98">
              <w:rPr>
                <w:rFonts w:cs="Tahoma"/>
                <w:color w:val="000000"/>
                <w:szCs w:val="20"/>
              </w:rPr>
              <w:t> </w:t>
            </w:r>
            <w:r w:rsidRPr="00A12D98">
              <w:rPr>
                <w:rFonts w:cs="Tahoma"/>
                <w:color w:val="000000"/>
                <w:szCs w:val="20"/>
              </w:rPr>
              <w:t>Center 2012 Standard (Server ML)</w:t>
            </w:r>
          </w:p>
        </w:tc>
      </w:tr>
      <w:tr w:rsidR="00FF4CAB" w:rsidRPr="00A12D98" w:rsidTr="00CA14C9">
        <w:tc>
          <w:tcPr>
            <w:tcW w:w="3960" w:type="dxa"/>
            <w:shd w:val="clear" w:color="auto" w:fill="FFFFFF"/>
          </w:tcPr>
          <w:p w:rsidR="00FF4CAB" w:rsidRPr="00A12D98" w:rsidRDefault="00FF4CAB" w:rsidP="00D40367">
            <w:pPr>
              <w:rPr>
                <w:rFonts w:cs="Tahoma"/>
                <w:color w:val="000000"/>
                <w:szCs w:val="20"/>
              </w:rPr>
            </w:pPr>
            <w:r w:rsidRPr="00A12D98">
              <w:rPr>
                <w:rFonts w:cs="Tahoma"/>
                <w:color w:val="000000"/>
                <w:szCs w:val="20"/>
              </w:rPr>
              <w:t>System Center Virtual Machine Manager 2008 R2, клиентская лицензия на управление «на</w:t>
            </w:r>
            <w:r w:rsidR="00D40367" w:rsidRPr="00A12D98">
              <w:rPr>
                <w:rFonts w:cs="Tahoma"/>
                <w:color w:val="000000"/>
                <w:szCs w:val="20"/>
              </w:rPr>
              <w:t> </w:t>
            </w:r>
            <w:r w:rsidRPr="00A12D98">
              <w:rPr>
                <w:rFonts w:cs="Tahoma"/>
                <w:color w:val="000000"/>
                <w:szCs w:val="20"/>
              </w:rPr>
              <w:t>операционную среду»</w:t>
            </w:r>
          </w:p>
        </w:tc>
        <w:tc>
          <w:tcPr>
            <w:tcW w:w="4050" w:type="dxa"/>
            <w:shd w:val="clear" w:color="auto" w:fill="FFFFFF"/>
          </w:tcPr>
          <w:p w:rsidR="00FF4CAB" w:rsidRPr="00A12D98" w:rsidRDefault="00FF4CAB" w:rsidP="00D40367">
            <w:pPr>
              <w:rPr>
                <w:rFonts w:cs="Tahoma"/>
                <w:color w:val="000000"/>
                <w:szCs w:val="20"/>
              </w:rPr>
            </w:pPr>
            <w:r w:rsidRPr="00A12D98">
              <w:rPr>
                <w:rFonts w:cs="Tahoma"/>
                <w:color w:val="000000"/>
                <w:szCs w:val="20"/>
              </w:rPr>
              <w:t>1 клиентская лицензия на управление (Client</w:t>
            </w:r>
            <w:r w:rsidR="00D40367" w:rsidRPr="00A12D98">
              <w:rPr>
                <w:rFonts w:cs="Tahoma"/>
                <w:color w:val="000000"/>
                <w:szCs w:val="20"/>
              </w:rPr>
              <w:t> </w:t>
            </w:r>
            <w:r w:rsidRPr="00A12D98">
              <w:rPr>
                <w:rFonts w:cs="Tahoma"/>
                <w:color w:val="000000"/>
                <w:szCs w:val="20"/>
              </w:rPr>
              <w:t>ML) System Center Configuration Manager «на операционную среду»</w:t>
            </w:r>
          </w:p>
        </w:tc>
      </w:tr>
      <w:tr w:rsidR="00FF4CAB" w:rsidRPr="00A12D98" w:rsidTr="00CA14C9">
        <w:tc>
          <w:tcPr>
            <w:tcW w:w="3960" w:type="dxa"/>
            <w:shd w:val="clear" w:color="auto" w:fill="FFFFFF"/>
          </w:tcPr>
          <w:p w:rsidR="00FF4CAB" w:rsidRPr="00A12D98" w:rsidRDefault="00FF4CAB" w:rsidP="00D40367">
            <w:pPr>
              <w:rPr>
                <w:rFonts w:cs="Tahoma"/>
                <w:color w:val="000000"/>
                <w:szCs w:val="20"/>
              </w:rPr>
            </w:pPr>
            <w:r w:rsidRPr="00A12D98">
              <w:rPr>
                <w:rFonts w:cs="Tahoma"/>
                <w:color w:val="000000"/>
                <w:szCs w:val="20"/>
              </w:rPr>
              <w:t>System Center Virtual Machine Manager 2008 R2, клиентская лицензия на управление «на</w:t>
            </w:r>
            <w:r w:rsidR="00D40367" w:rsidRPr="00A12D98">
              <w:rPr>
                <w:rFonts w:cs="Tahoma"/>
                <w:color w:val="000000"/>
                <w:szCs w:val="20"/>
              </w:rPr>
              <w:t> </w:t>
            </w:r>
            <w:r w:rsidRPr="00A12D98">
              <w:rPr>
                <w:rFonts w:cs="Tahoma"/>
                <w:color w:val="000000"/>
                <w:szCs w:val="20"/>
              </w:rPr>
              <w:t>пользователя»</w:t>
            </w:r>
          </w:p>
        </w:tc>
        <w:tc>
          <w:tcPr>
            <w:tcW w:w="4050" w:type="dxa"/>
            <w:shd w:val="clear" w:color="auto" w:fill="FFFFFF"/>
          </w:tcPr>
          <w:p w:rsidR="00FF4CAB" w:rsidRPr="00A12D98" w:rsidRDefault="00FF4CAB" w:rsidP="00D40367">
            <w:pPr>
              <w:rPr>
                <w:rFonts w:cs="Tahoma"/>
                <w:color w:val="000000"/>
                <w:szCs w:val="20"/>
              </w:rPr>
            </w:pPr>
            <w:r w:rsidRPr="00A12D98">
              <w:rPr>
                <w:rFonts w:cs="Tahoma"/>
                <w:color w:val="000000"/>
                <w:szCs w:val="20"/>
              </w:rPr>
              <w:t>1 клиентская лицензия на управление (Client</w:t>
            </w:r>
            <w:r w:rsidR="00D40367" w:rsidRPr="00A12D98">
              <w:rPr>
                <w:rFonts w:cs="Tahoma"/>
                <w:color w:val="000000"/>
                <w:szCs w:val="20"/>
              </w:rPr>
              <w:t> </w:t>
            </w:r>
            <w:r w:rsidRPr="00A12D98">
              <w:rPr>
                <w:rFonts w:cs="Tahoma"/>
                <w:color w:val="000000"/>
                <w:szCs w:val="20"/>
              </w:rPr>
              <w:t>ML) System Center Configuration Manager «на пользователя»</w:t>
            </w:r>
          </w:p>
        </w:tc>
      </w:tr>
      <w:tr w:rsidR="00FF4CAB" w:rsidRPr="00A12D98" w:rsidTr="00CA14C9">
        <w:tc>
          <w:tcPr>
            <w:tcW w:w="3960" w:type="dxa"/>
            <w:shd w:val="clear" w:color="auto" w:fill="FFFFFF"/>
          </w:tcPr>
          <w:p w:rsidR="00FF4CAB" w:rsidRPr="00A12D98" w:rsidRDefault="00FF4CAB" w:rsidP="00FF4CAB">
            <w:pPr>
              <w:rPr>
                <w:rFonts w:cs="Tahoma"/>
                <w:color w:val="000000"/>
                <w:szCs w:val="20"/>
              </w:rPr>
            </w:pPr>
            <w:r w:rsidRPr="00A12D98">
              <w:rPr>
                <w:rFonts w:cs="Tahoma"/>
                <w:color w:val="000000"/>
                <w:szCs w:val="20"/>
              </w:rPr>
              <w:t>System Center Virtual Machine Manager 2008 R2, лицензия на управление сервером Enterprise</w:t>
            </w:r>
          </w:p>
        </w:tc>
        <w:tc>
          <w:tcPr>
            <w:tcW w:w="4050" w:type="dxa"/>
            <w:shd w:val="clear" w:color="auto" w:fill="FFFFFF"/>
          </w:tcPr>
          <w:p w:rsidR="00FF4CAB" w:rsidRPr="00A12D98" w:rsidRDefault="00FF4CAB" w:rsidP="00FF4CAB">
            <w:pPr>
              <w:rPr>
                <w:rFonts w:cs="Tahoma"/>
                <w:color w:val="000000"/>
                <w:szCs w:val="20"/>
              </w:rPr>
            </w:pPr>
            <w:r w:rsidRPr="00A12D98">
              <w:rPr>
                <w:rFonts w:cs="Tahoma"/>
                <w:color w:val="000000"/>
                <w:szCs w:val="20"/>
              </w:rPr>
              <w:t>1 серверная лицензия на управление System Center 2012 Datacenter (Server ML)</w:t>
            </w:r>
          </w:p>
        </w:tc>
      </w:tr>
    </w:tbl>
    <w:p w:rsidR="00FF4CAB" w:rsidRPr="00A12D98" w:rsidRDefault="00FF4CAB" w:rsidP="00D40367">
      <w:pPr>
        <w:ind w:left="720"/>
        <w:rPr>
          <w:rFonts w:cs="Tahoma"/>
          <w:sz w:val="16"/>
          <w:szCs w:val="16"/>
        </w:rPr>
      </w:pPr>
      <w:r w:rsidRPr="00A12D98">
        <w:rPr>
          <w:rFonts w:cs="Tahoma"/>
          <w:i/>
          <w:color w:val="000000"/>
          <w:sz w:val="16"/>
          <w:szCs w:val="16"/>
          <w:vertAlign w:val="superscript"/>
        </w:rPr>
        <w:t>*</w:t>
      </w:r>
      <w:r w:rsidRPr="00A12D98">
        <w:rPr>
          <w:rFonts w:cs="Tahoma"/>
          <w:i/>
          <w:sz w:val="16"/>
          <w:szCs w:val="16"/>
        </w:rPr>
        <w:t xml:space="preserve"> </w:t>
      </w:r>
      <w:r w:rsidRPr="00A12D98">
        <w:rPr>
          <w:rFonts w:cs="Tahoma"/>
          <w:i/>
          <w:color w:val="000000"/>
          <w:sz w:val="16"/>
          <w:szCs w:val="16"/>
        </w:rPr>
        <w:t>Лицензии Client ML только для учащихся могут назначаться только компьютерам, принадлежащим учащимся, или</w:t>
      </w:r>
      <w:r w:rsidR="00D40367" w:rsidRPr="00A12D98">
        <w:rPr>
          <w:rFonts w:cs="Tahoma"/>
          <w:i/>
          <w:color w:val="000000"/>
          <w:sz w:val="16"/>
          <w:szCs w:val="16"/>
        </w:rPr>
        <w:t> </w:t>
      </w:r>
      <w:r w:rsidRPr="00A12D98">
        <w:rPr>
          <w:rFonts w:cs="Tahoma"/>
          <w:i/>
          <w:color w:val="000000"/>
          <w:sz w:val="16"/>
          <w:szCs w:val="16"/>
        </w:rPr>
        <w:t>компьютерам, принадлежащим учреждению, выделенным только конкретным учащимся, и не могут использоваться в лабораториях или учебных аудиториях.</w:t>
      </w:r>
    </w:p>
    <w:p w:rsidR="00FF4CAB" w:rsidRPr="00A12D98" w:rsidRDefault="00FF4CAB" w:rsidP="00376D4B">
      <w:pPr>
        <w:ind w:left="720"/>
        <w:rPr>
          <w:rFonts w:cs="Tahoma"/>
        </w:rPr>
      </w:pPr>
    </w:p>
    <w:p w:rsidR="00FF4CAB" w:rsidRPr="00A12D98" w:rsidRDefault="00FF4CAB" w:rsidP="00376D4B">
      <w:pPr>
        <w:ind w:left="720"/>
        <w:rPr>
          <w:rFonts w:cs="Tahoma"/>
        </w:rPr>
      </w:pPr>
      <w:r w:rsidRPr="00A12D98">
        <w:rPr>
          <w:rFonts w:cs="Tahoma"/>
          <w:color w:val="000000"/>
          <w:szCs w:val="24"/>
        </w:rPr>
        <w:t>Все лицензии, предоставленные в рамках данного предложения, будут включать покрытие Software Assurance. Срок действия такого покрытия истечет после истечения срока действия покрытия Software Assurance для соответствующей лицензии. После окончания срока действия такого покрытия клиенты могут возобновить действие Software Assuranc</w:t>
      </w:r>
      <w:r w:rsidR="00D53C6B">
        <w:rPr>
          <w:rFonts w:cs="Tahoma"/>
          <w:color w:val="000000"/>
          <w:szCs w:val="24"/>
        </w:rPr>
        <w:t>e для предоставленных лицензий.</w:t>
      </w:r>
    </w:p>
    <w:p w:rsidR="00FF4CAB" w:rsidRPr="00A12D98" w:rsidRDefault="00FF4CAB" w:rsidP="00376D4B">
      <w:pPr>
        <w:ind w:left="720"/>
        <w:rPr>
          <w:rFonts w:cs="Tahoma"/>
        </w:rPr>
      </w:pPr>
    </w:p>
    <w:p w:rsidR="00FF4CAB" w:rsidRPr="00A12D98" w:rsidRDefault="00FF4CAB" w:rsidP="00376D4B">
      <w:pPr>
        <w:ind w:left="720"/>
        <w:rPr>
          <w:rFonts w:cs="Tahoma"/>
        </w:rPr>
      </w:pPr>
      <w:r w:rsidRPr="00A12D98">
        <w:rPr>
          <w:rFonts w:cs="Tahoma"/>
          <w:color w:val="000000"/>
          <w:szCs w:val="24"/>
        </w:rP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 на использование System Center 2012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после обновления до System Center 2012. Клиенты не могут передавать лицензии, предоставленные по данному предложению, отдельно от соответствующих лицензий.</w:t>
      </w:r>
    </w:p>
    <w:p w:rsidR="00FF4CAB" w:rsidRPr="00A12D98" w:rsidRDefault="00FF4CAB" w:rsidP="00376D4B">
      <w:pPr>
        <w:ind w:left="720"/>
        <w:rPr>
          <w:rFonts w:cs="Tahoma"/>
        </w:rPr>
      </w:pPr>
    </w:p>
    <w:p w:rsidR="00D40367" w:rsidRPr="00A12D98" w:rsidRDefault="00D40367" w:rsidP="00376D4B">
      <w:pPr>
        <w:ind w:left="720"/>
        <w:rPr>
          <w:rFonts w:cs="Tahoma"/>
        </w:rPr>
      </w:pPr>
    </w:p>
    <w:p w:rsidR="00D40367" w:rsidRPr="00A12D98" w:rsidRDefault="00D40367" w:rsidP="00376D4B">
      <w:pPr>
        <w:ind w:left="720"/>
        <w:rPr>
          <w:rFonts w:cs="Tahoma"/>
        </w:rPr>
      </w:pPr>
    </w:p>
    <w:p w:rsidR="00D40367" w:rsidRPr="00A12D98" w:rsidRDefault="00D40367" w:rsidP="00376D4B">
      <w:pPr>
        <w:ind w:left="720"/>
        <w:rPr>
          <w:rFonts w:cs="Tahoma"/>
        </w:rPr>
      </w:pPr>
    </w:p>
    <w:p w:rsidR="00D40367" w:rsidRPr="00A12D98" w:rsidRDefault="00D40367" w:rsidP="00376D4B">
      <w:pPr>
        <w:ind w:left="720"/>
        <w:rPr>
          <w:rFonts w:cs="Tahoma"/>
        </w:rPr>
      </w:pPr>
    </w:p>
    <w:p w:rsidR="00924690" w:rsidRPr="00A12D98" w:rsidRDefault="00924690" w:rsidP="00924690">
      <w:pPr>
        <w:spacing w:after="60"/>
        <w:ind w:left="720"/>
        <w:rPr>
          <w:rFonts w:cs="Tahoma"/>
        </w:rPr>
      </w:pPr>
      <w:r w:rsidRPr="00A12D98">
        <w:rPr>
          <w:rFonts w:eastAsia="Calibri" w:cs="Tahoma"/>
          <w:b/>
          <w:color w:val="000000"/>
          <w:szCs w:val="18"/>
        </w:rPr>
        <w:lastRenderedPageBreak/>
        <w:t>Для корпоративных клиентов</w:t>
      </w:r>
    </w:p>
    <w:p w:rsidR="00A3706D" w:rsidRPr="00A12D98" w:rsidRDefault="00A3706D" w:rsidP="00376D4B">
      <w:pPr>
        <w:ind w:left="720"/>
        <w:rPr>
          <w:rFonts w:cs="Tahoma"/>
        </w:rPr>
      </w:pPr>
      <w:r w:rsidRPr="00A12D98">
        <w:rPr>
          <w:rFonts w:eastAsia="Calibri" w:cs="Tahoma"/>
          <w:color w:val="000000"/>
          <w:szCs w:val="18"/>
        </w:rPr>
        <w:t>Лицензии</w:t>
      </w:r>
      <w:r w:rsidRPr="00A12D98">
        <w:rPr>
          <w:rFonts w:eastAsia="Calibri" w:cs="Tahoma"/>
          <w:b/>
          <w:bCs/>
          <w:color w:val="000000"/>
          <w:szCs w:val="18"/>
          <w:vertAlign w:val="superscript"/>
        </w:rPr>
        <w:t xml:space="preserve">*, </w:t>
      </w:r>
      <w:r w:rsidRPr="00A12D98">
        <w:rPr>
          <w:rFonts w:eastAsia="Calibri" w:cs="Tahoma"/>
          <w:color w:val="000000"/>
          <w:szCs w:val="18"/>
        </w:rPr>
        <w:t>приобретенные в первую годовщину даты вступления в силу соглашения о регистрации клиента после 17 января 2012 г. или позднее в рамках ежегодного процесса сверки, дают право на предоставление лицензии, описанное выше.</w:t>
      </w:r>
      <w:r w:rsidR="00FE3B6E" w:rsidRPr="00A12D98">
        <w:rPr>
          <w:rFonts w:eastAsia="Calibri" w:cs="Tahoma"/>
          <w:color w:val="000000"/>
          <w:szCs w:val="18"/>
        </w:rPr>
        <w:t xml:space="preserve"> </w:t>
      </w:r>
      <w:r w:rsidRPr="00A12D98">
        <w:rPr>
          <w:rFonts w:eastAsia="Calibri" w:cs="Tahoma"/>
          <w:color w:val="000000"/>
          <w:szCs w:val="18"/>
        </w:rPr>
        <w:t>Лицензии, приобретенные после этой даты, не дают права на предоставление лицензий System Cent</w:t>
      </w:r>
      <w:r w:rsidR="00D53C6B">
        <w:rPr>
          <w:rFonts w:eastAsia="Calibri" w:cs="Tahoma"/>
          <w:color w:val="000000"/>
          <w:szCs w:val="18"/>
        </w:rPr>
        <w:t>er 2012 по данному предложению.</w:t>
      </w:r>
    </w:p>
    <w:p w:rsidR="00924690" w:rsidRPr="00A12D98" w:rsidRDefault="00924690" w:rsidP="00376D4B">
      <w:pPr>
        <w:ind w:left="720"/>
        <w:rPr>
          <w:rFonts w:cs="Tahoma"/>
        </w:rPr>
      </w:pPr>
    </w:p>
    <w:p w:rsidR="00A3706D" w:rsidRPr="00A12D98" w:rsidRDefault="00A3706D" w:rsidP="00376D4B">
      <w:pPr>
        <w:ind w:left="720"/>
        <w:rPr>
          <w:rFonts w:cs="Tahoma"/>
        </w:rPr>
      </w:pPr>
      <w:r w:rsidRPr="00A12D98">
        <w:rPr>
          <w:rFonts w:eastAsia="Calibri" w:cs="Tahoma"/>
          <w:b/>
          <w:bCs/>
          <w:color w:val="000000"/>
          <w:szCs w:val="18"/>
          <w:vertAlign w:val="superscript"/>
        </w:rPr>
        <w:t>*</w:t>
      </w:r>
      <w:r w:rsidRPr="00A12D98">
        <w:rPr>
          <w:rFonts w:eastAsia="Calibri" w:cs="Tahoma"/>
          <w:color w:val="000000"/>
          <w:szCs w:val="18"/>
        </w:rPr>
        <w:t>Для System Center Server Management Suite Enterprise, System Center Server Management Suite Datacenter, System Center Client Management Suite и System Center Configuration Manager Client Management License, все лицензии, приобретенные до окончания срока действия соглашения, предоставляют право на получение лицензий.</w:t>
      </w:r>
    </w:p>
    <w:p w:rsidR="00FF4CAB" w:rsidRPr="00A12D98" w:rsidRDefault="00FF4CAB" w:rsidP="00376D4B">
      <w:pPr>
        <w:ind w:left="720"/>
        <w:rPr>
          <w:rFonts w:cs="Tahoma"/>
        </w:rPr>
      </w:pPr>
    </w:p>
    <w:p w:rsidR="00924690" w:rsidRPr="00A12D98" w:rsidRDefault="00FF4CAB" w:rsidP="00924690">
      <w:pPr>
        <w:spacing w:after="60"/>
        <w:ind w:left="720"/>
        <w:rPr>
          <w:rFonts w:cs="Tahoma"/>
        </w:rPr>
      </w:pPr>
      <w:r w:rsidRPr="00A12D98">
        <w:rPr>
          <w:rFonts w:eastAsia="Calibri" w:cs="Tahoma"/>
          <w:b/>
          <w:color w:val="000000"/>
          <w:szCs w:val="18"/>
        </w:rPr>
        <w:t>Для клиентов по соглашениям Enterprise Subscription, Campus and School (включая соглашение о регистрации Enrollment for Education Solutions) и Open Value Subscription.</w:t>
      </w:r>
    </w:p>
    <w:p w:rsidR="00FF4CAB" w:rsidRPr="00A12D98" w:rsidRDefault="00FF4CAB" w:rsidP="00376D4B">
      <w:pPr>
        <w:ind w:left="720"/>
        <w:rPr>
          <w:rFonts w:cs="Tahoma"/>
        </w:rPr>
      </w:pPr>
      <w:r w:rsidRPr="00A12D98">
        <w:rPr>
          <w:rFonts w:cs="Tahoma"/>
          <w:bCs/>
          <w:color w:val="000000"/>
          <w:szCs w:val="18"/>
        </w:rPr>
        <w:t>Лицензии предоставляются по тем же условиям, но на временной основе до конца срока действия соглашения о регистрации Enterprise Subscription, Enrollment for Education Solutions, соглашения Campus and School или Open Value Subscription, если клиент поддерживает непрерывную подписку.</w:t>
      </w:r>
      <w:r w:rsidR="00FE3B6E" w:rsidRPr="00A12D98">
        <w:rPr>
          <w:rFonts w:cs="Tahoma"/>
          <w:bCs/>
          <w:color w:val="000000"/>
          <w:szCs w:val="18"/>
        </w:rPr>
        <w:t xml:space="preserve"> </w:t>
      </w:r>
      <w:r w:rsidRPr="00A12D98">
        <w:rPr>
          <w:rFonts w:cs="Tahoma"/>
          <w:bCs/>
          <w:color w:val="000000"/>
          <w:szCs w:val="18"/>
        </w:rPr>
        <w:t>Клиенты, желающие выкупить лицензии, имеют две возможности.</w:t>
      </w:r>
    </w:p>
    <w:p w:rsidR="00FF4CAB" w:rsidRPr="00A12D98" w:rsidRDefault="00FF4CAB" w:rsidP="00376D4B">
      <w:pPr>
        <w:ind w:left="720"/>
        <w:rPr>
          <w:rFonts w:cs="Tahoma"/>
        </w:rPr>
      </w:pPr>
    </w:p>
    <w:p w:rsidR="00FF4CAB" w:rsidRPr="00A12D98" w:rsidRDefault="00FF4CAB" w:rsidP="00376D4B">
      <w:pPr>
        <w:ind w:left="720"/>
        <w:rPr>
          <w:rFonts w:cs="Tahoma"/>
        </w:rPr>
      </w:pPr>
      <w:r w:rsidRPr="00A12D98">
        <w:rPr>
          <w:rFonts w:cs="Tahoma"/>
          <w:bCs/>
          <w:color w:val="000000"/>
          <w:szCs w:val="18"/>
        </w:rPr>
        <w:t>Вариант 1.</w:t>
      </w:r>
      <w:r w:rsidR="00FE3B6E" w:rsidRPr="00A12D98">
        <w:rPr>
          <w:rFonts w:cs="Tahoma"/>
          <w:bCs/>
          <w:color w:val="000000"/>
          <w:szCs w:val="18"/>
        </w:rPr>
        <w:t xml:space="preserve"> </w:t>
      </w:r>
      <w:r w:rsidRPr="00A12D98">
        <w:rPr>
          <w:rFonts w:cs="Tahoma"/>
          <w:bCs/>
          <w:color w:val="000000"/>
          <w:szCs w:val="18"/>
        </w:rPr>
        <w:t>Приобретение лицензий для продуктов System Center, соответствующих соответствующим лицензиям клиента.</w:t>
      </w:r>
      <w:r w:rsidR="00FE3B6E" w:rsidRPr="00A12D98">
        <w:rPr>
          <w:rFonts w:cs="Tahoma"/>
          <w:bCs/>
          <w:color w:val="000000"/>
          <w:szCs w:val="18"/>
        </w:rPr>
        <w:t xml:space="preserve"> </w:t>
      </w:r>
      <w:r w:rsidRPr="00A12D98">
        <w:rPr>
          <w:rFonts w:cs="Tahoma"/>
          <w:bCs/>
          <w:color w:val="000000"/>
          <w:szCs w:val="18"/>
        </w:rPr>
        <w:t>В этом случае клиент не имеет права добавлять Software Assurance к лицензии или использовать System Center 2012 или любую более позднюю версию программного обеспечения System Center.</w:t>
      </w:r>
    </w:p>
    <w:p w:rsidR="00FF4CAB" w:rsidRPr="00A12D98" w:rsidRDefault="00FF4CAB" w:rsidP="00376D4B">
      <w:pPr>
        <w:ind w:left="720"/>
        <w:rPr>
          <w:rFonts w:cs="Tahoma"/>
        </w:rPr>
      </w:pPr>
    </w:p>
    <w:p w:rsidR="00FF4CAB" w:rsidRPr="00A12D98" w:rsidRDefault="00FF4CAB" w:rsidP="00376D4B">
      <w:pPr>
        <w:ind w:left="720"/>
        <w:rPr>
          <w:rFonts w:cs="Tahoma"/>
        </w:rPr>
      </w:pPr>
      <w:r w:rsidRPr="00A12D98">
        <w:rPr>
          <w:rFonts w:cs="Tahoma"/>
          <w:bCs/>
          <w:color w:val="000000"/>
          <w:szCs w:val="18"/>
        </w:rPr>
        <w:t>Вариант 2.</w:t>
      </w:r>
      <w:r w:rsidR="00FE3B6E" w:rsidRPr="00A12D98">
        <w:rPr>
          <w:rFonts w:cs="Tahoma"/>
          <w:bCs/>
          <w:color w:val="000000"/>
          <w:szCs w:val="18"/>
        </w:rPr>
        <w:t xml:space="preserve"> </w:t>
      </w:r>
      <w:r w:rsidRPr="00A12D98">
        <w:rPr>
          <w:rFonts w:cs="Tahoma"/>
          <w:bCs/>
          <w:color w:val="000000"/>
          <w:szCs w:val="18"/>
        </w:rPr>
        <w:t>Приобретение лицензий System Center 2012, соответствующих соответствующим лицензиям клиента.</w:t>
      </w:r>
      <w:r w:rsidR="00FE3B6E" w:rsidRPr="00A12D98">
        <w:rPr>
          <w:rFonts w:cs="Tahoma"/>
          <w:bCs/>
          <w:color w:val="000000"/>
          <w:szCs w:val="18"/>
        </w:rPr>
        <w:t xml:space="preserve"> </w:t>
      </w:r>
      <w:r w:rsidRPr="00A12D98">
        <w:rPr>
          <w:rFonts w:cs="Tahoma"/>
          <w:bCs/>
          <w:color w:val="000000"/>
          <w:szCs w:val="18"/>
        </w:rPr>
        <w:t>В этом случае клиент имеет право добавлять Software Assurance.</w:t>
      </w:r>
    </w:p>
    <w:p w:rsidR="00FF4CAB" w:rsidRPr="00A12D98" w:rsidRDefault="00FF4CAB" w:rsidP="00376D4B">
      <w:pPr>
        <w:ind w:left="720"/>
        <w:rPr>
          <w:rFonts w:cs="Tahoma"/>
        </w:rPr>
      </w:pPr>
    </w:p>
    <w:p w:rsidR="00924690" w:rsidRPr="00A12D98" w:rsidRDefault="00FF4CAB" w:rsidP="00924690">
      <w:pPr>
        <w:spacing w:after="60"/>
        <w:ind w:left="720"/>
        <w:rPr>
          <w:rFonts w:cs="Tahoma"/>
        </w:rPr>
      </w:pPr>
      <w:r w:rsidRPr="00A12D98">
        <w:rPr>
          <w:rFonts w:eastAsia="Calibri" w:cs="Tahoma"/>
          <w:b/>
          <w:color w:val="000000"/>
          <w:szCs w:val="18"/>
        </w:rPr>
        <w:t>Альтернативное предоставление лицензии System Center 2012 Standard для клиентов, имеющих серверы с двумя и более процессорами.</w:t>
      </w:r>
    </w:p>
    <w:p w:rsidR="00FF4CAB" w:rsidRPr="00A12D98" w:rsidRDefault="00FF4CAB" w:rsidP="00D40367">
      <w:pPr>
        <w:ind w:left="720"/>
        <w:rPr>
          <w:rFonts w:cs="Tahoma"/>
          <w:spacing w:val="-4"/>
        </w:rPr>
      </w:pPr>
      <w:r w:rsidRPr="00A12D98">
        <w:rPr>
          <w:rFonts w:cs="Tahoma"/>
          <w:spacing w:val="-4"/>
          <w:szCs w:val="18"/>
        </w:rPr>
        <w:t>Каждая лицензия System Center 2012 Standard Server ML распространяется максимум на два процессора на физическом сервере.</w:t>
      </w:r>
      <w:r w:rsidR="00FE3B6E" w:rsidRPr="00A12D98">
        <w:rPr>
          <w:rFonts w:cs="Tahoma"/>
          <w:spacing w:val="-4"/>
          <w:szCs w:val="18"/>
        </w:rPr>
        <w:t xml:space="preserve"> </w:t>
      </w:r>
      <w:r w:rsidRPr="00A12D98">
        <w:rPr>
          <w:rFonts w:cs="Tahoma"/>
          <w:spacing w:val="-4"/>
          <w:szCs w:val="18"/>
        </w:rPr>
        <w:t>Клиенты, имеющие соответствующие лицензии, назначенные серверам с двумя и более процессорами в более позднюю дату из двух — 1 апреля 2012 г. или день первой годовщины после 17 января 2012 г. — могут выбрать альтернативное предоставление лицензий System Center 2012 Standard Server ML в количестве, равном числу физических процессоров в управляемом сервере, разделенному на два.</w:t>
      </w:r>
      <w:r w:rsidR="00FE3B6E" w:rsidRPr="00A12D98">
        <w:rPr>
          <w:rFonts w:cs="Tahoma"/>
          <w:spacing w:val="-4"/>
          <w:szCs w:val="18"/>
        </w:rPr>
        <w:t xml:space="preserve"> </w:t>
      </w:r>
      <w:r w:rsidRPr="00A12D98">
        <w:rPr>
          <w:rFonts w:cs="Tahoma"/>
          <w:spacing w:val="-4"/>
          <w:szCs w:val="18"/>
        </w:rPr>
        <w:t>Этот сервер должен быть полностью лицензирован и допускать управление операционными средами по условиям соответствующих лицензий во время предоставления.</w:t>
      </w:r>
      <w:r w:rsidR="00FE3B6E" w:rsidRPr="00A12D98">
        <w:rPr>
          <w:rFonts w:cs="Tahoma"/>
          <w:spacing w:val="-4"/>
          <w:szCs w:val="18"/>
        </w:rPr>
        <w:t xml:space="preserve"> </w:t>
      </w:r>
      <w:r w:rsidRPr="00A12D98">
        <w:rPr>
          <w:rFonts w:cs="Tahoma"/>
          <w:spacing w:val="-4"/>
          <w:szCs w:val="18"/>
        </w:rPr>
        <w:t>Такое альтернативное предоставление гарантирует, что серверы клиента остаются полностью лицензированными при переходе. Клиент должен записать число физических процессоров в управляемом сервере с помощью средства Microsoft MAP или аналогичного программного обеспечения.</w:t>
      </w:r>
      <w:r w:rsidR="00FE3B6E" w:rsidRPr="00A12D98">
        <w:rPr>
          <w:rFonts w:cs="Tahoma"/>
          <w:spacing w:val="-4"/>
          <w:szCs w:val="18"/>
        </w:rPr>
        <w:t xml:space="preserve"> </w:t>
      </w:r>
      <w:r w:rsidRPr="00A12D98">
        <w:rPr>
          <w:rFonts w:cs="Tahoma"/>
          <w:spacing w:val="-4"/>
          <w:szCs w:val="18"/>
        </w:rPr>
        <w:t>Право клиента на использование System Center 2012 по условиям данного предложения подтверждается свидетельством наличия у клиента соответствующих лицензий и данной документацией. Клиент теряет право на использование программного обеспечения по соответствующим лицензиям, назначенным серверу после обновления до System Center 2012.</w:t>
      </w:r>
      <w:r w:rsidRPr="00A12D98">
        <w:rPr>
          <w:rFonts w:cs="Tahoma"/>
          <w:color w:val="000000"/>
          <w:spacing w:val="-4"/>
        </w:rPr>
        <w:t xml:space="preserve"> Клиенты не могут передавать лицензии, предоставленные по данному предложению, отдельно от</w:t>
      </w:r>
      <w:r w:rsidR="00D40367" w:rsidRPr="00A12D98">
        <w:rPr>
          <w:rFonts w:cs="Tahoma"/>
          <w:color w:val="000000"/>
          <w:spacing w:val="-4"/>
        </w:rPr>
        <w:t> </w:t>
      </w:r>
      <w:r w:rsidRPr="00A12D98">
        <w:rPr>
          <w:rFonts w:cs="Tahoma"/>
          <w:color w:val="000000"/>
          <w:spacing w:val="-4"/>
        </w:rPr>
        <w:t>соответствующих лицензий.</w:t>
      </w:r>
    </w:p>
    <w:p w:rsidR="00FF4CAB" w:rsidRPr="00A12D98" w:rsidRDefault="00FF4CAB" w:rsidP="00376D4B">
      <w:pPr>
        <w:tabs>
          <w:tab w:val="left" w:pos="2970"/>
        </w:tabs>
        <w:ind w:left="720"/>
        <w:contextualSpacing/>
        <w:rPr>
          <w:rFonts w:cs="Tahoma"/>
        </w:rPr>
      </w:pPr>
    </w:p>
    <w:p w:rsidR="00924690" w:rsidRPr="00A12D98" w:rsidRDefault="00FF4CAB" w:rsidP="00D40367">
      <w:pPr>
        <w:spacing w:after="60"/>
        <w:ind w:left="720"/>
        <w:rPr>
          <w:rFonts w:cs="Tahoma"/>
        </w:rPr>
      </w:pPr>
      <w:r w:rsidRPr="00A12D98">
        <w:rPr>
          <w:rFonts w:eastAsia="Calibri" w:cs="Tahoma"/>
          <w:b/>
          <w:color w:val="000000"/>
          <w:szCs w:val="18"/>
        </w:rPr>
        <w:t>Альтернативное предоставление лицензии System Center 2012 Datacenter для клиентов с</w:t>
      </w:r>
      <w:r w:rsidR="00D40367" w:rsidRPr="00A12D98">
        <w:rPr>
          <w:rFonts w:eastAsia="Calibri" w:cs="Tahoma"/>
          <w:b/>
          <w:color w:val="000000"/>
          <w:szCs w:val="18"/>
        </w:rPr>
        <w:t> </w:t>
      </w:r>
      <w:r w:rsidRPr="00A12D98">
        <w:rPr>
          <w:rFonts w:eastAsia="Calibri" w:cs="Tahoma"/>
          <w:b/>
          <w:color w:val="000000"/>
          <w:szCs w:val="18"/>
        </w:rPr>
        <w:t>соответствующими лицензиями на Virtual Machine Manager (VMM Enterprise Server ML).</w:t>
      </w:r>
    </w:p>
    <w:p w:rsidR="00FF4CAB" w:rsidRPr="00A12D98" w:rsidRDefault="00FF4CAB" w:rsidP="00D40367">
      <w:pPr>
        <w:tabs>
          <w:tab w:val="left" w:pos="2970"/>
        </w:tabs>
        <w:ind w:left="720"/>
        <w:contextualSpacing/>
        <w:rPr>
          <w:rFonts w:cs="Tahoma"/>
          <w:spacing w:val="-4"/>
        </w:rPr>
      </w:pPr>
      <w:r w:rsidRPr="00A12D98">
        <w:rPr>
          <w:rFonts w:cs="Tahoma"/>
          <w:spacing w:val="-4"/>
          <w:szCs w:val="18"/>
        </w:rPr>
        <w:t>Клиенты, имеющие соответствующие лицензии VMM Enterprise Server ML, назначенные серверам с двумя и более процессорами в более позднюю дату из двух — 1 апреля 2012 г. или день первой годовщины после 17 января 2012 г. — могут выбрать альтернативное предоставление лицензий System Center 2012 Datacenter Server ML в количестве, равном числу физических процессоров в управляемом сервере, разделенному на два.</w:t>
      </w:r>
      <w:r w:rsidR="00FE3B6E" w:rsidRPr="00A12D98">
        <w:rPr>
          <w:rFonts w:cs="Tahoma"/>
          <w:spacing w:val="-4"/>
          <w:szCs w:val="18"/>
        </w:rPr>
        <w:t xml:space="preserve"> </w:t>
      </w:r>
      <w:r w:rsidRPr="00A12D98">
        <w:rPr>
          <w:rFonts w:cs="Tahoma"/>
          <w:spacing w:val="-4"/>
          <w:szCs w:val="18"/>
        </w:rPr>
        <w:t>Такое альтернативное предоставление гарантирует, что</w:t>
      </w:r>
      <w:r w:rsidR="00D40367" w:rsidRPr="00A12D98">
        <w:rPr>
          <w:rFonts w:cs="Tahoma"/>
          <w:spacing w:val="-4"/>
          <w:szCs w:val="18"/>
        </w:rPr>
        <w:t> </w:t>
      </w:r>
      <w:r w:rsidRPr="00A12D98">
        <w:rPr>
          <w:rFonts w:cs="Tahoma"/>
          <w:spacing w:val="-4"/>
          <w:szCs w:val="18"/>
        </w:rPr>
        <w:t>серверы клиента остаются полностью лицензированными при переходе. Клиент должен записать число физических процессоров в управляемом сервере с помощью средства Microsoft MAP или аналогичного программного обеспечения.</w:t>
      </w:r>
      <w:r w:rsidR="00FE3B6E" w:rsidRPr="00A12D98">
        <w:rPr>
          <w:rFonts w:cs="Tahoma"/>
          <w:spacing w:val="-4"/>
          <w:szCs w:val="18"/>
        </w:rPr>
        <w:t xml:space="preserve"> </w:t>
      </w:r>
      <w:r w:rsidRPr="00A12D98">
        <w:rPr>
          <w:rFonts w:cs="Tahoma"/>
          <w:spacing w:val="-4"/>
          <w:szCs w:val="18"/>
        </w:rPr>
        <w:t>Право клиента на использование System Center 2012 по условиям данного предложения подтверждается свидетельством наличия у клиента соответствующих лицензий и данной документацией. Клиент теряет право на использование программного обеспечения по соответствующей лицензии, назначенной серверу после обновления до System Center 2012.</w:t>
      </w:r>
      <w:r w:rsidRPr="00A12D98">
        <w:rPr>
          <w:rFonts w:cs="Tahoma"/>
          <w:color w:val="000000"/>
          <w:spacing w:val="-4"/>
          <w:szCs w:val="24"/>
        </w:rPr>
        <w:t xml:space="preserve"> Клиенты не могут передавать лицензии, предоставленные по данному предложению, отдельно от соответствующих лицензий.</w:t>
      </w:r>
    </w:p>
    <w:p w:rsidR="009B12B7" w:rsidRPr="00A12D98" w:rsidRDefault="00FF4CAB" w:rsidP="00924690">
      <w:pPr>
        <w:spacing w:after="60"/>
        <w:ind w:left="720"/>
        <w:rPr>
          <w:rFonts w:cs="Tahoma"/>
        </w:rPr>
      </w:pPr>
      <w:r w:rsidRPr="00A12D98">
        <w:rPr>
          <w:rFonts w:eastAsia="Calibri" w:cs="Tahoma"/>
          <w:b/>
          <w:color w:val="000000"/>
          <w:szCs w:val="18"/>
        </w:rPr>
        <w:lastRenderedPageBreak/>
        <w:t>Клиенты, продлевающие Software Assurance до 1 октября 2012 г.</w:t>
      </w:r>
    </w:p>
    <w:p w:rsidR="009B12B7" w:rsidRPr="00A12D98" w:rsidRDefault="00DC4FEC" w:rsidP="00D40367">
      <w:pPr>
        <w:ind w:left="720"/>
        <w:rPr>
          <w:rFonts w:cs="Tahoma"/>
        </w:rPr>
      </w:pPr>
      <w:r w:rsidRPr="00A12D98">
        <w:rPr>
          <w:rFonts w:cs="Tahoma"/>
          <w:color w:val="000000"/>
          <w:szCs w:val="18"/>
        </w:rPr>
        <w:t xml:space="preserve">Клиенты с соглашениями Academic, Open и Open Value, </w:t>
      </w:r>
      <w:r w:rsidRPr="00A12D98">
        <w:rPr>
          <w:rFonts w:cs="Tahoma"/>
          <w:szCs w:val="18"/>
        </w:rPr>
        <w:t>продлевающие покрытие Software Assurance для System Center 2012 до 1 октября 2012 г., будут иметь право на продление покрытия</w:t>
      </w:r>
      <w:r w:rsidRPr="00A12D98">
        <w:rPr>
          <w:rFonts w:cs="Tahoma"/>
          <w:color w:val="000000"/>
          <w:szCs w:val="18"/>
        </w:rPr>
        <w:t xml:space="preserve"> по лицензиям, которые дают им право на предоставление лицензии System Center 2012 (каждая из них считается «соответствующей лицензией»).</w:t>
      </w:r>
      <w:r w:rsidR="00FE3B6E" w:rsidRPr="00A12D98">
        <w:rPr>
          <w:rFonts w:cs="Tahoma"/>
          <w:color w:val="000000"/>
          <w:szCs w:val="18"/>
        </w:rPr>
        <w:t xml:space="preserve"> </w:t>
      </w:r>
      <w:r w:rsidRPr="00A12D98">
        <w:rPr>
          <w:rFonts w:cs="Tahoma"/>
          <w:color w:val="000000"/>
          <w:szCs w:val="18"/>
        </w:rPr>
        <w:t>При продлении покрытия для соответствующей лицензии считается, что клиент продлил покрытие для связанных лицензий System Center 2012, полученных в</w:t>
      </w:r>
      <w:r w:rsidR="00D40367" w:rsidRPr="00A12D98">
        <w:rPr>
          <w:rFonts w:cs="Tahoma"/>
          <w:color w:val="000000"/>
          <w:szCs w:val="18"/>
        </w:rPr>
        <w:t> </w:t>
      </w:r>
      <w:r w:rsidRPr="00A12D98">
        <w:rPr>
          <w:rFonts w:cs="Tahoma"/>
          <w:color w:val="000000"/>
          <w:szCs w:val="18"/>
        </w:rPr>
        <w:t>рамках предоставления лицензий.</w:t>
      </w:r>
      <w:r w:rsidR="00FE3B6E" w:rsidRPr="00A12D98">
        <w:rPr>
          <w:rFonts w:cs="Tahoma"/>
          <w:color w:val="000000"/>
          <w:szCs w:val="18"/>
        </w:rPr>
        <w:t xml:space="preserve"> </w:t>
      </w:r>
      <w:r w:rsidRPr="00A12D98">
        <w:rPr>
          <w:rFonts w:cs="Tahoma"/>
          <w:color w:val="000000"/>
          <w:szCs w:val="18"/>
        </w:rPr>
        <w:t>Соответственно, клиент будет иметь право на использование любых последующих версий System Center 2012, ставших доступными во время продленного срока действия покрытия Software Assurance, и на продление покрытия для System Center 2012 с использованием действующих на тот момент цен на продление System Center 2012 после окончания срока действия покрытия, заказанного по данному предложению. Несмотря на продление покрытия Software Assurance для соответствующих лицензий условия предоставленной лицензии System Center 2012 остаются в полной силе.</w:t>
      </w:r>
      <w:r w:rsidR="00FE3B6E" w:rsidRPr="00A12D98">
        <w:rPr>
          <w:rFonts w:cs="Tahoma"/>
          <w:color w:val="000000"/>
          <w:szCs w:val="18"/>
        </w:rPr>
        <w:t xml:space="preserve"> </w:t>
      </w:r>
      <w:r w:rsidRPr="00A12D98">
        <w:rPr>
          <w:rFonts w:cs="Tahoma"/>
          <w:color w:val="000000"/>
          <w:szCs w:val="18"/>
        </w:rPr>
        <w:t>Соответственно, клиенты не могут одновременно использовать программное обеспечение по соответствующей лицензии и связанным лицензиям System Center 2012.</w:t>
      </w:r>
      <w:r w:rsidR="00FE3B6E" w:rsidRPr="00A12D98">
        <w:rPr>
          <w:rFonts w:cs="Tahoma"/>
          <w:color w:val="000000"/>
          <w:szCs w:val="18"/>
        </w:rPr>
        <w:t xml:space="preserve"> </w:t>
      </w:r>
      <w:r w:rsidRPr="00A12D98">
        <w:rPr>
          <w:rFonts w:cs="Tahoma"/>
          <w:color w:val="000000"/>
          <w:szCs w:val="18"/>
        </w:rPr>
        <w:t>Лицензия и Software Assurance для новых лицензий, приобретенных при продлении, должны быть заказаны с использованием цен на System Center 201</w:t>
      </w:r>
      <w:r w:rsidR="00D53C6B">
        <w:rPr>
          <w:rFonts w:cs="Tahoma"/>
          <w:color w:val="000000"/>
          <w:szCs w:val="18"/>
        </w:rPr>
        <w:t>2.</w:t>
      </w:r>
    </w:p>
    <w:p w:rsidR="009B12B7" w:rsidRPr="00A12D98" w:rsidRDefault="009B12B7" w:rsidP="00376D4B">
      <w:pPr>
        <w:ind w:left="720"/>
        <w:rPr>
          <w:rFonts w:cs="Tahoma"/>
        </w:rPr>
      </w:pPr>
    </w:p>
    <w:p w:rsidR="00FF4CAB" w:rsidRPr="00A12D98" w:rsidRDefault="009B12B7" w:rsidP="00D40367">
      <w:pPr>
        <w:ind w:left="720"/>
        <w:rPr>
          <w:rFonts w:cs="Tahoma"/>
        </w:rPr>
      </w:pPr>
      <w:r w:rsidRPr="00A12D98">
        <w:rPr>
          <w:rFonts w:cs="Tahoma"/>
          <w:szCs w:val="18"/>
        </w:rPr>
        <w:t>Любой другой клиент, до 1 октября 2012 г. продлевающий покрытие Software Assurance для лицензий System Center 2012, предоставленных по данному предложению, аналогичным образом имеет право на продление покрытия с использованием цен на Software Assurance для лицензий, дающих право на</w:t>
      </w:r>
      <w:r w:rsidR="00D40367" w:rsidRPr="00A12D98">
        <w:rPr>
          <w:rFonts w:cs="Tahoma"/>
          <w:szCs w:val="18"/>
        </w:rPr>
        <w:t> </w:t>
      </w:r>
      <w:r w:rsidRPr="00A12D98">
        <w:rPr>
          <w:rFonts w:cs="Tahoma"/>
          <w:szCs w:val="18"/>
        </w:rPr>
        <w:t>такое предоставление лицензий.</w:t>
      </w:r>
      <w:r w:rsidR="00FE3B6E" w:rsidRPr="00A12D98">
        <w:rPr>
          <w:rFonts w:cs="Tahoma"/>
          <w:szCs w:val="18"/>
        </w:rPr>
        <w:t xml:space="preserve"> </w:t>
      </w:r>
      <w:r w:rsidRPr="00A12D98">
        <w:rPr>
          <w:rFonts w:cs="Tahoma"/>
          <w:szCs w:val="18"/>
        </w:rPr>
        <w:t>Подробности можно узнать у менеджера Microsoft по работе с</w:t>
      </w:r>
      <w:r w:rsidR="00D40367" w:rsidRPr="00A12D98">
        <w:rPr>
          <w:rFonts w:cs="Tahoma"/>
          <w:szCs w:val="18"/>
        </w:rPr>
        <w:t> </w:t>
      </w:r>
      <w:r w:rsidRPr="00A12D98">
        <w:rPr>
          <w:rFonts w:cs="Tahoma"/>
          <w:szCs w:val="18"/>
        </w:rPr>
        <w:t>клиентами или у торгового посредника.</w:t>
      </w:r>
      <w:r w:rsidR="00FE3B6E" w:rsidRPr="00A12D98">
        <w:rPr>
          <w:rFonts w:cs="Tahoma"/>
          <w:szCs w:val="18"/>
        </w:rPr>
        <w:t xml:space="preserve"> </w:t>
      </w:r>
      <w:r w:rsidRPr="00A12D98">
        <w:rPr>
          <w:rFonts w:cs="Tahoma"/>
          <w:szCs w:val="18"/>
        </w:rPr>
        <w:t>Это предложение не применяется к продлению покрытия Software Assurance для клиентских лицензий на управления для System Center Client Management Suite и Syste</w:t>
      </w:r>
      <w:r w:rsidR="00D53C6B">
        <w:rPr>
          <w:rFonts w:cs="Tahoma"/>
          <w:szCs w:val="18"/>
        </w:rPr>
        <w:t>m Center Configuration Manager.</w:t>
      </w:r>
    </w:p>
    <w:p w:rsidR="00FF4CAB" w:rsidRPr="00A12D98" w:rsidRDefault="00FF4CAB" w:rsidP="00924690">
      <w:pPr>
        <w:rPr>
          <w:rFonts w:cs="Tahoma"/>
        </w:rPr>
      </w:pPr>
    </w:p>
    <w:p w:rsidR="00FF4CAB" w:rsidRPr="00A12D98" w:rsidRDefault="00FF4CAB" w:rsidP="00FF4CAB">
      <w:pPr>
        <w:rPr>
          <w:rFonts w:cs="Tahoma"/>
        </w:rPr>
      </w:pPr>
    </w:p>
    <w:p w:rsidR="00916E81" w:rsidRPr="00A12D98" w:rsidRDefault="00F66FB0" w:rsidP="002D35ED">
      <w:pPr>
        <w:pStyle w:val="Heading3"/>
        <w:rPr>
          <w:rFonts w:ascii="Tahoma" w:hAnsi="Tahoma" w:cs="Tahoma"/>
        </w:rPr>
      </w:pPr>
      <w:bookmarkStart w:id="1512" w:name="_103_System_Center"/>
      <w:bookmarkStart w:id="1513" w:name="_91_System_Center"/>
      <w:bookmarkStart w:id="1514" w:name="_97_System_Center"/>
      <w:bookmarkStart w:id="1515" w:name="Srv_102SysCtr2012EndpointProt"/>
      <w:bookmarkStart w:id="1516" w:name="_Toc336338359"/>
      <w:bookmarkStart w:id="1517" w:name="_Toc360109937"/>
      <w:bookmarkEnd w:id="1512"/>
      <w:bookmarkEnd w:id="1513"/>
      <w:bookmarkEnd w:id="1514"/>
      <w:r w:rsidRPr="00A12D98">
        <w:rPr>
          <w:rFonts w:ascii="Tahoma" w:hAnsi="Tahoma" w:cs="Tahoma"/>
          <w:caps/>
          <w:color w:val="F66400"/>
          <w:sz w:val="22"/>
          <w:szCs w:val="22"/>
          <w:vertAlign w:val="superscript"/>
        </w:rPr>
        <w:t>97</w:t>
      </w:r>
      <w:r w:rsidRPr="00A12D98">
        <w:rPr>
          <w:rFonts w:ascii="Tahoma" w:hAnsi="Tahoma" w:cs="Tahoma"/>
          <w:color w:val="F66400"/>
          <w:sz w:val="22"/>
          <w:szCs w:val="22"/>
        </w:rPr>
        <w:t xml:space="preserve"> System Center 2012 Endpoint Protection</w:t>
      </w:r>
      <w:bookmarkEnd w:id="1515"/>
      <w:bookmarkEnd w:id="1516"/>
      <w:bookmarkEnd w:id="1517"/>
    </w:p>
    <w:p w:rsidR="00916E81" w:rsidRPr="00A12D98" w:rsidRDefault="00916E81" w:rsidP="00C21BCF">
      <w:pPr>
        <w:ind w:left="720"/>
        <w:rPr>
          <w:rFonts w:cs="Tahoma"/>
        </w:rPr>
      </w:pPr>
    </w:p>
    <w:p w:rsidR="00C21BCF" w:rsidRPr="00A12D98" w:rsidRDefault="00A0581B" w:rsidP="00A0581B">
      <w:pPr>
        <w:spacing w:after="60"/>
        <w:ind w:left="720"/>
        <w:rPr>
          <w:rFonts w:cs="Tahoma"/>
        </w:rPr>
      </w:pPr>
      <w:r w:rsidRPr="00A12D98">
        <w:rPr>
          <w:rFonts w:eastAsia="Calibri" w:cs="Tahoma"/>
          <w:b/>
          <w:szCs w:val="18"/>
        </w:rPr>
        <w:t>Обновления/переходы к использованию более ранних версий</w:t>
      </w:r>
    </w:p>
    <w:p w:rsidR="00C21BCF" w:rsidRPr="00A12D98" w:rsidRDefault="00C21BCF" w:rsidP="00D40367">
      <w:pPr>
        <w:ind w:left="720"/>
        <w:rPr>
          <w:rFonts w:cs="Tahoma"/>
        </w:rPr>
      </w:pPr>
      <w:r w:rsidRPr="00A12D98">
        <w:rPr>
          <w:rFonts w:eastAsia="Calibri" w:cs="Tahoma"/>
          <w:szCs w:val="18"/>
        </w:rPr>
        <w:t>С 1 апреля 2012 г. Forefront Endpoint Protection называется System Center 2012 Endpoint Protection. System Center 2012 Endpoint Protection в качестве отдельного предложения предоставляет права на</w:t>
      </w:r>
      <w:r w:rsidR="00D40367" w:rsidRPr="00A12D98">
        <w:rPr>
          <w:rFonts w:eastAsia="Calibri" w:cs="Tahoma"/>
          <w:szCs w:val="18"/>
        </w:rPr>
        <w:t> </w:t>
      </w:r>
      <w:r w:rsidRPr="00A12D98">
        <w:rPr>
          <w:rFonts w:eastAsia="Calibri" w:cs="Tahoma"/>
          <w:szCs w:val="18"/>
        </w:rPr>
        <w:t>использование только для защиты клиентских устройств. Права на использование для защиты серверных устройств можно получить только путем приобретения серверных лицензий на управление System Center 2012 Standard или Datacenter.</w:t>
      </w:r>
    </w:p>
    <w:p w:rsidR="00C21BCF" w:rsidRPr="00A12D98" w:rsidRDefault="00C21BCF" w:rsidP="00C21BCF">
      <w:pPr>
        <w:ind w:left="720"/>
        <w:rPr>
          <w:rFonts w:cs="Tahoma"/>
        </w:rPr>
      </w:pPr>
    </w:p>
    <w:p w:rsidR="00C21BCF" w:rsidRPr="00A12D98" w:rsidRDefault="00C21BCF" w:rsidP="00C21BCF">
      <w:pPr>
        <w:ind w:left="720"/>
        <w:rPr>
          <w:rFonts w:cs="Tahoma"/>
        </w:rPr>
      </w:pPr>
      <w:r w:rsidRPr="00A12D98">
        <w:rPr>
          <w:rFonts w:eastAsia="Calibri" w:cs="Tahoma"/>
          <w:szCs w:val="18"/>
        </w:rPr>
        <w:t>Пользователи с действующими подписками Forefront Endpoint Protection, использующие службу для защиты клиентских устройств, могут выполнить обновление до System Center 2012 Endpoint Protection и использовать это программное обеспечение в тех же целях. Клиенты с подписками System Center 2012 Endpoint Protection также могут перейти на использование более ранней версии Forefront Endpoint Protection.</w:t>
      </w:r>
    </w:p>
    <w:p w:rsidR="00C21BCF" w:rsidRPr="00A12D98" w:rsidRDefault="00C21BCF" w:rsidP="00C21BCF">
      <w:pPr>
        <w:ind w:left="720"/>
        <w:rPr>
          <w:rFonts w:cs="Tahoma"/>
        </w:rPr>
      </w:pPr>
    </w:p>
    <w:p w:rsidR="00C21BCF" w:rsidRPr="00A12D98" w:rsidRDefault="00C21BCF" w:rsidP="00C21BCF">
      <w:pPr>
        <w:ind w:left="720"/>
        <w:rPr>
          <w:rFonts w:cs="Tahoma"/>
        </w:rPr>
      </w:pPr>
      <w:r w:rsidRPr="00A12D98">
        <w:rPr>
          <w:rFonts w:eastAsia="Calibri" w:cs="Tahoma"/>
          <w:szCs w:val="18"/>
        </w:rPr>
        <w:t>System Center 2012 Configuration Manager является консолью управления для System Center 2012 Endpoint Protection.</w:t>
      </w:r>
      <w:r w:rsidR="00FE3B6E" w:rsidRPr="00A12D98">
        <w:rPr>
          <w:rFonts w:eastAsia="Calibri" w:cs="Tahoma"/>
          <w:szCs w:val="18"/>
        </w:rPr>
        <w:t xml:space="preserve"> </w:t>
      </w:r>
      <w:r w:rsidRPr="00A12D98">
        <w:rPr>
          <w:rFonts w:eastAsia="Calibri" w:cs="Tahoma"/>
          <w:szCs w:val="18"/>
        </w:rPr>
        <w:t>Для управления System Center 2012 Endpoint Protection клиенты должны иметь лицензию на System Center 2012 Configuration Manager.</w:t>
      </w:r>
      <w:r w:rsidR="00FE3B6E" w:rsidRPr="00A12D98">
        <w:rPr>
          <w:rFonts w:eastAsia="Calibri" w:cs="Tahoma"/>
          <w:szCs w:val="18"/>
        </w:rPr>
        <w:t xml:space="preserve"> </w:t>
      </w:r>
      <w:r w:rsidRPr="00A12D98">
        <w:rPr>
          <w:rFonts w:eastAsia="Calibri" w:cs="Tahoma"/>
          <w:szCs w:val="18"/>
        </w:rPr>
        <w:t>Либо System Center 2012 Endpoint Protection можно использовать без специального средства управления, тогда лицензировать System Center 2012 Configuration Manager не требуется.</w:t>
      </w:r>
    </w:p>
    <w:p w:rsidR="00C21BCF" w:rsidRPr="00A12D98" w:rsidRDefault="00C21BCF" w:rsidP="00C21BCF">
      <w:pPr>
        <w:ind w:left="720"/>
        <w:rPr>
          <w:rFonts w:cs="Tahoma"/>
        </w:rPr>
      </w:pPr>
    </w:p>
    <w:p w:rsidR="00C21BCF" w:rsidRPr="00A12D98" w:rsidRDefault="00A0581B" w:rsidP="00A0581B">
      <w:pPr>
        <w:spacing w:after="60"/>
        <w:ind w:left="720"/>
        <w:rPr>
          <w:rFonts w:cs="Tahoma"/>
        </w:rPr>
      </w:pPr>
      <w:r w:rsidRPr="00A12D98">
        <w:rPr>
          <w:rFonts w:eastAsia="Calibri" w:cs="Tahoma"/>
          <w:b/>
          <w:szCs w:val="18"/>
        </w:rPr>
        <w:t>Домашнее использование</w:t>
      </w:r>
    </w:p>
    <w:p w:rsidR="00FF4CAB" w:rsidRPr="00A12D98" w:rsidRDefault="00C21BCF" w:rsidP="00A0581B">
      <w:pPr>
        <w:ind w:left="720"/>
        <w:rPr>
          <w:rFonts w:cs="Tahoma"/>
        </w:rPr>
      </w:pPr>
      <w:r w:rsidRPr="00A12D98">
        <w:rPr>
          <w:rFonts w:eastAsia="Calibri" w:cs="Tahoma"/>
          <w:szCs w:val="18"/>
        </w:rPr>
        <w:t>Клиенты, имеющие действующие Лицензии User SL для System Center 2012 Endpoint Protection, имеют право на участие в программе домашнего использования.</w:t>
      </w:r>
    </w:p>
    <w:p w:rsidR="00A0581B" w:rsidRPr="00A12D98" w:rsidRDefault="00A0581B" w:rsidP="00A0581B">
      <w:pPr>
        <w:rPr>
          <w:rFonts w:cs="Tahoma"/>
        </w:rPr>
      </w:pPr>
    </w:p>
    <w:p w:rsidR="00A0581B" w:rsidRPr="00A12D98" w:rsidRDefault="00A0581B" w:rsidP="00A0581B">
      <w:pPr>
        <w:rPr>
          <w:rFonts w:cs="Tahoma"/>
        </w:rPr>
      </w:pPr>
    </w:p>
    <w:p w:rsidR="00D40367" w:rsidRPr="00A12D98" w:rsidRDefault="00D40367" w:rsidP="00A0581B">
      <w:pPr>
        <w:rPr>
          <w:rFonts w:cs="Tahoma"/>
        </w:rPr>
      </w:pPr>
    </w:p>
    <w:p w:rsidR="00D40367" w:rsidRPr="00A12D98" w:rsidRDefault="00D40367" w:rsidP="00A0581B">
      <w:pPr>
        <w:rPr>
          <w:rFonts w:cs="Tahoma"/>
        </w:rPr>
      </w:pPr>
    </w:p>
    <w:p w:rsidR="00D40367" w:rsidRPr="00A12D98" w:rsidRDefault="00D40367" w:rsidP="00A0581B">
      <w:pPr>
        <w:rPr>
          <w:rFonts w:cs="Tahoma"/>
        </w:rPr>
      </w:pPr>
    </w:p>
    <w:p w:rsidR="00D40367" w:rsidRPr="00A12D98" w:rsidRDefault="00D40367" w:rsidP="00A0581B">
      <w:pPr>
        <w:rPr>
          <w:rFonts w:cs="Tahoma"/>
        </w:rPr>
      </w:pPr>
    </w:p>
    <w:p w:rsidR="00D40367" w:rsidRPr="00A12D98" w:rsidRDefault="00D40367" w:rsidP="00A0581B">
      <w:pPr>
        <w:rPr>
          <w:rFonts w:cs="Tahoma"/>
        </w:rPr>
      </w:pPr>
    </w:p>
    <w:p w:rsidR="00D40367" w:rsidRPr="00A12D98" w:rsidRDefault="00D40367" w:rsidP="00A0581B">
      <w:pPr>
        <w:rPr>
          <w:rFonts w:cs="Tahoma"/>
        </w:rPr>
      </w:pPr>
    </w:p>
    <w:p w:rsidR="00023FE7" w:rsidRPr="00A12D98" w:rsidRDefault="00F66FB0">
      <w:pPr>
        <w:pStyle w:val="Heading3"/>
        <w:rPr>
          <w:rFonts w:ascii="Tahoma" w:hAnsi="Tahoma" w:cs="Tahoma"/>
        </w:rPr>
      </w:pPr>
      <w:bookmarkStart w:id="1518" w:name="_91_TechNet_Plus"/>
      <w:bookmarkStart w:id="1519" w:name="_98_TechNet_Plus"/>
      <w:bookmarkStart w:id="1520" w:name="Srv_103TechNetPlusSingleUser"/>
      <w:bookmarkStart w:id="1521" w:name="_Toc336338360"/>
      <w:bookmarkStart w:id="1522" w:name="_Toc360109938"/>
      <w:bookmarkEnd w:id="1518"/>
      <w:bookmarkEnd w:id="1519"/>
      <w:r w:rsidRPr="00A12D98">
        <w:rPr>
          <w:rFonts w:ascii="Tahoma" w:hAnsi="Tahoma" w:cs="Tahoma"/>
          <w:caps/>
          <w:color w:val="F66400"/>
          <w:sz w:val="22"/>
          <w:vertAlign w:val="superscript"/>
        </w:rPr>
        <w:lastRenderedPageBreak/>
        <w:t>98</w:t>
      </w:r>
      <w:r w:rsidRPr="00A12D98">
        <w:rPr>
          <w:rFonts w:ascii="Tahoma" w:hAnsi="Tahoma" w:cs="Tahoma"/>
          <w:color w:val="F66400"/>
          <w:sz w:val="22"/>
        </w:rPr>
        <w:t xml:space="preserve"> TechNet Plus Single User</w:t>
      </w:r>
      <w:bookmarkEnd w:id="1502"/>
      <w:bookmarkEnd w:id="1520"/>
      <w:bookmarkEnd w:id="1521"/>
      <w:bookmarkEnd w:id="1522"/>
    </w:p>
    <w:p w:rsidR="00023FE7" w:rsidRPr="00A12D98" w:rsidRDefault="00023FE7" w:rsidP="001704C2">
      <w:pPr>
        <w:tabs>
          <w:tab w:val="left" w:pos="2690"/>
        </w:tabs>
        <w:rPr>
          <w:rFonts w:cs="Tahoma"/>
        </w:rPr>
      </w:pPr>
    </w:p>
    <w:p w:rsidR="00023FE7" w:rsidRPr="00A12D98" w:rsidRDefault="00023FE7" w:rsidP="001704C2">
      <w:pPr>
        <w:pStyle w:val="FootnoteBulletLevel1"/>
        <w:tabs>
          <w:tab w:val="clear" w:pos="900"/>
        </w:tabs>
        <w:spacing w:before="0" w:after="60"/>
        <w:ind w:left="720" w:firstLine="0"/>
        <w:rPr>
          <w:rFonts w:ascii="Tahoma" w:hAnsi="Tahoma" w:cs="Tahoma"/>
          <w:sz w:val="18"/>
          <w:szCs w:val="18"/>
        </w:rPr>
      </w:pPr>
      <w:r w:rsidRPr="00A12D98">
        <w:rPr>
          <w:rFonts w:ascii="Tahoma" w:hAnsi="Tahoma" w:cs="Tahoma"/>
          <w:b/>
          <w:sz w:val="18"/>
          <w:szCs w:val="18"/>
        </w:rPr>
        <w:t>Схема перехода для клиентов TechNet Plus Single Server, зарегистрированных в программе Software Assurance.</w:t>
      </w:r>
    </w:p>
    <w:p w:rsidR="00023FE7" w:rsidRPr="00A12D98" w:rsidRDefault="00023FE7" w:rsidP="001704C2">
      <w:pPr>
        <w:pStyle w:val="FootnoteBulletLevel1"/>
        <w:tabs>
          <w:tab w:val="clear" w:pos="900"/>
        </w:tabs>
        <w:spacing w:before="0" w:after="0"/>
        <w:ind w:left="720" w:firstLine="0"/>
        <w:rPr>
          <w:rFonts w:ascii="Tahoma" w:hAnsi="Tahoma" w:cs="Tahoma"/>
          <w:sz w:val="18"/>
          <w:szCs w:val="18"/>
        </w:rPr>
      </w:pPr>
      <w:r w:rsidRPr="00A12D98">
        <w:rPr>
          <w:rFonts w:ascii="Tahoma" w:hAnsi="Tahoma" w:cs="Tahoma"/>
          <w:sz w:val="18"/>
          <w:szCs w:val="18"/>
        </w:rPr>
        <w:t>Клиенты, у которых заканчивается действие покрытия Software Assurance для TechNet Plus Single Server и которые желают его возобновить, могут приобрести покрытие Software Assurance для TechNet Plus Single User или TechNet Plus Direct.</w:t>
      </w:r>
      <w:r w:rsidR="00FE3B6E" w:rsidRPr="00A12D98">
        <w:rPr>
          <w:rFonts w:ascii="Tahoma" w:hAnsi="Tahoma" w:cs="Tahoma"/>
          <w:sz w:val="18"/>
          <w:szCs w:val="18"/>
        </w:rPr>
        <w:t xml:space="preserve"> </w:t>
      </w:r>
    </w:p>
    <w:p w:rsidR="006B1BAF" w:rsidRPr="00A12D98" w:rsidRDefault="006B1BAF" w:rsidP="001704C2">
      <w:pPr>
        <w:rPr>
          <w:rFonts w:cs="Tahoma"/>
        </w:rPr>
      </w:pPr>
    </w:p>
    <w:p w:rsidR="001704C2" w:rsidRPr="00A12D98" w:rsidRDefault="001704C2" w:rsidP="001704C2">
      <w:pPr>
        <w:rPr>
          <w:rFonts w:cs="Tahoma"/>
        </w:rPr>
      </w:pPr>
    </w:p>
    <w:p w:rsidR="00FF4CAB" w:rsidRPr="00440EA3" w:rsidRDefault="00F66FB0" w:rsidP="00FF4CAB">
      <w:pPr>
        <w:pStyle w:val="Heading3"/>
        <w:rPr>
          <w:rFonts w:ascii="Tahoma" w:hAnsi="Tahoma" w:cs="Tahoma"/>
          <w:lang w:val="fr-FR"/>
        </w:rPr>
      </w:pPr>
      <w:bookmarkStart w:id="1523" w:name="_92_Visual_Studio"/>
      <w:bookmarkStart w:id="1524" w:name="_90_VDI_Standard"/>
      <w:bookmarkStart w:id="1525" w:name="_99_VDI_Standard"/>
      <w:bookmarkStart w:id="1526" w:name="_Toc336338361"/>
      <w:bookmarkStart w:id="1527" w:name="_Toc360109939"/>
      <w:bookmarkStart w:id="1528" w:name="Srv_105VDIStandardandPremiumSuites"/>
      <w:bookmarkStart w:id="1529" w:name="Srv_94VSLoadTestVirtualUserPack10"/>
      <w:bookmarkEnd w:id="1523"/>
      <w:bookmarkEnd w:id="1524"/>
      <w:bookmarkEnd w:id="1525"/>
      <w:r w:rsidRPr="00440EA3">
        <w:rPr>
          <w:rFonts w:ascii="Tahoma" w:hAnsi="Tahoma" w:cs="Tahoma"/>
          <w:caps/>
          <w:color w:val="FF7415"/>
          <w:sz w:val="22"/>
          <w:szCs w:val="22"/>
          <w:vertAlign w:val="superscript"/>
          <w:lang w:val="fr-FR"/>
        </w:rPr>
        <w:t>99</w:t>
      </w:r>
      <w:r w:rsidRPr="00440EA3">
        <w:rPr>
          <w:rFonts w:ascii="Tahoma" w:hAnsi="Tahoma" w:cs="Tahoma"/>
          <w:caps/>
          <w:color w:val="FF7415"/>
          <w:sz w:val="22"/>
          <w:szCs w:val="22"/>
          <w:lang w:val="fr-FR"/>
        </w:rPr>
        <w:t xml:space="preserve"> </w:t>
      </w:r>
      <w:r w:rsidRPr="00440EA3">
        <w:rPr>
          <w:rFonts w:ascii="Tahoma" w:hAnsi="Tahoma" w:cs="Tahoma"/>
          <w:color w:val="FF7415"/>
          <w:sz w:val="22"/>
          <w:szCs w:val="22"/>
          <w:lang w:val="fr-FR"/>
        </w:rPr>
        <w:t xml:space="preserve">VDI Standard Suite </w:t>
      </w:r>
      <w:r w:rsidRPr="00A12D98">
        <w:rPr>
          <w:rFonts w:ascii="Tahoma" w:hAnsi="Tahoma" w:cs="Tahoma"/>
          <w:color w:val="FF7415"/>
          <w:sz w:val="22"/>
          <w:szCs w:val="22"/>
        </w:rPr>
        <w:t>и</w:t>
      </w:r>
      <w:r w:rsidRPr="00440EA3">
        <w:rPr>
          <w:rFonts w:ascii="Tahoma" w:hAnsi="Tahoma" w:cs="Tahoma"/>
          <w:color w:val="FF7415"/>
          <w:sz w:val="22"/>
          <w:szCs w:val="22"/>
          <w:lang w:val="fr-FR"/>
        </w:rPr>
        <w:t xml:space="preserve"> Premium Suite</w:t>
      </w:r>
      <w:bookmarkEnd w:id="1526"/>
      <w:bookmarkEnd w:id="1527"/>
    </w:p>
    <w:bookmarkEnd w:id="1528"/>
    <w:p w:rsidR="00FF4CAB" w:rsidRPr="00440EA3" w:rsidRDefault="00FF4CAB" w:rsidP="00B76943">
      <w:pPr>
        <w:rPr>
          <w:rFonts w:cs="Tahoma"/>
          <w:lang w:val="fr-FR"/>
        </w:rPr>
      </w:pPr>
    </w:p>
    <w:p w:rsidR="00FF4CAB" w:rsidRPr="00440EA3" w:rsidRDefault="00FF4CAB" w:rsidP="0083419A">
      <w:pPr>
        <w:pStyle w:val="EndnoteText"/>
        <w:ind w:left="720"/>
        <w:rPr>
          <w:rFonts w:ascii="Tahoma" w:hAnsi="Tahoma" w:cs="Tahoma"/>
          <w:sz w:val="18"/>
          <w:szCs w:val="18"/>
          <w:lang w:val="fr-FR"/>
        </w:rPr>
      </w:pPr>
      <w:r w:rsidRPr="00A12D98">
        <w:rPr>
          <w:rFonts w:ascii="Tahoma" w:hAnsi="Tahoma" w:cs="Tahoma"/>
          <w:color w:val="000000"/>
          <w:sz w:val="18"/>
          <w:szCs w:val="18"/>
        </w:rPr>
        <w:t>Жизненный</w:t>
      </w:r>
      <w:r w:rsidRPr="00440EA3">
        <w:rPr>
          <w:rFonts w:ascii="Tahoma" w:hAnsi="Tahoma" w:cs="Tahoma"/>
          <w:color w:val="000000"/>
          <w:sz w:val="18"/>
          <w:szCs w:val="18"/>
          <w:lang w:val="fr-FR"/>
        </w:rPr>
        <w:t> </w:t>
      </w:r>
      <w:r w:rsidRPr="00A12D98">
        <w:rPr>
          <w:rFonts w:ascii="Tahoma" w:hAnsi="Tahoma" w:cs="Tahoma"/>
          <w:color w:val="000000"/>
          <w:sz w:val="18"/>
          <w:szCs w:val="18"/>
        </w:rPr>
        <w:t>цикл</w:t>
      </w:r>
      <w:r w:rsidRPr="00440EA3">
        <w:rPr>
          <w:rFonts w:ascii="Tahoma" w:hAnsi="Tahoma" w:cs="Tahoma"/>
          <w:color w:val="000000"/>
          <w:sz w:val="18"/>
          <w:szCs w:val="18"/>
          <w:lang w:val="fr-FR"/>
        </w:rPr>
        <w:t xml:space="preserve"> </w:t>
      </w:r>
      <w:r w:rsidRPr="00A12D98">
        <w:rPr>
          <w:rFonts w:ascii="Tahoma" w:hAnsi="Tahoma" w:cs="Tahoma"/>
          <w:color w:val="000000"/>
          <w:sz w:val="18"/>
          <w:szCs w:val="18"/>
        </w:rPr>
        <w:t>этих</w:t>
      </w:r>
      <w:r w:rsidRPr="00440EA3">
        <w:rPr>
          <w:rFonts w:ascii="Tahoma" w:hAnsi="Tahoma" w:cs="Tahoma"/>
          <w:color w:val="000000"/>
          <w:sz w:val="18"/>
          <w:szCs w:val="18"/>
          <w:lang w:val="fr-FR"/>
        </w:rPr>
        <w:t xml:space="preserve"> </w:t>
      </w:r>
      <w:r w:rsidRPr="00A12D98">
        <w:rPr>
          <w:rFonts w:ascii="Tahoma" w:hAnsi="Tahoma" w:cs="Tahoma"/>
          <w:color w:val="000000"/>
          <w:sz w:val="18"/>
          <w:szCs w:val="18"/>
        </w:rPr>
        <w:t>продуктов</w:t>
      </w:r>
      <w:r w:rsidRPr="00440EA3">
        <w:rPr>
          <w:rFonts w:ascii="Tahoma" w:hAnsi="Tahoma" w:cs="Tahoma"/>
          <w:color w:val="000000"/>
          <w:sz w:val="18"/>
          <w:szCs w:val="18"/>
          <w:lang w:val="fr-FR"/>
        </w:rPr>
        <w:t xml:space="preserve"> </w:t>
      </w:r>
      <w:r w:rsidRPr="00A12D98">
        <w:rPr>
          <w:rFonts w:ascii="Tahoma" w:hAnsi="Tahoma" w:cs="Tahoma"/>
          <w:color w:val="000000"/>
          <w:sz w:val="18"/>
          <w:szCs w:val="18"/>
        </w:rPr>
        <w:t>закончился</w:t>
      </w:r>
      <w:r w:rsidRPr="00440EA3">
        <w:rPr>
          <w:rFonts w:ascii="Tahoma" w:hAnsi="Tahoma" w:cs="Tahoma"/>
          <w:color w:val="000000"/>
          <w:sz w:val="18"/>
          <w:szCs w:val="18"/>
          <w:lang w:val="fr-FR"/>
        </w:rPr>
        <w:t xml:space="preserve"> </w:t>
      </w:r>
      <w:r w:rsidRPr="00A12D98">
        <w:rPr>
          <w:rFonts w:ascii="Tahoma" w:hAnsi="Tahoma" w:cs="Tahoma"/>
          <w:color w:val="000000"/>
          <w:sz w:val="18"/>
          <w:szCs w:val="18"/>
        </w:rPr>
        <w:t>и</w:t>
      </w:r>
      <w:r w:rsidRPr="00440EA3">
        <w:rPr>
          <w:rFonts w:ascii="Tahoma" w:hAnsi="Tahoma" w:cs="Tahoma"/>
          <w:color w:val="000000"/>
          <w:sz w:val="18"/>
          <w:szCs w:val="18"/>
          <w:lang w:val="fr-FR"/>
        </w:rPr>
        <w:t xml:space="preserve"> </w:t>
      </w:r>
      <w:r w:rsidRPr="00A12D98">
        <w:rPr>
          <w:rFonts w:ascii="Tahoma" w:hAnsi="Tahoma" w:cs="Tahoma"/>
          <w:color w:val="000000"/>
          <w:sz w:val="18"/>
          <w:szCs w:val="18"/>
        </w:rPr>
        <w:t>они</w:t>
      </w:r>
      <w:r w:rsidRPr="00440EA3">
        <w:rPr>
          <w:rFonts w:ascii="Tahoma" w:hAnsi="Tahoma" w:cs="Tahoma"/>
          <w:color w:val="000000"/>
          <w:sz w:val="18"/>
          <w:szCs w:val="18"/>
          <w:lang w:val="fr-FR"/>
        </w:rPr>
        <w:t xml:space="preserve"> </w:t>
      </w:r>
      <w:r w:rsidRPr="00A12D98">
        <w:rPr>
          <w:rFonts w:ascii="Tahoma" w:hAnsi="Tahoma" w:cs="Tahoma"/>
          <w:color w:val="000000"/>
          <w:sz w:val="18"/>
          <w:szCs w:val="18"/>
        </w:rPr>
        <w:t>больше</w:t>
      </w:r>
      <w:r w:rsidRPr="00440EA3">
        <w:rPr>
          <w:rFonts w:ascii="Tahoma" w:hAnsi="Tahoma" w:cs="Tahoma"/>
          <w:color w:val="000000"/>
          <w:sz w:val="18"/>
          <w:szCs w:val="18"/>
          <w:lang w:val="fr-FR"/>
        </w:rPr>
        <w:t> </w:t>
      </w:r>
      <w:r w:rsidRPr="00A12D98">
        <w:rPr>
          <w:rFonts w:ascii="Tahoma" w:hAnsi="Tahoma" w:cs="Tahoma"/>
          <w:color w:val="000000"/>
          <w:sz w:val="18"/>
          <w:szCs w:val="18"/>
        </w:rPr>
        <w:t>не</w:t>
      </w:r>
      <w:r w:rsidRPr="00440EA3">
        <w:rPr>
          <w:rFonts w:ascii="Tahoma" w:hAnsi="Tahoma" w:cs="Tahoma"/>
          <w:color w:val="000000"/>
          <w:sz w:val="18"/>
          <w:szCs w:val="18"/>
          <w:lang w:val="fr-FR"/>
        </w:rPr>
        <w:t xml:space="preserve"> </w:t>
      </w:r>
      <w:r w:rsidRPr="00A12D98">
        <w:rPr>
          <w:rFonts w:ascii="Tahoma" w:hAnsi="Tahoma" w:cs="Tahoma"/>
          <w:color w:val="000000"/>
          <w:sz w:val="18"/>
          <w:szCs w:val="18"/>
        </w:rPr>
        <w:t>будут</w:t>
      </w:r>
      <w:r w:rsidRPr="00440EA3">
        <w:rPr>
          <w:rFonts w:ascii="Tahoma" w:hAnsi="Tahoma" w:cs="Tahoma"/>
          <w:color w:val="000000"/>
          <w:sz w:val="18"/>
          <w:szCs w:val="18"/>
          <w:lang w:val="fr-FR"/>
        </w:rPr>
        <w:t xml:space="preserve"> </w:t>
      </w:r>
      <w:r w:rsidRPr="00A12D98">
        <w:rPr>
          <w:rFonts w:ascii="Tahoma" w:hAnsi="Tahoma" w:cs="Tahoma"/>
          <w:color w:val="000000"/>
          <w:sz w:val="18"/>
          <w:szCs w:val="18"/>
        </w:rPr>
        <w:t>предлагаться</w:t>
      </w:r>
      <w:r w:rsidRPr="00440EA3">
        <w:rPr>
          <w:rFonts w:ascii="Tahoma" w:hAnsi="Tahoma" w:cs="Tahoma"/>
          <w:color w:val="000000"/>
          <w:sz w:val="18"/>
          <w:szCs w:val="18"/>
          <w:lang w:val="fr-FR"/>
        </w:rPr>
        <w:t xml:space="preserve">. </w:t>
      </w:r>
      <w:r w:rsidRPr="00A12D98">
        <w:rPr>
          <w:rFonts w:ascii="Tahoma" w:hAnsi="Tahoma" w:cs="Tahoma"/>
          <w:color w:val="000000"/>
          <w:sz w:val="18"/>
          <w:szCs w:val="18"/>
        </w:rPr>
        <w:t>Клиенты</w:t>
      </w:r>
      <w:r w:rsidRPr="00440EA3">
        <w:rPr>
          <w:rFonts w:ascii="Tahoma" w:hAnsi="Tahoma" w:cs="Tahoma"/>
          <w:color w:val="000000"/>
          <w:sz w:val="18"/>
          <w:szCs w:val="18"/>
          <w:lang w:val="fr-FR"/>
        </w:rPr>
        <w:t xml:space="preserve"> </w:t>
      </w:r>
      <w:r w:rsidRPr="00A12D98">
        <w:rPr>
          <w:rFonts w:ascii="Tahoma" w:hAnsi="Tahoma" w:cs="Tahoma"/>
          <w:color w:val="000000"/>
          <w:sz w:val="18"/>
          <w:szCs w:val="18"/>
        </w:rPr>
        <w:t>с</w:t>
      </w:r>
      <w:r w:rsidRPr="00440EA3">
        <w:rPr>
          <w:rFonts w:ascii="Tahoma" w:hAnsi="Tahoma" w:cs="Tahoma"/>
          <w:color w:val="000000"/>
          <w:sz w:val="18"/>
          <w:szCs w:val="18"/>
          <w:lang w:val="fr-FR"/>
        </w:rPr>
        <w:t xml:space="preserve"> </w:t>
      </w:r>
      <w:r w:rsidRPr="00A12D98">
        <w:rPr>
          <w:rFonts w:ascii="Tahoma" w:hAnsi="Tahoma" w:cs="Tahoma"/>
          <w:color w:val="000000"/>
          <w:sz w:val="18"/>
          <w:szCs w:val="18"/>
        </w:rPr>
        <w:t>соглашением</w:t>
      </w:r>
      <w:r w:rsidRPr="00440EA3">
        <w:rPr>
          <w:rFonts w:ascii="Tahoma" w:hAnsi="Tahoma" w:cs="Tahoma"/>
          <w:color w:val="000000"/>
          <w:sz w:val="18"/>
          <w:szCs w:val="18"/>
          <w:lang w:val="fr-FR"/>
        </w:rPr>
        <w:t xml:space="preserve"> Enterprise Agreement </w:t>
      </w:r>
      <w:r w:rsidRPr="00A12D98">
        <w:rPr>
          <w:rFonts w:ascii="Tahoma" w:hAnsi="Tahoma" w:cs="Tahoma"/>
          <w:color w:val="000000"/>
          <w:sz w:val="18"/>
          <w:szCs w:val="18"/>
        </w:rPr>
        <w:t>могут</w:t>
      </w:r>
      <w:r w:rsidRPr="00440EA3">
        <w:rPr>
          <w:rFonts w:ascii="Tahoma" w:hAnsi="Tahoma" w:cs="Tahoma"/>
          <w:color w:val="000000"/>
          <w:sz w:val="18"/>
          <w:szCs w:val="18"/>
          <w:lang w:val="fr-FR"/>
        </w:rPr>
        <w:t xml:space="preserve"> </w:t>
      </w:r>
      <w:r w:rsidRPr="00A12D98">
        <w:rPr>
          <w:rFonts w:ascii="Tahoma" w:hAnsi="Tahoma" w:cs="Tahoma"/>
          <w:color w:val="000000"/>
          <w:sz w:val="18"/>
          <w:szCs w:val="18"/>
        </w:rPr>
        <w:t>найти</w:t>
      </w:r>
      <w:r w:rsidRPr="00440EA3">
        <w:rPr>
          <w:rFonts w:ascii="Tahoma" w:hAnsi="Tahoma" w:cs="Tahoma"/>
          <w:color w:val="000000"/>
          <w:sz w:val="18"/>
          <w:szCs w:val="18"/>
          <w:lang w:val="fr-FR"/>
        </w:rPr>
        <w:t xml:space="preserve"> </w:t>
      </w:r>
      <w:r w:rsidRPr="00A12D98">
        <w:rPr>
          <w:rFonts w:ascii="Tahoma" w:hAnsi="Tahoma" w:cs="Tahoma"/>
          <w:color w:val="000000"/>
          <w:sz w:val="18"/>
          <w:szCs w:val="18"/>
        </w:rPr>
        <w:t>сведения</w:t>
      </w:r>
      <w:r w:rsidRPr="00440EA3">
        <w:rPr>
          <w:rFonts w:ascii="Tahoma" w:hAnsi="Tahoma" w:cs="Tahoma"/>
          <w:color w:val="000000"/>
          <w:sz w:val="18"/>
          <w:szCs w:val="18"/>
          <w:lang w:val="fr-FR"/>
        </w:rPr>
        <w:t xml:space="preserve"> </w:t>
      </w:r>
      <w:r w:rsidRPr="00A12D98">
        <w:rPr>
          <w:rFonts w:ascii="Tahoma" w:hAnsi="Tahoma" w:cs="Tahoma"/>
          <w:color w:val="000000"/>
          <w:sz w:val="18"/>
          <w:szCs w:val="18"/>
        </w:rPr>
        <w:t>по</w:t>
      </w:r>
      <w:r w:rsidRPr="00440EA3">
        <w:rPr>
          <w:rFonts w:ascii="Tahoma" w:hAnsi="Tahoma" w:cs="Tahoma"/>
          <w:color w:val="000000"/>
          <w:sz w:val="18"/>
          <w:szCs w:val="18"/>
          <w:lang w:val="fr-FR"/>
        </w:rPr>
        <w:t xml:space="preserve"> </w:t>
      </w:r>
      <w:r w:rsidRPr="00A12D98">
        <w:rPr>
          <w:rFonts w:ascii="Tahoma" w:hAnsi="Tahoma" w:cs="Tahoma"/>
          <w:color w:val="000000"/>
          <w:sz w:val="18"/>
          <w:szCs w:val="18"/>
        </w:rPr>
        <w:t>правам</w:t>
      </w:r>
      <w:r w:rsidRPr="00440EA3">
        <w:rPr>
          <w:rFonts w:ascii="Tahoma" w:hAnsi="Tahoma" w:cs="Tahoma"/>
          <w:color w:val="000000"/>
          <w:sz w:val="18"/>
          <w:szCs w:val="18"/>
          <w:lang w:val="fr-FR"/>
        </w:rPr>
        <w:t xml:space="preserve"> </w:t>
      </w:r>
      <w:r w:rsidRPr="00A12D98">
        <w:rPr>
          <w:rFonts w:ascii="Tahoma" w:hAnsi="Tahoma" w:cs="Tahoma"/>
          <w:color w:val="000000"/>
          <w:sz w:val="18"/>
          <w:szCs w:val="18"/>
        </w:rPr>
        <w:t>на</w:t>
      </w:r>
      <w:r w:rsidRPr="00440EA3">
        <w:rPr>
          <w:rFonts w:ascii="Tahoma" w:hAnsi="Tahoma" w:cs="Tahoma"/>
          <w:color w:val="000000"/>
          <w:sz w:val="18"/>
          <w:szCs w:val="18"/>
          <w:lang w:val="fr-FR"/>
        </w:rPr>
        <w:t xml:space="preserve"> </w:t>
      </w:r>
      <w:r w:rsidRPr="00A12D98">
        <w:rPr>
          <w:rFonts w:ascii="Tahoma" w:hAnsi="Tahoma" w:cs="Tahoma"/>
          <w:color w:val="000000"/>
          <w:sz w:val="18"/>
          <w:szCs w:val="18"/>
        </w:rPr>
        <w:t>использование</w:t>
      </w:r>
      <w:r w:rsidRPr="00440EA3">
        <w:rPr>
          <w:rFonts w:ascii="Tahoma" w:hAnsi="Tahoma" w:cs="Tahoma"/>
          <w:color w:val="000000"/>
          <w:sz w:val="18"/>
          <w:szCs w:val="18"/>
          <w:lang w:val="fr-FR"/>
        </w:rPr>
        <w:t xml:space="preserve"> </w:t>
      </w:r>
      <w:r w:rsidRPr="00A12D98">
        <w:rPr>
          <w:rFonts w:ascii="Tahoma" w:hAnsi="Tahoma" w:cs="Tahoma"/>
          <w:color w:val="000000"/>
          <w:sz w:val="18"/>
          <w:szCs w:val="18"/>
        </w:rPr>
        <w:t>в</w:t>
      </w:r>
      <w:r w:rsidRPr="00440EA3">
        <w:rPr>
          <w:rFonts w:ascii="Tahoma" w:hAnsi="Tahoma" w:cs="Tahoma"/>
          <w:color w:val="000000"/>
          <w:sz w:val="18"/>
          <w:szCs w:val="18"/>
          <w:lang w:val="fr-FR"/>
        </w:rPr>
        <w:t xml:space="preserve"> </w:t>
      </w:r>
      <w:r w:rsidRPr="00A12D98">
        <w:rPr>
          <w:rFonts w:ascii="Tahoma" w:hAnsi="Tahoma" w:cs="Tahoma"/>
          <w:color w:val="000000"/>
          <w:sz w:val="18"/>
          <w:szCs w:val="18"/>
        </w:rPr>
        <w:t>более</w:t>
      </w:r>
      <w:r w:rsidRPr="00440EA3">
        <w:rPr>
          <w:rFonts w:ascii="Tahoma" w:hAnsi="Tahoma" w:cs="Tahoma"/>
          <w:color w:val="000000"/>
          <w:sz w:val="18"/>
          <w:szCs w:val="18"/>
          <w:lang w:val="fr-FR"/>
        </w:rPr>
        <w:t xml:space="preserve"> </w:t>
      </w:r>
      <w:r w:rsidRPr="00A12D98">
        <w:rPr>
          <w:rFonts w:ascii="Tahoma" w:hAnsi="Tahoma" w:cs="Tahoma"/>
          <w:color w:val="000000"/>
          <w:sz w:val="18"/>
          <w:szCs w:val="18"/>
        </w:rPr>
        <w:t>ранних</w:t>
      </w:r>
      <w:r w:rsidR="0083419A" w:rsidRPr="00440EA3">
        <w:rPr>
          <w:rFonts w:ascii="Tahoma" w:hAnsi="Tahoma" w:cs="Tahoma"/>
          <w:color w:val="000000"/>
          <w:sz w:val="18"/>
          <w:szCs w:val="18"/>
          <w:lang w:val="fr-FR"/>
        </w:rPr>
        <w:t> </w:t>
      </w:r>
      <w:r w:rsidRPr="00A12D98">
        <w:rPr>
          <w:rFonts w:ascii="Tahoma" w:hAnsi="Tahoma" w:cs="Tahoma"/>
          <w:color w:val="000000"/>
          <w:sz w:val="18"/>
          <w:szCs w:val="18"/>
        </w:rPr>
        <w:t>версиях</w:t>
      </w:r>
      <w:r w:rsidRPr="00440EA3">
        <w:rPr>
          <w:rFonts w:ascii="Tahoma" w:hAnsi="Tahoma" w:cs="Tahoma"/>
          <w:color w:val="000000"/>
          <w:sz w:val="18"/>
          <w:szCs w:val="18"/>
          <w:lang w:val="fr-FR"/>
        </w:rPr>
        <w:t xml:space="preserve"> </w:t>
      </w:r>
      <w:r w:rsidRPr="00A12D98">
        <w:rPr>
          <w:rFonts w:ascii="Tahoma" w:hAnsi="Tahoma" w:cs="Tahoma"/>
          <w:color w:val="000000"/>
          <w:sz w:val="18"/>
          <w:szCs w:val="18"/>
        </w:rPr>
        <w:t>Прав</w:t>
      </w:r>
      <w:r w:rsidRPr="00440EA3">
        <w:rPr>
          <w:rFonts w:ascii="Tahoma" w:hAnsi="Tahoma" w:cs="Tahoma"/>
          <w:color w:val="000000"/>
          <w:sz w:val="18"/>
          <w:szCs w:val="18"/>
          <w:lang w:val="fr-FR"/>
        </w:rPr>
        <w:t xml:space="preserve"> </w:t>
      </w:r>
      <w:r w:rsidRPr="00A12D98">
        <w:rPr>
          <w:rFonts w:ascii="Tahoma" w:hAnsi="Tahoma" w:cs="Tahoma"/>
          <w:color w:val="000000"/>
          <w:sz w:val="18"/>
          <w:szCs w:val="18"/>
        </w:rPr>
        <w:t>на</w:t>
      </w:r>
      <w:r w:rsidRPr="00440EA3">
        <w:rPr>
          <w:rFonts w:ascii="Tahoma" w:hAnsi="Tahoma" w:cs="Tahoma"/>
          <w:color w:val="000000"/>
          <w:sz w:val="18"/>
          <w:szCs w:val="18"/>
          <w:lang w:val="fr-FR"/>
        </w:rPr>
        <w:t xml:space="preserve"> </w:t>
      </w:r>
      <w:r w:rsidRPr="00A12D98">
        <w:rPr>
          <w:rFonts w:ascii="Tahoma" w:hAnsi="Tahoma" w:cs="Tahoma"/>
          <w:color w:val="000000"/>
          <w:sz w:val="18"/>
          <w:szCs w:val="18"/>
        </w:rPr>
        <w:t>использование</w:t>
      </w:r>
      <w:r w:rsidRPr="00440EA3">
        <w:rPr>
          <w:rFonts w:ascii="Tahoma" w:hAnsi="Tahoma" w:cs="Tahoma"/>
          <w:color w:val="000000"/>
          <w:sz w:val="18"/>
          <w:szCs w:val="18"/>
          <w:lang w:val="fr-FR"/>
        </w:rPr>
        <w:t xml:space="preserve"> </w:t>
      </w:r>
      <w:r w:rsidRPr="00A12D98">
        <w:rPr>
          <w:rFonts w:ascii="Tahoma" w:hAnsi="Tahoma" w:cs="Tahoma"/>
          <w:color w:val="000000"/>
          <w:sz w:val="18"/>
          <w:szCs w:val="18"/>
        </w:rPr>
        <w:t>продуктов</w:t>
      </w:r>
      <w:r w:rsidRPr="00440EA3">
        <w:rPr>
          <w:rFonts w:ascii="Tahoma" w:hAnsi="Tahoma" w:cs="Tahoma"/>
          <w:color w:val="000000"/>
          <w:sz w:val="18"/>
          <w:szCs w:val="18"/>
          <w:lang w:val="fr-FR"/>
        </w:rPr>
        <w:t>.</w:t>
      </w:r>
    </w:p>
    <w:p w:rsidR="00B54C21" w:rsidRPr="00440EA3" w:rsidRDefault="00B54C21" w:rsidP="00B76943">
      <w:pPr>
        <w:pStyle w:val="EndnoteText"/>
        <w:ind w:left="0"/>
        <w:rPr>
          <w:rFonts w:ascii="Tahoma" w:hAnsi="Tahoma" w:cs="Tahoma"/>
          <w:sz w:val="18"/>
          <w:szCs w:val="18"/>
          <w:lang w:val="fr-FR"/>
        </w:rPr>
      </w:pPr>
      <w:bookmarkStart w:id="1530" w:name="_91_Vexcel_Server,"/>
      <w:bookmarkEnd w:id="1530"/>
    </w:p>
    <w:p w:rsidR="00EA31A6" w:rsidRPr="00440EA3" w:rsidRDefault="00EA31A6" w:rsidP="00B76943">
      <w:pPr>
        <w:pStyle w:val="EndnoteText"/>
        <w:ind w:left="0"/>
        <w:rPr>
          <w:rFonts w:ascii="Tahoma" w:hAnsi="Tahoma" w:cs="Tahoma"/>
          <w:sz w:val="18"/>
          <w:szCs w:val="18"/>
          <w:lang w:val="fr-FR"/>
        </w:rPr>
      </w:pPr>
    </w:p>
    <w:p w:rsidR="00E8145C" w:rsidRPr="00440EA3" w:rsidRDefault="00106361" w:rsidP="00E8145C">
      <w:pPr>
        <w:pStyle w:val="Heading2"/>
        <w:ind w:left="0"/>
        <w:rPr>
          <w:rFonts w:ascii="Tahoma" w:hAnsi="Tahoma" w:cs="Tahoma"/>
          <w:lang w:val="fr-FR"/>
        </w:rPr>
      </w:pPr>
      <w:bookmarkStart w:id="1531" w:name="_105_Windows_Azure"/>
      <w:bookmarkStart w:id="1532" w:name="_100_Windows_Azure"/>
      <w:bookmarkStart w:id="1533" w:name="_100_Службы_Windows"/>
      <w:bookmarkStart w:id="1534" w:name="_Toc336338362"/>
      <w:bookmarkStart w:id="1535" w:name="_Toc360109940"/>
      <w:bookmarkEnd w:id="1531"/>
      <w:bookmarkEnd w:id="1532"/>
      <w:bookmarkEnd w:id="1533"/>
      <w:r w:rsidRPr="00440EA3">
        <w:rPr>
          <w:rFonts w:ascii="Tahoma" w:hAnsi="Tahoma" w:cs="Tahoma"/>
          <w:caps/>
          <w:color w:val="EE6000"/>
          <w:sz w:val="22"/>
          <w:szCs w:val="18"/>
          <w:vertAlign w:val="superscript"/>
          <w:lang w:val="fr-FR"/>
        </w:rPr>
        <w:t>100</w:t>
      </w:r>
      <w:r w:rsidRPr="00440EA3">
        <w:rPr>
          <w:rFonts w:ascii="Tahoma" w:hAnsi="Tahoma" w:cs="Tahoma"/>
          <w:caps/>
          <w:color w:val="EE6000"/>
          <w:sz w:val="22"/>
          <w:szCs w:val="18"/>
          <w:lang w:val="fr-FR"/>
        </w:rPr>
        <w:t xml:space="preserve"> </w:t>
      </w:r>
      <w:r w:rsidRPr="00A12D98">
        <w:rPr>
          <w:rFonts w:ascii="Tahoma" w:hAnsi="Tahoma" w:cs="Tahoma"/>
          <w:color w:val="F8701C"/>
          <w:sz w:val="22"/>
          <w:szCs w:val="22"/>
        </w:rPr>
        <w:t>Службы</w:t>
      </w:r>
      <w:r w:rsidRPr="00440EA3">
        <w:rPr>
          <w:rFonts w:ascii="Tahoma" w:hAnsi="Tahoma" w:cs="Tahoma"/>
          <w:color w:val="F8701C"/>
          <w:sz w:val="22"/>
          <w:szCs w:val="22"/>
          <w:lang w:val="fr-FR"/>
        </w:rPr>
        <w:t xml:space="preserve"> Windows Azure</w:t>
      </w:r>
      <w:bookmarkEnd w:id="1534"/>
      <w:bookmarkEnd w:id="1535"/>
    </w:p>
    <w:p w:rsidR="00E8145C" w:rsidRPr="00440EA3" w:rsidRDefault="00E8145C" w:rsidP="00B76943">
      <w:pPr>
        <w:widowControl w:val="0"/>
        <w:jc w:val="both"/>
        <w:rPr>
          <w:rFonts w:cs="Tahoma"/>
          <w:lang w:val="fr-FR"/>
        </w:rPr>
      </w:pPr>
    </w:p>
    <w:p w:rsidR="00B76943" w:rsidRPr="00440EA3" w:rsidRDefault="00E8145C" w:rsidP="00B76943">
      <w:pPr>
        <w:widowControl w:val="0"/>
        <w:spacing w:after="60"/>
        <w:ind w:left="720"/>
        <w:jc w:val="both"/>
        <w:rPr>
          <w:rFonts w:cs="Tahoma"/>
          <w:lang w:val="fr-FR"/>
        </w:rPr>
      </w:pPr>
      <w:r w:rsidRPr="00A12D98">
        <w:rPr>
          <w:rFonts w:cs="Tahoma"/>
          <w:b/>
          <w:color w:val="000000"/>
        </w:rPr>
        <w:t>Минимальный</w:t>
      </w:r>
      <w:r w:rsidRPr="00440EA3">
        <w:rPr>
          <w:rFonts w:cs="Tahoma"/>
          <w:b/>
          <w:color w:val="000000"/>
          <w:lang w:val="fr-FR"/>
        </w:rPr>
        <w:t xml:space="preserve"> </w:t>
      </w:r>
      <w:r w:rsidRPr="00A12D98">
        <w:rPr>
          <w:rFonts w:cs="Tahoma"/>
          <w:b/>
          <w:color w:val="000000"/>
        </w:rPr>
        <w:t>объем</w:t>
      </w:r>
      <w:r w:rsidRPr="00440EA3">
        <w:rPr>
          <w:rFonts w:cs="Tahoma"/>
          <w:b/>
          <w:color w:val="000000"/>
          <w:lang w:val="fr-FR"/>
        </w:rPr>
        <w:t xml:space="preserve"> </w:t>
      </w:r>
      <w:r w:rsidRPr="00A12D98">
        <w:rPr>
          <w:rFonts w:cs="Tahoma"/>
          <w:b/>
          <w:color w:val="000000"/>
        </w:rPr>
        <w:t>вычислительных</w:t>
      </w:r>
      <w:r w:rsidRPr="00440EA3">
        <w:rPr>
          <w:rFonts w:cs="Tahoma"/>
          <w:b/>
          <w:color w:val="000000"/>
          <w:lang w:val="fr-FR"/>
        </w:rPr>
        <w:t xml:space="preserve"> </w:t>
      </w:r>
      <w:r w:rsidRPr="00A12D98">
        <w:rPr>
          <w:rFonts w:cs="Tahoma"/>
          <w:b/>
          <w:color w:val="000000"/>
        </w:rPr>
        <w:t>ресурсов</w:t>
      </w:r>
      <w:r w:rsidRPr="00440EA3">
        <w:rPr>
          <w:rFonts w:cs="Tahoma"/>
          <w:b/>
          <w:color w:val="000000"/>
          <w:lang w:val="fr-FR"/>
        </w:rPr>
        <w:t xml:space="preserve"> Windows Azure Compute.</w:t>
      </w:r>
    </w:p>
    <w:p w:rsidR="00E8145C" w:rsidRPr="00440EA3" w:rsidRDefault="00E8145C" w:rsidP="00B76943">
      <w:pPr>
        <w:widowControl w:val="0"/>
        <w:ind w:left="720"/>
        <w:jc w:val="both"/>
        <w:rPr>
          <w:rFonts w:cs="Tahoma"/>
          <w:lang w:val="fr-FR"/>
        </w:rPr>
      </w:pPr>
      <w:r w:rsidRPr="00A12D98">
        <w:rPr>
          <w:rFonts w:cs="Tahoma"/>
        </w:rPr>
        <w:t>Для</w:t>
      </w:r>
      <w:r w:rsidRPr="00440EA3">
        <w:rPr>
          <w:rFonts w:cs="Tahoma"/>
          <w:lang w:val="fr-FR"/>
        </w:rPr>
        <w:t xml:space="preserve"> Windows Azure Compute Microsoft </w:t>
      </w:r>
      <w:r w:rsidRPr="00A12D98">
        <w:rPr>
          <w:rFonts w:cs="Tahoma"/>
        </w:rPr>
        <w:t>соглашается</w:t>
      </w:r>
      <w:r w:rsidRPr="00440EA3">
        <w:rPr>
          <w:rFonts w:cs="Tahoma"/>
          <w:lang w:val="fr-FR"/>
        </w:rPr>
        <w:t xml:space="preserve"> </w:t>
      </w:r>
      <w:r w:rsidRPr="00A12D98">
        <w:rPr>
          <w:rFonts w:cs="Tahoma"/>
        </w:rPr>
        <w:t>предоставить</w:t>
      </w:r>
      <w:r w:rsidRPr="00440EA3">
        <w:rPr>
          <w:rFonts w:cs="Tahoma"/>
          <w:lang w:val="fr-FR"/>
        </w:rPr>
        <w:t xml:space="preserve"> </w:t>
      </w:r>
      <w:r w:rsidRPr="00A12D98">
        <w:rPr>
          <w:rFonts w:cs="Tahoma"/>
        </w:rPr>
        <w:t>клиенту</w:t>
      </w:r>
      <w:r w:rsidRPr="00440EA3">
        <w:rPr>
          <w:rFonts w:cs="Tahoma"/>
          <w:lang w:val="fr-FR"/>
        </w:rPr>
        <w:t xml:space="preserve"> </w:t>
      </w:r>
      <w:r w:rsidRPr="00A12D98">
        <w:rPr>
          <w:rFonts w:cs="Tahoma"/>
        </w:rPr>
        <w:t>Минимальный</w:t>
      </w:r>
      <w:r w:rsidRPr="00440EA3">
        <w:rPr>
          <w:rFonts w:cs="Tahoma"/>
          <w:lang w:val="fr-FR"/>
        </w:rPr>
        <w:t xml:space="preserve"> </w:t>
      </w:r>
      <w:r w:rsidRPr="00A12D98">
        <w:rPr>
          <w:rFonts w:cs="Tahoma"/>
        </w:rPr>
        <w:t>объем</w:t>
      </w:r>
      <w:r w:rsidRPr="00440EA3">
        <w:rPr>
          <w:rFonts w:cs="Tahoma"/>
          <w:lang w:val="fr-FR"/>
        </w:rPr>
        <w:t xml:space="preserve"> </w:t>
      </w:r>
      <w:r w:rsidRPr="00A12D98">
        <w:rPr>
          <w:rFonts w:cs="Tahoma"/>
        </w:rPr>
        <w:t>вычислительных</w:t>
      </w:r>
      <w:r w:rsidRPr="00440EA3">
        <w:rPr>
          <w:rFonts w:cs="Tahoma"/>
          <w:lang w:val="fr-FR"/>
        </w:rPr>
        <w:t xml:space="preserve"> </w:t>
      </w:r>
      <w:r w:rsidRPr="00A12D98">
        <w:rPr>
          <w:rFonts w:cs="Tahoma"/>
        </w:rPr>
        <w:t>ресурсов</w:t>
      </w:r>
      <w:r w:rsidRPr="00440EA3">
        <w:rPr>
          <w:rFonts w:cs="Tahoma"/>
          <w:lang w:val="fr-FR"/>
        </w:rPr>
        <w:t xml:space="preserve">. </w:t>
      </w:r>
      <w:r w:rsidRPr="00A12D98">
        <w:rPr>
          <w:rFonts w:cs="Tahoma"/>
        </w:rPr>
        <w:t>Этот</w:t>
      </w:r>
      <w:r w:rsidRPr="00440EA3">
        <w:rPr>
          <w:rFonts w:cs="Tahoma"/>
          <w:lang w:val="fr-FR"/>
        </w:rPr>
        <w:t xml:space="preserve"> </w:t>
      </w:r>
      <w:r w:rsidRPr="00A12D98">
        <w:rPr>
          <w:rFonts w:cs="Tahoma"/>
        </w:rPr>
        <w:t>Минимальный</w:t>
      </w:r>
      <w:r w:rsidRPr="00440EA3">
        <w:rPr>
          <w:rFonts w:cs="Tahoma"/>
          <w:lang w:val="fr-FR"/>
        </w:rPr>
        <w:t xml:space="preserve"> </w:t>
      </w:r>
      <w:r w:rsidRPr="00A12D98">
        <w:rPr>
          <w:rFonts w:cs="Tahoma"/>
        </w:rPr>
        <w:t>объем</w:t>
      </w:r>
      <w:r w:rsidRPr="00440EA3">
        <w:rPr>
          <w:rFonts w:cs="Tahoma"/>
          <w:lang w:val="fr-FR"/>
        </w:rPr>
        <w:t xml:space="preserve"> </w:t>
      </w:r>
      <w:r w:rsidRPr="00A12D98">
        <w:rPr>
          <w:rFonts w:cs="Tahoma"/>
        </w:rPr>
        <w:t>вычислительных</w:t>
      </w:r>
      <w:r w:rsidRPr="00440EA3">
        <w:rPr>
          <w:rFonts w:cs="Tahoma"/>
          <w:lang w:val="fr-FR"/>
        </w:rPr>
        <w:t xml:space="preserve"> </w:t>
      </w:r>
      <w:r w:rsidRPr="00A12D98">
        <w:rPr>
          <w:rFonts w:cs="Tahoma"/>
        </w:rPr>
        <w:t>ресурсов</w:t>
      </w:r>
      <w:r w:rsidRPr="00440EA3">
        <w:rPr>
          <w:rFonts w:cs="Tahoma"/>
          <w:lang w:val="fr-FR"/>
        </w:rPr>
        <w:t xml:space="preserve"> </w:t>
      </w:r>
      <w:r w:rsidRPr="00A12D98">
        <w:rPr>
          <w:rFonts w:cs="Tahoma"/>
        </w:rPr>
        <w:t>будет</w:t>
      </w:r>
      <w:r w:rsidRPr="00440EA3">
        <w:rPr>
          <w:rFonts w:cs="Tahoma"/>
          <w:lang w:val="fr-FR"/>
        </w:rPr>
        <w:t xml:space="preserve"> </w:t>
      </w:r>
      <w:r w:rsidRPr="00A12D98">
        <w:rPr>
          <w:rFonts w:cs="Tahoma"/>
        </w:rPr>
        <w:t>составлять</w:t>
      </w:r>
      <w:r w:rsidRPr="00440EA3">
        <w:rPr>
          <w:rFonts w:cs="Tahoma"/>
          <w:lang w:val="fr-FR"/>
        </w:rPr>
        <w:t xml:space="preserve"> </w:t>
      </w:r>
      <w:r w:rsidRPr="00A12D98">
        <w:rPr>
          <w:rFonts w:cs="Tahoma"/>
        </w:rPr>
        <w:t>более</w:t>
      </w:r>
      <w:r w:rsidRPr="00440EA3">
        <w:rPr>
          <w:rFonts w:cs="Tahoma"/>
          <w:lang w:val="fr-FR"/>
        </w:rPr>
        <w:t xml:space="preserve"> (1) </w:t>
      </w:r>
      <w:r w:rsidRPr="00440EA3">
        <w:rPr>
          <w:rFonts w:eastAsia="Times New Roman" w:cs="Tahoma"/>
          <w:color w:val="000000"/>
          <w:lang w:val="fr-FR"/>
        </w:rPr>
        <w:t xml:space="preserve">50 </w:t>
      </w:r>
      <w:r w:rsidRPr="00A12D98">
        <w:rPr>
          <w:rFonts w:eastAsia="Times New Roman" w:cs="Tahoma"/>
          <w:color w:val="000000"/>
        </w:rPr>
        <w:t>параллельных</w:t>
      </w:r>
      <w:r w:rsidRPr="00440EA3">
        <w:rPr>
          <w:rFonts w:eastAsia="Times New Roman" w:cs="Tahoma"/>
          <w:color w:val="000000"/>
          <w:lang w:val="fr-FR"/>
        </w:rPr>
        <w:t xml:space="preserve"> </w:t>
      </w:r>
      <w:r w:rsidRPr="00A12D98">
        <w:rPr>
          <w:rFonts w:eastAsia="Times New Roman" w:cs="Tahoma"/>
          <w:color w:val="000000"/>
        </w:rPr>
        <w:t>малых</w:t>
      </w:r>
      <w:r w:rsidRPr="00440EA3">
        <w:rPr>
          <w:rFonts w:eastAsia="Times New Roman" w:cs="Tahoma"/>
          <w:color w:val="000000"/>
          <w:lang w:val="fr-FR"/>
        </w:rPr>
        <w:t xml:space="preserve"> </w:t>
      </w:r>
      <w:r w:rsidRPr="00A12D98">
        <w:rPr>
          <w:rFonts w:eastAsia="Times New Roman" w:cs="Tahoma"/>
          <w:color w:val="000000"/>
        </w:rPr>
        <w:t>вычислительных</w:t>
      </w:r>
      <w:r w:rsidRPr="00440EA3">
        <w:rPr>
          <w:rFonts w:eastAsia="Times New Roman" w:cs="Tahoma"/>
          <w:color w:val="000000"/>
          <w:lang w:val="fr-FR"/>
        </w:rPr>
        <w:t xml:space="preserve"> </w:t>
      </w:r>
      <w:r w:rsidRPr="00A12D98">
        <w:rPr>
          <w:rFonts w:eastAsia="Times New Roman" w:cs="Tahoma"/>
          <w:color w:val="000000"/>
        </w:rPr>
        <w:t>экземпляров</w:t>
      </w:r>
      <w:r w:rsidRPr="00440EA3">
        <w:rPr>
          <w:rFonts w:eastAsia="Times New Roman" w:cs="Tahoma"/>
          <w:color w:val="000000"/>
          <w:lang w:val="fr-FR"/>
        </w:rPr>
        <w:t xml:space="preserve"> </w:t>
      </w:r>
      <w:r w:rsidRPr="00A12D98">
        <w:rPr>
          <w:rFonts w:eastAsia="Times New Roman" w:cs="Tahoma"/>
          <w:color w:val="000000"/>
        </w:rPr>
        <w:t>в</w:t>
      </w:r>
      <w:r w:rsidRPr="00440EA3">
        <w:rPr>
          <w:rFonts w:eastAsia="Times New Roman" w:cs="Tahoma"/>
          <w:color w:val="000000"/>
          <w:lang w:val="fr-FR"/>
        </w:rPr>
        <w:t xml:space="preserve"> </w:t>
      </w:r>
      <w:r w:rsidRPr="00A12D98">
        <w:rPr>
          <w:rFonts w:eastAsia="Times New Roman" w:cs="Tahoma"/>
          <w:color w:val="000000"/>
        </w:rPr>
        <w:t>месяц</w:t>
      </w:r>
      <w:r w:rsidRPr="00440EA3">
        <w:rPr>
          <w:rFonts w:eastAsia="Times New Roman" w:cs="Tahoma"/>
          <w:color w:val="000000"/>
          <w:lang w:val="fr-FR"/>
        </w:rPr>
        <w:t xml:space="preserve">, </w:t>
      </w:r>
      <w:r w:rsidRPr="00A12D98">
        <w:rPr>
          <w:rFonts w:eastAsia="Times New Roman" w:cs="Tahoma"/>
          <w:color w:val="000000"/>
        </w:rPr>
        <w:t>или</w:t>
      </w:r>
      <w:r w:rsidRPr="00440EA3">
        <w:rPr>
          <w:rFonts w:eastAsia="Times New Roman" w:cs="Tahoma"/>
          <w:color w:val="000000"/>
          <w:lang w:val="fr-FR"/>
        </w:rPr>
        <w:t xml:space="preserve"> (2) </w:t>
      </w:r>
      <w:r w:rsidRPr="00440EA3">
        <w:rPr>
          <w:rFonts w:cs="Tahoma"/>
          <w:lang w:val="fr-FR"/>
        </w:rPr>
        <w:t xml:space="preserve">125 % </w:t>
      </w:r>
      <w:r w:rsidRPr="00A12D98">
        <w:rPr>
          <w:rFonts w:cs="Tahoma"/>
        </w:rPr>
        <w:t>Расчетного</w:t>
      </w:r>
      <w:r w:rsidRPr="00440EA3">
        <w:rPr>
          <w:rFonts w:cs="Tahoma"/>
          <w:lang w:val="fr-FR"/>
        </w:rPr>
        <w:t xml:space="preserve"> </w:t>
      </w:r>
      <w:r w:rsidRPr="00A12D98">
        <w:rPr>
          <w:rFonts w:cs="Tahoma"/>
        </w:rPr>
        <w:t>использования</w:t>
      </w:r>
      <w:r w:rsidRPr="00440EA3">
        <w:rPr>
          <w:rFonts w:cs="Tahoma"/>
          <w:lang w:val="fr-FR"/>
        </w:rPr>
        <w:t xml:space="preserve"> </w:t>
      </w:r>
      <w:r w:rsidRPr="00A12D98">
        <w:rPr>
          <w:rFonts w:cs="Tahoma"/>
        </w:rPr>
        <w:t>вычислительных</w:t>
      </w:r>
      <w:r w:rsidRPr="00440EA3">
        <w:rPr>
          <w:rFonts w:cs="Tahoma"/>
          <w:lang w:val="fr-FR"/>
        </w:rPr>
        <w:t xml:space="preserve"> </w:t>
      </w:r>
      <w:r w:rsidRPr="00A12D98">
        <w:rPr>
          <w:rFonts w:cs="Tahoma"/>
        </w:rPr>
        <w:t>ресурсов</w:t>
      </w:r>
      <w:r w:rsidRPr="00440EA3">
        <w:rPr>
          <w:rFonts w:cs="Tahoma"/>
          <w:lang w:val="fr-FR"/>
        </w:rPr>
        <w:t xml:space="preserve"> </w:t>
      </w:r>
      <w:r w:rsidRPr="00A12D98">
        <w:rPr>
          <w:rFonts w:cs="Tahoma"/>
        </w:rPr>
        <w:t>клиента</w:t>
      </w:r>
      <w:r w:rsidRPr="00440EA3">
        <w:rPr>
          <w:rFonts w:cs="Tahoma"/>
          <w:lang w:val="fr-FR"/>
        </w:rPr>
        <w:t xml:space="preserve"> (</w:t>
      </w:r>
      <w:r w:rsidRPr="00A12D98">
        <w:rPr>
          <w:rFonts w:cs="Tahoma"/>
        </w:rPr>
        <w:t>в</w:t>
      </w:r>
      <w:r w:rsidRPr="00440EA3">
        <w:rPr>
          <w:rFonts w:cs="Tahoma"/>
          <w:lang w:val="fr-FR"/>
        </w:rPr>
        <w:t xml:space="preserve"> </w:t>
      </w:r>
      <w:r w:rsidRPr="00A12D98">
        <w:rPr>
          <w:rFonts w:cs="Tahoma"/>
        </w:rPr>
        <w:t>соответствии</w:t>
      </w:r>
      <w:r w:rsidRPr="00440EA3">
        <w:rPr>
          <w:rFonts w:cs="Tahoma"/>
          <w:lang w:val="fr-FR"/>
        </w:rPr>
        <w:t xml:space="preserve"> </w:t>
      </w:r>
      <w:r w:rsidRPr="00A12D98">
        <w:rPr>
          <w:rFonts w:cs="Tahoma"/>
        </w:rPr>
        <w:t>с</w:t>
      </w:r>
      <w:r w:rsidRPr="00440EA3">
        <w:rPr>
          <w:rFonts w:cs="Tahoma"/>
          <w:lang w:val="fr-FR"/>
        </w:rPr>
        <w:t xml:space="preserve"> </w:t>
      </w:r>
      <w:r w:rsidRPr="00A12D98">
        <w:rPr>
          <w:rFonts w:cs="Tahoma"/>
        </w:rPr>
        <w:t>рассчитываемым</w:t>
      </w:r>
      <w:r w:rsidRPr="00440EA3">
        <w:rPr>
          <w:rFonts w:cs="Tahoma"/>
          <w:lang w:val="fr-FR"/>
        </w:rPr>
        <w:t xml:space="preserve"> </w:t>
      </w:r>
      <w:r w:rsidRPr="00A12D98">
        <w:rPr>
          <w:rFonts w:cs="Tahoma"/>
        </w:rPr>
        <w:t>ниже</w:t>
      </w:r>
      <w:r w:rsidRPr="00440EA3">
        <w:rPr>
          <w:rFonts w:cs="Tahoma"/>
          <w:lang w:val="fr-FR"/>
        </w:rPr>
        <w:t xml:space="preserve">). </w:t>
      </w:r>
    </w:p>
    <w:p w:rsidR="00B76943" w:rsidRPr="00440EA3" w:rsidRDefault="00B76943" w:rsidP="00B76943">
      <w:pPr>
        <w:widowControl w:val="0"/>
        <w:ind w:left="720"/>
        <w:jc w:val="both"/>
        <w:rPr>
          <w:rFonts w:cs="Tahoma"/>
          <w:lang w:val="fr-FR"/>
        </w:rPr>
      </w:pPr>
    </w:p>
    <w:p w:rsidR="00E8145C" w:rsidRPr="00440EA3" w:rsidRDefault="00E8145C" w:rsidP="00D53C6B">
      <w:pPr>
        <w:widowControl w:val="0"/>
        <w:ind w:left="720"/>
        <w:jc w:val="both"/>
        <w:rPr>
          <w:rFonts w:cs="Tahoma"/>
          <w:lang w:val="fr-FR"/>
        </w:rPr>
      </w:pPr>
      <w:r w:rsidRPr="00440EA3">
        <w:rPr>
          <w:rFonts w:cs="Tahoma"/>
          <w:lang w:val="fr-FR"/>
        </w:rPr>
        <w:t>«</w:t>
      </w:r>
      <w:r w:rsidRPr="00A12D98">
        <w:rPr>
          <w:rFonts w:cs="Tahoma"/>
        </w:rPr>
        <w:t>Расчетное</w:t>
      </w:r>
      <w:r w:rsidRPr="00440EA3">
        <w:rPr>
          <w:rFonts w:cs="Tahoma"/>
          <w:lang w:val="fr-FR"/>
        </w:rPr>
        <w:t xml:space="preserve"> </w:t>
      </w:r>
      <w:r w:rsidRPr="00A12D98">
        <w:rPr>
          <w:rFonts w:cs="Tahoma"/>
        </w:rPr>
        <w:t>использование</w:t>
      </w:r>
      <w:r w:rsidRPr="00440EA3">
        <w:rPr>
          <w:rFonts w:cs="Tahoma"/>
          <w:lang w:val="fr-FR"/>
        </w:rPr>
        <w:t xml:space="preserve"> </w:t>
      </w:r>
      <w:r w:rsidRPr="00A12D98">
        <w:rPr>
          <w:rFonts w:cs="Tahoma"/>
        </w:rPr>
        <w:t>вычислительных</w:t>
      </w:r>
      <w:r w:rsidRPr="00440EA3">
        <w:rPr>
          <w:rFonts w:cs="Tahoma"/>
          <w:lang w:val="fr-FR"/>
        </w:rPr>
        <w:t xml:space="preserve"> </w:t>
      </w:r>
      <w:r w:rsidRPr="00A12D98">
        <w:rPr>
          <w:rFonts w:cs="Tahoma"/>
        </w:rPr>
        <w:t>ресурсов</w:t>
      </w:r>
      <w:r w:rsidRPr="00440EA3">
        <w:rPr>
          <w:rFonts w:cs="Tahoma"/>
          <w:lang w:val="fr-FR"/>
        </w:rPr>
        <w:t xml:space="preserve">» </w:t>
      </w:r>
      <w:r w:rsidRPr="00A12D98">
        <w:rPr>
          <w:rFonts w:cs="Tahoma"/>
        </w:rPr>
        <w:t>вычисляется</w:t>
      </w:r>
      <w:r w:rsidRPr="00440EA3">
        <w:rPr>
          <w:rFonts w:cs="Tahoma"/>
          <w:lang w:val="fr-FR"/>
        </w:rPr>
        <w:t xml:space="preserve"> </w:t>
      </w:r>
      <w:r w:rsidRPr="00A12D98">
        <w:rPr>
          <w:rFonts w:cs="Tahoma"/>
        </w:rPr>
        <w:t>путем</w:t>
      </w:r>
      <w:r w:rsidRPr="00440EA3">
        <w:rPr>
          <w:rFonts w:cs="Tahoma"/>
          <w:lang w:val="fr-FR"/>
        </w:rPr>
        <w:t xml:space="preserve"> </w:t>
      </w:r>
      <w:r w:rsidRPr="00A12D98">
        <w:rPr>
          <w:rFonts w:cs="Tahoma"/>
        </w:rPr>
        <w:t>деления</w:t>
      </w:r>
      <w:r w:rsidRPr="00440EA3">
        <w:rPr>
          <w:rFonts w:cs="Tahoma"/>
          <w:lang w:val="fr-FR"/>
        </w:rPr>
        <w:t xml:space="preserve"> </w:t>
      </w:r>
      <w:r w:rsidRPr="00A12D98">
        <w:rPr>
          <w:rFonts w:cs="Tahoma"/>
        </w:rPr>
        <w:t>Минимального</w:t>
      </w:r>
      <w:r w:rsidRPr="00440EA3">
        <w:rPr>
          <w:rFonts w:cs="Tahoma"/>
          <w:lang w:val="fr-FR"/>
        </w:rPr>
        <w:t xml:space="preserve"> </w:t>
      </w:r>
      <w:r w:rsidRPr="00A12D98">
        <w:rPr>
          <w:rFonts w:cs="Tahoma"/>
        </w:rPr>
        <w:t>заказа</w:t>
      </w:r>
      <w:r w:rsidRPr="00440EA3">
        <w:rPr>
          <w:rFonts w:cs="Tahoma"/>
          <w:lang w:val="fr-FR"/>
        </w:rPr>
        <w:t xml:space="preserve"> </w:t>
      </w:r>
      <w:r w:rsidRPr="00A12D98">
        <w:rPr>
          <w:rFonts w:cs="Tahoma"/>
        </w:rPr>
        <w:t>в</w:t>
      </w:r>
      <w:r w:rsidRPr="00440EA3">
        <w:rPr>
          <w:rFonts w:cs="Tahoma"/>
          <w:lang w:val="fr-FR"/>
        </w:rPr>
        <w:t xml:space="preserve"> </w:t>
      </w:r>
      <w:r w:rsidRPr="00A12D98">
        <w:rPr>
          <w:rFonts w:cs="Tahoma"/>
        </w:rPr>
        <w:t>денежном</w:t>
      </w:r>
      <w:r w:rsidRPr="00440EA3">
        <w:rPr>
          <w:rFonts w:cs="Tahoma"/>
          <w:lang w:val="fr-FR"/>
        </w:rPr>
        <w:t xml:space="preserve"> </w:t>
      </w:r>
      <w:r w:rsidRPr="00A12D98">
        <w:rPr>
          <w:rFonts w:cs="Tahoma"/>
        </w:rPr>
        <w:t>эквиваленте</w:t>
      </w:r>
      <w:r w:rsidRPr="00440EA3">
        <w:rPr>
          <w:rFonts w:cs="Tahoma"/>
          <w:lang w:val="fr-FR"/>
        </w:rPr>
        <w:t xml:space="preserve"> </w:t>
      </w:r>
      <w:r w:rsidRPr="00A12D98">
        <w:rPr>
          <w:rFonts w:cs="Tahoma"/>
        </w:rPr>
        <w:t>клиента</w:t>
      </w:r>
      <w:r w:rsidRPr="00440EA3">
        <w:rPr>
          <w:rFonts w:cs="Tahoma"/>
          <w:lang w:val="fr-FR"/>
        </w:rPr>
        <w:t xml:space="preserve"> </w:t>
      </w:r>
      <w:r w:rsidRPr="00A12D98">
        <w:rPr>
          <w:rFonts w:cs="Tahoma"/>
        </w:rPr>
        <w:t>на</w:t>
      </w:r>
      <w:r w:rsidRPr="00440EA3">
        <w:rPr>
          <w:rFonts w:cs="Tahoma"/>
          <w:lang w:val="fr-FR"/>
        </w:rPr>
        <w:t xml:space="preserve"> </w:t>
      </w:r>
      <w:r w:rsidRPr="00A12D98">
        <w:rPr>
          <w:rFonts w:cs="Tahoma"/>
        </w:rPr>
        <w:t>количество</w:t>
      </w:r>
      <w:r w:rsidRPr="00440EA3">
        <w:rPr>
          <w:rFonts w:cs="Tahoma"/>
          <w:lang w:val="fr-FR"/>
        </w:rPr>
        <w:t xml:space="preserve"> </w:t>
      </w:r>
      <w:r w:rsidRPr="00A12D98">
        <w:rPr>
          <w:rFonts w:cs="Tahoma"/>
        </w:rPr>
        <w:t>месяцев</w:t>
      </w:r>
      <w:r w:rsidRPr="00440EA3">
        <w:rPr>
          <w:rFonts w:cs="Tahoma"/>
          <w:lang w:val="fr-FR"/>
        </w:rPr>
        <w:t xml:space="preserve">, </w:t>
      </w:r>
      <w:r w:rsidRPr="00A12D98">
        <w:rPr>
          <w:rFonts w:cs="Tahoma"/>
        </w:rPr>
        <w:t>охватываемых</w:t>
      </w:r>
      <w:r w:rsidRPr="00440EA3">
        <w:rPr>
          <w:rFonts w:cs="Tahoma"/>
          <w:lang w:val="fr-FR"/>
        </w:rPr>
        <w:t xml:space="preserve"> </w:t>
      </w:r>
      <w:r w:rsidRPr="00A12D98">
        <w:rPr>
          <w:rFonts w:cs="Tahoma"/>
        </w:rPr>
        <w:t>этим</w:t>
      </w:r>
      <w:r w:rsidRPr="00440EA3">
        <w:rPr>
          <w:rFonts w:cs="Tahoma"/>
          <w:lang w:val="fr-FR"/>
        </w:rPr>
        <w:t xml:space="preserve"> </w:t>
      </w:r>
      <w:r w:rsidRPr="00A12D98">
        <w:rPr>
          <w:rFonts w:cs="Tahoma"/>
        </w:rPr>
        <w:t>Минимальным</w:t>
      </w:r>
      <w:r w:rsidRPr="00440EA3">
        <w:rPr>
          <w:rFonts w:cs="Tahoma"/>
          <w:lang w:val="fr-FR"/>
        </w:rPr>
        <w:t xml:space="preserve"> </w:t>
      </w:r>
      <w:r w:rsidRPr="00A12D98">
        <w:rPr>
          <w:rFonts w:cs="Tahoma"/>
        </w:rPr>
        <w:t>заказом</w:t>
      </w:r>
      <w:r w:rsidRPr="00440EA3">
        <w:rPr>
          <w:rFonts w:cs="Tahoma"/>
          <w:lang w:val="fr-FR"/>
        </w:rPr>
        <w:t xml:space="preserve"> </w:t>
      </w:r>
      <w:r w:rsidRPr="00A12D98">
        <w:rPr>
          <w:rFonts w:cs="Tahoma"/>
        </w:rPr>
        <w:t>в</w:t>
      </w:r>
      <w:r w:rsidRPr="00440EA3">
        <w:rPr>
          <w:rFonts w:cs="Tahoma"/>
          <w:lang w:val="fr-FR"/>
        </w:rPr>
        <w:t xml:space="preserve"> </w:t>
      </w:r>
      <w:r w:rsidRPr="00A12D98">
        <w:rPr>
          <w:rFonts w:cs="Tahoma"/>
        </w:rPr>
        <w:t>денежном</w:t>
      </w:r>
      <w:r w:rsidRPr="00440EA3">
        <w:rPr>
          <w:rFonts w:cs="Tahoma"/>
          <w:lang w:val="fr-FR"/>
        </w:rPr>
        <w:t xml:space="preserve"> </w:t>
      </w:r>
      <w:r w:rsidRPr="00A12D98">
        <w:rPr>
          <w:rFonts w:cs="Tahoma"/>
        </w:rPr>
        <w:t>эквиваленте</w:t>
      </w:r>
      <w:r w:rsidRPr="00440EA3">
        <w:rPr>
          <w:rFonts w:cs="Tahoma"/>
          <w:lang w:val="fr-FR"/>
        </w:rPr>
        <w:t xml:space="preserve"> (</w:t>
      </w:r>
      <w:r w:rsidRPr="00A12D98">
        <w:rPr>
          <w:rFonts w:cs="Tahoma"/>
        </w:rPr>
        <w:t>либо</w:t>
      </w:r>
      <w:r w:rsidRPr="00440EA3">
        <w:rPr>
          <w:rFonts w:cs="Tahoma"/>
          <w:lang w:val="fr-FR"/>
        </w:rPr>
        <w:t xml:space="preserve"> </w:t>
      </w:r>
      <w:r w:rsidRPr="00A12D98">
        <w:rPr>
          <w:rFonts w:cs="Tahoma"/>
        </w:rPr>
        <w:t>на</w:t>
      </w:r>
      <w:r w:rsidRPr="00440EA3">
        <w:rPr>
          <w:rFonts w:cs="Tahoma"/>
          <w:lang w:val="fr-FR"/>
        </w:rPr>
        <w:t xml:space="preserve"> 12 </w:t>
      </w:r>
      <w:r w:rsidRPr="00A12D98">
        <w:rPr>
          <w:rFonts w:cs="Tahoma"/>
        </w:rPr>
        <w:t>месяцев</w:t>
      </w:r>
      <w:r w:rsidRPr="00440EA3">
        <w:rPr>
          <w:rFonts w:cs="Tahoma"/>
          <w:lang w:val="fr-FR"/>
        </w:rPr>
        <w:t xml:space="preserve">, </w:t>
      </w:r>
      <w:r w:rsidRPr="00A12D98">
        <w:rPr>
          <w:rFonts w:cs="Tahoma"/>
        </w:rPr>
        <w:t>либо</w:t>
      </w:r>
      <w:r w:rsidRPr="00440EA3">
        <w:rPr>
          <w:rFonts w:cs="Tahoma"/>
          <w:lang w:val="fr-FR"/>
        </w:rPr>
        <w:t xml:space="preserve"> </w:t>
      </w:r>
      <w:r w:rsidRPr="00A12D98">
        <w:rPr>
          <w:rFonts w:cs="Tahoma"/>
        </w:rPr>
        <w:t>на</w:t>
      </w:r>
      <w:r w:rsidRPr="00440EA3">
        <w:rPr>
          <w:rFonts w:cs="Tahoma"/>
          <w:lang w:val="fr-FR"/>
        </w:rPr>
        <w:t xml:space="preserve"> </w:t>
      </w:r>
      <w:r w:rsidRPr="00A12D98">
        <w:rPr>
          <w:rFonts w:cs="Tahoma"/>
        </w:rPr>
        <w:t>количество</w:t>
      </w:r>
      <w:r w:rsidRPr="00440EA3">
        <w:rPr>
          <w:rFonts w:cs="Tahoma"/>
          <w:lang w:val="fr-FR"/>
        </w:rPr>
        <w:t xml:space="preserve"> </w:t>
      </w:r>
      <w:r w:rsidRPr="00A12D98">
        <w:rPr>
          <w:rFonts w:cs="Tahoma"/>
        </w:rPr>
        <w:t>месяцев</w:t>
      </w:r>
      <w:r w:rsidRPr="00440EA3">
        <w:rPr>
          <w:rFonts w:cs="Tahoma"/>
          <w:lang w:val="fr-FR"/>
        </w:rPr>
        <w:t xml:space="preserve">, </w:t>
      </w:r>
      <w:r w:rsidRPr="00A12D98">
        <w:rPr>
          <w:rFonts w:cs="Tahoma"/>
        </w:rPr>
        <w:t>остающихся</w:t>
      </w:r>
      <w:r w:rsidRPr="00440EA3">
        <w:rPr>
          <w:rFonts w:cs="Tahoma"/>
          <w:lang w:val="fr-FR"/>
        </w:rPr>
        <w:t xml:space="preserve"> </w:t>
      </w:r>
      <w:r w:rsidRPr="00A12D98">
        <w:rPr>
          <w:rFonts w:cs="Tahoma"/>
        </w:rPr>
        <w:t>в</w:t>
      </w:r>
      <w:r w:rsidR="0083419A" w:rsidRPr="00440EA3">
        <w:rPr>
          <w:rFonts w:cs="Tahoma"/>
          <w:lang w:val="fr-FR"/>
        </w:rPr>
        <w:t> </w:t>
      </w:r>
      <w:r w:rsidRPr="00A12D98">
        <w:rPr>
          <w:rFonts w:cs="Tahoma"/>
        </w:rPr>
        <w:t>рамках</w:t>
      </w:r>
      <w:r w:rsidRPr="00440EA3">
        <w:rPr>
          <w:rFonts w:cs="Tahoma"/>
          <w:lang w:val="fr-FR"/>
        </w:rPr>
        <w:t xml:space="preserve"> </w:t>
      </w:r>
      <w:r w:rsidRPr="00A12D98">
        <w:rPr>
          <w:rFonts w:cs="Tahoma"/>
        </w:rPr>
        <w:t>соглашения</w:t>
      </w:r>
      <w:r w:rsidRPr="00440EA3">
        <w:rPr>
          <w:rFonts w:cs="Tahoma"/>
          <w:lang w:val="fr-FR"/>
        </w:rPr>
        <w:t xml:space="preserve"> </w:t>
      </w:r>
      <w:r w:rsidRPr="00A12D98">
        <w:rPr>
          <w:rFonts w:cs="Tahoma"/>
        </w:rPr>
        <w:t>о</w:t>
      </w:r>
      <w:r w:rsidRPr="00440EA3">
        <w:rPr>
          <w:rFonts w:cs="Tahoma"/>
          <w:lang w:val="fr-FR"/>
        </w:rPr>
        <w:t xml:space="preserve"> </w:t>
      </w:r>
      <w:r w:rsidRPr="00A12D98">
        <w:rPr>
          <w:rFonts w:cs="Tahoma"/>
        </w:rPr>
        <w:t>регистрации</w:t>
      </w:r>
      <w:r w:rsidRPr="00440EA3">
        <w:rPr>
          <w:rFonts w:cs="Tahoma"/>
          <w:lang w:val="fr-FR"/>
        </w:rPr>
        <w:t xml:space="preserve"> </w:t>
      </w:r>
      <w:r w:rsidRPr="00A12D98">
        <w:rPr>
          <w:rFonts w:cs="Tahoma"/>
        </w:rPr>
        <w:t>клиента</w:t>
      </w:r>
      <w:r w:rsidRPr="00440EA3">
        <w:rPr>
          <w:rFonts w:cs="Tahoma"/>
          <w:lang w:val="fr-FR"/>
        </w:rPr>
        <w:t xml:space="preserve">, </w:t>
      </w:r>
      <w:r w:rsidRPr="00A12D98">
        <w:rPr>
          <w:rFonts w:cs="Tahoma"/>
        </w:rPr>
        <w:t>в</w:t>
      </w:r>
      <w:r w:rsidRPr="00440EA3">
        <w:rPr>
          <w:rFonts w:cs="Tahoma"/>
          <w:lang w:val="fr-FR"/>
        </w:rPr>
        <w:t xml:space="preserve"> </w:t>
      </w:r>
      <w:r w:rsidRPr="00A12D98">
        <w:rPr>
          <w:rFonts w:cs="Tahoma"/>
        </w:rPr>
        <w:t>зависимости</w:t>
      </w:r>
      <w:r w:rsidRPr="00440EA3">
        <w:rPr>
          <w:rFonts w:cs="Tahoma"/>
          <w:lang w:val="fr-FR"/>
        </w:rPr>
        <w:t xml:space="preserve"> </w:t>
      </w:r>
      <w:r w:rsidRPr="00A12D98">
        <w:rPr>
          <w:rFonts w:cs="Tahoma"/>
        </w:rPr>
        <w:t>от</w:t>
      </w:r>
      <w:r w:rsidRPr="00440EA3">
        <w:rPr>
          <w:rFonts w:cs="Tahoma"/>
          <w:lang w:val="fr-FR"/>
        </w:rPr>
        <w:t xml:space="preserve"> </w:t>
      </w:r>
      <w:r w:rsidRPr="00A12D98">
        <w:rPr>
          <w:rFonts w:cs="Tahoma"/>
        </w:rPr>
        <w:t>выбранного</w:t>
      </w:r>
      <w:r w:rsidRPr="00440EA3">
        <w:rPr>
          <w:rFonts w:cs="Tahoma"/>
          <w:lang w:val="fr-FR"/>
        </w:rPr>
        <w:t xml:space="preserve"> </w:t>
      </w:r>
      <w:r w:rsidRPr="00A12D98">
        <w:rPr>
          <w:rFonts w:cs="Tahoma"/>
        </w:rPr>
        <w:t>клиентом</w:t>
      </w:r>
      <w:r w:rsidRPr="00440EA3">
        <w:rPr>
          <w:rFonts w:cs="Tahoma"/>
          <w:lang w:val="fr-FR"/>
        </w:rPr>
        <w:t xml:space="preserve"> </w:t>
      </w:r>
      <w:r w:rsidRPr="00A12D98">
        <w:rPr>
          <w:rFonts w:cs="Tahoma"/>
        </w:rPr>
        <w:t>варианта</w:t>
      </w:r>
      <w:r w:rsidRPr="00440EA3">
        <w:rPr>
          <w:rFonts w:cs="Tahoma"/>
          <w:lang w:val="fr-FR"/>
        </w:rPr>
        <w:t xml:space="preserve"> </w:t>
      </w:r>
      <w:r w:rsidRPr="00A12D98">
        <w:rPr>
          <w:rFonts w:cs="Tahoma"/>
        </w:rPr>
        <w:t>подписки</w:t>
      </w:r>
      <w:r w:rsidRPr="00440EA3">
        <w:rPr>
          <w:rFonts w:cs="Tahoma"/>
          <w:lang w:val="fr-FR"/>
        </w:rPr>
        <w:t xml:space="preserve"> — </w:t>
      </w:r>
      <w:r w:rsidRPr="00A12D98">
        <w:rPr>
          <w:rFonts w:cs="Tahoma"/>
        </w:rPr>
        <w:t>годовой</w:t>
      </w:r>
      <w:r w:rsidRPr="00440EA3">
        <w:rPr>
          <w:rFonts w:cs="Tahoma"/>
          <w:lang w:val="fr-FR"/>
        </w:rPr>
        <w:t xml:space="preserve"> </w:t>
      </w:r>
      <w:r w:rsidRPr="00A12D98">
        <w:rPr>
          <w:rFonts w:cs="Tahoma"/>
        </w:rPr>
        <w:t>или</w:t>
      </w:r>
      <w:r w:rsidRPr="00440EA3">
        <w:rPr>
          <w:rFonts w:cs="Tahoma"/>
          <w:lang w:val="fr-FR"/>
        </w:rPr>
        <w:t xml:space="preserve"> </w:t>
      </w:r>
      <w:r w:rsidRPr="00A12D98">
        <w:rPr>
          <w:rFonts w:cs="Tahoma"/>
          <w:szCs w:val="18"/>
        </w:rPr>
        <w:t>действующей</w:t>
      </w:r>
      <w:r w:rsidRPr="00440EA3">
        <w:rPr>
          <w:rFonts w:cs="Tahoma"/>
          <w:szCs w:val="18"/>
          <w:lang w:val="fr-FR"/>
        </w:rPr>
        <w:t xml:space="preserve"> </w:t>
      </w:r>
      <w:r w:rsidRPr="00A12D98">
        <w:rPr>
          <w:rFonts w:cs="Tahoma"/>
          <w:szCs w:val="18"/>
        </w:rPr>
        <w:t>в</w:t>
      </w:r>
      <w:r w:rsidRPr="00440EA3">
        <w:rPr>
          <w:rFonts w:cs="Tahoma"/>
          <w:szCs w:val="18"/>
          <w:lang w:val="fr-FR"/>
        </w:rPr>
        <w:t xml:space="preserve"> </w:t>
      </w:r>
      <w:r w:rsidRPr="00A12D98">
        <w:rPr>
          <w:rFonts w:cs="Tahoma"/>
          <w:szCs w:val="18"/>
        </w:rPr>
        <w:t>течение</w:t>
      </w:r>
      <w:r w:rsidRPr="00440EA3">
        <w:rPr>
          <w:rFonts w:cs="Tahoma"/>
          <w:szCs w:val="18"/>
          <w:lang w:val="fr-FR"/>
        </w:rPr>
        <w:t xml:space="preserve"> </w:t>
      </w:r>
      <w:r w:rsidRPr="00A12D98">
        <w:rPr>
          <w:rFonts w:cs="Tahoma"/>
          <w:szCs w:val="18"/>
        </w:rPr>
        <w:t>срока</w:t>
      </w:r>
      <w:r w:rsidRPr="00440EA3">
        <w:rPr>
          <w:rFonts w:cs="Tahoma"/>
          <w:szCs w:val="18"/>
          <w:lang w:val="fr-FR"/>
        </w:rPr>
        <w:t xml:space="preserve"> </w:t>
      </w:r>
      <w:r w:rsidRPr="00A12D98">
        <w:rPr>
          <w:rFonts w:cs="Tahoma"/>
          <w:szCs w:val="18"/>
        </w:rPr>
        <w:t>действия</w:t>
      </w:r>
      <w:r w:rsidRPr="00440EA3">
        <w:rPr>
          <w:rFonts w:cs="Tahoma"/>
          <w:lang w:val="fr-FR"/>
        </w:rPr>
        <w:t xml:space="preserve"> </w:t>
      </w:r>
      <w:r w:rsidRPr="00A12D98">
        <w:rPr>
          <w:rFonts w:cs="Tahoma"/>
        </w:rPr>
        <w:t>соглашения</w:t>
      </w:r>
      <w:r w:rsidRPr="00440EA3">
        <w:rPr>
          <w:rFonts w:cs="Tahoma"/>
          <w:lang w:val="fr-FR"/>
        </w:rPr>
        <w:t xml:space="preserve"> </w:t>
      </w:r>
      <w:r w:rsidRPr="00A12D98">
        <w:rPr>
          <w:rFonts w:cs="Tahoma"/>
        </w:rPr>
        <w:t>клиента</w:t>
      </w:r>
      <w:r w:rsidRPr="00440EA3">
        <w:rPr>
          <w:rFonts w:cs="Tahoma"/>
          <w:lang w:val="fr-FR"/>
        </w:rPr>
        <w:t xml:space="preserve">), </w:t>
      </w:r>
      <w:r w:rsidRPr="00A12D98">
        <w:rPr>
          <w:rFonts w:cs="Tahoma"/>
        </w:rPr>
        <w:t>и</w:t>
      </w:r>
      <w:r w:rsidRPr="00440EA3">
        <w:rPr>
          <w:rFonts w:cs="Tahoma"/>
          <w:lang w:val="fr-FR"/>
        </w:rPr>
        <w:t xml:space="preserve"> </w:t>
      </w:r>
      <w:r w:rsidRPr="00A12D98">
        <w:rPr>
          <w:rFonts w:cs="Tahoma"/>
        </w:rPr>
        <w:t>деления</w:t>
      </w:r>
      <w:r w:rsidRPr="00440EA3">
        <w:rPr>
          <w:rFonts w:cs="Tahoma"/>
          <w:lang w:val="fr-FR"/>
        </w:rPr>
        <w:t xml:space="preserve"> </w:t>
      </w:r>
      <w:r w:rsidRPr="00A12D98">
        <w:rPr>
          <w:rFonts w:cs="Tahoma"/>
        </w:rPr>
        <w:t>этого</w:t>
      </w:r>
      <w:r w:rsidRPr="00440EA3">
        <w:rPr>
          <w:rFonts w:cs="Tahoma"/>
          <w:lang w:val="fr-FR"/>
        </w:rPr>
        <w:t xml:space="preserve"> </w:t>
      </w:r>
      <w:r w:rsidRPr="00A12D98">
        <w:rPr>
          <w:rFonts w:cs="Tahoma"/>
        </w:rPr>
        <w:t>числа</w:t>
      </w:r>
      <w:r w:rsidRPr="00440EA3">
        <w:rPr>
          <w:rFonts w:cs="Tahoma"/>
          <w:lang w:val="fr-FR"/>
        </w:rPr>
        <w:t xml:space="preserve"> </w:t>
      </w:r>
      <w:r w:rsidRPr="00A12D98">
        <w:rPr>
          <w:rFonts w:cs="Tahoma"/>
        </w:rPr>
        <w:t>на</w:t>
      </w:r>
      <w:r w:rsidRPr="00440EA3">
        <w:rPr>
          <w:rFonts w:cs="Tahoma"/>
          <w:lang w:val="fr-FR"/>
        </w:rPr>
        <w:t xml:space="preserve"> </w:t>
      </w:r>
      <w:r w:rsidRPr="00A12D98">
        <w:rPr>
          <w:rFonts w:cs="Tahoma"/>
        </w:rPr>
        <w:t>Минимальный</w:t>
      </w:r>
      <w:r w:rsidRPr="00440EA3">
        <w:rPr>
          <w:rFonts w:cs="Tahoma"/>
          <w:lang w:val="fr-FR"/>
        </w:rPr>
        <w:t xml:space="preserve"> </w:t>
      </w:r>
      <w:r w:rsidRPr="00A12D98">
        <w:rPr>
          <w:rFonts w:cs="Tahoma"/>
        </w:rPr>
        <w:t>заказ</w:t>
      </w:r>
      <w:r w:rsidRPr="00440EA3">
        <w:rPr>
          <w:rFonts w:cs="Tahoma"/>
          <w:lang w:val="fr-FR"/>
        </w:rPr>
        <w:t xml:space="preserve"> </w:t>
      </w:r>
      <w:r w:rsidRPr="00A12D98">
        <w:rPr>
          <w:rFonts w:cs="Tahoma"/>
        </w:rPr>
        <w:t>для</w:t>
      </w:r>
      <w:r w:rsidRPr="00440EA3">
        <w:rPr>
          <w:rFonts w:cs="Tahoma"/>
          <w:lang w:val="fr-FR"/>
        </w:rPr>
        <w:t xml:space="preserve"> Windows Azure Compute. </w:t>
      </w:r>
      <w:r w:rsidRPr="00A12D98">
        <w:rPr>
          <w:rFonts w:cs="Tahoma"/>
        </w:rPr>
        <w:t>Если</w:t>
      </w:r>
      <w:r w:rsidRPr="00440EA3">
        <w:rPr>
          <w:rFonts w:cs="Tahoma"/>
          <w:lang w:val="fr-FR"/>
        </w:rPr>
        <w:t xml:space="preserve"> </w:t>
      </w:r>
      <w:r w:rsidRPr="00A12D98">
        <w:rPr>
          <w:rFonts w:cs="Tahoma"/>
        </w:rPr>
        <w:t>клиент</w:t>
      </w:r>
      <w:r w:rsidRPr="00440EA3">
        <w:rPr>
          <w:rFonts w:cs="Tahoma"/>
          <w:lang w:val="fr-FR"/>
        </w:rPr>
        <w:t xml:space="preserve"> </w:t>
      </w:r>
      <w:r w:rsidRPr="00A12D98">
        <w:rPr>
          <w:rFonts w:cs="Tahoma"/>
        </w:rPr>
        <w:t>добавляет</w:t>
      </w:r>
      <w:r w:rsidRPr="00440EA3">
        <w:rPr>
          <w:rFonts w:cs="Tahoma"/>
          <w:lang w:val="fr-FR"/>
        </w:rPr>
        <w:t xml:space="preserve"> </w:t>
      </w:r>
      <w:r w:rsidRPr="00A12D98">
        <w:rPr>
          <w:rFonts w:cs="Tahoma"/>
        </w:rPr>
        <w:t>фонды</w:t>
      </w:r>
      <w:r w:rsidRPr="00440EA3">
        <w:rPr>
          <w:rFonts w:cs="Tahoma"/>
          <w:lang w:val="fr-FR"/>
        </w:rPr>
        <w:t xml:space="preserve"> </w:t>
      </w:r>
      <w:r w:rsidRPr="00A12D98">
        <w:rPr>
          <w:rFonts w:cs="Tahoma"/>
        </w:rPr>
        <w:t>в</w:t>
      </w:r>
      <w:r w:rsidRPr="00440EA3">
        <w:rPr>
          <w:rFonts w:cs="Tahoma"/>
          <w:lang w:val="fr-FR"/>
        </w:rPr>
        <w:t xml:space="preserve"> </w:t>
      </w:r>
      <w:r w:rsidRPr="00A12D98">
        <w:rPr>
          <w:rFonts w:cs="Tahoma"/>
        </w:rPr>
        <w:t>свой</w:t>
      </w:r>
      <w:r w:rsidRPr="00440EA3">
        <w:rPr>
          <w:rFonts w:cs="Tahoma"/>
          <w:lang w:val="fr-FR"/>
        </w:rPr>
        <w:t xml:space="preserve"> </w:t>
      </w:r>
      <w:r w:rsidRPr="00A12D98">
        <w:rPr>
          <w:rFonts w:cs="Tahoma"/>
        </w:rPr>
        <w:t>Минимальный</w:t>
      </w:r>
      <w:r w:rsidRPr="00440EA3">
        <w:rPr>
          <w:rFonts w:cs="Tahoma"/>
          <w:lang w:val="fr-FR"/>
        </w:rPr>
        <w:t xml:space="preserve"> </w:t>
      </w:r>
      <w:r w:rsidRPr="00A12D98">
        <w:rPr>
          <w:rFonts w:cs="Tahoma"/>
        </w:rPr>
        <w:t>заказ</w:t>
      </w:r>
      <w:r w:rsidRPr="00440EA3">
        <w:rPr>
          <w:rFonts w:cs="Tahoma"/>
          <w:lang w:val="fr-FR"/>
        </w:rPr>
        <w:t xml:space="preserve"> </w:t>
      </w:r>
      <w:r w:rsidRPr="00A12D98">
        <w:rPr>
          <w:rFonts w:cs="Tahoma"/>
        </w:rPr>
        <w:t>в</w:t>
      </w:r>
      <w:r w:rsidRPr="00440EA3">
        <w:rPr>
          <w:rFonts w:cs="Tahoma"/>
          <w:lang w:val="fr-FR"/>
        </w:rPr>
        <w:t xml:space="preserve"> </w:t>
      </w:r>
      <w:r w:rsidRPr="00A12D98">
        <w:rPr>
          <w:rFonts w:cs="Tahoma"/>
        </w:rPr>
        <w:t>течение</w:t>
      </w:r>
      <w:r w:rsidRPr="00440EA3">
        <w:rPr>
          <w:rFonts w:cs="Tahoma"/>
          <w:lang w:val="fr-FR"/>
        </w:rPr>
        <w:t xml:space="preserve"> </w:t>
      </w:r>
      <w:r w:rsidRPr="00A12D98">
        <w:rPr>
          <w:rFonts w:cs="Tahoma"/>
        </w:rPr>
        <w:t>срока</w:t>
      </w:r>
      <w:r w:rsidRPr="00440EA3">
        <w:rPr>
          <w:rFonts w:cs="Tahoma"/>
          <w:lang w:val="fr-FR"/>
        </w:rPr>
        <w:t xml:space="preserve"> </w:t>
      </w:r>
      <w:r w:rsidRPr="00A12D98">
        <w:rPr>
          <w:rFonts w:cs="Tahoma"/>
        </w:rPr>
        <w:t>действия</w:t>
      </w:r>
      <w:r w:rsidRPr="00440EA3">
        <w:rPr>
          <w:rFonts w:cs="Tahoma"/>
          <w:lang w:val="fr-FR"/>
        </w:rPr>
        <w:t xml:space="preserve"> </w:t>
      </w:r>
      <w:r w:rsidRPr="00A12D98">
        <w:rPr>
          <w:rFonts w:cs="Tahoma"/>
        </w:rPr>
        <w:t>соглашения</w:t>
      </w:r>
      <w:r w:rsidRPr="00440EA3">
        <w:rPr>
          <w:rFonts w:cs="Tahoma"/>
          <w:lang w:val="fr-FR"/>
        </w:rPr>
        <w:t xml:space="preserve"> </w:t>
      </w:r>
      <w:r w:rsidRPr="00A12D98">
        <w:rPr>
          <w:rFonts w:cs="Tahoma"/>
        </w:rPr>
        <w:t>о</w:t>
      </w:r>
      <w:r w:rsidRPr="00440EA3">
        <w:rPr>
          <w:rFonts w:cs="Tahoma"/>
          <w:lang w:val="fr-FR"/>
        </w:rPr>
        <w:t xml:space="preserve"> </w:t>
      </w:r>
      <w:r w:rsidRPr="00A12D98">
        <w:rPr>
          <w:rFonts w:cs="Tahoma"/>
        </w:rPr>
        <w:t>регистрации</w:t>
      </w:r>
      <w:r w:rsidRPr="00440EA3">
        <w:rPr>
          <w:rFonts w:cs="Tahoma"/>
          <w:lang w:val="fr-FR"/>
        </w:rPr>
        <w:t xml:space="preserve">, </w:t>
      </w:r>
      <w:r w:rsidRPr="00A12D98">
        <w:rPr>
          <w:rFonts w:cs="Tahoma"/>
        </w:rPr>
        <w:t>то</w:t>
      </w:r>
      <w:r w:rsidRPr="00440EA3">
        <w:rPr>
          <w:rFonts w:cs="Tahoma"/>
          <w:lang w:val="fr-FR"/>
        </w:rPr>
        <w:t xml:space="preserve"> </w:t>
      </w:r>
      <w:r w:rsidRPr="00A12D98">
        <w:rPr>
          <w:rFonts w:cs="Tahoma"/>
        </w:rPr>
        <w:t>Расчетное</w:t>
      </w:r>
      <w:r w:rsidRPr="00440EA3">
        <w:rPr>
          <w:rFonts w:cs="Tahoma"/>
          <w:lang w:val="fr-FR"/>
        </w:rPr>
        <w:t xml:space="preserve"> </w:t>
      </w:r>
      <w:r w:rsidRPr="00A12D98">
        <w:rPr>
          <w:rFonts w:cs="Tahoma"/>
        </w:rPr>
        <w:t>использование</w:t>
      </w:r>
      <w:r w:rsidRPr="00440EA3">
        <w:rPr>
          <w:rFonts w:cs="Tahoma"/>
          <w:lang w:val="fr-FR"/>
        </w:rPr>
        <w:t xml:space="preserve"> </w:t>
      </w:r>
      <w:r w:rsidRPr="00A12D98">
        <w:rPr>
          <w:rFonts w:cs="Tahoma"/>
        </w:rPr>
        <w:t>вычислительных</w:t>
      </w:r>
      <w:r w:rsidRPr="00440EA3">
        <w:rPr>
          <w:rFonts w:cs="Tahoma"/>
          <w:lang w:val="fr-FR"/>
        </w:rPr>
        <w:t xml:space="preserve"> </w:t>
      </w:r>
      <w:r w:rsidRPr="00A12D98">
        <w:rPr>
          <w:rFonts w:cs="Tahoma"/>
        </w:rPr>
        <w:t>ресурсов</w:t>
      </w:r>
      <w:r w:rsidRPr="00440EA3">
        <w:rPr>
          <w:rFonts w:cs="Tahoma"/>
          <w:lang w:val="fr-FR"/>
        </w:rPr>
        <w:t xml:space="preserve"> </w:t>
      </w:r>
      <w:r w:rsidRPr="00A12D98">
        <w:rPr>
          <w:rFonts w:cs="Tahoma"/>
        </w:rPr>
        <w:t>будет</w:t>
      </w:r>
      <w:r w:rsidRPr="00440EA3">
        <w:rPr>
          <w:rFonts w:cs="Tahoma"/>
          <w:lang w:val="fr-FR"/>
        </w:rPr>
        <w:t xml:space="preserve"> </w:t>
      </w:r>
      <w:r w:rsidRPr="00A12D98">
        <w:rPr>
          <w:rFonts w:cs="Tahoma"/>
        </w:rPr>
        <w:t>пересчитано</w:t>
      </w:r>
      <w:r w:rsidRPr="00440EA3">
        <w:rPr>
          <w:rFonts w:cs="Tahoma"/>
          <w:lang w:val="fr-FR"/>
        </w:rPr>
        <w:t xml:space="preserve"> </w:t>
      </w:r>
      <w:r w:rsidRPr="00A12D98">
        <w:rPr>
          <w:rFonts w:cs="Tahoma"/>
        </w:rPr>
        <w:t>соответствующим</w:t>
      </w:r>
      <w:r w:rsidRPr="00440EA3">
        <w:rPr>
          <w:rFonts w:cs="Tahoma"/>
          <w:lang w:val="fr-FR"/>
        </w:rPr>
        <w:t xml:space="preserve"> </w:t>
      </w:r>
      <w:r w:rsidRPr="00A12D98">
        <w:rPr>
          <w:rFonts w:cs="Tahoma"/>
        </w:rPr>
        <w:t>образом</w:t>
      </w:r>
      <w:r w:rsidRPr="00440EA3">
        <w:rPr>
          <w:rFonts w:cs="Tahoma"/>
          <w:lang w:val="fr-FR"/>
        </w:rPr>
        <w:t xml:space="preserve">. </w:t>
      </w:r>
      <w:r w:rsidRPr="00A12D98">
        <w:rPr>
          <w:rFonts w:cs="Tahoma"/>
        </w:rPr>
        <w:t>Если</w:t>
      </w:r>
      <w:r w:rsidR="00D53C6B" w:rsidRPr="00440EA3">
        <w:rPr>
          <w:rFonts w:cs="Tahoma"/>
          <w:lang w:val="fr-FR"/>
        </w:rPr>
        <w:t> </w:t>
      </w:r>
      <w:r w:rsidRPr="00A12D98">
        <w:rPr>
          <w:rFonts w:cs="Tahoma"/>
        </w:rPr>
        <w:t>оставшаяся</w:t>
      </w:r>
      <w:r w:rsidRPr="00440EA3">
        <w:rPr>
          <w:rFonts w:cs="Tahoma"/>
          <w:lang w:val="fr-FR"/>
        </w:rPr>
        <w:t xml:space="preserve"> </w:t>
      </w:r>
      <w:r w:rsidRPr="00A12D98">
        <w:rPr>
          <w:rFonts w:cs="Tahoma"/>
        </w:rPr>
        <w:t>часть</w:t>
      </w:r>
      <w:r w:rsidRPr="00440EA3">
        <w:rPr>
          <w:rFonts w:cs="Tahoma"/>
          <w:lang w:val="fr-FR"/>
        </w:rPr>
        <w:t xml:space="preserve"> </w:t>
      </w:r>
      <w:r w:rsidRPr="00A12D98">
        <w:rPr>
          <w:rFonts w:cs="Tahoma"/>
        </w:rPr>
        <w:t>Минимального</w:t>
      </w:r>
      <w:r w:rsidRPr="00440EA3">
        <w:rPr>
          <w:rFonts w:cs="Tahoma"/>
          <w:lang w:val="fr-FR"/>
        </w:rPr>
        <w:t xml:space="preserve"> </w:t>
      </w:r>
      <w:r w:rsidRPr="00A12D98">
        <w:rPr>
          <w:rFonts w:cs="Tahoma"/>
        </w:rPr>
        <w:t>заказа</w:t>
      </w:r>
      <w:r w:rsidRPr="00440EA3">
        <w:rPr>
          <w:rFonts w:cs="Tahoma"/>
          <w:lang w:val="fr-FR"/>
        </w:rPr>
        <w:t xml:space="preserve"> </w:t>
      </w:r>
      <w:r w:rsidRPr="00A12D98">
        <w:rPr>
          <w:rFonts w:cs="Tahoma"/>
        </w:rPr>
        <w:t>клиента</w:t>
      </w:r>
      <w:r w:rsidRPr="00440EA3">
        <w:rPr>
          <w:rFonts w:cs="Tahoma"/>
          <w:lang w:val="fr-FR"/>
        </w:rPr>
        <w:t xml:space="preserve"> </w:t>
      </w:r>
      <w:r w:rsidRPr="00A12D98">
        <w:rPr>
          <w:rFonts w:cs="Tahoma"/>
        </w:rPr>
        <w:t>ниже</w:t>
      </w:r>
      <w:r w:rsidRPr="00440EA3">
        <w:rPr>
          <w:rFonts w:cs="Tahoma"/>
          <w:lang w:val="fr-FR"/>
        </w:rPr>
        <w:t xml:space="preserve"> </w:t>
      </w:r>
      <w:r w:rsidRPr="00A12D98">
        <w:rPr>
          <w:rFonts w:cs="Tahoma"/>
        </w:rPr>
        <w:t>значения</w:t>
      </w:r>
      <w:r w:rsidRPr="00440EA3">
        <w:rPr>
          <w:rFonts w:cs="Tahoma"/>
          <w:lang w:val="fr-FR"/>
        </w:rPr>
        <w:t xml:space="preserve"> </w:t>
      </w:r>
      <w:r w:rsidRPr="00A12D98">
        <w:rPr>
          <w:rFonts w:cs="Tahoma"/>
        </w:rPr>
        <w:t>Расчетного</w:t>
      </w:r>
      <w:r w:rsidRPr="00440EA3">
        <w:rPr>
          <w:rFonts w:cs="Tahoma"/>
          <w:lang w:val="fr-FR"/>
        </w:rPr>
        <w:t xml:space="preserve"> </w:t>
      </w:r>
      <w:r w:rsidRPr="00A12D98">
        <w:rPr>
          <w:rFonts w:cs="Tahoma"/>
        </w:rPr>
        <w:t>использования</w:t>
      </w:r>
      <w:r w:rsidRPr="00440EA3">
        <w:rPr>
          <w:rFonts w:cs="Tahoma"/>
          <w:lang w:val="fr-FR"/>
        </w:rPr>
        <w:t xml:space="preserve"> </w:t>
      </w:r>
      <w:r w:rsidRPr="00A12D98">
        <w:rPr>
          <w:rFonts w:cs="Tahoma"/>
        </w:rPr>
        <w:t>вычислительных</w:t>
      </w:r>
      <w:r w:rsidRPr="00440EA3">
        <w:rPr>
          <w:rFonts w:cs="Tahoma"/>
          <w:lang w:val="fr-FR"/>
        </w:rPr>
        <w:t xml:space="preserve"> </w:t>
      </w:r>
      <w:r w:rsidRPr="00A12D98">
        <w:rPr>
          <w:rFonts w:cs="Tahoma"/>
        </w:rPr>
        <w:t>ресурсов</w:t>
      </w:r>
      <w:r w:rsidRPr="00440EA3">
        <w:rPr>
          <w:rFonts w:cs="Tahoma"/>
          <w:lang w:val="fr-FR"/>
        </w:rPr>
        <w:t xml:space="preserve"> </w:t>
      </w:r>
      <w:r w:rsidRPr="00A12D98">
        <w:rPr>
          <w:rFonts w:cs="Tahoma"/>
        </w:rPr>
        <w:t>в</w:t>
      </w:r>
      <w:r w:rsidRPr="00440EA3">
        <w:rPr>
          <w:rFonts w:cs="Tahoma"/>
          <w:lang w:val="fr-FR"/>
        </w:rPr>
        <w:t xml:space="preserve"> </w:t>
      </w:r>
      <w:r w:rsidRPr="00A12D98">
        <w:rPr>
          <w:rFonts w:cs="Tahoma"/>
        </w:rPr>
        <w:t>денежном</w:t>
      </w:r>
      <w:r w:rsidRPr="00440EA3">
        <w:rPr>
          <w:rFonts w:cs="Tahoma"/>
          <w:lang w:val="fr-FR"/>
        </w:rPr>
        <w:t xml:space="preserve"> </w:t>
      </w:r>
      <w:r w:rsidRPr="00A12D98">
        <w:rPr>
          <w:rFonts w:cs="Tahoma"/>
        </w:rPr>
        <w:t>выражении</w:t>
      </w:r>
      <w:r w:rsidRPr="00440EA3">
        <w:rPr>
          <w:rFonts w:cs="Tahoma"/>
          <w:lang w:val="fr-FR"/>
        </w:rPr>
        <w:t xml:space="preserve">, </w:t>
      </w:r>
      <w:r w:rsidRPr="00A12D98">
        <w:rPr>
          <w:rFonts w:cs="Tahoma"/>
        </w:rPr>
        <w:t>то</w:t>
      </w:r>
      <w:r w:rsidRPr="00440EA3">
        <w:rPr>
          <w:rFonts w:cs="Tahoma"/>
          <w:lang w:val="fr-FR"/>
        </w:rPr>
        <w:t xml:space="preserve"> </w:t>
      </w:r>
      <w:r w:rsidRPr="00A12D98">
        <w:rPr>
          <w:rFonts w:cs="Tahoma"/>
        </w:rPr>
        <w:t>Расчетное</w:t>
      </w:r>
      <w:r w:rsidRPr="00440EA3">
        <w:rPr>
          <w:rFonts w:cs="Tahoma"/>
          <w:lang w:val="fr-FR"/>
        </w:rPr>
        <w:t xml:space="preserve"> </w:t>
      </w:r>
      <w:r w:rsidRPr="00A12D98">
        <w:rPr>
          <w:rFonts w:cs="Tahoma"/>
        </w:rPr>
        <w:t>использование</w:t>
      </w:r>
      <w:r w:rsidRPr="00440EA3">
        <w:rPr>
          <w:rFonts w:cs="Tahoma"/>
          <w:lang w:val="fr-FR"/>
        </w:rPr>
        <w:t xml:space="preserve"> </w:t>
      </w:r>
      <w:r w:rsidRPr="00A12D98">
        <w:rPr>
          <w:rFonts w:cs="Tahoma"/>
        </w:rPr>
        <w:t>вычислительных</w:t>
      </w:r>
      <w:r w:rsidRPr="00440EA3">
        <w:rPr>
          <w:rFonts w:cs="Tahoma"/>
          <w:lang w:val="fr-FR"/>
        </w:rPr>
        <w:t xml:space="preserve"> </w:t>
      </w:r>
      <w:r w:rsidRPr="00A12D98">
        <w:rPr>
          <w:rFonts w:cs="Tahoma"/>
        </w:rPr>
        <w:t>ресурсов</w:t>
      </w:r>
      <w:r w:rsidRPr="00440EA3">
        <w:rPr>
          <w:rFonts w:cs="Tahoma"/>
          <w:lang w:val="fr-FR"/>
        </w:rPr>
        <w:t xml:space="preserve"> </w:t>
      </w:r>
      <w:r w:rsidRPr="00A12D98">
        <w:rPr>
          <w:rFonts w:cs="Tahoma"/>
        </w:rPr>
        <w:t>будет</w:t>
      </w:r>
      <w:r w:rsidRPr="00440EA3">
        <w:rPr>
          <w:rFonts w:cs="Tahoma"/>
          <w:lang w:val="fr-FR"/>
        </w:rPr>
        <w:t xml:space="preserve"> </w:t>
      </w:r>
      <w:r w:rsidRPr="00A12D98">
        <w:rPr>
          <w:rFonts w:cs="Tahoma"/>
        </w:rPr>
        <w:t>пропорционально</w:t>
      </w:r>
      <w:r w:rsidRPr="00440EA3">
        <w:rPr>
          <w:rFonts w:cs="Tahoma"/>
          <w:lang w:val="fr-FR"/>
        </w:rPr>
        <w:t xml:space="preserve"> </w:t>
      </w:r>
      <w:r w:rsidRPr="00A12D98">
        <w:rPr>
          <w:rFonts w:cs="Tahoma"/>
        </w:rPr>
        <w:t>уменьшено</w:t>
      </w:r>
      <w:r w:rsidRPr="00440EA3">
        <w:rPr>
          <w:rFonts w:cs="Tahoma"/>
          <w:lang w:val="fr-FR"/>
        </w:rPr>
        <w:t xml:space="preserve">, </w:t>
      </w:r>
      <w:r w:rsidRPr="00A12D98">
        <w:rPr>
          <w:rFonts w:cs="Tahoma"/>
        </w:rPr>
        <w:t>чтобы</w:t>
      </w:r>
      <w:r w:rsidRPr="00440EA3">
        <w:rPr>
          <w:rFonts w:cs="Tahoma"/>
          <w:lang w:val="fr-FR"/>
        </w:rPr>
        <w:t xml:space="preserve"> </w:t>
      </w:r>
      <w:r w:rsidRPr="00A12D98">
        <w:rPr>
          <w:rFonts w:cs="Tahoma"/>
        </w:rPr>
        <w:t>оставшаяся</w:t>
      </w:r>
      <w:r w:rsidRPr="00440EA3">
        <w:rPr>
          <w:rFonts w:cs="Tahoma"/>
          <w:lang w:val="fr-FR"/>
        </w:rPr>
        <w:t xml:space="preserve"> </w:t>
      </w:r>
      <w:r w:rsidRPr="00A12D98">
        <w:rPr>
          <w:rFonts w:cs="Tahoma"/>
        </w:rPr>
        <w:t>часть</w:t>
      </w:r>
      <w:r w:rsidRPr="00440EA3">
        <w:rPr>
          <w:rFonts w:cs="Tahoma"/>
          <w:lang w:val="fr-FR"/>
        </w:rPr>
        <w:t xml:space="preserve"> </w:t>
      </w:r>
      <w:r w:rsidRPr="00A12D98">
        <w:rPr>
          <w:rFonts w:cs="Tahoma"/>
        </w:rPr>
        <w:t>Минимального</w:t>
      </w:r>
      <w:r w:rsidRPr="00440EA3">
        <w:rPr>
          <w:rFonts w:cs="Tahoma"/>
          <w:lang w:val="fr-FR"/>
        </w:rPr>
        <w:t xml:space="preserve"> </w:t>
      </w:r>
      <w:r w:rsidRPr="00A12D98">
        <w:rPr>
          <w:rFonts w:cs="Tahoma"/>
        </w:rPr>
        <w:t>заказа</w:t>
      </w:r>
      <w:r w:rsidRPr="00440EA3">
        <w:rPr>
          <w:rFonts w:cs="Tahoma"/>
          <w:lang w:val="fr-FR"/>
        </w:rPr>
        <w:t xml:space="preserve"> </w:t>
      </w:r>
      <w:r w:rsidRPr="00A12D98">
        <w:rPr>
          <w:rFonts w:cs="Tahoma"/>
        </w:rPr>
        <w:t>была</w:t>
      </w:r>
      <w:r w:rsidRPr="00440EA3">
        <w:rPr>
          <w:rFonts w:cs="Tahoma"/>
          <w:lang w:val="fr-FR"/>
        </w:rPr>
        <w:t xml:space="preserve"> </w:t>
      </w:r>
      <w:r w:rsidRPr="00A12D98">
        <w:rPr>
          <w:rFonts w:cs="Tahoma"/>
        </w:rPr>
        <w:t>равна</w:t>
      </w:r>
      <w:r w:rsidRPr="00440EA3">
        <w:rPr>
          <w:rFonts w:cs="Tahoma"/>
          <w:lang w:val="fr-FR"/>
        </w:rPr>
        <w:t xml:space="preserve"> </w:t>
      </w:r>
      <w:r w:rsidRPr="00A12D98">
        <w:rPr>
          <w:rFonts w:cs="Tahoma"/>
        </w:rPr>
        <w:t>Расчетному</w:t>
      </w:r>
      <w:r w:rsidRPr="00440EA3">
        <w:rPr>
          <w:rFonts w:cs="Tahoma"/>
          <w:lang w:val="fr-FR"/>
        </w:rPr>
        <w:t xml:space="preserve"> </w:t>
      </w:r>
      <w:r w:rsidRPr="00A12D98">
        <w:rPr>
          <w:rFonts w:cs="Tahoma"/>
        </w:rPr>
        <w:t>использованию</w:t>
      </w:r>
      <w:r w:rsidRPr="00440EA3">
        <w:rPr>
          <w:rFonts w:cs="Tahoma"/>
          <w:lang w:val="fr-FR"/>
        </w:rPr>
        <w:t xml:space="preserve"> </w:t>
      </w:r>
      <w:r w:rsidRPr="00A12D98">
        <w:rPr>
          <w:rFonts w:cs="Tahoma"/>
        </w:rPr>
        <w:t>вычислительных</w:t>
      </w:r>
      <w:r w:rsidRPr="00440EA3">
        <w:rPr>
          <w:rFonts w:cs="Tahoma"/>
          <w:lang w:val="fr-FR"/>
        </w:rPr>
        <w:t xml:space="preserve"> </w:t>
      </w:r>
      <w:r w:rsidRPr="00A12D98">
        <w:rPr>
          <w:rFonts w:cs="Tahoma"/>
        </w:rPr>
        <w:t>ресурсов</w:t>
      </w:r>
      <w:r w:rsidRPr="00440EA3">
        <w:rPr>
          <w:rFonts w:cs="Tahoma"/>
          <w:lang w:val="fr-FR"/>
        </w:rPr>
        <w:t xml:space="preserve"> </w:t>
      </w:r>
      <w:r w:rsidRPr="00A12D98">
        <w:rPr>
          <w:rFonts w:cs="Tahoma"/>
        </w:rPr>
        <w:t>в</w:t>
      </w:r>
      <w:r w:rsidRPr="00440EA3">
        <w:rPr>
          <w:rFonts w:cs="Tahoma"/>
          <w:lang w:val="fr-FR"/>
        </w:rPr>
        <w:t xml:space="preserve"> </w:t>
      </w:r>
      <w:r w:rsidRPr="00A12D98">
        <w:rPr>
          <w:rFonts w:cs="Tahoma"/>
        </w:rPr>
        <w:t>денежном</w:t>
      </w:r>
      <w:r w:rsidRPr="00440EA3">
        <w:rPr>
          <w:rFonts w:cs="Tahoma"/>
          <w:lang w:val="fr-FR"/>
        </w:rPr>
        <w:t xml:space="preserve"> </w:t>
      </w:r>
      <w:r w:rsidRPr="00A12D98">
        <w:rPr>
          <w:rFonts w:cs="Tahoma"/>
        </w:rPr>
        <w:t>выражении</w:t>
      </w:r>
      <w:r w:rsidRPr="00440EA3">
        <w:rPr>
          <w:rFonts w:cs="Tahoma"/>
          <w:lang w:val="fr-FR"/>
        </w:rPr>
        <w:t>.</w:t>
      </w:r>
    </w:p>
    <w:p w:rsidR="00B76943" w:rsidRPr="00440EA3" w:rsidRDefault="00B76943" w:rsidP="00B76943">
      <w:pPr>
        <w:widowControl w:val="0"/>
        <w:ind w:left="720"/>
        <w:jc w:val="both"/>
        <w:rPr>
          <w:rFonts w:cs="Tahoma"/>
          <w:lang w:val="fr-FR"/>
        </w:rPr>
      </w:pPr>
    </w:p>
    <w:p w:rsidR="00E8145C" w:rsidRPr="007A2799" w:rsidRDefault="00E8145C" w:rsidP="00D40367">
      <w:pPr>
        <w:widowControl w:val="0"/>
        <w:ind w:left="720"/>
        <w:jc w:val="both"/>
        <w:rPr>
          <w:rFonts w:cs="Tahoma"/>
          <w:lang w:val="fr-FR"/>
        </w:rPr>
      </w:pPr>
      <w:r w:rsidRPr="00A12D98">
        <w:rPr>
          <w:rFonts w:cs="Tahoma"/>
        </w:rPr>
        <w:t>Если</w:t>
      </w:r>
      <w:r w:rsidRPr="00440EA3">
        <w:rPr>
          <w:rFonts w:cs="Tahoma"/>
          <w:lang w:val="fr-FR"/>
        </w:rPr>
        <w:t xml:space="preserve"> Microsoft </w:t>
      </w:r>
      <w:r w:rsidRPr="00A12D98">
        <w:rPr>
          <w:rFonts w:cs="Tahoma"/>
        </w:rPr>
        <w:t>не</w:t>
      </w:r>
      <w:r w:rsidRPr="00440EA3">
        <w:rPr>
          <w:rFonts w:cs="Tahoma"/>
          <w:lang w:val="fr-FR"/>
        </w:rPr>
        <w:t xml:space="preserve"> </w:t>
      </w:r>
      <w:r w:rsidRPr="00A12D98">
        <w:rPr>
          <w:rFonts w:cs="Tahoma"/>
        </w:rPr>
        <w:t>удается</w:t>
      </w:r>
      <w:r w:rsidRPr="00440EA3">
        <w:rPr>
          <w:rFonts w:cs="Tahoma"/>
          <w:lang w:val="fr-FR"/>
        </w:rPr>
        <w:t xml:space="preserve"> </w:t>
      </w:r>
      <w:r w:rsidRPr="00A12D98">
        <w:rPr>
          <w:rFonts w:cs="Tahoma"/>
        </w:rPr>
        <w:t>предоставить</w:t>
      </w:r>
      <w:r w:rsidRPr="00440EA3">
        <w:rPr>
          <w:rFonts w:cs="Tahoma"/>
          <w:lang w:val="fr-FR"/>
        </w:rPr>
        <w:t xml:space="preserve"> </w:t>
      </w:r>
      <w:r w:rsidRPr="00A12D98">
        <w:rPr>
          <w:rFonts w:cs="Tahoma"/>
        </w:rPr>
        <w:t>Минимальный</w:t>
      </w:r>
      <w:r w:rsidRPr="00440EA3">
        <w:rPr>
          <w:rFonts w:cs="Tahoma"/>
          <w:lang w:val="fr-FR"/>
        </w:rPr>
        <w:t xml:space="preserve"> </w:t>
      </w:r>
      <w:r w:rsidRPr="00A12D98">
        <w:rPr>
          <w:rFonts w:cs="Tahoma"/>
        </w:rPr>
        <w:t>объем</w:t>
      </w:r>
      <w:r w:rsidRPr="00440EA3">
        <w:rPr>
          <w:rFonts w:cs="Tahoma"/>
          <w:lang w:val="fr-FR"/>
        </w:rPr>
        <w:t xml:space="preserve"> </w:t>
      </w:r>
      <w:r w:rsidRPr="00A12D98">
        <w:rPr>
          <w:rFonts w:cs="Tahoma"/>
        </w:rPr>
        <w:t>вычислительных</w:t>
      </w:r>
      <w:r w:rsidRPr="00440EA3">
        <w:rPr>
          <w:rFonts w:cs="Tahoma"/>
          <w:lang w:val="fr-FR"/>
        </w:rPr>
        <w:t xml:space="preserve"> </w:t>
      </w:r>
      <w:r w:rsidRPr="00A12D98">
        <w:rPr>
          <w:rFonts w:cs="Tahoma"/>
        </w:rPr>
        <w:t>ресурсов</w:t>
      </w:r>
      <w:r w:rsidRPr="00440EA3">
        <w:rPr>
          <w:rFonts w:cs="Tahoma"/>
          <w:lang w:val="fr-FR"/>
        </w:rPr>
        <w:t xml:space="preserve">, </w:t>
      </w:r>
      <w:r w:rsidRPr="00A12D98">
        <w:rPr>
          <w:rFonts w:cs="Tahoma"/>
        </w:rPr>
        <w:t>то</w:t>
      </w:r>
      <w:r w:rsidRPr="00440EA3">
        <w:rPr>
          <w:rFonts w:cs="Tahoma"/>
          <w:lang w:val="fr-FR"/>
        </w:rPr>
        <w:t xml:space="preserve"> </w:t>
      </w:r>
      <w:r w:rsidRPr="00A12D98">
        <w:rPr>
          <w:rFonts w:cs="Tahoma"/>
        </w:rPr>
        <w:t>клиент</w:t>
      </w:r>
      <w:r w:rsidRPr="00440EA3">
        <w:rPr>
          <w:rFonts w:cs="Tahoma"/>
          <w:lang w:val="fr-FR"/>
        </w:rPr>
        <w:t xml:space="preserve"> </w:t>
      </w:r>
      <w:r w:rsidRPr="00A12D98">
        <w:rPr>
          <w:rFonts w:cs="Tahoma"/>
        </w:rPr>
        <w:t>получит</w:t>
      </w:r>
      <w:r w:rsidRPr="00440EA3">
        <w:rPr>
          <w:rFonts w:cs="Tahoma"/>
          <w:lang w:val="fr-FR"/>
        </w:rPr>
        <w:t xml:space="preserve"> </w:t>
      </w:r>
      <w:r w:rsidRPr="00A12D98">
        <w:rPr>
          <w:rFonts w:cs="Tahoma"/>
        </w:rPr>
        <w:t>компенсацию</w:t>
      </w:r>
      <w:r w:rsidRPr="00440EA3">
        <w:rPr>
          <w:rFonts w:cs="Tahoma"/>
          <w:lang w:val="fr-FR"/>
        </w:rPr>
        <w:t xml:space="preserve">, </w:t>
      </w:r>
      <w:r w:rsidRPr="00A12D98">
        <w:rPr>
          <w:rFonts w:cs="Tahoma"/>
        </w:rPr>
        <w:t>равную</w:t>
      </w:r>
      <w:r w:rsidRPr="00440EA3">
        <w:rPr>
          <w:rFonts w:cs="Tahoma"/>
          <w:lang w:val="fr-FR"/>
        </w:rPr>
        <w:t xml:space="preserve"> 25 % </w:t>
      </w:r>
      <w:r w:rsidRPr="00A12D98">
        <w:rPr>
          <w:rFonts w:cs="Tahoma"/>
        </w:rPr>
        <w:t>денежной</w:t>
      </w:r>
      <w:r w:rsidRPr="00440EA3">
        <w:rPr>
          <w:rFonts w:cs="Tahoma"/>
          <w:lang w:val="fr-FR"/>
        </w:rPr>
        <w:t xml:space="preserve"> </w:t>
      </w:r>
      <w:r w:rsidRPr="00A12D98">
        <w:rPr>
          <w:rFonts w:cs="Tahoma"/>
        </w:rPr>
        <w:t>суммы</w:t>
      </w:r>
      <w:r w:rsidRPr="00440EA3">
        <w:rPr>
          <w:rFonts w:cs="Tahoma"/>
          <w:lang w:val="fr-FR"/>
        </w:rPr>
        <w:t xml:space="preserve"> </w:t>
      </w:r>
      <w:r w:rsidRPr="00A12D98">
        <w:rPr>
          <w:rFonts w:cs="Tahoma"/>
        </w:rPr>
        <w:t>пострадавшей</w:t>
      </w:r>
      <w:r w:rsidRPr="00440EA3">
        <w:rPr>
          <w:rFonts w:cs="Tahoma"/>
          <w:lang w:val="fr-FR"/>
        </w:rPr>
        <w:t xml:space="preserve"> </w:t>
      </w:r>
      <w:r w:rsidRPr="00A12D98">
        <w:rPr>
          <w:rFonts w:cs="Tahoma"/>
        </w:rPr>
        <w:t>службы</w:t>
      </w:r>
      <w:r w:rsidRPr="00440EA3">
        <w:rPr>
          <w:rFonts w:cs="Tahoma"/>
          <w:lang w:val="fr-FR"/>
        </w:rPr>
        <w:t xml:space="preserve"> Windows Azure Compute </w:t>
      </w:r>
      <w:r w:rsidRPr="00A12D98">
        <w:rPr>
          <w:rFonts w:cs="Tahoma"/>
        </w:rPr>
        <w:t>от</w:t>
      </w:r>
      <w:r w:rsidRPr="00440EA3">
        <w:rPr>
          <w:rFonts w:cs="Tahoma"/>
          <w:lang w:val="fr-FR"/>
        </w:rPr>
        <w:t xml:space="preserve"> </w:t>
      </w:r>
      <w:r w:rsidRPr="00A12D98">
        <w:rPr>
          <w:rFonts w:cs="Tahoma"/>
        </w:rPr>
        <w:t>Минимального</w:t>
      </w:r>
      <w:r w:rsidRPr="00440EA3">
        <w:rPr>
          <w:rFonts w:cs="Tahoma"/>
          <w:lang w:val="fr-FR"/>
        </w:rPr>
        <w:t xml:space="preserve"> </w:t>
      </w:r>
      <w:r w:rsidRPr="00A12D98">
        <w:rPr>
          <w:rFonts w:cs="Tahoma"/>
        </w:rPr>
        <w:t>заказа</w:t>
      </w:r>
      <w:r w:rsidRPr="00440EA3">
        <w:rPr>
          <w:rFonts w:cs="Tahoma"/>
          <w:lang w:val="fr-FR"/>
        </w:rPr>
        <w:t xml:space="preserve">. </w:t>
      </w:r>
      <w:r w:rsidRPr="00A12D98">
        <w:rPr>
          <w:rFonts w:cs="Tahoma"/>
        </w:rPr>
        <w:t>Этот</w:t>
      </w:r>
      <w:r w:rsidRPr="007A2799">
        <w:rPr>
          <w:rFonts w:cs="Tahoma"/>
          <w:lang w:val="fr-FR"/>
        </w:rPr>
        <w:t xml:space="preserve"> </w:t>
      </w:r>
      <w:r w:rsidRPr="00A12D98">
        <w:rPr>
          <w:rFonts w:cs="Tahoma"/>
        </w:rPr>
        <w:t>кредит</w:t>
      </w:r>
      <w:r w:rsidRPr="007A2799">
        <w:rPr>
          <w:rFonts w:cs="Tahoma"/>
          <w:lang w:val="fr-FR"/>
        </w:rPr>
        <w:t xml:space="preserve"> </w:t>
      </w:r>
      <w:r w:rsidRPr="00A12D98">
        <w:rPr>
          <w:rFonts w:cs="Tahoma"/>
        </w:rPr>
        <w:t>не</w:t>
      </w:r>
      <w:r w:rsidRPr="007A2799">
        <w:rPr>
          <w:rFonts w:cs="Tahoma"/>
          <w:lang w:val="fr-FR"/>
        </w:rPr>
        <w:t xml:space="preserve"> </w:t>
      </w:r>
      <w:r w:rsidRPr="00A12D98">
        <w:rPr>
          <w:rFonts w:cs="Tahoma"/>
        </w:rPr>
        <w:t>будет</w:t>
      </w:r>
      <w:r w:rsidRPr="007A2799">
        <w:rPr>
          <w:rFonts w:cs="Tahoma"/>
          <w:lang w:val="fr-FR"/>
        </w:rPr>
        <w:t xml:space="preserve"> </w:t>
      </w:r>
      <w:r w:rsidRPr="00A12D98">
        <w:rPr>
          <w:rFonts w:cs="Tahoma"/>
        </w:rPr>
        <w:t>превышать</w:t>
      </w:r>
      <w:r w:rsidRPr="007A2799">
        <w:rPr>
          <w:rFonts w:cs="Tahoma"/>
          <w:lang w:val="fr-FR"/>
        </w:rPr>
        <w:t xml:space="preserve"> </w:t>
      </w:r>
      <w:r w:rsidRPr="00A12D98">
        <w:rPr>
          <w:rFonts w:cs="Tahoma"/>
        </w:rPr>
        <w:t>общую</w:t>
      </w:r>
      <w:r w:rsidRPr="007A2799">
        <w:rPr>
          <w:rFonts w:cs="Tahoma"/>
          <w:lang w:val="fr-FR"/>
        </w:rPr>
        <w:t xml:space="preserve"> </w:t>
      </w:r>
      <w:r w:rsidRPr="00A12D98">
        <w:rPr>
          <w:rFonts w:cs="Tahoma"/>
        </w:rPr>
        <w:t>денежную</w:t>
      </w:r>
      <w:r w:rsidRPr="007A2799">
        <w:rPr>
          <w:rFonts w:cs="Tahoma"/>
          <w:lang w:val="fr-FR"/>
        </w:rPr>
        <w:t xml:space="preserve"> </w:t>
      </w:r>
      <w:r w:rsidRPr="00A12D98">
        <w:rPr>
          <w:rFonts w:cs="Tahoma"/>
        </w:rPr>
        <w:t>сумму</w:t>
      </w:r>
      <w:r w:rsidRPr="007A2799">
        <w:rPr>
          <w:rFonts w:cs="Tahoma"/>
          <w:lang w:val="fr-FR"/>
        </w:rPr>
        <w:t xml:space="preserve"> </w:t>
      </w:r>
      <w:r w:rsidRPr="00A12D98">
        <w:rPr>
          <w:rFonts w:cs="Tahoma"/>
        </w:rPr>
        <w:t>оставшегося</w:t>
      </w:r>
      <w:r w:rsidRPr="007A2799">
        <w:rPr>
          <w:rFonts w:cs="Tahoma"/>
          <w:lang w:val="fr-FR"/>
        </w:rPr>
        <w:t xml:space="preserve"> </w:t>
      </w:r>
      <w:r w:rsidRPr="00A12D98">
        <w:rPr>
          <w:rFonts w:cs="Tahoma"/>
        </w:rPr>
        <w:t>Минимального</w:t>
      </w:r>
      <w:r w:rsidRPr="007A2799">
        <w:rPr>
          <w:rFonts w:cs="Tahoma"/>
          <w:lang w:val="fr-FR"/>
        </w:rPr>
        <w:t xml:space="preserve"> </w:t>
      </w:r>
      <w:r w:rsidRPr="00A12D98">
        <w:rPr>
          <w:rFonts w:cs="Tahoma"/>
        </w:rPr>
        <w:t>заказа</w:t>
      </w:r>
      <w:r w:rsidRPr="007A2799">
        <w:rPr>
          <w:rFonts w:cs="Tahoma"/>
          <w:lang w:val="fr-FR"/>
        </w:rPr>
        <w:t xml:space="preserve"> </w:t>
      </w:r>
      <w:r w:rsidRPr="00A12D98">
        <w:rPr>
          <w:rFonts w:cs="Tahoma"/>
        </w:rPr>
        <w:t>клиента</w:t>
      </w:r>
      <w:r w:rsidRPr="007A2799">
        <w:rPr>
          <w:rFonts w:cs="Tahoma"/>
          <w:lang w:val="fr-FR"/>
        </w:rPr>
        <w:t xml:space="preserve"> </w:t>
      </w:r>
      <w:r w:rsidRPr="00A12D98">
        <w:rPr>
          <w:rFonts w:cs="Tahoma"/>
        </w:rPr>
        <w:t>в</w:t>
      </w:r>
      <w:r w:rsidRPr="007A2799">
        <w:rPr>
          <w:rFonts w:cs="Tahoma"/>
          <w:lang w:val="fr-FR"/>
        </w:rPr>
        <w:t xml:space="preserve"> </w:t>
      </w:r>
      <w:r w:rsidRPr="00A12D98">
        <w:rPr>
          <w:rFonts w:cs="Tahoma"/>
        </w:rPr>
        <w:t>денежном</w:t>
      </w:r>
      <w:r w:rsidRPr="007A2799">
        <w:rPr>
          <w:rFonts w:cs="Tahoma"/>
          <w:lang w:val="fr-FR"/>
        </w:rPr>
        <w:t xml:space="preserve"> </w:t>
      </w:r>
      <w:r w:rsidRPr="00A12D98">
        <w:rPr>
          <w:rFonts w:cs="Tahoma"/>
        </w:rPr>
        <w:t>эквиваленте</w:t>
      </w:r>
      <w:r w:rsidRPr="007A2799">
        <w:rPr>
          <w:rFonts w:cs="Tahoma"/>
          <w:lang w:val="fr-FR"/>
        </w:rPr>
        <w:t xml:space="preserve">. </w:t>
      </w:r>
      <w:r w:rsidRPr="00A12D98">
        <w:rPr>
          <w:rFonts w:cs="Tahoma"/>
        </w:rPr>
        <w:t>Если</w:t>
      </w:r>
      <w:r w:rsidRPr="007A2799">
        <w:rPr>
          <w:rFonts w:cs="Tahoma"/>
          <w:lang w:val="fr-FR"/>
        </w:rPr>
        <w:t xml:space="preserve"> </w:t>
      </w:r>
      <w:r w:rsidRPr="00A12D98">
        <w:rPr>
          <w:rFonts w:cs="Tahoma"/>
        </w:rPr>
        <w:t>такая</w:t>
      </w:r>
      <w:r w:rsidRPr="007A2799">
        <w:rPr>
          <w:rFonts w:cs="Tahoma"/>
          <w:lang w:val="fr-FR"/>
        </w:rPr>
        <w:t xml:space="preserve"> </w:t>
      </w:r>
      <w:r w:rsidRPr="00A12D98">
        <w:rPr>
          <w:rFonts w:cs="Tahoma"/>
        </w:rPr>
        <w:t>недоступность</w:t>
      </w:r>
      <w:r w:rsidRPr="007A2799">
        <w:rPr>
          <w:rFonts w:cs="Tahoma"/>
          <w:lang w:val="fr-FR"/>
        </w:rPr>
        <w:t xml:space="preserve"> </w:t>
      </w:r>
      <w:r w:rsidRPr="00A12D98">
        <w:rPr>
          <w:rFonts w:cs="Tahoma"/>
        </w:rPr>
        <w:t>ресурсов</w:t>
      </w:r>
      <w:r w:rsidRPr="007A2799">
        <w:rPr>
          <w:rFonts w:cs="Tahoma"/>
          <w:lang w:val="fr-FR"/>
        </w:rPr>
        <w:t xml:space="preserve"> </w:t>
      </w:r>
      <w:r w:rsidRPr="00A12D98">
        <w:rPr>
          <w:rFonts w:cs="Tahoma"/>
        </w:rPr>
        <w:t>дает</w:t>
      </w:r>
      <w:r w:rsidRPr="007A2799">
        <w:rPr>
          <w:rFonts w:cs="Tahoma"/>
          <w:lang w:val="fr-FR"/>
        </w:rPr>
        <w:t xml:space="preserve"> </w:t>
      </w:r>
      <w:r w:rsidRPr="00A12D98">
        <w:rPr>
          <w:rFonts w:cs="Tahoma"/>
        </w:rPr>
        <w:t>клиенту</w:t>
      </w:r>
      <w:r w:rsidRPr="007A2799">
        <w:rPr>
          <w:rFonts w:cs="Tahoma"/>
          <w:lang w:val="fr-FR"/>
        </w:rPr>
        <w:t xml:space="preserve"> </w:t>
      </w:r>
      <w:r w:rsidRPr="00A12D98">
        <w:rPr>
          <w:rFonts w:cs="Tahoma"/>
        </w:rPr>
        <w:t>право</w:t>
      </w:r>
      <w:r w:rsidRPr="007A2799">
        <w:rPr>
          <w:rFonts w:cs="Tahoma"/>
          <w:lang w:val="fr-FR"/>
        </w:rPr>
        <w:t xml:space="preserve"> </w:t>
      </w:r>
      <w:r w:rsidRPr="00A12D98">
        <w:rPr>
          <w:rFonts w:cs="Tahoma"/>
        </w:rPr>
        <w:t>на</w:t>
      </w:r>
      <w:r w:rsidRPr="007A2799">
        <w:rPr>
          <w:rFonts w:cs="Tahoma"/>
          <w:lang w:val="fr-FR"/>
        </w:rPr>
        <w:t xml:space="preserve"> </w:t>
      </w:r>
      <w:r w:rsidRPr="00A12D98">
        <w:rPr>
          <w:rFonts w:cs="Tahoma"/>
        </w:rPr>
        <w:t>Компенсацию</w:t>
      </w:r>
      <w:r w:rsidRPr="007A2799">
        <w:rPr>
          <w:rFonts w:cs="Tahoma"/>
          <w:lang w:val="fr-FR"/>
        </w:rPr>
        <w:t xml:space="preserve"> </w:t>
      </w:r>
      <w:r w:rsidRPr="00A12D98">
        <w:rPr>
          <w:rFonts w:cs="Tahoma"/>
        </w:rPr>
        <w:t>за</w:t>
      </w:r>
      <w:r w:rsidRPr="007A2799">
        <w:rPr>
          <w:rFonts w:cs="Tahoma"/>
          <w:lang w:val="fr-FR"/>
        </w:rPr>
        <w:t xml:space="preserve"> </w:t>
      </w:r>
      <w:r w:rsidRPr="00A12D98">
        <w:rPr>
          <w:rFonts w:cs="Tahoma"/>
        </w:rPr>
        <w:t>обслуживание</w:t>
      </w:r>
      <w:r w:rsidRPr="007A2799">
        <w:rPr>
          <w:rFonts w:cs="Tahoma"/>
          <w:lang w:val="fr-FR"/>
        </w:rPr>
        <w:t xml:space="preserve"> </w:t>
      </w:r>
      <w:r w:rsidRPr="00A12D98">
        <w:rPr>
          <w:rFonts w:cs="Tahoma"/>
        </w:rPr>
        <w:t>в</w:t>
      </w:r>
      <w:r w:rsidRPr="007A2799">
        <w:rPr>
          <w:rFonts w:cs="Tahoma"/>
          <w:lang w:val="fr-FR"/>
        </w:rPr>
        <w:t xml:space="preserve"> </w:t>
      </w:r>
      <w:r w:rsidRPr="00A12D98">
        <w:rPr>
          <w:rFonts w:cs="Tahoma"/>
        </w:rPr>
        <w:t>рамках</w:t>
      </w:r>
      <w:r w:rsidRPr="007A2799">
        <w:rPr>
          <w:rFonts w:cs="Tahoma"/>
          <w:lang w:val="fr-FR"/>
        </w:rPr>
        <w:t xml:space="preserve"> </w:t>
      </w:r>
      <w:r w:rsidRPr="00A12D98">
        <w:rPr>
          <w:rFonts w:cs="Tahoma"/>
        </w:rPr>
        <w:t>Соглашения</w:t>
      </w:r>
      <w:r w:rsidRPr="007A2799">
        <w:rPr>
          <w:rFonts w:cs="Tahoma"/>
          <w:lang w:val="fr-FR"/>
        </w:rPr>
        <w:t xml:space="preserve"> </w:t>
      </w:r>
      <w:r w:rsidRPr="00A12D98">
        <w:rPr>
          <w:rFonts w:cs="Tahoma"/>
        </w:rPr>
        <w:t>об</w:t>
      </w:r>
      <w:r w:rsidRPr="007A2799">
        <w:rPr>
          <w:rFonts w:cs="Tahoma"/>
          <w:lang w:val="fr-FR"/>
        </w:rPr>
        <w:t xml:space="preserve"> </w:t>
      </w:r>
      <w:r w:rsidRPr="00A12D98">
        <w:rPr>
          <w:rFonts w:cs="Tahoma"/>
        </w:rPr>
        <w:t>уровне</w:t>
      </w:r>
      <w:r w:rsidRPr="007A2799">
        <w:rPr>
          <w:rFonts w:cs="Tahoma"/>
          <w:lang w:val="fr-FR"/>
        </w:rPr>
        <w:t xml:space="preserve"> </w:t>
      </w:r>
      <w:r w:rsidRPr="00A12D98">
        <w:rPr>
          <w:rFonts w:cs="Tahoma"/>
        </w:rPr>
        <w:t>обслуживания</w:t>
      </w:r>
      <w:r w:rsidRPr="007A2799">
        <w:rPr>
          <w:rFonts w:cs="Tahoma"/>
          <w:lang w:val="fr-FR"/>
        </w:rPr>
        <w:t xml:space="preserve"> (</w:t>
      </w:r>
      <w:r w:rsidRPr="00A12D98">
        <w:rPr>
          <w:rFonts w:cs="Tahoma"/>
        </w:rPr>
        <w:t>см</w:t>
      </w:r>
      <w:r w:rsidRPr="007A2799">
        <w:rPr>
          <w:rFonts w:cs="Tahoma"/>
          <w:lang w:val="fr-FR"/>
        </w:rPr>
        <w:t>.</w:t>
      </w:r>
      <w:r w:rsidR="00D40367" w:rsidRPr="007A2799">
        <w:rPr>
          <w:rFonts w:cs="Tahoma"/>
          <w:lang w:val="fr-FR"/>
        </w:rPr>
        <w:t> </w:t>
      </w:r>
      <w:r w:rsidRPr="00A12D98">
        <w:rPr>
          <w:rFonts w:cs="Tahoma"/>
        </w:rPr>
        <w:t>Раздел</w:t>
      </w:r>
      <w:r w:rsidRPr="007A2799">
        <w:rPr>
          <w:rFonts w:cs="Tahoma"/>
          <w:lang w:val="fr-FR"/>
        </w:rPr>
        <w:t xml:space="preserve"> 2.c </w:t>
      </w:r>
      <w:r w:rsidRPr="00A12D98">
        <w:rPr>
          <w:rFonts w:cs="Tahoma"/>
        </w:rPr>
        <w:t>выше</w:t>
      </w:r>
      <w:r w:rsidRPr="007A2799">
        <w:rPr>
          <w:rFonts w:cs="Tahoma"/>
          <w:lang w:val="fr-FR"/>
        </w:rPr>
        <w:t xml:space="preserve">), </w:t>
      </w:r>
      <w:r w:rsidRPr="00A12D98">
        <w:rPr>
          <w:rFonts w:cs="Tahoma"/>
        </w:rPr>
        <w:t>то</w:t>
      </w:r>
      <w:r w:rsidRPr="007A2799">
        <w:rPr>
          <w:rFonts w:cs="Tahoma"/>
          <w:lang w:val="fr-FR"/>
        </w:rPr>
        <w:t xml:space="preserve"> </w:t>
      </w:r>
      <w:r w:rsidRPr="00A12D98">
        <w:rPr>
          <w:rFonts w:cs="Tahoma"/>
        </w:rPr>
        <w:t>клиент</w:t>
      </w:r>
      <w:r w:rsidRPr="007A2799">
        <w:rPr>
          <w:rFonts w:cs="Tahoma"/>
          <w:lang w:val="fr-FR"/>
        </w:rPr>
        <w:t xml:space="preserve"> </w:t>
      </w:r>
      <w:r w:rsidRPr="00A12D98">
        <w:rPr>
          <w:rFonts w:cs="Tahoma"/>
        </w:rPr>
        <w:t>получит</w:t>
      </w:r>
      <w:r w:rsidRPr="007A2799">
        <w:rPr>
          <w:rFonts w:cs="Tahoma"/>
          <w:lang w:val="fr-FR"/>
        </w:rPr>
        <w:t xml:space="preserve"> </w:t>
      </w:r>
      <w:r w:rsidRPr="00A12D98">
        <w:rPr>
          <w:rFonts w:cs="Tahoma"/>
        </w:rPr>
        <w:t>только</w:t>
      </w:r>
      <w:r w:rsidRPr="007A2799">
        <w:rPr>
          <w:rFonts w:cs="Tahoma"/>
          <w:lang w:val="fr-FR"/>
        </w:rPr>
        <w:t xml:space="preserve"> </w:t>
      </w:r>
      <w:r w:rsidRPr="00A12D98">
        <w:rPr>
          <w:rFonts w:cs="Tahoma"/>
        </w:rPr>
        <w:t>компенсацию</w:t>
      </w:r>
      <w:r w:rsidRPr="007A2799">
        <w:rPr>
          <w:rFonts w:cs="Tahoma"/>
          <w:lang w:val="fr-FR"/>
        </w:rPr>
        <w:t xml:space="preserve"> </w:t>
      </w:r>
      <w:r w:rsidRPr="00A12D98">
        <w:rPr>
          <w:rFonts w:cs="Tahoma"/>
        </w:rPr>
        <w:t>с</w:t>
      </w:r>
      <w:r w:rsidRPr="007A2799">
        <w:rPr>
          <w:rFonts w:cs="Tahoma"/>
          <w:lang w:val="fr-FR"/>
        </w:rPr>
        <w:t xml:space="preserve"> </w:t>
      </w:r>
      <w:r w:rsidRPr="00A12D98">
        <w:rPr>
          <w:rFonts w:cs="Tahoma"/>
        </w:rPr>
        <w:t>большей</w:t>
      </w:r>
      <w:r w:rsidRPr="007A2799">
        <w:rPr>
          <w:rFonts w:cs="Tahoma"/>
          <w:lang w:val="fr-FR"/>
        </w:rPr>
        <w:t xml:space="preserve"> </w:t>
      </w:r>
      <w:r w:rsidRPr="00A12D98">
        <w:rPr>
          <w:rFonts w:cs="Tahoma"/>
        </w:rPr>
        <w:t>денежной</w:t>
      </w:r>
      <w:r w:rsidRPr="007A2799">
        <w:rPr>
          <w:rFonts w:cs="Tahoma"/>
          <w:lang w:val="fr-FR"/>
        </w:rPr>
        <w:t xml:space="preserve"> </w:t>
      </w:r>
      <w:r w:rsidRPr="00A12D98">
        <w:rPr>
          <w:rFonts w:cs="Tahoma"/>
        </w:rPr>
        <w:t>суммой</w:t>
      </w:r>
      <w:r w:rsidRPr="007A2799">
        <w:rPr>
          <w:rFonts w:cs="Tahoma"/>
          <w:lang w:val="fr-FR"/>
        </w:rPr>
        <w:t>.</w:t>
      </w:r>
    </w:p>
    <w:p w:rsidR="00E8145C" w:rsidRPr="007A2799" w:rsidRDefault="00E8145C" w:rsidP="00B76943">
      <w:pPr>
        <w:widowControl w:val="0"/>
        <w:ind w:left="720"/>
        <w:jc w:val="both"/>
        <w:rPr>
          <w:rFonts w:cs="Tahoma"/>
          <w:lang w:val="fr-FR"/>
        </w:rPr>
      </w:pPr>
      <w:r w:rsidRPr="00A12D98">
        <w:rPr>
          <w:rFonts w:cs="Tahoma"/>
        </w:rPr>
        <w:t>Все</w:t>
      </w:r>
      <w:r w:rsidRPr="007A2799">
        <w:rPr>
          <w:rFonts w:cs="Tahoma"/>
          <w:lang w:val="fr-FR"/>
        </w:rPr>
        <w:t xml:space="preserve"> </w:t>
      </w:r>
      <w:r w:rsidRPr="00A12D98">
        <w:rPr>
          <w:rFonts w:cs="Tahoma"/>
        </w:rPr>
        <w:t>использование</w:t>
      </w:r>
      <w:r w:rsidRPr="007A2799">
        <w:rPr>
          <w:rFonts w:cs="Tahoma"/>
          <w:lang w:val="fr-FR"/>
        </w:rPr>
        <w:t xml:space="preserve"> Windows Azure Compute </w:t>
      </w:r>
      <w:r w:rsidRPr="00A12D98">
        <w:rPr>
          <w:rFonts w:cs="Tahoma"/>
        </w:rPr>
        <w:t>сверх</w:t>
      </w:r>
      <w:r w:rsidRPr="007A2799">
        <w:rPr>
          <w:rFonts w:cs="Tahoma"/>
          <w:lang w:val="fr-FR"/>
        </w:rPr>
        <w:t xml:space="preserve"> </w:t>
      </w:r>
      <w:r w:rsidRPr="00A12D98">
        <w:rPr>
          <w:rFonts w:cs="Tahoma"/>
        </w:rPr>
        <w:t>Расчетного</w:t>
      </w:r>
      <w:r w:rsidRPr="007A2799">
        <w:rPr>
          <w:rFonts w:cs="Tahoma"/>
          <w:lang w:val="fr-FR"/>
        </w:rPr>
        <w:t xml:space="preserve"> </w:t>
      </w:r>
      <w:r w:rsidRPr="00A12D98">
        <w:rPr>
          <w:rFonts w:cs="Tahoma"/>
        </w:rPr>
        <w:t>использования</w:t>
      </w:r>
      <w:r w:rsidRPr="007A2799">
        <w:rPr>
          <w:rFonts w:cs="Tahoma"/>
          <w:lang w:val="fr-FR"/>
        </w:rPr>
        <w:t xml:space="preserve"> </w:t>
      </w:r>
      <w:r w:rsidRPr="00A12D98">
        <w:rPr>
          <w:rFonts w:cs="Tahoma"/>
        </w:rPr>
        <w:t>вычислительных</w:t>
      </w:r>
      <w:r w:rsidRPr="007A2799">
        <w:rPr>
          <w:rFonts w:cs="Tahoma"/>
          <w:lang w:val="fr-FR"/>
        </w:rPr>
        <w:t xml:space="preserve"> </w:t>
      </w:r>
      <w:r w:rsidRPr="00A12D98">
        <w:rPr>
          <w:rFonts w:cs="Tahoma"/>
        </w:rPr>
        <w:t>ресурсов</w:t>
      </w:r>
      <w:r w:rsidRPr="007A2799">
        <w:rPr>
          <w:rFonts w:cs="Tahoma"/>
          <w:lang w:val="fr-FR"/>
        </w:rPr>
        <w:t xml:space="preserve"> </w:t>
      </w:r>
      <w:r w:rsidRPr="00A12D98">
        <w:rPr>
          <w:rFonts w:cs="Tahoma"/>
        </w:rPr>
        <w:t>будет</w:t>
      </w:r>
      <w:r w:rsidRPr="007A2799">
        <w:rPr>
          <w:rFonts w:cs="Tahoma"/>
          <w:lang w:val="fr-FR"/>
        </w:rPr>
        <w:t xml:space="preserve"> </w:t>
      </w:r>
      <w:r w:rsidRPr="00A12D98">
        <w:rPr>
          <w:rFonts w:cs="Tahoma"/>
        </w:rPr>
        <w:t>потребляться</w:t>
      </w:r>
      <w:r w:rsidRPr="007A2799">
        <w:rPr>
          <w:rFonts w:cs="Tahoma"/>
          <w:lang w:val="fr-FR"/>
        </w:rPr>
        <w:t xml:space="preserve"> «</w:t>
      </w:r>
      <w:r w:rsidRPr="00A12D98">
        <w:rPr>
          <w:rFonts w:cs="Tahoma"/>
        </w:rPr>
        <w:t>по</w:t>
      </w:r>
      <w:r w:rsidRPr="007A2799">
        <w:rPr>
          <w:rFonts w:cs="Tahoma"/>
          <w:lang w:val="fr-FR"/>
        </w:rPr>
        <w:t xml:space="preserve"> </w:t>
      </w:r>
      <w:r w:rsidRPr="00A12D98">
        <w:rPr>
          <w:rFonts w:cs="Tahoma"/>
        </w:rPr>
        <w:t>мере</w:t>
      </w:r>
      <w:r w:rsidRPr="007A2799">
        <w:rPr>
          <w:rFonts w:cs="Tahoma"/>
          <w:lang w:val="fr-FR"/>
        </w:rPr>
        <w:t xml:space="preserve"> </w:t>
      </w:r>
      <w:r w:rsidRPr="00A12D98">
        <w:rPr>
          <w:rFonts w:cs="Tahoma"/>
        </w:rPr>
        <w:t>доступности</w:t>
      </w:r>
      <w:r w:rsidRPr="007A2799">
        <w:rPr>
          <w:rFonts w:cs="Tahoma"/>
          <w:lang w:val="fr-FR"/>
        </w:rPr>
        <w:t xml:space="preserve">». </w:t>
      </w:r>
      <w:r w:rsidRPr="00A12D98">
        <w:rPr>
          <w:rFonts w:cs="Tahoma"/>
        </w:rPr>
        <w:t>Все</w:t>
      </w:r>
      <w:r w:rsidRPr="007A2799">
        <w:rPr>
          <w:rFonts w:cs="Tahoma"/>
          <w:lang w:val="fr-FR"/>
        </w:rPr>
        <w:t xml:space="preserve"> </w:t>
      </w:r>
      <w:r w:rsidRPr="00A12D98">
        <w:rPr>
          <w:rFonts w:cs="Tahoma"/>
        </w:rPr>
        <w:t>использование</w:t>
      </w:r>
      <w:r w:rsidRPr="007A2799">
        <w:rPr>
          <w:rFonts w:cs="Tahoma"/>
          <w:lang w:val="fr-FR"/>
        </w:rPr>
        <w:t xml:space="preserve"> </w:t>
      </w:r>
      <w:r w:rsidRPr="00A12D98">
        <w:rPr>
          <w:rFonts w:cs="Tahoma"/>
        </w:rPr>
        <w:t>любых</w:t>
      </w:r>
      <w:r w:rsidRPr="007A2799">
        <w:rPr>
          <w:rFonts w:cs="Tahoma"/>
          <w:lang w:val="fr-FR"/>
        </w:rPr>
        <w:t xml:space="preserve"> </w:t>
      </w:r>
      <w:r w:rsidRPr="00A12D98">
        <w:rPr>
          <w:rFonts w:cs="Tahoma"/>
        </w:rPr>
        <w:t>Служб</w:t>
      </w:r>
      <w:r w:rsidRPr="007A2799">
        <w:rPr>
          <w:rFonts w:cs="Tahoma"/>
          <w:lang w:val="fr-FR"/>
        </w:rPr>
        <w:t xml:space="preserve"> Windows Azure, </w:t>
      </w:r>
      <w:r w:rsidRPr="00A12D98">
        <w:rPr>
          <w:rFonts w:cs="Tahoma"/>
        </w:rPr>
        <w:t>отличных</w:t>
      </w:r>
      <w:r w:rsidRPr="007A2799">
        <w:rPr>
          <w:rFonts w:cs="Tahoma"/>
          <w:lang w:val="fr-FR"/>
        </w:rPr>
        <w:t xml:space="preserve"> </w:t>
      </w:r>
      <w:r w:rsidRPr="00A12D98">
        <w:rPr>
          <w:rFonts w:cs="Tahoma"/>
        </w:rPr>
        <w:t>от</w:t>
      </w:r>
      <w:r w:rsidRPr="007A2799">
        <w:rPr>
          <w:rFonts w:cs="Tahoma"/>
          <w:lang w:val="fr-FR"/>
        </w:rPr>
        <w:t xml:space="preserve"> Windows Azure Compute, </w:t>
      </w:r>
      <w:r w:rsidRPr="00A12D98">
        <w:rPr>
          <w:rFonts w:cs="Tahoma"/>
        </w:rPr>
        <w:t>будет</w:t>
      </w:r>
      <w:r w:rsidRPr="007A2799">
        <w:rPr>
          <w:rFonts w:cs="Tahoma"/>
          <w:lang w:val="fr-FR"/>
        </w:rPr>
        <w:t xml:space="preserve"> </w:t>
      </w:r>
      <w:r w:rsidRPr="00A12D98">
        <w:rPr>
          <w:rFonts w:cs="Tahoma"/>
        </w:rPr>
        <w:t>потребляться</w:t>
      </w:r>
      <w:r w:rsidRPr="007A2799">
        <w:rPr>
          <w:rFonts w:cs="Tahoma"/>
          <w:lang w:val="fr-FR"/>
        </w:rPr>
        <w:t xml:space="preserve"> «</w:t>
      </w:r>
      <w:r w:rsidRPr="00A12D98">
        <w:rPr>
          <w:rFonts w:cs="Tahoma"/>
        </w:rPr>
        <w:t>по</w:t>
      </w:r>
      <w:r w:rsidRPr="007A2799">
        <w:rPr>
          <w:rFonts w:cs="Tahoma"/>
          <w:lang w:val="fr-FR"/>
        </w:rPr>
        <w:t xml:space="preserve"> </w:t>
      </w:r>
      <w:r w:rsidRPr="00A12D98">
        <w:rPr>
          <w:rFonts w:cs="Tahoma"/>
        </w:rPr>
        <w:t>мере</w:t>
      </w:r>
      <w:r w:rsidRPr="007A2799">
        <w:rPr>
          <w:rFonts w:cs="Tahoma"/>
          <w:lang w:val="fr-FR"/>
        </w:rPr>
        <w:t xml:space="preserve"> </w:t>
      </w:r>
      <w:r w:rsidRPr="00A12D98">
        <w:rPr>
          <w:rFonts w:cs="Tahoma"/>
        </w:rPr>
        <w:t>доступности</w:t>
      </w:r>
      <w:r w:rsidRPr="007A2799">
        <w:rPr>
          <w:rFonts w:cs="Tahoma"/>
          <w:lang w:val="fr-FR"/>
        </w:rPr>
        <w:t xml:space="preserve">». </w:t>
      </w:r>
    </w:p>
    <w:p w:rsidR="00152361" w:rsidRPr="007A2799" w:rsidRDefault="00152361" w:rsidP="00B76943">
      <w:pPr>
        <w:pStyle w:val="EndnoteText"/>
        <w:ind w:left="720"/>
        <w:rPr>
          <w:rFonts w:ascii="Tahoma" w:hAnsi="Tahoma" w:cs="Tahoma"/>
          <w:sz w:val="18"/>
          <w:szCs w:val="18"/>
          <w:lang w:val="fr-FR"/>
        </w:rPr>
      </w:pPr>
    </w:p>
    <w:p w:rsidR="00D40367" w:rsidRPr="007A2799" w:rsidRDefault="00D40367" w:rsidP="00B76943">
      <w:pPr>
        <w:pStyle w:val="EndnoteText"/>
        <w:ind w:left="720"/>
        <w:rPr>
          <w:rFonts w:ascii="Tahoma" w:hAnsi="Tahoma" w:cs="Tahoma"/>
          <w:sz w:val="18"/>
          <w:szCs w:val="18"/>
          <w:lang w:val="fr-FR"/>
        </w:rPr>
      </w:pPr>
    </w:p>
    <w:p w:rsidR="00D40367" w:rsidRPr="007A2799" w:rsidRDefault="00D40367" w:rsidP="00B76943">
      <w:pPr>
        <w:pStyle w:val="EndnoteText"/>
        <w:ind w:left="720"/>
        <w:rPr>
          <w:rFonts w:ascii="Tahoma" w:hAnsi="Tahoma" w:cs="Tahoma"/>
          <w:sz w:val="18"/>
          <w:szCs w:val="18"/>
          <w:lang w:val="fr-FR"/>
        </w:rPr>
      </w:pPr>
    </w:p>
    <w:p w:rsidR="00D40367" w:rsidRPr="007A2799" w:rsidRDefault="00D40367" w:rsidP="00B76943">
      <w:pPr>
        <w:pStyle w:val="EndnoteText"/>
        <w:ind w:left="720"/>
        <w:rPr>
          <w:rFonts w:ascii="Tahoma" w:hAnsi="Tahoma" w:cs="Tahoma"/>
          <w:sz w:val="18"/>
          <w:szCs w:val="18"/>
          <w:lang w:val="fr-FR"/>
        </w:rPr>
      </w:pPr>
    </w:p>
    <w:p w:rsidR="00D40367" w:rsidRPr="007A2799" w:rsidRDefault="00D40367" w:rsidP="00B76943">
      <w:pPr>
        <w:pStyle w:val="EndnoteText"/>
        <w:ind w:left="720"/>
        <w:rPr>
          <w:rFonts w:ascii="Tahoma" w:hAnsi="Tahoma" w:cs="Tahoma"/>
          <w:sz w:val="18"/>
          <w:szCs w:val="18"/>
          <w:lang w:val="fr-FR"/>
        </w:rPr>
      </w:pPr>
    </w:p>
    <w:p w:rsidR="00D40367" w:rsidRPr="007A2799" w:rsidRDefault="00D40367" w:rsidP="00B76943">
      <w:pPr>
        <w:pStyle w:val="EndnoteText"/>
        <w:ind w:left="720"/>
        <w:rPr>
          <w:rFonts w:ascii="Tahoma" w:hAnsi="Tahoma" w:cs="Tahoma"/>
          <w:sz w:val="18"/>
          <w:szCs w:val="18"/>
          <w:lang w:val="fr-FR"/>
        </w:rPr>
      </w:pPr>
    </w:p>
    <w:p w:rsidR="00D40367" w:rsidRPr="007A2799" w:rsidRDefault="00D40367" w:rsidP="00B76943">
      <w:pPr>
        <w:pStyle w:val="EndnoteText"/>
        <w:ind w:left="720"/>
        <w:rPr>
          <w:rFonts w:ascii="Tahoma" w:hAnsi="Tahoma" w:cs="Tahoma"/>
          <w:sz w:val="18"/>
          <w:szCs w:val="18"/>
          <w:lang w:val="fr-FR"/>
        </w:rPr>
      </w:pPr>
    </w:p>
    <w:p w:rsidR="00D40367" w:rsidRPr="007A2799" w:rsidRDefault="00D40367" w:rsidP="00B76943">
      <w:pPr>
        <w:pStyle w:val="EndnoteText"/>
        <w:ind w:left="720"/>
        <w:rPr>
          <w:rFonts w:ascii="Tahoma" w:hAnsi="Tahoma" w:cs="Tahoma"/>
          <w:sz w:val="18"/>
          <w:szCs w:val="18"/>
          <w:lang w:val="fr-FR"/>
        </w:rPr>
      </w:pPr>
    </w:p>
    <w:p w:rsidR="00D40367" w:rsidRPr="007A2799" w:rsidRDefault="00D40367" w:rsidP="00B76943">
      <w:pPr>
        <w:pStyle w:val="EndnoteText"/>
        <w:ind w:left="720"/>
        <w:rPr>
          <w:rFonts w:ascii="Tahoma" w:hAnsi="Tahoma" w:cs="Tahoma"/>
          <w:sz w:val="18"/>
          <w:szCs w:val="18"/>
          <w:lang w:val="fr-FR"/>
        </w:rPr>
      </w:pPr>
    </w:p>
    <w:p w:rsidR="00D40367" w:rsidRPr="007A2799" w:rsidRDefault="00D40367" w:rsidP="00B76943">
      <w:pPr>
        <w:pStyle w:val="EndnoteText"/>
        <w:ind w:left="720"/>
        <w:rPr>
          <w:rFonts w:ascii="Tahoma" w:hAnsi="Tahoma" w:cs="Tahoma"/>
          <w:sz w:val="18"/>
          <w:szCs w:val="18"/>
          <w:lang w:val="fr-FR"/>
        </w:rPr>
      </w:pPr>
    </w:p>
    <w:p w:rsidR="00D40367" w:rsidRPr="007A2799" w:rsidRDefault="00D40367" w:rsidP="00B76943">
      <w:pPr>
        <w:pStyle w:val="EndnoteText"/>
        <w:ind w:left="720"/>
        <w:rPr>
          <w:rFonts w:ascii="Tahoma" w:hAnsi="Tahoma" w:cs="Tahoma"/>
          <w:sz w:val="18"/>
          <w:szCs w:val="18"/>
          <w:lang w:val="fr-FR"/>
        </w:rPr>
      </w:pPr>
    </w:p>
    <w:p w:rsidR="00FF4CAB" w:rsidRPr="007A2799" w:rsidRDefault="00FF4CAB" w:rsidP="00376D4B">
      <w:pPr>
        <w:pStyle w:val="EndnoteText"/>
        <w:ind w:left="720"/>
        <w:rPr>
          <w:rFonts w:ascii="Tahoma" w:hAnsi="Tahoma" w:cs="Tahoma"/>
          <w:sz w:val="18"/>
          <w:szCs w:val="18"/>
          <w:lang w:val="fr-FR"/>
        </w:rPr>
      </w:pPr>
    </w:p>
    <w:p w:rsidR="00ED12C0" w:rsidRPr="007A2799" w:rsidRDefault="00106361" w:rsidP="00ED12C0">
      <w:pPr>
        <w:pStyle w:val="Heading2"/>
        <w:ind w:left="0"/>
        <w:rPr>
          <w:rFonts w:ascii="Tahoma" w:hAnsi="Tahoma" w:cs="Tahoma"/>
          <w:lang w:val="fr-FR"/>
        </w:rPr>
      </w:pPr>
      <w:bookmarkStart w:id="1536" w:name="_98_Windows_Embedded"/>
      <w:bookmarkStart w:id="1537" w:name="_101_Windows_Embedded"/>
      <w:bookmarkStart w:id="1538" w:name="Srv_107WindowsEmbeddedDeviceMgr2011"/>
      <w:bookmarkStart w:id="1539" w:name="_Toc336338363"/>
      <w:bookmarkStart w:id="1540" w:name="_Toc360109941"/>
      <w:bookmarkStart w:id="1541" w:name="Srv_93SBS2008PremiumEdition"/>
      <w:bookmarkEnd w:id="1529"/>
      <w:bookmarkEnd w:id="1536"/>
      <w:bookmarkEnd w:id="1537"/>
      <w:r w:rsidRPr="007A2799">
        <w:rPr>
          <w:rFonts w:ascii="Tahoma" w:hAnsi="Tahoma" w:cs="Tahoma"/>
          <w:caps/>
          <w:color w:val="FF6600"/>
          <w:sz w:val="22"/>
          <w:vertAlign w:val="superscript"/>
          <w:lang w:val="fr-FR"/>
        </w:rPr>
        <w:lastRenderedPageBreak/>
        <w:t>101</w:t>
      </w:r>
      <w:r w:rsidRPr="007A2799">
        <w:rPr>
          <w:rFonts w:ascii="Tahoma" w:hAnsi="Tahoma" w:cs="Tahoma"/>
          <w:color w:val="FF6600"/>
          <w:lang w:val="fr-FR"/>
        </w:rPr>
        <w:t xml:space="preserve"> </w:t>
      </w:r>
      <w:r w:rsidRPr="007A2799">
        <w:rPr>
          <w:rFonts w:ascii="Tahoma" w:hAnsi="Tahoma" w:cs="Tahoma"/>
          <w:color w:val="FF6600"/>
          <w:sz w:val="22"/>
          <w:lang w:val="fr-FR"/>
        </w:rPr>
        <w:t xml:space="preserve">Windows Embedded Device Manager 2011 — </w:t>
      </w:r>
      <w:r w:rsidRPr="00A12D98">
        <w:rPr>
          <w:rFonts w:ascii="Tahoma" w:hAnsi="Tahoma" w:cs="Tahoma"/>
          <w:color w:val="FF6600"/>
          <w:sz w:val="22"/>
        </w:rPr>
        <w:t>лицензия</w:t>
      </w:r>
      <w:r w:rsidRPr="007A2799">
        <w:rPr>
          <w:rFonts w:ascii="Tahoma" w:hAnsi="Tahoma" w:cs="Tahoma"/>
          <w:color w:val="FF6600"/>
          <w:sz w:val="22"/>
          <w:lang w:val="fr-FR"/>
        </w:rPr>
        <w:t xml:space="preserve"> </w:t>
      </w:r>
      <w:r w:rsidRPr="00A12D98">
        <w:rPr>
          <w:rFonts w:ascii="Tahoma" w:hAnsi="Tahoma" w:cs="Tahoma"/>
          <w:color w:val="FF6600"/>
          <w:sz w:val="22"/>
        </w:rPr>
        <w:t>на</w:t>
      </w:r>
      <w:r w:rsidRPr="007A2799">
        <w:rPr>
          <w:rFonts w:ascii="Tahoma" w:hAnsi="Tahoma" w:cs="Tahoma"/>
          <w:color w:val="FF6600"/>
          <w:sz w:val="22"/>
          <w:lang w:val="fr-FR"/>
        </w:rPr>
        <w:t xml:space="preserve"> </w:t>
      </w:r>
      <w:r w:rsidRPr="00A12D98">
        <w:rPr>
          <w:rFonts w:ascii="Tahoma" w:hAnsi="Tahoma" w:cs="Tahoma"/>
          <w:color w:val="FF6600"/>
          <w:sz w:val="22"/>
        </w:rPr>
        <w:t>сервер</w:t>
      </w:r>
      <w:r w:rsidRPr="007A2799">
        <w:rPr>
          <w:rFonts w:ascii="Tahoma" w:hAnsi="Tahoma" w:cs="Tahoma"/>
          <w:color w:val="FF6600"/>
          <w:sz w:val="22"/>
          <w:lang w:val="fr-FR"/>
        </w:rPr>
        <w:t xml:space="preserve"> </w:t>
      </w:r>
      <w:r w:rsidRPr="00A12D98">
        <w:rPr>
          <w:rFonts w:ascii="Tahoma" w:hAnsi="Tahoma" w:cs="Tahoma"/>
          <w:color w:val="FF6600"/>
          <w:sz w:val="22"/>
        </w:rPr>
        <w:t>управления</w:t>
      </w:r>
      <w:bookmarkEnd w:id="1538"/>
      <w:bookmarkEnd w:id="1539"/>
      <w:bookmarkEnd w:id="1540"/>
    </w:p>
    <w:p w:rsidR="00ED12C0" w:rsidRPr="007A2799" w:rsidRDefault="00ED12C0" w:rsidP="00B76943">
      <w:pPr>
        <w:rPr>
          <w:rFonts w:cs="Tahoma"/>
          <w:lang w:val="fr-FR"/>
        </w:rPr>
      </w:pPr>
    </w:p>
    <w:p w:rsidR="00ED12C0" w:rsidRPr="007A2799" w:rsidRDefault="00ED12C0" w:rsidP="00B76943">
      <w:pPr>
        <w:pStyle w:val="EndnoteText"/>
        <w:ind w:left="720"/>
        <w:rPr>
          <w:rFonts w:ascii="Tahoma" w:hAnsi="Tahoma" w:cs="Tahoma"/>
          <w:sz w:val="18"/>
          <w:szCs w:val="18"/>
          <w:lang w:val="fr-FR"/>
        </w:rPr>
      </w:pPr>
      <w:r w:rsidRPr="00D53C6B">
        <w:rPr>
          <w:rFonts w:ascii="Tahoma" w:hAnsi="Tahoma" w:cs="Tahoma"/>
          <w:color w:val="000000"/>
          <w:sz w:val="18"/>
          <w:szCs w:val="18"/>
        </w:rPr>
        <w:t>Жизненный</w:t>
      </w:r>
      <w:r w:rsidRPr="007A2799">
        <w:rPr>
          <w:rFonts w:ascii="Tahoma" w:hAnsi="Tahoma" w:cs="Tahoma"/>
          <w:color w:val="000000"/>
          <w:sz w:val="18"/>
          <w:szCs w:val="18"/>
          <w:lang w:val="fr-FR"/>
        </w:rPr>
        <w:t> </w:t>
      </w:r>
      <w:r w:rsidRPr="00D53C6B">
        <w:rPr>
          <w:rFonts w:ascii="Tahoma" w:hAnsi="Tahoma" w:cs="Tahoma"/>
          <w:color w:val="000000"/>
          <w:sz w:val="18"/>
          <w:szCs w:val="18"/>
        </w:rPr>
        <w:t>цикл</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этого</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продукта</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закончился</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и</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он</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больше</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не</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будет</w:t>
      </w:r>
      <w:r w:rsidRPr="007A2799">
        <w:rPr>
          <w:rFonts w:ascii="Tahoma" w:hAnsi="Tahoma" w:cs="Tahoma"/>
          <w:color w:val="000000"/>
          <w:sz w:val="18"/>
          <w:szCs w:val="18"/>
          <w:lang w:val="fr-FR"/>
        </w:rPr>
        <w:t> </w:t>
      </w:r>
      <w:r w:rsidRPr="00D53C6B">
        <w:rPr>
          <w:rFonts w:ascii="Tahoma" w:hAnsi="Tahoma" w:cs="Tahoma"/>
          <w:color w:val="000000"/>
          <w:sz w:val="18"/>
          <w:szCs w:val="18"/>
        </w:rPr>
        <w:t>предлагаться</w:t>
      </w:r>
      <w:r w:rsidRPr="007A2799">
        <w:rPr>
          <w:rFonts w:ascii="Tahoma" w:hAnsi="Tahoma" w:cs="Tahoma"/>
          <w:color w:val="000000"/>
          <w:sz w:val="18"/>
          <w:szCs w:val="18"/>
          <w:lang w:val="fr-FR"/>
        </w:rPr>
        <w:t>.</w:t>
      </w:r>
    </w:p>
    <w:p w:rsidR="00ED12C0" w:rsidRPr="007A2799" w:rsidRDefault="00ED12C0" w:rsidP="00B76943">
      <w:pPr>
        <w:pStyle w:val="EndnoteText"/>
        <w:ind w:left="720"/>
        <w:rPr>
          <w:rFonts w:ascii="Tahoma" w:hAnsi="Tahoma" w:cs="Tahoma"/>
          <w:sz w:val="18"/>
          <w:szCs w:val="18"/>
          <w:lang w:val="fr-FR"/>
        </w:rPr>
      </w:pPr>
    </w:p>
    <w:p w:rsidR="00ED12C0" w:rsidRPr="007A2799" w:rsidRDefault="00ED12C0" w:rsidP="00B76943">
      <w:pPr>
        <w:pStyle w:val="EndnoteText"/>
        <w:spacing w:after="60"/>
        <w:ind w:left="720"/>
        <w:rPr>
          <w:rFonts w:ascii="Tahoma" w:hAnsi="Tahoma" w:cs="Tahoma"/>
          <w:sz w:val="18"/>
          <w:szCs w:val="18"/>
          <w:lang w:val="fr-FR"/>
        </w:rPr>
      </w:pPr>
      <w:r w:rsidRPr="00A12D98">
        <w:rPr>
          <w:rFonts w:ascii="Tahoma" w:hAnsi="Tahoma" w:cs="Tahoma"/>
          <w:b/>
          <w:color w:val="000000"/>
          <w:sz w:val="18"/>
          <w:szCs w:val="18"/>
        </w:rPr>
        <w:t>Одноразовое</w:t>
      </w:r>
      <w:r w:rsidRPr="007A2799">
        <w:rPr>
          <w:rFonts w:ascii="Tahoma" w:hAnsi="Tahoma" w:cs="Tahoma"/>
          <w:b/>
          <w:color w:val="000000"/>
          <w:sz w:val="18"/>
          <w:szCs w:val="18"/>
          <w:lang w:val="fr-FR"/>
        </w:rPr>
        <w:t xml:space="preserve"> </w:t>
      </w:r>
      <w:r w:rsidRPr="00A12D98">
        <w:rPr>
          <w:rFonts w:ascii="Tahoma" w:hAnsi="Tahoma" w:cs="Tahoma"/>
          <w:b/>
          <w:color w:val="000000"/>
          <w:sz w:val="18"/>
          <w:szCs w:val="18"/>
        </w:rPr>
        <w:t>предоставление</w:t>
      </w:r>
      <w:r w:rsidRPr="007A2799">
        <w:rPr>
          <w:rFonts w:ascii="Tahoma" w:hAnsi="Tahoma" w:cs="Tahoma"/>
          <w:b/>
          <w:color w:val="000000"/>
          <w:sz w:val="18"/>
          <w:szCs w:val="18"/>
          <w:lang w:val="fr-FR"/>
        </w:rPr>
        <w:t xml:space="preserve"> </w:t>
      </w:r>
      <w:r w:rsidRPr="00A12D98">
        <w:rPr>
          <w:rFonts w:ascii="Tahoma" w:hAnsi="Tahoma" w:cs="Tahoma"/>
          <w:b/>
          <w:color w:val="000000"/>
          <w:sz w:val="18"/>
          <w:szCs w:val="18"/>
        </w:rPr>
        <w:t>лицензии</w:t>
      </w:r>
      <w:r w:rsidRPr="007A2799">
        <w:rPr>
          <w:rFonts w:ascii="Tahoma" w:hAnsi="Tahoma" w:cs="Tahoma"/>
          <w:b/>
          <w:color w:val="000000"/>
          <w:sz w:val="18"/>
          <w:szCs w:val="18"/>
          <w:lang w:val="fr-FR"/>
        </w:rPr>
        <w:t xml:space="preserve"> </w:t>
      </w:r>
      <w:r w:rsidRPr="00A12D98">
        <w:rPr>
          <w:rFonts w:ascii="Tahoma" w:hAnsi="Tahoma" w:cs="Tahoma"/>
          <w:b/>
          <w:color w:val="000000"/>
          <w:sz w:val="18"/>
          <w:szCs w:val="18"/>
        </w:rPr>
        <w:t>владельцам</w:t>
      </w:r>
      <w:r w:rsidRPr="007A2799">
        <w:rPr>
          <w:rFonts w:ascii="Tahoma" w:hAnsi="Tahoma" w:cs="Tahoma"/>
          <w:b/>
          <w:color w:val="000000"/>
          <w:sz w:val="18"/>
          <w:szCs w:val="18"/>
          <w:lang w:val="fr-FR"/>
        </w:rPr>
        <w:t xml:space="preserve"> </w:t>
      </w:r>
      <w:r w:rsidRPr="00A12D98">
        <w:rPr>
          <w:rFonts w:ascii="Tahoma" w:hAnsi="Tahoma" w:cs="Tahoma"/>
          <w:b/>
          <w:color w:val="000000"/>
          <w:sz w:val="18"/>
          <w:szCs w:val="18"/>
        </w:rPr>
        <w:t>лицензии</w:t>
      </w:r>
      <w:r w:rsidRPr="007A2799">
        <w:rPr>
          <w:rFonts w:ascii="Tahoma" w:hAnsi="Tahoma" w:cs="Tahoma"/>
          <w:b/>
          <w:color w:val="000000"/>
          <w:sz w:val="18"/>
          <w:szCs w:val="18"/>
          <w:lang w:val="fr-FR"/>
        </w:rPr>
        <w:t xml:space="preserve"> Windows Embedded Device Manager 2011 </w:t>
      </w:r>
      <w:r w:rsidRPr="00A12D98">
        <w:rPr>
          <w:rFonts w:ascii="Tahoma" w:hAnsi="Tahoma" w:cs="Tahoma"/>
          <w:b/>
          <w:color w:val="000000"/>
          <w:sz w:val="18"/>
          <w:szCs w:val="18"/>
        </w:rPr>
        <w:t>с</w:t>
      </w:r>
      <w:r w:rsidRPr="007A2799">
        <w:rPr>
          <w:rFonts w:ascii="Tahoma" w:hAnsi="Tahoma" w:cs="Tahoma"/>
          <w:b/>
          <w:color w:val="000000"/>
          <w:sz w:val="18"/>
          <w:szCs w:val="18"/>
          <w:lang w:val="fr-FR"/>
        </w:rPr>
        <w:t xml:space="preserve"> </w:t>
      </w:r>
      <w:r w:rsidRPr="00A12D98">
        <w:rPr>
          <w:rFonts w:ascii="Tahoma" w:hAnsi="Tahoma" w:cs="Tahoma"/>
          <w:b/>
          <w:color w:val="000000"/>
          <w:sz w:val="18"/>
          <w:szCs w:val="18"/>
        </w:rPr>
        <w:t>действующим</w:t>
      </w:r>
      <w:r w:rsidRPr="007A2799">
        <w:rPr>
          <w:rFonts w:ascii="Tahoma" w:hAnsi="Tahoma" w:cs="Tahoma"/>
          <w:b/>
          <w:color w:val="000000"/>
          <w:sz w:val="18"/>
          <w:szCs w:val="18"/>
          <w:lang w:val="fr-FR"/>
        </w:rPr>
        <w:t xml:space="preserve"> </w:t>
      </w:r>
      <w:r w:rsidRPr="00A12D98">
        <w:rPr>
          <w:rFonts w:ascii="Tahoma" w:hAnsi="Tahoma" w:cs="Tahoma"/>
          <w:b/>
          <w:color w:val="000000"/>
          <w:sz w:val="18"/>
          <w:szCs w:val="18"/>
        </w:rPr>
        <w:t>покрытием</w:t>
      </w:r>
      <w:r w:rsidRPr="007A2799">
        <w:rPr>
          <w:rFonts w:ascii="Tahoma" w:hAnsi="Tahoma" w:cs="Tahoma"/>
          <w:b/>
          <w:color w:val="000000"/>
          <w:sz w:val="18"/>
          <w:szCs w:val="18"/>
          <w:lang w:val="fr-FR"/>
        </w:rPr>
        <w:t xml:space="preserve"> Software Assurance.</w:t>
      </w:r>
    </w:p>
    <w:p w:rsidR="002512D3" w:rsidRPr="007A2799" w:rsidRDefault="00ED12C0" w:rsidP="00D40367">
      <w:pPr>
        <w:pStyle w:val="EndnoteText"/>
        <w:ind w:left="720"/>
        <w:rPr>
          <w:rFonts w:ascii="Tahoma" w:hAnsi="Tahoma" w:cs="Tahoma"/>
          <w:sz w:val="18"/>
          <w:szCs w:val="18"/>
          <w:lang w:val="fr-FR"/>
        </w:rPr>
      </w:pPr>
      <w:r w:rsidRPr="00D53C6B">
        <w:rPr>
          <w:rFonts w:ascii="Tahoma" w:hAnsi="Tahoma" w:cs="Tahoma"/>
          <w:color w:val="000000"/>
          <w:sz w:val="18"/>
          <w:szCs w:val="18"/>
        </w:rPr>
        <w:t>В</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качестве</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одноразового</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исключения</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в</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связи</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с</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прекращением</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действия</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лицензий</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на</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сервер</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управления</w:t>
      </w:r>
      <w:r w:rsidRPr="007A2799">
        <w:rPr>
          <w:rFonts w:ascii="Tahoma" w:hAnsi="Tahoma" w:cs="Tahoma"/>
          <w:color w:val="000000"/>
          <w:sz w:val="18"/>
          <w:szCs w:val="18"/>
          <w:lang w:val="fr-FR"/>
        </w:rPr>
        <w:t xml:space="preserve"> Windows Embedded Device Manager 2011 </w:t>
      </w:r>
      <w:r w:rsidRPr="00D53C6B">
        <w:rPr>
          <w:rFonts w:ascii="Tahoma" w:hAnsi="Tahoma" w:cs="Tahoma"/>
          <w:color w:val="000000"/>
          <w:sz w:val="18"/>
          <w:szCs w:val="18"/>
        </w:rPr>
        <w:t>клиенты</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с</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действующим</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на</w:t>
      </w:r>
      <w:r w:rsidRPr="007A2799">
        <w:rPr>
          <w:rFonts w:ascii="Tahoma" w:hAnsi="Tahoma" w:cs="Tahoma"/>
          <w:color w:val="000000"/>
          <w:sz w:val="18"/>
          <w:szCs w:val="18"/>
          <w:lang w:val="fr-FR"/>
        </w:rPr>
        <w:t xml:space="preserve"> 1 </w:t>
      </w:r>
      <w:r w:rsidRPr="00D53C6B">
        <w:rPr>
          <w:rFonts w:ascii="Tahoma" w:hAnsi="Tahoma" w:cs="Tahoma"/>
          <w:color w:val="000000"/>
          <w:sz w:val="18"/>
          <w:szCs w:val="18"/>
        </w:rPr>
        <w:t>апреля</w:t>
      </w:r>
      <w:r w:rsidRPr="007A2799">
        <w:rPr>
          <w:rFonts w:ascii="Tahoma" w:hAnsi="Tahoma" w:cs="Tahoma"/>
          <w:color w:val="000000"/>
          <w:sz w:val="18"/>
          <w:szCs w:val="18"/>
          <w:lang w:val="fr-FR"/>
        </w:rPr>
        <w:t xml:space="preserve"> 2012 </w:t>
      </w:r>
      <w:r w:rsidRPr="00D53C6B">
        <w:rPr>
          <w:rFonts w:ascii="Tahoma" w:hAnsi="Tahoma" w:cs="Tahoma"/>
          <w:color w:val="000000"/>
          <w:sz w:val="18"/>
          <w:szCs w:val="18"/>
        </w:rPr>
        <w:t>г</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покрытием</w:t>
      </w:r>
      <w:r w:rsidRPr="007A2799">
        <w:rPr>
          <w:rFonts w:ascii="Tahoma" w:hAnsi="Tahoma" w:cs="Tahoma"/>
          <w:color w:val="000000"/>
          <w:sz w:val="18"/>
          <w:szCs w:val="18"/>
          <w:lang w:val="fr-FR"/>
        </w:rPr>
        <w:t xml:space="preserve"> Software Assurance </w:t>
      </w:r>
      <w:r w:rsidRPr="00D53C6B">
        <w:rPr>
          <w:rFonts w:ascii="Tahoma" w:hAnsi="Tahoma" w:cs="Tahoma"/>
          <w:color w:val="000000"/>
          <w:sz w:val="18"/>
          <w:szCs w:val="18"/>
        </w:rPr>
        <w:t>для</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лицензий</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на</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сервер</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управления</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получат</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клиентские</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лицензии</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на</w:t>
      </w:r>
      <w:r w:rsidR="00D40367" w:rsidRPr="007A2799">
        <w:rPr>
          <w:rFonts w:ascii="Tahoma" w:hAnsi="Tahoma" w:cs="Tahoma"/>
          <w:color w:val="000000"/>
          <w:sz w:val="18"/>
          <w:szCs w:val="18"/>
          <w:lang w:val="fr-FR"/>
        </w:rPr>
        <w:t> </w:t>
      </w:r>
      <w:r w:rsidRPr="00D53C6B">
        <w:rPr>
          <w:rFonts w:ascii="Tahoma" w:hAnsi="Tahoma" w:cs="Tahoma"/>
          <w:color w:val="000000"/>
          <w:sz w:val="18"/>
          <w:szCs w:val="18"/>
        </w:rPr>
        <w:t>управление</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следующим</w:t>
      </w:r>
      <w:r w:rsidRPr="007A2799">
        <w:rPr>
          <w:rFonts w:ascii="Tahoma" w:hAnsi="Tahoma" w:cs="Tahoma"/>
          <w:color w:val="000000"/>
          <w:sz w:val="18"/>
          <w:szCs w:val="18"/>
          <w:lang w:val="fr-FR"/>
        </w:rPr>
        <w:t xml:space="preserve"> </w:t>
      </w:r>
      <w:r w:rsidRPr="00D53C6B">
        <w:rPr>
          <w:rFonts w:ascii="Tahoma" w:hAnsi="Tahoma" w:cs="Tahoma"/>
          <w:color w:val="000000"/>
          <w:sz w:val="18"/>
          <w:szCs w:val="18"/>
        </w:rPr>
        <w:t>образом</w:t>
      </w:r>
      <w:r w:rsidRPr="007A2799">
        <w:rPr>
          <w:rFonts w:ascii="Tahoma" w:hAnsi="Tahoma" w:cs="Tahoma"/>
          <w:color w:val="000000"/>
          <w:sz w:val="18"/>
          <w:szCs w:val="18"/>
          <w:lang w:val="fr-FR"/>
        </w:rPr>
        <w:t>.</w:t>
      </w:r>
    </w:p>
    <w:p w:rsidR="00ED12C0" w:rsidRPr="007A2799" w:rsidRDefault="00ED12C0" w:rsidP="00B76943">
      <w:pPr>
        <w:pStyle w:val="EndnoteText"/>
        <w:ind w:left="720"/>
        <w:rPr>
          <w:rFonts w:ascii="Tahoma" w:hAnsi="Tahoma" w:cs="Tahoma"/>
          <w:sz w:val="18"/>
          <w:szCs w:val="18"/>
          <w:lang w:val="fr-FR"/>
        </w:rPr>
      </w:pPr>
    </w:p>
    <w:p w:rsidR="00ED12C0" w:rsidRPr="007A2799" w:rsidRDefault="00ED12C0" w:rsidP="00B76943">
      <w:pPr>
        <w:pStyle w:val="EndnoteText"/>
        <w:rPr>
          <w:rFonts w:ascii="Tahoma" w:hAnsi="Tahoma" w:cs="Tahoma"/>
          <w:sz w:val="18"/>
          <w:szCs w:val="18"/>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A12D98" w:rsidTr="00CA14C9">
        <w:tc>
          <w:tcPr>
            <w:tcW w:w="3960" w:type="dxa"/>
            <w:tcBorders>
              <w:top w:val="single" w:sz="4" w:space="0" w:color="000000"/>
              <w:bottom w:val="single" w:sz="6" w:space="0" w:color="000000"/>
            </w:tcBorders>
            <w:shd w:val="clear" w:color="auto" w:fill="FABF8F"/>
          </w:tcPr>
          <w:p w:rsidR="00ED12C0" w:rsidRPr="00A12D98" w:rsidRDefault="00ED12C0" w:rsidP="004342E4">
            <w:pPr>
              <w:jc w:val="center"/>
              <w:rPr>
                <w:rFonts w:cs="Tahoma"/>
                <w:b/>
                <w:color w:val="000000"/>
                <w:szCs w:val="20"/>
              </w:rPr>
            </w:pPr>
            <w:r w:rsidRPr="00A12D98">
              <w:rPr>
                <w:rFonts w:cs="Tahoma"/>
                <w:b/>
                <w:color w:val="000000"/>
                <w:szCs w:val="20"/>
              </w:rPr>
              <w:t>Соответствующие лицензии</w:t>
            </w:r>
          </w:p>
        </w:tc>
        <w:tc>
          <w:tcPr>
            <w:tcW w:w="4050" w:type="dxa"/>
            <w:tcBorders>
              <w:top w:val="single" w:sz="4" w:space="0" w:color="000000"/>
              <w:bottom w:val="single" w:sz="6" w:space="0" w:color="000000"/>
            </w:tcBorders>
            <w:shd w:val="clear" w:color="auto" w:fill="FABF8F"/>
          </w:tcPr>
          <w:p w:rsidR="00ED12C0" w:rsidRPr="00A12D98" w:rsidRDefault="00ED12C0" w:rsidP="004342E4">
            <w:pPr>
              <w:jc w:val="center"/>
              <w:rPr>
                <w:rFonts w:cs="Tahoma"/>
                <w:b/>
                <w:color w:val="000000"/>
                <w:szCs w:val="20"/>
              </w:rPr>
            </w:pPr>
            <w:r w:rsidRPr="00A12D98">
              <w:rPr>
                <w:rFonts w:cs="Tahoma"/>
                <w:color w:val="000000"/>
              </w:rPr>
              <w:t>Клиентские лицензии на управление Windows Embedded Device Manager 2011</w:t>
            </w:r>
          </w:p>
        </w:tc>
      </w:tr>
      <w:tr w:rsidR="00ED12C0" w:rsidRPr="00A12D98" w:rsidTr="00CA14C9">
        <w:tc>
          <w:tcPr>
            <w:tcW w:w="3960" w:type="dxa"/>
            <w:tcBorders>
              <w:top w:val="single" w:sz="6" w:space="0" w:color="000000"/>
            </w:tcBorders>
            <w:shd w:val="clear" w:color="auto" w:fill="FFFFFF"/>
          </w:tcPr>
          <w:p w:rsidR="00ED12C0" w:rsidRPr="00A12D98" w:rsidRDefault="00ED12C0" w:rsidP="004342E4">
            <w:pPr>
              <w:rPr>
                <w:rFonts w:cs="Tahoma"/>
                <w:color w:val="000000"/>
                <w:szCs w:val="20"/>
              </w:rPr>
            </w:pPr>
            <w:r w:rsidRPr="00A12D98">
              <w:rPr>
                <w:rFonts w:cs="Tahoma"/>
                <w:color w:val="000000"/>
                <w:szCs w:val="20"/>
              </w:rPr>
              <w:t>Windows Embedded Device Manager 2011 Server License</w:t>
            </w:r>
          </w:p>
        </w:tc>
        <w:tc>
          <w:tcPr>
            <w:tcW w:w="4050" w:type="dxa"/>
            <w:tcBorders>
              <w:top w:val="single" w:sz="6" w:space="0" w:color="000000"/>
            </w:tcBorders>
            <w:shd w:val="clear" w:color="auto" w:fill="FFFFFF"/>
          </w:tcPr>
          <w:p w:rsidR="00ED12C0" w:rsidRPr="00A12D98" w:rsidRDefault="00ED12C0" w:rsidP="004342E4">
            <w:pPr>
              <w:rPr>
                <w:rFonts w:cs="Tahoma"/>
                <w:color w:val="000000"/>
                <w:szCs w:val="20"/>
              </w:rPr>
            </w:pPr>
            <w:r w:rsidRPr="00A12D98">
              <w:rPr>
                <w:rFonts w:cs="Tahoma"/>
                <w:color w:val="000000"/>
                <w:szCs w:val="20"/>
              </w:rPr>
              <w:t>13 клиентских лицензий на управление Windows Embedded Device Manager 2011</w:t>
            </w:r>
          </w:p>
        </w:tc>
      </w:tr>
      <w:tr w:rsidR="00ED12C0" w:rsidRPr="00A12D98" w:rsidTr="00CA14C9">
        <w:tc>
          <w:tcPr>
            <w:tcW w:w="3960" w:type="dxa"/>
            <w:shd w:val="clear" w:color="auto" w:fill="FFFFFF"/>
          </w:tcPr>
          <w:p w:rsidR="00ED12C0" w:rsidRPr="00A12D98" w:rsidRDefault="00ED12C0" w:rsidP="00A12D98">
            <w:pPr>
              <w:rPr>
                <w:rFonts w:cs="Tahoma"/>
                <w:color w:val="000000"/>
                <w:szCs w:val="20"/>
              </w:rPr>
            </w:pPr>
            <w:r w:rsidRPr="00A12D98">
              <w:rPr>
                <w:rFonts w:cs="Tahoma"/>
                <w:color w:val="000000"/>
                <w:szCs w:val="20"/>
              </w:rPr>
              <w:t>Windows Embedded Device Manager 2011 Server License с технологией SQL Server</w:t>
            </w:r>
            <w:r w:rsidR="00A12D98" w:rsidRPr="00A12D98">
              <w:rPr>
                <w:rFonts w:cs="Tahoma"/>
                <w:color w:val="000000"/>
                <w:szCs w:val="20"/>
              </w:rPr>
              <w:t> </w:t>
            </w:r>
            <w:r w:rsidRPr="00A12D98">
              <w:rPr>
                <w:rFonts w:cs="Tahoma"/>
                <w:color w:val="000000"/>
                <w:szCs w:val="20"/>
              </w:rPr>
              <w:t>2008</w:t>
            </w:r>
          </w:p>
        </w:tc>
        <w:tc>
          <w:tcPr>
            <w:tcW w:w="4050" w:type="dxa"/>
            <w:shd w:val="clear" w:color="auto" w:fill="FFFFFF"/>
          </w:tcPr>
          <w:p w:rsidR="00ED12C0" w:rsidRPr="00A12D98" w:rsidRDefault="00ED12C0" w:rsidP="004342E4">
            <w:pPr>
              <w:rPr>
                <w:rFonts w:cs="Tahoma"/>
                <w:color w:val="000000"/>
                <w:szCs w:val="20"/>
              </w:rPr>
            </w:pPr>
            <w:r w:rsidRPr="00A12D98">
              <w:rPr>
                <w:rFonts w:cs="Tahoma"/>
                <w:color w:val="000000"/>
                <w:szCs w:val="20"/>
              </w:rPr>
              <w:t>30 клиентских лицензий на управление Windows Embedded Device Manager 2011</w:t>
            </w:r>
          </w:p>
        </w:tc>
      </w:tr>
    </w:tbl>
    <w:p w:rsidR="00ED12C0" w:rsidRPr="00A12D98" w:rsidRDefault="00ED12C0" w:rsidP="00ED12C0">
      <w:pPr>
        <w:pStyle w:val="EndnoteText"/>
        <w:ind w:left="0"/>
        <w:rPr>
          <w:rFonts w:ascii="Tahoma" w:hAnsi="Tahoma" w:cs="Tahoma"/>
          <w:sz w:val="18"/>
          <w:szCs w:val="18"/>
        </w:rPr>
      </w:pPr>
    </w:p>
    <w:p w:rsidR="00ED12C0" w:rsidRPr="00A12D98" w:rsidRDefault="00ED12C0" w:rsidP="00376D4B">
      <w:pPr>
        <w:pStyle w:val="EndnoteText"/>
        <w:ind w:left="720"/>
        <w:rPr>
          <w:rFonts w:ascii="Tahoma" w:hAnsi="Tahoma" w:cs="Tahoma"/>
          <w:sz w:val="18"/>
          <w:szCs w:val="18"/>
        </w:rPr>
      </w:pPr>
      <w:r w:rsidRPr="00A12D98">
        <w:rPr>
          <w:rFonts w:ascii="Tahoma" w:hAnsi="Tahoma" w:cs="Tahoma"/>
          <w:color w:val="000000"/>
          <w:sz w:val="18"/>
          <w:szCs w:val="18"/>
        </w:rPr>
        <w:t>Все лицензии, предоставленные в рамках данного предложения, будут включать покрытие Software Assurance.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Software Assuranc</w:t>
      </w:r>
      <w:r w:rsidR="00D53C6B">
        <w:rPr>
          <w:rFonts w:ascii="Tahoma" w:hAnsi="Tahoma" w:cs="Tahoma"/>
          <w:color w:val="000000"/>
          <w:sz w:val="18"/>
          <w:szCs w:val="18"/>
        </w:rPr>
        <w:t>e для предоставленных лицензий.</w:t>
      </w:r>
    </w:p>
    <w:p w:rsidR="00ED12C0" w:rsidRPr="00A12D98" w:rsidRDefault="00ED12C0" w:rsidP="00376D4B">
      <w:pPr>
        <w:pStyle w:val="EndnoteText"/>
        <w:ind w:left="720"/>
        <w:rPr>
          <w:rFonts w:ascii="Tahoma" w:hAnsi="Tahoma" w:cs="Tahoma"/>
          <w:sz w:val="18"/>
          <w:szCs w:val="18"/>
        </w:rPr>
      </w:pPr>
    </w:p>
    <w:p w:rsidR="00ED12C0" w:rsidRPr="00A12D98" w:rsidRDefault="00ED12C0" w:rsidP="00376D4B">
      <w:pPr>
        <w:pStyle w:val="EndnoteText"/>
        <w:ind w:left="720"/>
        <w:rPr>
          <w:rFonts w:ascii="Tahoma" w:hAnsi="Tahoma" w:cs="Tahoma"/>
          <w:sz w:val="18"/>
          <w:szCs w:val="18"/>
        </w:rPr>
      </w:pPr>
      <w:r w:rsidRPr="00A12D98">
        <w:rPr>
          <w:rFonts w:ascii="Tahoma" w:hAnsi="Tahoma" w:cs="Tahoma"/>
          <w:color w:val="000000"/>
          <w:sz w:val="18"/>
          <w:szCs w:val="18"/>
        </w:rPr>
        <w:t>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Windows Embedded Device Manager 2011. Право на использование Windows Embedded Device Manager 2011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в рамках использования программного обеспечения по данному соглашению. Клиенты не могут передавать лицензии, предоставленные по данному предложению, отдельно от соответствующих лицензий.</w:t>
      </w:r>
    </w:p>
    <w:p w:rsidR="00ED12C0" w:rsidRPr="00A12D98" w:rsidRDefault="00ED12C0" w:rsidP="00376D4B">
      <w:pPr>
        <w:pStyle w:val="EndnoteText"/>
        <w:ind w:left="720"/>
        <w:rPr>
          <w:rFonts w:ascii="Tahoma" w:hAnsi="Tahoma" w:cs="Tahoma"/>
          <w:sz w:val="18"/>
          <w:szCs w:val="18"/>
        </w:rPr>
      </w:pPr>
    </w:p>
    <w:p w:rsidR="00ED12C0" w:rsidRPr="00A12D98" w:rsidRDefault="00ED12C0" w:rsidP="00D40367">
      <w:pPr>
        <w:ind w:left="720"/>
        <w:rPr>
          <w:rFonts w:cs="Tahoma"/>
        </w:rPr>
      </w:pPr>
      <w:r w:rsidRPr="00A12D98">
        <w:rPr>
          <w:rFonts w:cs="Tahoma"/>
          <w:color w:val="000000"/>
          <w:szCs w:val="24"/>
        </w:rPr>
        <w:t>Лицензии Windows Embedded Device Manager 2011, приобретенные после 1 апреля 2012 г. в соответствии с процедурой ежегодной сверки в рамках Соглашений о регистрации Enterprise, по которым первоначально были приобретены лицензии Windows Embedded Device Manager 2011 до 1</w:t>
      </w:r>
      <w:r w:rsidR="00D40367" w:rsidRPr="00A12D98">
        <w:rPr>
          <w:rFonts w:cs="Tahoma"/>
          <w:color w:val="000000"/>
          <w:szCs w:val="24"/>
        </w:rPr>
        <w:t> </w:t>
      </w:r>
      <w:r w:rsidRPr="00A12D98">
        <w:rPr>
          <w:rFonts w:cs="Tahoma"/>
          <w:color w:val="000000"/>
          <w:szCs w:val="24"/>
        </w:rPr>
        <w:t>апреля 2012 г., также дают право на лицензии Windows Embedded Device Manager 2011 Client ML в</w:t>
      </w:r>
      <w:r w:rsidR="00D40367" w:rsidRPr="00A12D98">
        <w:rPr>
          <w:rFonts w:cs="Tahoma"/>
          <w:color w:val="000000"/>
          <w:szCs w:val="24"/>
        </w:rPr>
        <w:t> </w:t>
      </w:r>
      <w:r w:rsidRPr="00A12D98">
        <w:rPr>
          <w:rFonts w:cs="Tahoma"/>
          <w:color w:val="000000"/>
          <w:szCs w:val="24"/>
        </w:rPr>
        <w:t>рамках данного предложения.</w:t>
      </w:r>
    </w:p>
    <w:p w:rsidR="00ED12C0" w:rsidRPr="00A12D98" w:rsidRDefault="00ED12C0" w:rsidP="00376D4B">
      <w:pPr>
        <w:ind w:left="720"/>
        <w:rPr>
          <w:rFonts w:cs="Tahoma"/>
        </w:rPr>
      </w:pPr>
    </w:p>
    <w:p w:rsidR="00ED12C0" w:rsidRPr="00A12D98" w:rsidRDefault="00ED12C0" w:rsidP="0083419A">
      <w:pPr>
        <w:ind w:left="720"/>
        <w:rPr>
          <w:rFonts w:cs="Tahoma"/>
          <w:szCs w:val="18"/>
        </w:rPr>
      </w:pPr>
      <w:r w:rsidRPr="00A12D98">
        <w:rPr>
          <w:rFonts w:cs="Tahoma"/>
          <w:color w:val="000000"/>
          <w:szCs w:val="18"/>
        </w:rPr>
        <w:t>Для Соглашений Enterprise Subscription, Campus and School и Open Value Subscription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sidR="00FE3B6E" w:rsidRPr="00A12D98">
        <w:rPr>
          <w:rFonts w:cs="Tahoma"/>
          <w:color w:val="000000"/>
          <w:szCs w:val="18"/>
        </w:rPr>
        <w:t xml:space="preserve"> </w:t>
      </w:r>
      <w:r w:rsidRPr="00A12D98">
        <w:rPr>
          <w:rFonts w:cs="Tahoma"/>
          <w:color w:val="000000"/>
          <w:szCs w:val="18"/>
        </w:rPr>
        <w:t>Эти права становятся бессрочными только после реализации права на выкуп и</w:t>
      </w:r>
      <w:r w:rsidR="0083419A">
        <w:rPr>
          <w:rFonts w:cs="Tahoma"/>
          <w:color w:val="000000"/>
          <w:szCs w:val="18"/>
        </w:rPr>
        <w:t> </w:t>
      </w:r>
      <w:r w:rsidRPr="00A12D98">
        <w:rPr>
          <w:rFonts w:cs="Tahoma"/>
          <w:color w:val="000000"/>
          <w:szCs w:val="18"/>
        </w:rPr>
        <w:t>продолжают регулироваться всеми условиями лицензионного соглашения клиента.</w:t>
      </w:r>
    </w:p>
    <w:p w:rsidR="00A40838" w:rsidRPr="00A12D98" w:rsidRDefault="00A40838" w:rsidP="00376D4B">
      <w:pPr>
        <w:ind w:left="720"/>
        <w:rPr>
          <w:rFonts w:cs="Tahoma"/>
        </w:rPr>
      </w:pPr>
    </w:p>
    <w:p w:rsidR="005D5C95" w:rsidRPr="00A12D98" w:rsidRDefault="005D5C95" w:rsidP="00376D4B">
      <w:pPr>
        <w:ind w:left="720"/>
        <w:rPr>
          <w:rFonts w:cs="Tahoma"/>
        </w:rPr>
      </w:pPr>
    </w:p>
    <w:p w:rsidR="00D40367" w:rsidRPr="00A12D98" w:rsidRDefault="00D40367" w:rsidP="00376D4B">
      <w:pPr>
        <w:ind w:left="720"/>
        <w:rPr>
          <w:rFonts w:cs="Tahoma"/>
        </w:rPr>
      </w:pPr>
    </w:p>
    <w:p w:rsidR="00D40367" w:rsidRPr="00A12D98" w:rsidRDefault="00D40367" w:rsidP="00376D4B">
      <w:pPr>
        <w:ind w:left="720"/>
        <w:rPr>
          <w:rFonts w:cs="Tahoma"/>
        </w:rPr>
      </w:pPr>
    </w:p>
    <w:p w:rsidR="00D40367" w:rsidRPr="00A12D98" w:rsidRDefault="00D40367" w:rsidP="00376D4B">
      <w:pPr>
        <w:ind w:left="720"/>
        <w:rPr>
          <w:rFonts w:cs="Tahoma"/>
        </w:rPr>
      </w:pPr>
    </w:p>
    <w:p w:rsidR="00D40367" w:rsidRPr="00A12D98" w:rsidRDefault="00D40367" w:rsidP="00376D4B">
      <w:pPr>
        <w:ind w:left="720"/>
        <w:rPr>
          <w:rFonts w:cs="Tahoma"/>
        </w:rPr>
      </w:pPr>
    </w:p>
    <w:p w:rsidR="00D40367" w:rsidRPr="00A12D98" w:rsidRDefault="00D40367" w:rsidP="00376D4B">
      <w:pPr>
        <w:ind w:left="720"/>
        <w:rPr>
          <w:rFonts w:cs="Tahoma"/>
        </w:rPr>
      </w:pPr>
    </w:p>
    <w:p w:rsidR="005D5C95" w:rsidRPr="00A12D98" w:rsidRDefault="00A57A73" w:rsidP="00D40367">
      <w:pPr>
        <w:pStyle w:val="Heading2"/>
        <w:keepNext/>
        <w:ind w:left="360" w:hanging="360"/>
        <w:rPr>
          <w:rFonts w:ascii="Tahoma" w:hAnsi="Tahoma" w:cs="Tahoma"/>
        </w:rPr>
      </w:pPr>
      <w:bookmarkStart w:id="1542" w:name="_96_Windows_Embedded"/>
      <w:bookmarkStart w:id="1543" w:name="_99_Windows_Embedded"/>
      <w:bookmarkStart w:id="1544" w:name="_102_Windows_Embedded"/>
      <w:bookmarkStart w:id="1545" w:name="_Toc360109942"/>
      <w:bookmarkStart w:id="1546" w:name="Srv_108EBS2008StandardPrem"/>
      <w:bookmarkEnd w:id="1542"/>
      <w:bookmarkEnd w:id="1543"/>
      <w:bookmarkEnd w:id="1544"/>
      <w:r w:rsidRPr="00A12D98">
        <w:rPr>
          <w:rFonts w:ascii="Tahoma" w:hAnsi="Tahoma" w:cs="Tahoma"/>
          <w:caps/>
          <w:color w:val="FF6600"/>
          <w:sz w:val="22"/>
          <w:vertAlign w:val="superscript"/>
        </w:rPr>
        <w:lastRenderedPageBreak/>
        <w:t>102</w:t>
      </w:r>
      <w:r w:rsidRPr="00A12D98">
        <w:rPr>
          <w:rFonts w:ascii="Tahoma" w:hAnsi="Tahoma" w:cs="Tahoma"/>
          <w:color w:val="FF6600"/>
        </w:rPr>
        <w:t xml:space="preserve"> </w:t>
      </w:r>
      <w:r w:rsidRPr="00A12D98">
        <w:rPr>
          <w:rFonts w:ascii="Tahoma" w:hAnsi="Tahoma" w:cs="Tahoma"/>
          <w:color w:val="FF6600"/>
          <w:sz w:val="22"/>
        </w:rPr>
        <w:t>Windows Embedded Device Manager 2011 — клиентская лицензия на</w:t>
      </w:r>
      <w:r w:rsidR="00D40367" w:rsidRPr="00A12D98">
        <w:rPr>
          <w:rFonts w:ascii="Tahoma" w:hAnsi="Tahoma" w:cs="Tahoma"/>
          <w:color w:val="FF6600"/>
          <w:sz w:val="22"/>
        </w:rPr>
        <w:t> </w:t>
      </w:r>
      <w:r w:rsidRPr="00A12D98">
        <w:rPr>
          <w:rFonts w:ascii="Tahoma" w:hAnsi="Tahoma" w:cs="Tahoma"/>
          <w:color w:val="FF6600"/>
          <w:sz w:val="22"/>
        </w:rPr>
        <w:t>управление</w:t>
      </w:r>
      <w:bookmarkEnd w:id="1545"/>
    </w:p>
    <w:p w:rsidR="005D5C95" w:rsidRPr="00A12D98" w:rsidRDefault="005D5C95" w:rsidP="00076947">
      <w:pPr>
        <w:keepNext/>
        <w:rPr>
          <w:rFonts w:cs="Tahoma"/>
        </w:rPr>
      </w:pPr>
    </w:p>
    <w:p w:rsidR="005D5C95" w:rsidRPr="00D53C6B" w:rsidRDefault="005D5C95" w:rsidP="00076947">
      <w:pPr>
        <w:pStyle w:val="EndnoteText"/>
        <w:keepNext/>
        <w:ind w:left="720"/>
        <w:rPr>
          <w:rFonts w:ascii="Tahoma" w:hAnsi="Tahoma" w:cs="Tahoma"/>
          <w:sz w:val="18"/>
          <w:szCs w:val="18"/>
        </w:rPr>
      </w:pPr>
      <w:r w:rsidRPr="00D53C6B">
        <w:rPr>
          <w:rFonts w:ascii="Tahoma" w:hAnsi="Tahoma" w:cs="Tahoma"/>
          <w:color w:val="000000"/>
          <w:sz w:val="18"/>
          <w:szCs w:val="18"/>
        </w:rPr>
        <w:t>Жизненный цикл этого продукта закончился и он больше не будет предлагаться.</w:t>
      </w:r>
    </w:p>
    <w:p w:rsidR="005D5C95" w:rsidRPr="00D53C6B" w:rsidRDefault="005D5C95" w:rsidP="005D5C95">
      <w:pPr>
        <w:pStyle w:val="EndnoteText"/>
        <w:ind w:left="720"/>
        <w:rPr>
          <w:rFonts w:ascii="Tahoma" w:hAnsi="Tahoma" w:cs="Tahoma"/>
          <w:sz w:val="18"/>
          <w:szCs w:val="18"/>
        </w:rPr>
      </w:pPr>
    </w:p>
    <w:p w:rsidR="005D5C95" w:rsidRPr="00D53C6B" w:rsidRDefault="005D5C95" w:rsidP="007A34E3">
      <w:pPr>
        <w:pStyle w:val="EndnoteText"/>
        <w:spacing w:after="60"/>
        <w:ind w:left="720"/>
        <w:rPr>
          <w:rFonts w:ascii="Tahoma" w:hAnsi="Tahoma" w:cs="Tahoma"/>
          <w:sz w:val="18"/>
          <w:szCs w:val="18"/>
        </w:rPr>
      </w:pPr>
      <w:r w:rsidRPr="00D53C6B">
        <w:rPr>
          <w:rFonts w:ascii="Tahoma" w:hAnsi="Tahoma" w:cs="Tahoma"/>
          <w:b/>
          <w:color w:val="000000"/>
          <w:sz w:val="18"/>
          <w:szCs w:val="18"/>
        </w:rPr>
        <w:t>Одноразовое предоставление лицензии владельцам лицензии indows Embedded Device Manager 2011 Client Management License с действующим покрытием Software Assurance.</w:t>
      </w:r>
    </w:p>
    <w:p w:rsidR="005D5C95" w:rsidRPr="00D53C6B" w:rsidRDefault="005D5C95" w:rsidP="00D40367">
      <w:pPr>
        <w:pStyle w:val="EndnoteText"/>
        <w:ind w:left="720"/>
        <w:rPr>
          <w:rFonts w:ascii="Tahoma" w:hAnsi="Tahoma" w:cs="Tahoma"/>
          <w:sz w:val="18"/>
          <w:szCs w:val="18"/>
        </w:rPr>
      </w:pPr>
      <w:r w:rsidRPr="00D53C6B">
        <w:rPr>
          <w:rFonts w:ascii="Tahoma" w:hAnsi="Tahoma" w:cs="Tahoma"/>
          <w:color w:val="000000"/>
          <w:sz w:val="18"/>
          <w:szCs w:val="18"/>
        </w:rPr>
        <w:t>В качестве одноразового исключения в связи с прекращением действия лицензий на Windows Embedded Device Manager 2011 Client Management («на пользователя» и «на устройство»), клиентам с</w:t>
      </w:r>
      <w:r w:rsidR="00D40367" w:rsidRPr="00D53C6B">
        <w:rPr>
          <w:rFonts w:ascii="Tahoma" w:hAnsi="Tahoma" w:cs="Tahoma"/>
          <w:color w:val="000000"/>
          <w:sz w:val="18"/>
          <w:szCs w:val="18"/>
        </w:rPr>
        <w:t> </w:t>
      </w:r>
      <w:r w:rsidRPr="00D53C6B">
        <w:rPr>
          <w:rFonts w:ascii="Tahoma" w:hAnsi="Tahoma" w:cs="Tahoma"/>
          <w:color w:val="000000"/>
          <w:sz w:val="18"/>
          <w:szCs w:val="18"/>
        </w:rPr>
        <w:t>действующим на 1 января 2013 г. покрытием Software Assurance будет предоставлено такое же количество лицензий System Center 2012 Configuration Manager Client Management («на пользователя» и «на устройство»).</w:t>
      </w:r>
    </w:p>
    <w:p w:rsidR="005D5C95" w:rsidRPr="00A12D98" w:rsidRDefault="005D5C95" w:rsidP="005D5C95">
      <w:pPr>
        <w:pStyle w:val="EndnoteText"/>
        <w:ind w:left="0"/>
        <w:rPr>
          <w:rFonts w:ascii="Tahoma" w:hAnsi="Tahoma" w:cs="Tahoma"/>
          <w:sz w:val="18"/>
          <w:szCs w:val="18"/>
        </w:rPr>
      </w:pPr>
    </w:p>
    <w:p w:rsidR="005D5C95" w:rsidRPr="00A12D98" w:rsidRDefault="005D5C95" w:rsidP="005D5C95">
      <w:pPr>
        <w:pStyle w:val="EndnoteText"/>
        <w:ind w:left="720"/>
        <w:rPr>
          <w:rFonts w:ascii="Tahoma" w:hAnsi="Tahoma" w:cs="Tahoma"/>
          <w:sz w:val="18"/>
          <w:szCs w:val="18"/>
        </w:rPr>
      </w:pPr>
      <w:r w:rsidRPr="00A12D98">
        <w:rPr>
          <w:rFonts w:ascii="Tahoma" w:hAnsi="Tahoma" w:cs="Tahoma"/>
          <w:color w:val="000000"/>
          <w:sz w:val="18"/>
          <w:szCs w:val="18"/>
        </w:rPr>
        <w:t>Все лицензии, предоставленные в рамках данного предложения, будут включать покрытие Software Assurance.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Software Assuranc</w:t>
      </w:r>
      <w:r w:rsidR="00D53C6B">
        <w:rPr>
          <w:rFonts w:ascii="Tahoma" w:hAnsi="Tahoma" w:cs="Tahoma"/>
          <w:color w:val="000000"/>
          <w:sz w:val="18"/>
          <w:szCs w:val="18"/>
        </w:rPr>
        <w:t>e для предоставленных лицензий.</w:t>
      </w:r>
    </w:p>
    <w:p w:rsidR="005D5C95" w:rsidRPr="00A12D98" w:rsidRDefault="005D5C95" w:rsidP="005D5C95">
      <w:pPr>
        <w:pStyle w:val="EndnoteText"/>
        <w:ind w:left="720"/>
        <w:rPr>
          <w:rFonts w:ascii="Tahoma" w:hAnsi="Tahoma" w:cs="Tahoma"/>
          <w:sz w:val="18"/>
          <w:szCs w:val="18"/>
        </w:rPr>
      </w:pPr>
    </w:p>
    <w:p w:rsidR="005D5C95" w:rsidRPr="00A12D98" w:rsidRDefault="005D5C95" w:rsidP="005D5C95">
      <w:pPr>
        <w:pStyle w:val="EndnoteText"/>
        <w:ind w:left="720"/>
        <w:rPr>
          <w:rFonts w:ascii="Tahoma" w:hAnsi="Tahoma" w:cs="Tahoma"/>
          <w:sz w:val="18"/>
          <w:szCs w:val="18"/>
        </w:rPr>
      </w:pPr>
      <w:r w:rsidRPr="00A12D98">
        <w:rPr>
          <w:rFonts w:ascii="Tahoma" w:hAnsi="Tahoma" w:cs="Tahoma"/>
          <w:color w:val="000000"/>
          <w:sz w:val="18"/>
          <w:szCs w:val="18"/>
        </w:rPr>
        <w:t>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Windows Embedded Device Manager 2011 Client Management. Право на использование System Center 2012 Configuration Manager Client Management License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в рамках использования программного обеспечения по данному соглашению. Клиенты не могут передавать лицензии, предоставленные по данному предложению, отдельно от соответствующих лицензий.</w:t>
      </w:r>
    </w:p>
    <w:p w:rsidR="005D5C95" w:rsidRPr="00A12D98" w:rsidRDefault="005D5C95" w:rsidP="005D5C95">
      <w:pPr>
        <w:pStyle w:val="EndnoteText"/>
        <w:ind w:left="720"/>
        <w:rPr>
          <w:rFonts w:ascii="Tahoma" w:hAnsi="Tahoma" w:cs="Tahoma"/>
          <w:sz w:val="18"/>
          <w:szCs w:val="18"/>
        </w:rPr>
      </w:pPr>
    </w:p>
    <w:p w:rsidR="005D5C95" w:rsidRPr="00A12D98" w:rsidRDefault="005D5C95" w:rsidP="0083419A">
      <w:pPr>
        <w:ind w:left="720"/>
        <w:rPr>
          <w:rFonts w:cs="Tahoma"/>
          <w:szCs w:val="18"/>
        </w:rPr>
      </w:pPr>
      <w:r w:rsidRPr="00A12D98">
        <w:rPr>
          <w:rFonts w:cs="Tahoma"/>
          <w:color w:val="000000"/>
          <w:szCs w:val="18"/>
        </w:rPr>
        <w:t>Лицензии System Center Windows Embedded Device Manager 2011 Client Management, приобретенные после 1 января 2013 г. в соответствии с процедурой ежегодной сверки в рамках Соглашений о регистрации Enterprise, по которым первоначально были приобретены лицензии для Windows Embedded Device Manager 2011 Client Management License до 1 января 2013 г., также дают право на</w:t>
      </w:r>
      <w:r w:rsidR="0083419A">
        <w:rPr>
          <w:rFonts w:cs="Tahoma"/>
          <w:color w:val="000000"/>
          <w:szCs w:val="18"/>
        </w:rPr>
        <w:t> </w:t>
      </w:r>
      <w:r w:rsidRPr="00A12D98">
        <w:rPr>
          <w:rFonts w:cs="Tahoma"/>
          <w:color w:val="000000"/>
          <w:szCs w:val="18"/>
        </w:rPr>
        <w:t>System Center 2012 Configuration Manager Client ML в рамках данного предложения.</w:t>
      </w:r>
    </w:p>
    <w:p w:rsidR="005D5C95" w:rsidRPr="00A12D98" w:rsidRDefault="005D5C95" w:rsidP="005D5C95">
      <w:pPr>
        <w:ind w:left="720"/>
        <w:rPr>
          <w:rFonts w:cs="Tahoma"/>
        </w:rPr>
      </w:pPr>
    </w:p>
    <w:p w:rsidR="005D5C95" w:rsidRPr="00A12D98" w:rsidRDefault="005D5C95" w:rsidP="00D40367">
      <w:pPr>
        <w:ind w:left="720"/>
        <w:rPr>
          <w:rFonts w:cs="Tahoma"/>
        </w:rPr>
      </w:pPr>
      <w:r w:rsidRPr="00A12D98">
        <w:rPr>
          <w:rFonts w:cs="Tahoma"/>
          <w:color w:val="000000"/>
          <w:szCs w:val="24"/>
        </w:rPr>
        <w:t>Для Соглашений Enterprise Subscription, Campus and School и Open Value Subscription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sidR="00FE3B6E" w:rsidRPr="00A12D98">
        <w:rPr>
          <w:rFonts w:cs="Tahoma"/>
          <w:color w:val="000000"/>
          <w:szCs w:val="24"/>
        </w:rPr>
        <w:t xml:space="preserve"> </w:t>
      </w:r>
      <w:r w:rsidRPr="00A12D98">
        <w:rPr>
          <w:rFonts w:cs="Tahoma"/>
          <w:color w:val="000000"/>
          <w:szCs w:val="24"/>
        </w:rPr>
        <w:t>Эти права становятся бессрочными только после реализации права выкупа и</w:t>
      </w:r>
      <w:r w:rsidR="00D40367" w:rsidRPr="00A12D98">
        <w:rPr>
          <w:rFonts w:cs="Tahoma"/>
          <w:color w:val="000000"/>
          <w:szCs w:val="24"/>
        </w:rPr>
        <w:t> </w:t>
      </w:r>
      <w:r w:rsidRPr="00A12D98">
        <w:rPr>
          <w:rFonts w:cs="Tahoma"/>
          <w:color w:val="000000"/>
          <w:szCs w:val="24"/>
        </w:rPr>
        <w:t>продолжают регулироваться всеми условиями лицензионного соглашения клиента.</w:t>
      </w:r>
    </w:p>
    <w:p w:rsidR="005D5C95" w:rsidRPr="00A12D98" w:rsidRDefault="005D5C95" w:rsidP="005D5C95">
      <w:pPr>
        <w:ind w:left="720"/>
        <w:rPr>
          <w:rFonts w:cs="Tahoma"/>
        </w:rPr>
      </w:pPr>
    </w:p>
    <w:p w:rsidR="005D5C95" w:rsidRPr="00A12D98" w:rsidRDefault="005D5C95" w:rsidP="005D5C95">
      <w:pPr>
        <w:ind w:left="720"/>
        <w:rPr>
          <w:rFonts w:cs="Tahoma"/>
        </w:rPr>
      </w:pPr>
      <w:r w:rsidRPr="00A12D98">
        <w:rPr>
          <w:rFonts w:cs="Tahoma"/>
          <w:color w:val="000000"/>
          <w:szCs w:val="24"/>
        </w:rPr>
        <w:t>Права на использование ранних версий применимы ко всем выданным клиентским лицензиям System Center 2012 Configuration Manager Client Management License.</w:t>
      </w:r>
    </w:p>
    <w:p w:rsidR="00ED12C0" w:rsidRPr="00A12D98" w:rsidRDefault="00ED12C0" w:rsidP="00ED12C0">
      <w:pPr>
        <w:ind w:left="900"/>
        <w:rPr>
          <w:rFonts w:cs="Tahoma"/>
        </w:rPr>
      </w:pPr>
    </w:p>
    <w:p w:rsidR="007B35CE" w:rsidRPr="00A12D98" w:rsidRDefault="007B35CE" w:rsidP="00ED12C0">
      <w:pPr>
        <w:ind w:left="900"/>
        <w:rPr>
          <w:rFonts w:cs="Tahoma"/>
        </w:rPr>
      </w:pPr>
    </w:p>
    <w:p w:rsidR="00D40367" w:rsidRPr="00A12D98" w:rsidRDefault="00D40367" w:rsidP="00ED12C0">
      <w:pPr>
        <w:ind w:left="900"/>
        <w:rPr>
          <w:rFonts w:cs="Tahoma"/>
        </w:rPr>
      </w:pPr>
    </w:p>
    <w:p w:rsidR="00D40367" w:rsidRPr="00A12D98" w:rsidRDefault="00D40367" w:rsidP="00ED12C0">
      <w:pPr>
        <w:ind w:left="900"/>
        <w:rPr>
          <w:rFonts w:cs="Tahoma"/>
        </w:rPr>
      </w:pPr>
    </w:p>
    <w:p w:rsidR="00D40367" w:rsidRPr="00A12D98" w:rsidRDefault="00D40367" w:rsidP="00ED12C0">
      <w:pPr>
        <w:ind w:left="900"/>
        <w:rPr>
          <w:rFonts w:cs="Tahoma"/>
        </w:rPr>
      </w:pPr>
    </w:p>
    <w:p w:rsidR="00D40367" w:rsidRPr="00A12D98" w:rsidRDefault="00D40367" w:rsidP="00ED12C0">
      <w:pPr>
        <w:ind w:left="900"/>
        <w:rPr>
          <w:rFonts w:cs="Tahoma"/>
        </w:rPr>
      </w:pPr>
    </w:p>
    <w:p w:rsidR="00D40367" w:rsidRPr="00A12D98" w:rsidRDefault="00D40367" w:rsidP="00ED12C0">
      <w:pPr>
        <w:ind w:left="900"/>
        <w:rPr>
          <w:rFonts w:cs="Tahoma"/>
        </w:rPr>
      </w:pPr>
    </w:p>
    <w:p w:rsidR="00D40367" w:rsidRPr="00A12D98" w:rsidRDefault="00D40367" w:rsidP="00ED12C0">
      <w:pPr>
        <w:ind w:left="900"/>
        <w:rPr>
          <w:rFonts w:cs="Tahoma"/>
        </w:rPr>
      </w:pPr>
    </w:p>
    <w:p w:rsidR="00D40367" w:rsidRPr="00A12D98" w:rsidRDefault="00D40367" w:rsidP="00ED12C0">
      <w:pPr>
        <w:ind w:left="900"/>
        <w:rPr>
          <w:rFonts w:cs="Tahoma"/>
        </w:rPr>
      </w:pPr>
    </w:p>
    <w:p w:rsidR="00D40367" w:rsidRPr="00A12D98" w:rsidRDefault="00D40367" w:rsidP="00ED12C0">
      <w:pPr>
        <w:ind w:left="900"/>
        <w:rPr>
          <w:rFonts w:cs="Tahoma"/>
        </w:rPr>
      </w:pPr>
    </w:p>
    <w:p w:rsidR="00D40367" w:rsidRPr="00A12D98" w:rsidRDefault="00D40367" w:rsidP="00ED12C0">
      <w:pPr>
        <w:ind w:left="900"/>
        <w:rPr>
          <w:rFonts w:cs="Tahoma"/>
        </w:rPr>
      </w:pPr>
    </w:p>
    <w:p w:rsidR="00D40367" w:rsidRPr="00A12D98" w:rsidRDefault="00D40367" w:rsidP="00ED12C0">
      <w:pPr>
        <w:ind w:left="900"/>
        <w:rPr>
          <w:rFonts w:cs="Tahoma"/>
        </w:rPr>
      </w:pPr>
    </w:p>
    <w:p w:rsidR="00D40367" w:rsidRPr="00A12D98" w:rsidRDefault="00D40367" w:rsidP="00ED12C0">
      <w:pPr>
        <w:ind w:left="900"/>
        <w:rPr>
          <w:rFonts w:cs="Tahoma"/>
        </w:rPr>
      </w:pPr>
    </w:p>
    <w:p w:rsidR="00A6493D" w:rsidRPr="00A12D98" w:rsidRDefault="003C3A72" w:rsidP="00A6493D">
      <w:pPr>
        <w:pStyle w:val="Heading3"/>
        <w:rPr>
          <w:rFonts w:ascii="Tahoma" w:hAnsi="Tahoma" w:cs="Tahoma"/>
        </w:rPr>
      </w:pPr>
      <w:bookmarkStart w:id="1547" w:name="_100_Windows_EBS"/>
      <w:bookmarkStart w:id="1548" w:name="_103_Windows_EBS"/>
      <w:bookmarkStart w:id="1549" w:name="_Toc336338364"/>
      <w:bookmarkStart w:id="1550" w:name="_Toc360109943"/>
      <w:bookmarkStart w:id="1551" w:name="Srv_101WindowsEssBusSvrStdPrem"/>
      <w:bookmarkEnd w:id="1547"/>
      <w:bookmarkEnd w:id="1548"/>
      <w:r w:rsidRPr="00A12D98">
        <w:rPr>
          <w:rFonts w:ascii="Tahoma" w:hAnsi="Tahoma" w:cs="Tahoma"/>
          <w:caps/>
          <w:color w:val="FF6600"/>
          <w:sz w:val="22"/>
          <w:szCs w:val="24"/>
          <w:vertAlign w:val="superscript"/>
        </w:rPr>
        <w:lastRenderedPageBreak/>
        <w:t>103</w:t>
      </w:r>
      <w:r w:rsidRPr="00D53C6B">
        <w:rPr>
          <w:rFonts w:ascii="Tahoma" w:hAnsi="Tahoma" w:cs="Tahoma"/>
          <w:caps/>
          <w:color w:val="F66400"/>
          <w:sz w:val="24"/>
        </w:rPr>
        <w:t xml:space="preserve"> </w:t>
      </w:r>
      <w:r w:rsidRPr="00A12D98">
        <w:rPr>
          <w:rFonts w:ascii="Tahoma" w:hAnsi="Tahoma" w:cs="Tahoma"/>
          <w:color w:val="F66400"/>
          <w:sz w:val="22"/>
          <w:szCs w:val="22"/>
        </w:rPr>
        <w:t>Windows EBS 2008, выпуски Standard и Premium</w:t>
      </w:r>
      <w:bookmarkEnd w:id="1546"/>
      <w:bookmarkEnd w:id="1549"/>
      <w:bookmarkEnd w:id="1550"/>
    </w:p>
    <w:bookmarkEnd w:id="1541"/>
    <w:bookmarkEnd w:id="1551"/>
    <w:p w:rsidR="00113634" w:rsidRPr="00A12D98" w:rsidRDefault="00113634" w:rsidP="00113634">
      <w:pPr>
        <w:rPr>
          <w:rFonts w:cs="Tahoma"/>
        </w:rPr>
      </w:pPr>
    </w:p>
    <w:p w:rsidR="00113634" w:rsidRPr="00A12D98" w:rsidRDefault="00113634" w:rsidP="00376D4B">
      <w:pPr>
        <w:pStyle w:val="EndnoteText"/>
        <w:ind w:left="720"/>
        <w:rPr>
          <w:rFonts w:ascii="Tahoma" w:hAnsi="Tahoma" w:cs="Tahoma"/>
          <w:sz w:val="18"/>
          <w:szCs w:val="18"/>
        </w:rPr>
      </w:pPr>
      <w:r w:rsidRPr="00A12D98">
        <w:rPr>
          <w:rFonts w:ascii="Tahoma" w:hAnsi="Tahoma" w:cs="Tahoma"/>
          <w:sz w:val="18"/>
          <w:szCs w:val="18"/>
        </w:rPr>
        <w:t>Жизненный цикл этих продуктов закончился и они больше не будут предлагаться.</w:t>
      </w:r>
    </w:p>
    <w:p w:rsidR="00113634" w:rsidRPr="00A12D98" w:rsidRDefault="00113634" w:rsidP="00376D4B">
      <w:pPr>
        <w:pStyle w:val="EndnoteText"/>
        <w:ind w:left="720"/>
        <w:rPr>
          <w:rFonts w:ascii="Tahoma" w:hAnsi="Tahoma" w:cs="Tahoma"/>
          <w:sz w:val="18"/>
          <w:szCs w:val="18"/>
        </w:rPr>
      </w:pPr>
    </w:p>
    <w:p w:rsidR="00113634" w:rsidRPr="00A12D98" w:rsidRDefault="00113634" w:rsidP="00B76943">
      <w:pPr>
        <w:pStyle w:val="EndnoteText"/>
        <w:spacing w:after="60"/>
        <w:ind w:left="720"/>
        <w:rPr>
          <w:rFonts w:ascii="Tahoma" w:hAnsi="Tahoma" w:cs="Tahoma"/>
          <w:sz w:val="18"/>
          <w:szCs w:val="18"/>
        </w:rPr>
      </w:pPr>
      <w:r w:rsidRPr="00A12D98">
        <w:rPr>
          <w:rFonts w:ascii="Tahoma" w:hAnsi="Tahoma" w:cs="Tahoma"/>
          <w:b/>
          <w:sz w:val="18"/>
          <w:szCs w:val="18"/>
        </w:rPr>
        <w:t>Одноразовое предоставление лицензии владельцам EBS 2008 Standard и EBS 2008 Premium:</w:t>
      </w:r>
    </w:p>
    <w:p w:rsidR="00113634" w:rsidRPr="00A12D98" w:rsidRDefault="00113634" w:rsidP="00B76943">
      <w:pPr>
        <w:pStyle w:val="ListParagraph"/>
        <w:contextualSpacing w:val="0"/>
        <w:rPr>
          <w:rFonts w:ascii="Tahoma" w:hAnsi="Tahoma" w:cs="Tahoma"/>
          <w:sz w:val="18"/>
          <w:szCs w:val="18"/>
        </w:rPr>
      </w:pPr>
      <w:r w:rsidRPr="00A12D98">
        <w:rPr>
          <w:rFonts w:ascii="Tahoma" w:hAnsi="Tahoma" w:cs="Tahoma"/>
          <w:sz w:val="18"/>
          <w:szCs w:val="18"/>
          <w:u w:val="single"/>
        </w:rPr>
        <w:t>Все клиенты с программным обеспечением Windows Essential Business Server 2008 (EBS) Standard и Windows Essential Business Server 2008 Premium</w:t>
      </w:r>
      <w:r w:rsidRPr="00A12D98">
        <w:rPr>
          <w:rFonts w:ascii="Tahoma" w:hAnsi="Tahoma" w:cs="Tahoma"/>
          <w:sz w:val="18"/>
          <w:szCs w:val="18"/>
        </w:rPr>
        <w:t>,</w:t>
      </w:r>
      <w:r w:rsidRPr="00D53C6B">
        <w:rPr>
          <w:rFonts w:ascii="Tahoma" w:hAnsi="Tahoma" w:cs="Tahoma"/>
          <w:bCs/>
          <w:sz w:val="18"/>
          <w:szCs w:val="18"/>
        </w:rPr>
        <w:t xml:space="preserve"> </w:t>
      </w:r>
      <w:r w:rsidRPr="00A12D98">
        <w:rPr>
          <w:rFonts w:ascii="Tahoma" w:hAnsi="Tahoma" w:cs="Tahoma"/>
          <w:sz w:val="18"/>
          <w:szCs w:val="18"/>
        </w:rPr>
        <w:t>используемым в рамках Программ корпоративного лицензирования, имеют право на следующие бесплатные лицензии за каждую лицензию на EBS 2008 Standard или EBS 2008 Premium, имеющуюся на 1 июля 2010 г.:</w:t>
      </w:r>
    </w:p>
    <w:p w:rsidR="00A6493D" w:rsidRPr="00A12D98" w:rsidRDefault="00A6493D" w:rsidP="00E63984">
      <w:pPr>
        <w:pStyle w:val="ListParagraph"/>
        <w:ind w:left="1260"/>
        <w:contextualSpacing w:val="0"/>
        <w:rPr>
          <w:rFonts w:ascii="Tahoma" w:hAnsi="Tahoma" w:cs="Tahoma"/>
          <w:sz w:val="18"/>
          <w:szCs w:val="18"/>
        </w:rPr>
      </w:pPr>
    </w:p>
    <w:p w:rsidR="00113634" w:rsidRPr="00A12D98" w:rsidRDefault="00113634" w:rsidP="00346F4B">
      <w:pPr>
        <w:pStyle w:val="ListParagraph"/>
        <w:numPr>
          <w:ilvl w:val="0"/>
          <w:numId w:val="24"/>
        </w:numPr>
        <w:spacing w:after="60"/>
        <w:ind w:left="1440"/>
        <w:contextualSpacing w:val="0"/>
        <w:rPr>
          <w:rFonts w:ascii="Tahoma" w:hAnsi="Tahoma" w:cs="Tahoma"/>
          <w:sz w:val="18"/>
          <w:szCs w:val="18"/>
        </w:rPr>
      </w:pPr>
      <w:r w:rsidRPr="00A12D98">
        <w:rPr>
          <w:rFonts w:ascii="Tahoma" w:hAnsi="Tahoma" w:cs="Tahoma"/>
          <w:sz w:val="18"/>
          <w:szCs w:val="18"/>
        </w:rPr>
        <w:t>3 лицензии на программное обеспечение Windows Server 2008 Standard</w:t>
      </w:r>
    </w:p>
    <w:p w:rsidR="00113634" w:rsidRPr="00A12D98" w:rsidRDefault="00113634" w:rsidP="00346F4B">
      <w:pPr>
        <w:pStyle w:val="ListParagraph"/>
        <w:numPr>
          <w:ilvl w:val="0"/>
          <w:numId w:val="24"/>
        </w:numPr>
        <w:spacing w:after="60"/>
        <w:ind w:left="1440"/>
        <w:contextualSpacing w:val="0"/>
        <w:rPr>
          <w:rFonts w:ascii="Tahoma" w:hAnsi="Tahoma" w:cs="Tahoma"/>
          <w:sz w:val="18"/>
          <w:szCs w:val="18"/>
        </w:rPr>
      </w:pPr>
      <w:r w:rsidRPr="00A12D98">
        <w:rPr>
          <w:rFonts w:ascii="Tahoma" w:hAnsi="Tahoma" w:cs="Tahoma"/>
          <w:sz w:val="18"/>
          <w:szCs w:val="18"/>
        </w:rPr>
        <w:t>2 лицензии на программное обеспечение Exchange Server 2007 Standard</w:t>
      </w:r>
    </w:p>
    <w:p w:rsidR="00113634" w:rsidRPr="00A12D98" w:rsidRDefault="00113634" w:rsidP="00346F4B">
      <w:pPr>
        <w:pStyle w:val="ListParagraph"/>
        <w:numPr>
          <w:ilvl w:val="0"/>
          <w:numId w:val="24"/>
        </w:numPr>
        <w:spacing w:after="60"/>
        <w:ind w:left="1440"/>
        <w:contextualSpacing w:val="0"/>
        <w:rPr>
          <w:rFonts w:ascii="Tahoma" w:hAnsi="Tahoma" w:cs="Tahoma"/>
          <w:sz w:val="18"/>
          <w:szCs w:val="18"/>
        </w:rPr>
      </w:pPr>
      <w:r w:rsidRPr="00A12D98">
        <w:rPr>
          <w:rFonts w:ascii="Tahoma" w:hAnsi="Tahoma" w:cs="Tahoma"/>
          <w:sz w:val="18"/>
          <w:szCs w:val="18"/>
        </w:rPr>
        <w:t>1 лицензия на программное обеспечение System Center Essentials 2007 и 10 серверных и 50 клиентских лицензий на управление</w:t>
      </w:r>
    </w:p>
    <w:p w:rsidR="00113634" w:rsidRPr="00A12D98" w:rsidRDefault="00113634" w:rsidP="00E63984">
      <w:pPr>
        <w:ind w:left="1260"/>
        <w:rPr>
          <w:rFonts w:cs="Tahoma"/>
          <w:szCs w:val="18"/>
        </w:rPr>
      </w:pPr>
    </w:p>
    <w:p w:rsidR="00113634" w:rsidRPr="00A12D98" w:rsidRDefault="00113634" w:rsidP="00D53C6B">
      <w:pPr>
        <w:ind w:left="720"/>
        <w:rPr>
          <w:rFonts w:cs="Tahoma"/>
        </w:rPr>
      </w:pPr>
      <w:r w:rsidRPr="00A12D98">
        <w:rPr>
          <w:rFonts w:cs="Tahoma"/>
          <w:szCs w:val="18"/>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FE3B6E" w:rsidRPr="00A12D98">
        <w:rPr>
          <w:rFonts w:cs="Tahoma"/>
          <w:szCs w:val="18"/>
        </w:rPr>
        <w:t xml:space="preserve"> </w:t>
      </w:r>
      <w:r w:rsidRPr="00A12D98">
        <w:rPr>
          <w:rFonts w:cs="Tahoma"/>
          <w:szCs w:val="18"/>
        </w:rPr>
        <w:t>Использование программного обеспечения по бесплатным лицензиям регулируется условиями соглашения клиента и правами на</w:t>
      </w:r>
      <w:r w:rsidR="00D53C6B">
        <w:rPr>
          <w:rFonts w:cs="Tahoma"/>
          <w:szCs w:val="18"/>
        </w:rPr>
        <w:t> </w:t>
      </w:r>
      <w:r w:rsidRPr="00A12D98">
        <w:rPr>
          <w:rFonts w:cs="Tahoma"/>
          <w:szCs w:val="18"/>
        </w:rPr>
        <w:t>использование продуктов для отдельных продуктов.</w:t>
      </w:r>
      <w:r w:rsidR="00FE3B6E" w:rsidRPr="00A12D98">
        <w:rPr>
          <w:rFonts w:cs="Tahoma"/>
          <w:szCs w:val="18"/>
        </w:rPr>
        <w:t xml:space="preserve"> </w:t>
      </w:r>
      <w:r w:rsidRPr="00A12D98">
        <w:rPr>
          <w:rFonts w:cs="Tahoma"/>
          <w:szCs w:val="18"/>
        </w:rPr>
        <w:t>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FE3B6E" w:rsidRPr="00A12D98">
        <w:rPr>
          <w:rFonts w:cs="Tahoma"/>
          <w:szCs w:val="18"/>
        </w:rPr>
        <w:t xml:space="preserve"> </w:t>
      </w:r>
      <w:r w:rsidRPr="00A12D98">
        <w:rPr>
          <w:rFonts w:cs="Tahoma"/>
          <w:szCs w:val="18"/>
        </w:rPr>
        <w:t>Бесплатные лицензии нельзя передавать отдельно от соответствующих лицензий.</w:t>
      </w:r>
    </w:p>
    <w:p w:rsidR="00113634" w:rsidRPr="00A12D98" w:rsidRDefault="00113634" w:rsidP="00957DE8">
      <w:pPr>
        <w:ind w:left="720"/>
        <w:rPr>
          <w:rFonts w:cs="Tahoma"/>
        </w:rPr>
      </w:pPr>
    </w:p>
    <w:p w:rsidR="00113634" w:rsidRPr="00A12D98" w:rsidRDefault="00113634" w:rsidP="00957DE8">
      <w:pPr>
        <w:pStyle w:val="ListParagraph"/>
        <w:contextualSpacing w:val="0"/>
        <w:rPr>
          <w:rFonts w:ascii="Tahoma" w:hAnsi="Tahoma" w:cs="Tahoma"/>
          <w:sz w:val="18"/>
          <w:szCs w:val="18"/>
        </w:rPr>
      </w:pPr>
      <w:r w:rsidRPr="00A12D98">
        <w:rPr>
          <w:rFonts w:ascii="Tahoma" w:hAnsi="Tahoma" w:cs="Tahoma"/>
          <w:sz w:val="18"/>
          <w:szCs w:val="18"/>
          <w:u w:val="single"/>
        </w:rPr>
        <w:t>Клиенты с программным обеспечением Windows Essential Business Server (EBS) 2008 Standard</w:t>
      </w:r>
      <w:r w:rsidRPr="00A12D98">
        <w:rPr>
          <w:rFonts w:ascii="Tahoma" w:hAnsi="Tahoma" w:cs="Tahoma"/>
          <w:sz w:val="18"/>
          <w:szCs w:val="18"/>
        </w:rPr>
        <w:t>,</w:t>
      </w:r>
      <w:r w:rsidRPr="00A12D98">
        <w:rPr>
          <w:rFonts w:ascii="Tahoma" w:hAnsi="Tahoma" w:cs="Tahoma"/>
          <w:b/>
          <w:sz w:val="18"/>
          <w:szCs w:val="18"/>
        </w:rPr>
        <w:t xml:space="preserve"> </w:t>
      </w:r>
      <w:r w:rsidRPr="00A12D98">
        <w:rPr>
          <w:rFonts w:ascii="Tahoma" w:hAnsi="Tahoma" w:cs="Tahoma"/>
          <w:sz w:val="18"/>
          <w:szCs w:val="18"/>
        </w:rPr>
        <w:t>используемым в рамках Программ корпоративного лицензирования, также имеют право на следующие бесплатные лицензии за каждую лицензию EBS 2008 Standard с действующим покрытием Software Assurance, имеющуюся на 1 июля 2010 г.:</w:t>
      </w:r>
    </w:p>
    <w:p w:rsidR="00A6493D" w:rsidRPr="00A12D98" w:rsidRDefault="00A6493D" w:rsidP="00E63984">
      <w:pPr>
        <w:pStyle w:val="ListParagraph"/>
        <w:ind w:left="1260"/>
        <w:contextualSpacing w:val="0"/>
        <w:rPr>
          <w:rFonts w:ascii="Tahoma" w:hAnsi="Tahoma" w:cs="Tahoma"/>
          <w:sz w:val="18"/>
          <w:szCs w:val="18"/>
        </w:rPr>
      </w:pPr>
    </w:p>
    <w:p w:rsidR="00113634" w:rsidRPr="00A12D98" w:rsidRDefault="00113634" w:rsidP="00346F4B">
      <w:pPr>
        <w:pStyle w:val="ListParagraph"/>
        <w:numPr>
          <w:ilvl w:val="0"/>
          <w:numId w:val="25"/>
        </w:numPr>
        <w:spacing w:after="60"/>
        <w:ind w:left="1440"/>
        <w:contextualSpacing w:val="0"/>
        <w:rPr>
          <w:rFonts w:ascii="Tahoma" w:hAnsi="Tahoma" w:cs="Tahoma"/>
          <w:sz w:val="18"/>
          <w:szCs w:val="18"/>
        </w:rPr>
      </w:pPr>
      <w:r w:rsidRPr="00A12D98">
        <w:rPr>
          <w:rFonts w:ascii="Tahoma" w:hAnsi="Tahoma" w:cs="Tahoma"/>
          <w:sz w:val="18"/>
          <w:szCs w:val="18"/>
        </w:rPr>
        <w:t>3 лицензии на программное обеспечение Windows Server 2008 R2 Standard</w:t>
      </w:r>
    </w:p>
    <w:p w:rsidR="00113634" w:rsidRPr="00A12D98" w:rsidRDefault="00113634" w:rsidP="00346F4B">
      <w:pPr>
        <w:pStyle w:val="ListParagraph"/>
        <w:numPr>
          <w:ilvl w:val="0"/>
          <w:numId w:val="25"/>
        </w:numPr>
        <w:spacing w:after="60"/>
        <w:ind w:left="1440"/>
        <w:contextualSpacing w:val="0"/>
        <w:rPr>
          <w:rFonts w:ascii="Tahoma" w:hAnsi="Tahoma" w:cs="Tahoma"/>
          <w:sz w:val="18"/>
          <w:szCs w:val="18"/>
        </w:rPr>
      </w:pPr>
      <w:r w:rsidRPr="00A12D98">
        <w:rPr>
          <w:rFonts w:ascii="Tahoma" w:hAnsi="Tahoma" w:cs="Tahoma"/>
          <w:sz w:val="18"/>
          <w:szCs w:val="18"/>
        </w:rPr>
        <w:t>1 лицензия на программное обеспечение Exchange Server 2010 Standard</w:t>
      </w:r>
    </w:p>
    <w:p w:rsidR="00113634" w:rsidRPr="00A12D98" w:rsidRDefault="00113634" w:rsidP="00346F4B">
      <w:pPr>
        <w:pStyle w:val="ListParagraph"/>
        <w:numPr>
          <w:ilvl w:val="0"/>
          <w:numId w:val="25"/>
        </w:numPr>
        <w:spacing w:after="60"/>
        <w:ind w:left="1440"/>
        <w:contextualSpacing w:val="0"/>
        <w:rPr>
          <w:rFonts w:ascii="Tahoma" w:hAnsi="Tahoma" w:cs="Tahoma"/>
          <w:sz w:val="18"/>
          <w:szCs w:val="18"/>
        </w:rPr>
      </w:pPr>
      <w:r w:rsidRPr="00A12D98">
        <w:rPr>
          <w:rFonts w:ascii="Tahoma" w:hAnsi="Tahoma" w:cs="Tahoma"/>
          <w:sz w:val="18"/>
          <w:szCs w:val="18"/>
        </w:rPr>
        <w:t>1 лицензия на программное обеспечение System Center Essentials 2010 и 10 серверных и 50 клиентских лицензий на управление</w:t>
      </w:r>
    </w:p>
    <w:p w:rsidR="00113634" w:rsidRPr="00A12D98" w:rsidRDefault="00113634" w:rsidP="00346F4B">
      <w:pPr>
        <w:pStyle w:val="ListParagraph"/>
        <w:numPr>
          <w:ilvl w:val="0"/>
          <w:numId w:val="25"/>
        </w:numPr>
        <w:spacing w:after="60"/>
        <w:ind w:left="1440"/>
        <w:contextualSpacing w:val="0"/>
        <w:rPr>
          <w:rFonts w:ascii="Tahoma" w:hAnsi="Tahoma" w:cs="Tahoma"/>
          <w:sz w:val="18"/>
          <w:szCs w:val="18"/>
        </w:rPr>
      </w:pPr>
      <w:r w:rsidRPr="00A12D98">
        <w:rPr>
          <w:rFonts w:ascii="Tahoma" w:hAnsi="Tahoma" w:cs="Tahoma"/>
          <w:sz w:val="18"/>
          <w:szCs w:val="18"/>
        </w:rPr>
        <w:t>1 лицензия на программное обеспечение Forefront Threat Management Gateway Medium Business Edition 2010</w:t>
      </w:r>
    </w:p>
    <w:p w:rsidR="00113634" w:rsidRPr="00A12D98" w:rsidRDefault="00113634" w:rsidP="00E63984">
      <w:pPr>
        <w:pStyle w:val="ListParagraph"/>
        <w:ind w:left="1260"/>
        <w:rPr>
          <w:rFonts w:ascii="Tahoma" w:hAnsi="Tahoma" w:cs="Tahoma"/>
          <w:sz w:val="18"/>
          <w:szCs w:val="18"/>
        </w:rPr>
      </w:pPr>
    </w:p>
    <w:p w:rsidR="00113634" w:rsidRPr="00A12D98" w:rsidRDefault="00113634" w:rsidP="00957DE8">
      <w:pPr>
        <w:pStyle w:val="ListParagraph"/>
        <w:rPr>
          <w:rFonts w:ascii="Tahoma" w:hAnsi="Tahoma" w:cs="Tahoma"/>
          <w:sz w:val="18"/>
          <w:szCs w:val="18"/>
        </w:rPr>
      </w:pPr>
      <w:r w:rsidRPr="00A12D98">
        <w:rPr>
          <w:rFonts w:ascii="Tahoma" w:hAnsi="Tahoma" w:cs="Tahoma"/>
          <w:sz w:val="18"/>
          <w:szCs w:val="18"/>
        </w:rPr>
        <w:t>(Если в рамках Программы корпоративного лицензирования, по которой клиент приобрел соответствующие лицензии до окончания действующего покрытия Software Assurance для лицензии EBS 2008 Standard, становится доступной новая версия какого-либо из вышеуказанных продуктов, клиент будет иметь право на использование такой новой версии вместо версии, указанной выше).</w:t>
      </w:r>
    </w:p>
    <w:p w:rsidR="00113634" w:rsidRPr="00A12D98" w:rsidRDefault="00113634" w:rsidP="00957DE8">
      <w:pPr>
        <w:pStyle w:val="ListParagraph"/>
        <w:rPr>
          <w:rFonts w:ascii="Tahoma" w:hAnsi="Tahoma" w:cs="Tahoma"/>
          <w:sz w:val="18"/>
          <w:szCs w:val="18"/>
        </w:rPr>
      </w:pPr>
    </w:p>
    <w:p w:rsidR="00113634" w:rsidRPr="00A12D98" w:rsidRDefault="00113634" w:rsidP="00957DE8">
      <w:pPr>
        <w:ind w:left="720"/>
        <w:rPr>
          <w:rFonts w:cs="Tahoma"/>
          <w:szCs w:val="18"/>
        </w:rPr>
      </w:pPr>
      <w:r w:rsidRPr="00A12D98">
        <w:rPr>
          <w:rFonts w:cs="Tahoma"/>
          <w:szCs w:val="18"/>
        </w:rPr>
        <w:t>Свидетельством наличия этих бесплатных лицензий является Соглашение о корпоративном лицензировании клиента и данные условия использования продукта.</w:t>
      </w:r>
      <w:r w:rsidR="00FE3B6E" w:rsidRPr="00A12D98">
        <w:rPr>
          <w:rFonts w:cs="Tahoma"/>
          <w:szCs w:val="18"/>
        </w:rPr>
        <w:t xml:space="preserve"> </w:t>
      </w:r>
      <w:r w:rsidRPr="00A12D98">
        <w:rPr>
          <w:rFonts w:cs="Tahoma"/>
          <w:szCs w:val="18"/>
        </w:rPr>
        <w:t>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w:t>
      </w:r>
      <w:r w:rsidR="00FE3B6E" w:rsidRPr="00A12D98">
        <w:rPr>
          <w:rFonts w:cs="Tahoma"/>
          <w:szCs w:val="18"/>
        </w:rPr>
        <w:t xml:space="preserve"> </w:t>
      </w:r>
      <w:r w:rsidRPr="00A12D98">
        <w:rPr>
          <w:rFonts w:cs="Tahoma"/>
          <w:szCs w:val="18"/>
        </w:rPr>
        <w:t>Для всех продуктов кроме Forefront Protection для Exchange Server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FE3B6E" w:rsidRPr="00A12D98">
        <w:rPr>
          <w:rFonts w:cs="Tahoma"/>
          <w:szCs w:val="18"/>
        </w:rPr>
        <w:t xml:space="preserve"> </w:t>
      </w:r>
      <w:r w:rsidRPr="00A12D98">
        <w:rPr>
          <w:rFonts w:cs="Tahoma"/>
          <w:szCs w:val="18"/>
        </w:rPr>
        <w:t>Право на использование Forefront Protection для Exchange Server 2010 заканчивается после истечения срока действия покрытия Software Assurance для соответствующих лицензий.</w:t>
      </w:r>
      <w:r w:rsidR="00FE3B6E" w:rsidRPr="00A12D98">
        <w:rPr>
          <w:rFonts w:cs="Tahoma"/>
          <w:szCs w:val="18"/>
        </w:rPr>
        <w:t xml:space="preserve"> </w:t>
      </w:r>
      <w:r w:rsidRPr="00A12D98">
        <w:rPr>
          <w:rFonts w:cs="Tahoma"/>
          <w:szCs w:val="18"/>
        </w:rPr>
        <w:t>Во всех случаях бесплатные лицензии нельзя передавать отдельно от соответствующих лицензий.</w:t>
      </w:r>
    </w:p>
    <w:p w:rsidR="00113634" w:rsidRPr="00A12D98" w:rsidRDefault="00113634" w:rsidP="00E63984">
      <w:pPr>
        <w:pStyle w:val="ListParagraph"/>
        <w:ind w:left="1260"/>
        <w:rPr>
          <w:rFonts w:ascii="Tahoma" w:hAnsi="Tahoma" w:cs="Tahoma"/>
          <w:sz w:val="18"/>
          <w:szCs w:val="18"/>
        </w:rPr>
      </w:pPr>
    </w:p>
    <w:p w:rsidR="00D40367" w:rsidRPr="00A12D98" w:rsidRDefault="00D40367" w:rsidP="00E63984">
      <w:pPr>
        <w:pStyle w:val="ListParagraph"/>
        <w:ind w:left="1260"/>
        <w:rPr>
          <w:rFonts w:ascii="Tahoma" w:hAnsi="Tahoma" w:cs="Tahoma"/>
          <w:sz w:val="18"/>
          <w:szCs w:val="18"/>
        </w:rPr>
      </w:pPr>
    </w:p>
    <w:p w:rsidR="00D40367" w:rsidRPr="00A12D98" w:rsidRDefault="00D40367" w:rsidP="00E63984">
      <w:pPr>
        <w:pStyle w:val="ListParagraph"/>
        <w:ind w:left="1260"/>
        <w:rPr>
          <w:rFonts w:ascii="Tahoma" w:hAnsi="Tahoma" w:cs="Tahoma"/>
          <w:sz w:val="18"/>
          <w:szCs w:val="18"/>
        </w:rPr>
      </w:pPr>
    </w:p>
    <w:p w:rsidR="00D40367" w:rsidRPr="00A12D98" w:rsidRDefault="00D40367" w:rsidP="00E63984">
      <w:pPr>
        <w:pStyle w:val="ListParagraph"/>
        <w:ind w:left="1260"/>
        <w:rPr>
          <w:rFonts w:ascii="Tahoma" w:hAnsi="Tahoma" w:cs="Tahoma"/>
          <w:sz w:val="18"/>
          <w:szCs w:val="18"/>
        </w:rPr>
      </w:pPr>
    </w:p>
    <w:p w:rsidR="00113634" w:rsidRPr="00A12D98" w:rsidRDefault="00113634" w:rsidP="00957DE8">
      <w:pPr>
        <w:tabs>
          <w:tab w:val="left" w:pos="1260"/>
        </w:tabs>
        <w:ind w:left="720"/>
        <w:rPr>
          <w:rFonts w:cs="Tahoma"/>
          <w:szCs w:val="18"/>
        </w:rPr>
      </w:pPr>
      <w:r w:rsidRPr="00A12D98">
        <w:rPr>
          <w:rFonts w:cs="Tahoma"/>
          <w:szCs w:val="18"/>
          <w:u w:val="single"/>
        </w:rPr>
        <w:lastRenderedPageBreak/>
        <w:t>Клиенты с программным обеспечением Windows Essential Business Server (EBS) 2008 Premium</w:t>
      </w:r>
      <w:r w:rsidRPr="00A12D98">
        <w:rPr>
          <w:rFonts w:cs="Tahoma"/>
          <w:szCs w:val="18"/>
        </w:rPr>
        <w:t>,</w:t>
      </w:r>
      <w:r w:rsidRPr="00A12D98">
        <w:rPr>
          <w:rFonts w:cs="Tahoma"/>
          <w:szCs w:val="18"/>
          <w:u w:val="single"/>
        </w:rPr>
        <w:t xml:space="preserve"> </w:t>
      </w:r>
      <w:r w:rsidRPr="00A12D98">
        <w:rPr>
          <w:rFonts w:cs="Tahoma"/>
          <w:szCs w:val="18"/>
        </w:rPr>
        <w:t>используемым в рамках Программ корпоративного лицензирования, также имеют право на следующие бесплатные лицензии за каждую лицензию EBS 2008 Premium с действующим покрытием Software Assurance, имеющуюся на 1 июля 2010 г.:</w:t>
      </w:r>
    </w:p>
    <w:p w:rsidR="00A6493D" w:rsidRPr="00A12D98" w:rsidRDefault="00A6493D" w:rsidP="00E63984">
      <w:pPr>
        <w:pStyle w:val="ListParagraph"/>
        <w:ind w:left="1620"/>
        <w:contextualSpacing w:val="0"/>
        <w:rPr>
          <w:rFonts w:ascii="Tahoma" w:hAnsi="Tahoma" w:cs="Tahoma"/>
          <w:sz w:val="18"/>
          <w:szCs w:val="18"/>
        </w:rPr>
      </w:pPr>
    </w:p>
    <w:p w:rsidR="00113634" w:rsidRPr="00A12D98" w:rsidRDefault="00113634" w:rsidP="00346F4B">
      <w:pPr>
        <w:pStyle w:val="ListParagraph"/>
        <w:numPr>
          <w:ilvl w:val="0"/>
          <w:numId w:val="26"/>
        </w:numPr>
        <w:spacing w:after="60"/>
        <w:contextualSpacing w:val="0"/>
        <w:rPr>
          <w:rFonts w:ascii="Tahoma" w:hAnsi="Tahoma" w:cs="Tahoma"/>
          <w:sz w:val="18"/>
          <w:szCs w:val="18"/>
        </w:rPr>
      </w:pPr>
      <w:r w:rsidRPr="00A12D98">
        <w:rPr>
          <w:rFonts w:ascii="Tahoma" w:hAnsi="Tahoma" w:cs="Tahoma"/>
          <w:sz w:val="18"/>
          <w:szCs w:val="18"/>
        </w:rPr>
        <w:t>4 лицензии на программное обеспечение Windows Server 2008 R2 Standard</w:t>
      </w:r>
    </w:p>
    <w:p w:rsidR="00113634" w:rsidRPr="00A12D98" w:rsidRDefault="00113634" w:rsidP="00346F4B">
      <w:pPr>
        <w:pStyle w:val="ListParagraph"/>
        <w:numPr>
          <w:ilvl w:val="0"/>
          <w:numId w:val="26"/>
        </w:numPr>
        <w:spacing w:after="60"/>
        <w:contextualSpacing w:val="0"/>
        <w:rPr>
          <w:rFonts w:ascii="Tahoma" w:hAnsi="Tahoma" w:cs="Tahoma"/>
          <w:sz w:val="18"/>
          <w:szCs w:val="18"/>
        </w:rPr>
      </w:pPr>
      <w:r w:rsidRPr="00A12D98">
        <w:rPr>
          <w:rFonts w:ascii="Tahoma" w:hAnsi="Tahoma" w:cs="Tahoma"/>
          <w:sz w:val="18"/>
          <w:szCs w:val="18"/>
        </w:rPr>
        <w:t>1 лицензия на программное обеспечение SQL Server 2008 R2 Standard</w:t>
      </w:r>
    </w:p>
    <w:p w:rsidR="00113634" w:rsidRPr="00A12D98" w:rsidRDefault="00113634" w:rsidP="00346F4B">
      <w:pPr>
        <w:pStyle w:val="ListParagraph"/>
        <w:numPr>
          <w:ilvl w:val="0"/>
          <w:numId w:val="26"/>
        </w:numPr>
        <w:spacing w:after="60"/>
        <w:contextualSpacing w:val="0"/>
        <w:rPr>
          <w:rFonts w:ascii="Tahoma" w:hAnsi="Tahoma" w:cs="Tahoma"/>
          <w:sz w:val="18"/>
          <w:szCs w:val="18"/>
        </w:rPr>
      </w:pPr>
      <w:r w:rsidRPr="00A12D98">
        <w:rPr>
          <w:rFonts w:ascii="Tahoma" w:hAnsi="Tahoma" w:cs="Tahoma"/>
          <w:sz w:val="18"/>
          <w:szCs w:val="18"/>
        </w:rPr>
        <w:t>2 лицензии на программное обеспечение Exchange Server 2010 Standard</w:t>
      </w:r>
    </w:p>
    <w:p w:rsidR="00113634" w:rsidRPr="00A12D98" w:rsidRDefault="00113634" w:rsidP="00346F4B">
      <w:pPr>
        <w:pStyle w:val="ListParagraph"/>
        <w:numPr>
          <w:ilvl w:val="0"/>
          <w:numId w:val="26"/>
        </w:numPr>
        <w:spacing w:after="60"/>
        <w:contextualSpacing w:val="0"/>
        <w:rPr>
          <w:rFonts w:ascii="Tahoma" w:hAnsi="Tahoma" w:cs="Tahoma"/>
          <w:sz w:val="18"/>
          <w:szCs w:val="18"/>
        </w:rPr>
      </w:pPr>
      <w:r w:rsidRPr="00A12D98">
        <w:rPr>
          <w:rFonts w:ascii="Tahoma" w:hAnsi="Tahoma" w:cs="Tahoma"/>
          <w:sz w:val="18"/>
          <w:szCs w:val="18"/>
        </w:rPr>
        <w:t>1 лицензия на программное обеспечение System Center Essentials 2010 и 10 серверных и 50 клиентских лицензий на управление</w:t>
      </w:r>
    </w:p>
    <w:p w:rsidR="00113634" w:rsidRPr="00A12D98" w:rsidRDefault="00113634" w:rsidP="00346F4B">
      <w:pPr>
        <w:pStyle w:val="ListParagraph"/>
        <w:numPr>
          <w:ilvl w:val="0"/>
          <w:numId w:val="26"/>
        </w:numPr>
        <w:spacing w:after="60"/>
        <w:contextualSpacing w:val="0"/>
        <w:rPr>
          <w:rFonts w:ascii="Tahoma" w:hAnsi="Tahoma" w:cs="Tahoma"/>
          <w:sz w:val="18"/>
          <w:szCs w:val="18"/>
        </w:rPr>
      </w:pPr>
      <w:r w:rsidRPr="00A12D98">
        <w:rPr>
          <w:rFonts w:ascii="Tahoma" w:hAnsi="Tahoma" w:cs="Tahoma"/>
          <w:sz w:val="18"/>
          <w:szCs w:val="18"/>
        </w:rPr>
        <w:t>1 лицензия на программное обеспечение Forefront Threat Management Gateway Medium Business 2010</w:t>
      </w:r>
    </w:p>
    <w:p w:rsidR="00113634" w:rsidRPr="00A12D98" w:rsidRDefault="00113634" w:rsidP="00E63984">
      <w:pPr>
        <w:pStyle w:val="ListParagraph"/>
        <w:ind w:left="1620"/>
        <w:rPr>
          <w:rFonts w:ascii="Tahoma" w:hAnsi="Tahoma" w:cs="Tahoma"/>
          <w:sz w:val="18"/>
          <w:szCs w:val="18"/>
        </w:rPr>
      </w:pPr>
    </w:p>
    <w:p w:rsidR="00113634" w:rsidRPr="00A12D98" w:rsidRDefault="00113634" w:rsidP="00957DE8">
      <w:pPr>
        <w:pStyle w:val="ListParagraph"/>
        <w:rPr>
          <w:rFonts w:ascii="Tahoma" w:hAnsi="Tahoma" w:cs="Tahoma"/>
          <w:sz w:val="18"/>
          <w:szCs w:val="18"/>
        </w:rPr>
      </w:pPr>
      <w:r w:rsidRPr="00A12D98">
        <w:rPr>
          <w:rFonts w:ascii="Tahoma" w:hAnsi="Tahoma" w:cs="Tahoma"/>
          <w:sz w:val="18"/>
          <w:szCs w:val="18"/>
        </w:rPr>
        <w:t>(Если в рамках Программы корпоративного лицензирования, по которой клиент приобрел соответствующие лицензии до окончания действующего покрытия Software Assurance для лицензии EBS 2008 Premium, становится доступной новая версия какого-либо из вышеуказанных продуктов, клиент будет иметь право на использование такой новой версии вместо версии, указанной выше).</w:t>
      </w:r>
    </w:p>
    <w:p w:rsidR="00113634" w:rsidRPr="00A12D98" w:rsidRDefault="00113634" w:rsidP="00EF2279">
      <w:pPr>
        <w:pStyle w:val="ListParagraph"/>
        <w:ind w:left="1260"/>
        <w:rPr>
          <w:rFonts w:ascii="Tahoma" w:hAnsi="Tahoma" w:cs="Tahoma"/>
          <w:sz w:val="18"/>
          <w:szCs w:val="18"/>
        </w:rPr>
      </w:pPr>
    </w:p>
    <w:p w:rsidR="00113634" w:rsidRPr="00A12D98" w:rsidRDefault="00113634" w:rsidP="00957DE8">
      <w:pPr>
        <w:ind w:left="720"/>
        <w:rPr>
          <w:rFonts w:cs="Tahoma"/>
          <w:szCs w:val="18"/>
        </w:rPr>
      </w:pPr>
      <w:r w:rsidRPr="00A12D98">
        <w:rPr>
          <w:rFonts w:cs="Tahoma"/>
          <w:szCs w:val="18"/>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FE3B6E" w:rsidRPr="00A12D98">
        <w:rPr>
          <w:rFonts w:cs="Tahoma"/>
          <w:szCs w:val="18"/>
        </w:rPr>
        <w:t xml:space="preserve"> </w:t>
      </w:r>
      <w:r w:rsidRPr="00A12D98">
        <w:rPr>
          <w:rFonts w:cs="Tahoma"/>
          <w:szCs w:val="18"/>
        </w:rPr>
        <w:t>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w:t>
      </w:r>
      <w:r w:rsidR="00FE3B6E" w:rsidRPr="00A12D98">
        <w:rPr>
          <w:rFonts w:cs="Tahoma"/>
          <w:szCs w:val="18"/>
        </w:rPr>
        <w:t xml:space="preserve"> </w:t>
      </w:r>
      <w:r w:rsidRPr="00A12D98">
        <w:rPr>
          <w:rFonts w:cs="Tahoma"/>
          <w:szCs w:val="18"/>
        </w:rPr>
        <w:t>Для всех продуктов кроме Forefront Protection для Exchange Server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FE3B6E" w:rsidRPr="00A12D98">
        <w:rPr>
          <w:rFonts w:cs="Tahoma"/>
          <w:szCs w:val="18"/>
        </w:rPr>
        <w:t xml:space="preserve"> </w:t>
      </w:r>
      <w:r w:rsidRPr="00A12D98">
        <w:rPr>
          <w:rFonts w:cs="Tahoma"/>
          <w:szCs w:val="18"/>
        </w:rPr>
        <w:t>Право на использование Forefront Protection для Exchange Server 2010 заканчивается после истечения срока действия покрытия Software Assurance для соответствующих лицензий.</w:t>
      </w:r>
      <w:r w:rsidR="00FE3B6E" w:rsidRPr="00A12D98">
        <w:rPr>
          <w:rFonts w:cs="Tahoma"/>
          <w:szCs w:val="18"/>
        </w:rPr>
        <w:t xml:space="preserve"> </w:t>
      </w:r>
      <w:r w:rsidRPr="00A12D98">
        <w:rPr>
          <w:rFonts w:cs="Tahoma"/>
          <w:szCs w:val="18"/>
        </w:rPr>
        <w:t>Во всех случаях бесплатные лицензии нельзя передавать отдельно от соответствующих лицензий.</w:t>
      </w:r>
    </w:p>
    <w:p w:rsidR="00C41189" w:rsidRPr="00A12D98" w:rsidRDefault="00C41189">
      <w:pPr>
        <w:rPr>
          <w:rFonts w:cs="Tahoma"/>
        </w:rPr>
      </w:pPr>
    </w:p>
    <w:p w:rsidR="00113634" w:rsidRPr="00A12D98" w:rsidRDefault="00113634" w:rsidP="00957DE8">
      <w:pPr>
        <w:pStyle w:val="ListParagraph"/>
        <w:spacing w:after="60"/>
        <w:contextualSpacing w:val="0"/>
        <w:rPr>
          <w:rFonts w:ascii="Tahoma" w:hAnsi="Tahoma" w:cs="Tahoma"/>
        </w:rPr>
      </w:pPr>
      <w:r w:rsidRPr="00A12D98">
        <w:rPr>
          <w:rFonts w:ascii="Tahoma" w:hAnsi="Tahoma" w:cs="Tahoma"/>
          <w:b/>
          <w:sz w:val="18"/>
          <w:szCs w:val="18"/>
        </w:rPr>
        <w:t>Дополнительные права на использование для клиентских лицензий Windows Essential Business Server (EBS) 2008 CAL</w:t>
      </w:r>
    </w:p>
    <w:p w:rsidR="00113634" w:rsidRPr="00A12D98" w:rsidRDefault="00113634" w:rsidP="00957DE8">
      <w:pPr>
        <w:ind w:left="720"/>
        <w:rPr>
          <w:rFonts w:cs="Tahoma"/>
        </w:rPr>
      </w:pPr>
      <w:r w:rsidRPr="00A12D98">
        <w:rPr>
          <w:rFonts w:cs="Tahoma"/>
          <w:szCs w:val="18"/>
        </w:rPr>
        <w:t>Несмотря на любые противоречащие положения в правах на использование продуктов для Windows Server 2008 и Exchange Server 2007 Standard, клиенты могут использовать свои лицензии EBS 2008 CAL Suite и EBS 2008 CAL Suite for Premium Users and Devices для доступа к своим лицензированным экземплярам этого программного обеспечения внутри или за пределами домена EBS 2008. Кроме того, несмотря на любые противоречащие положения в правах на использование продуктов для SQL Server 2008 Standard, клиенты могут использовать свои лицензии EBS 2008 CAL Suite for Premium Users and Devices для доступа к своим лицензированным экземплярам SQL Server 2008 Standard внутри или за пределами домена EBS 2008.</w:t>
      </w:r>
    </w:p>
    <w:p w:rsidR="00113634" w:rsidRPr="00A12D98" w:rsidRDefault="00113634" w:rsidP="00EF2279">
      <w:pPr>
        <w:tabs>
          <w:tab w:val="left" w:pos="1260"/>
        </w:tabs>
        <w:ind w:left="1260"/>
        <w:rPr>
          <w:rFonts w:cs="Tahoma"/>
        </w:rPr>
      </w:pPr>
    </w:p>
    <w:p w:rsidR="00113634" w:rsidRPr="00A12D98" w:rsidRDefault="00113634" w:rsidP="00957DE8">
      <w:pPr>
        <w:tabs>
          <w:tab w:val="left" w:pos="1260"/>
        </w:tabs>
        <w:ind w:left="720"/>
        <w:rPr>
          <w:rFonts w:cs="Tahoma"/>
        </w:rPr>
      </w:pPr>
      <w:r w:rsidRPr="00A12D98">
        <w:rPr>
          <w:rFonts w:cs="Tahoma"/>
          <w:szCs w:val="18"/>
        </w:rPr>
        <w:t>Для клиентов с лицензиями Windows Essential Business Server (EBS) 2008 CAL и действующим покрытием Software Assurance на 1 июля 2010 г.:</w:t>
      </w:r>
    </w:p>
    <w:p w:rsidR="00A6493D" w:rsidRPr="00A12D98" w:rsidRDefault="00A6493D" w:rsidP="00EF2279">
      <w:pPr>
        <w:pStyle w:val="ListParagraph"/>
        <w:tabs>
          <w:tab w:val="left" w:pos="1260"/>
        </w:tabs>
        <w:ind w:left="1260"/>
        <w:contextualSpacing w:val="0"/>
        <w:rPr>
          <w:rFonts w:ascii="Tahoma" w:hAnsi="Tahoma" w:cs="Tahoma"/>
          <w:sz w:val="18"/>
          <w:szCs w:val="18"/>
        </w:rPr>
      </w:pPr>
    </w:p>
    <w:p w:rsidR="00113634" w:rsidRPr="00A12D98" w:rsidRDefault="00113634" w:rsidP="00346F4B">
      <w:pPr>
        <w:pStyle w:val="ListParagraph"/>
        <w:numPr>
          <w:ilvl w:val="0"/>
          <w:numId w:val="120"/>
        </w:numPr>
        <w:tabs>
          <w:tab w:val="left" w:pos="1440"/>
        </w:tabs>
        <w:spacing w:after="60"/>
        <w:contextualSpacing w:val="0"/>
        <w:rPr>
          <w:rFonts w:ascii="Tahoma" w:hAnsi="Tahoma" w:cs="Tahoma"/>
          <w:spacing w:val="-2"/>
          <w:sz w:val="18"/>
          <w:szCs w:val="18"/>
        </w:rPr>
      </w:pPr>
      <w:r w:rsidRPr="00A12D98">
        <w:rPr>
          <w:rFonts w:ascii="Tahoma" w:hAnsi="Tahoma" w:cs="Tahoma"/>
          <w:spacing w:val="-2"/>
          <w:sz w:val="18"/>
          <w:szCs w:val="18"/>
        </w:rPr>
        <w:t>Клиент имеет право на следующие бесплатные лицензии за каждую имеющуюся у него лицензию EBS 2008 CAL Suite с действующим покрытием Software Assurance на 1 июля 2010 г.:</w:t>
      </w:r>
    </w:p>
    <w:p w:rsidR="00113634" w:rsidRPr="00A12D98"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A12D98">
        <w:rPr>
          <w:rFonts w:ascii="Tahoma" w:hAnsi="Tahoma" w:cs="Tahoma"/>
          <w:sz w:val="18"/>
          <w:szCs w:val="18"/>
        </w:rPr>
        <w:t>1 клиентская лицензия Windows Server 2008 CAL</w:t>
      </w:r>
    </w:p>
    <w:p w:rsidR="00113634" w:rsidRPr="00A12D98"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A12D98">
        <w:rPr>
          <w:rFonts w:ascii="Tahoma" w:hAnsi="Tahoma" w:cs="Tahoma"/>
          <w:sz w:val="18"/>
          <w:szCs w:val="18"/>
        </w:rPr>
        <w:t>1 лицензия Exchange Server 2010 Standard CAL</w:t>
      </w:r>
    </w:p>
    <w:p w:rsidR="00113634" w:rsidRPr="00A12D98"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A12D98">
        <w:rPr>
          <w:rFonts w:ascii="Tahoma" w:hAnsi="Tahoma" w:cs="Tahoma"/>
          <w:sz w:val="18"/>
          <w:szCs w:val="18"/>
        </w:rPr>
        <w:t>1 подписная лицензия «на пользователя» или «на устройство» для Forefront Protection для Exchange Server 2010</w:t>
      </w:r>
    </w:p>
    <w:p w:rsidR="00A6493D" w:rsidRPr="00A12D98" w:rsidRDefault="00A6493D" w:rsidP="00A434A4">
      <w:pPr>
        <w:pStyle w:val="ListParagraph"/>
        <w:tabs>
          <w:tab w:val="num" w:pos="1800"/>
        </w:tabs>
        <w:spacing w:after="60"/>
        <w:ind w:left="1800"/>
        <w:contextualSpacing w:val="0"/>
        <w:rPr>
          <w:rFonts w:ascii="Tahoma" w:hAnsi="Tahoma" w:cs="Tahoma"/>
          <w:sz w:val="18"/>
          <w:szCs w:val="18"/>
        </w:rPr>
      </w:pPr>
    </w:p>
    <w:p w:rsidR="00113634" w:rsidRPr="00A12D98" w:rsidRDefault="00113634" w:rsidP="00346F4B">
      <w:pPr>
        <w:pStyle w:val="ListParagraph"/>
        <w:numPr>
          <w:ilvl w:val="0"/>
          <w:numId w:val="120"/>
        </w:numPr>
        <w:tabs>
          <w:tab w:val="left" w:pos="1440"/>
        </w:tabs>
        <w:spacing w:after="60"/>
        <w:contextualSpacing w:val="0"/>
        <w:rPr>
          <w:rFonts w:ascii="Tahoma" w:hAnsi="Tahoma" w:cs="Tahoma"/>
          <w:sz w:val="18"/>
          <w:szCs w:val="18"/>
        </w:rPr>
      </w:pPr>
      <w:r w:rsidRPr="00A12D98">
        <w:rPr>
          <w:rFonts w:ascii="Tahoma" w:hAnsi="Tahoma" w:cs="Tahoma"/>
          <w:sz w:val="18"/>
          <w:szCs w:val="18"/>
        </w:rPr>
        <w:t>Клиент имеет право на следующие бесплатные лицензии за каждую имеющуюся у него лицензию EBS 2008 CAL Suite for Premium Users and Devices с действующим покрытием Software Assurance на 1 июля 2010 г.:</w:t>
      </w:r>
    </w:p>
    <w:p w:rsidR="00113634" w:rsidRPr="00A12D98"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A12D98">
        <w:rPr>
          <w:rFonts w:ascii="Tahoma" w:hAnsi="Tahoma" w:cs="Tahoma"/>
          <w:sz w:val="18"/>
          <w:szCs w:val="18"/>
        </w:rPr>
        <w:t>Windows Server 2008 CAL</w:t>
      </w:r>
    </w:p>
    <w:p w:rsidR="00113634" w:rsidRPr="00A12D98"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A12D98">
        <w:rPr>
          <w:rFonts w:ascii="Tahoma" w:hAnsi="Tahoma" w:cs="Tahoma"/>
          <w:sz w:val="18"/>
          <w:szCs w:val="18"/>
        </w:rPr>
        <w:t>Exchange Server 2010 Standard CAL</w:t>
      </w:r>
    </w:p>
    <w:p w:rsidR="002512D3" w:rsidRPr="00A12D98"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A12D98">
        <w:rPr>
          <w:rFonts w:ascii="Tahoma" w:hAnsi="Tahoma" w:cs="Tahoma"/>
          <w:sz w:val="18"/>
          <w:szCs w:val="18"/>
        </w:rPr>
        <w:lastRenderedPageBreak/>
        <w:t>SQL Server 2008 R2 CAL</w:t>
      </w:r>
    </w:p>
    <w:p w:rsidR="00113634" w:rsidRPr="00A12D98"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A12D98">
        <w:rPr>
          <w:rFonts w:ascii="Tahoma" w:hAnsi="Tahoma" w:cs="Tahoma"/>
          <w:sz w:val="18"/>
          <w:szCs w:val="18"/>
        </w:rPr>
        <w:t>1 подписная лицензия «на пользователя» или «на устройство» для Forefront Protection для Exchange Server 2010</w:t>
      </w:r>
    </w:p>
    <w:p w:rsidR="00113634" w:rsidRPr="00A12D98" w:rsidRDefault="00113634" w:rsidP="00A434A4">
      <w:pPr>
        <w:pStyle w:val="ListParagraph"/>
        <w:spacing w:after="60"/>
        <w:ind w:left="1980"/>
        <w:contextualSpacing w:val="0"/>
        <w:rPr>
          <w:rFonts w:ascii="Tahoma" w:hAnsi="Tahoma" w:cs="Tahoma"/>
          <w:sz w:val="18"/>
          <w:szCs w:val="18"/>
        </w:rPr>
      </w:pPr>
      <w:r w:rsidRPr="00A12D98">
        <w:rPr>
          <w:rFonts w:ascii="Tahoma" w:hAnsi="Tahoma" w:cs="Tahoma"/>
          <w:sz w:val="18"/>
          <w:szCs w:val="18"/>
        </w:rPr>
        <w:t>(Если в рамках Программы корпоративного лицензирования, по которой клиент приобрел соответствующие лицензии до окончания действующего покрытия Software Assurance для своей соответствующей лицензии EBS 2008 CAL, становится доступной новая версия какого-либо из этих продуктов, клиент будет иметь право на использование клиентских лицензий, соответствующих этой версии).</w:t>
      </w:r>
    </w:p>
    <w:p w:rsidR="00113634" w:rsidRPr="00A12D98" w:rsidRDefault="00113634" w:rsidP="00113634">
      <w:pPr>
        <w:rPr>
          <w:rFonts w:cs="Tahoma"/>
        </w:rPr>
      </w:pPr>
    </w:p>
    <w:p w:rsidR="001E3F07" w:rsidRPr="00A12D98" w:rsidRDefault="00113634" w:rsidP="00D53C6B">
      <w:pPr>
        <w:ind w:left="720"/>
        <w:rPr>
          <w:rFonts w:cs="Tahoma"/>
        </w:rPr>
      </w:pPr>
      <w:r w:rsidRPr="00A12D98">
        <w:rPr>
          <w:rFonts w:cs="Tahoma"/>
          <w:szCs w:val="18"/>
        </w:rPr>
        <w:t>Свидетельством наличия этих бесплатных клиентских лицензий является соглашение корпоративного лицензирования клиента и данные условия использования продукта.</w:t>
      </w:r>
      <w:r w:rsidR="00FE3B6E" w:rsidRPr="00A12D98">
        <w:rPr>
          <w:rFonts w:cs="Tahoma"/>
          <w:szCs w:val="18"/>
        </w:rPr>
        <w:t xml:space="preserve"> </w:t>
      </w:r>
      <w:r w:rsidRPr="00A12D98">
        <w:rPr>
          <w:rFonts w:cs="Tahoma"/>
          <w:szCs w:val="18"/>
        </w:rPr>
        <w:t>Использование программного обеспечения по бесплатным клиентским лицензиям регулируется условиями соглашения клиента и</w:t>
      </w:r>
      <w:r w:rsidR="00D53C6B">
        <w:rPr>
          <w:rFonts w:cs="Tahoma"/>
          <w:szCs w:val="18"/>
        </w:rPr>
        <w:t> </w:t>
      </w:r>
      <w:r w:rsidRPr="00A12D98">
        <w:rPr>
          <w:rFonts w:cs="Tahoma"/>
          <w:szCs w:val="18"/>
        </w:rPr>
        <w:t>правами на использование продуктов для отдельных продуктов.</w:t>
      </w:r>
      <w:r w:rsidR="00FE3B6E" w:rsidRPr="00A12D98">
        <w:rPr>
          <w:rFonts w:cs="Tahoma"/>
          <w:szCs w:val="18"/>
        </w:rPr>
        <w:t xml:space="preserve"> </w:t>
      </w:r>
      <w:r w:rsidRPr="00A12D98">
        <w:rPr>
          <w:rFonts w:cs="Tahoma"/>
          <w:szCs w:val="18"/>
        </w:rPr>
        <w:t>Право на использование программного обеспечения по бесплатным клиентским лицензиям заканчивается после окончания права на использование программного обеспечения по соответствующим клиентским лицензиям.</w:t>
      </w:r>
      <w:r w:rsidR="00FE3B6E" w:rsidRPr="00A12D98">
        <w:rPr>
          <w:rFonts w:cs="Tahoma"/>
          <w:szCs w:val="18"/>
        </w:rPr>
        <w:t xml:space="preserve"> </w:t>
      </w:r>
      <w:r w:rsidRPr="00A12D98">
        <w:rPr>
          <w:rFonts w:cs="Tahoma"/>
          <w:szCs w:val="18"/>
        </w:rPr>
        <w:t>Во</w:t>
      </w:r>
      <w:r w:rsidR="00D53C6B">
        <w:rPr>
          <w:rFonts w:cs="Tahoma"/>
          <w:szCs w:val="18"/>
        </w:rPr>
        <w:t> </w:t>
      </w:r>
      <w:r w:rsidRPr="00A12D98">
        <w:rPr>
          <w:rFonts w:cs="Tahoma"/>
          <w:szCs w:val="18"/>
        </w:rPr>
        <w:t>всех случаях бесплатные клиентские лицензии нельзя передавать отдельно от соответствующих клиентских лицензий.</w:t>
      </w:r>
      <w:bookmarkStart w:id="1552" w:name="_107_Windows_Azure"/>
      <w:bookmarkEnd w:id="1552"/>
    </w:p>
    <w:p w:rsidR="00113634" w:rsidRPr="00A12D98" w:rsidRDefault="00113634" w:rsidP="00113634">
      <w:pPr>
        <w:rPr>
          <w:rFonts w:cs="Tahoma"/>
        </w:rPr>
      </w:pPr>
    </w:p>
    <w:p w:rsidR="00DE0D10" w:rsidRPr="00A12D98" w:rsidRDefault="00DE0D10" w:rsidP="00957DE8">
      <w:pPr>
        <w:rPr>
          <w:rFonts w:cs="Tahoma"/>
        </w:rPr>
      </w:pPr>
    </w:p>
    <w:p w:rsidR="00023FE7" w:rsidRPr="00A12D98" w:rsidRDefault="003C3A72" w:rsidP="00EF2279">
      <w:pPr>
        <w:pStyle w:val="Heading3"/>
        <w:rPr>
          <w:rFonts w:ascii="Tahoma" w:hAnsi="Tahoma" w:cs="Tahoma"/>
        </w:rPr>
      </w:pPr>
      <w:bookmarkStart w:id="1553" w:name="_104_Windows_HPC"/>
      <w:bookmarkStart w:id="1554" w:name="Srv_109HPCServer2008_R2Suite"/>
      <w:bookmarkStart w:id="1555" w:name="_Toc336338365"/>
      <w:bookmarkStart w:id="1556" w:name="_Toc360109944"/>
      <w:bookmarkStart w:id="1557" w:name="Srv_96WindowsHighPerfCompSvr08"/>
      <w:bookmarkStart w:id="1558" w:name="Srv_94HPCServer2008_R2Suite"/>
      <w:bookmarkStart w:id="1559" w:name="Srv_106HPCServer2008_R2Suite"/>
      <w:bookmarkEnd w:id="1553"/>
      <w:r w:rsidRPr="00A12D98">
        <w:rPr>
          <w:rFonts w:ascii="Tahoma" w:hAnsi="Tahoma" w:cs="Tahoma"/>
          <w:caps/>
          <w:color w:val="F66400"/>
          <w:sz w:val="22"/>
          <w:vertAlign w:val="superscript"/>
        </w:rPr>
        <w:t>104</w:t>
      </w:r>
      <w:r w:rsidRPr="00D53C6B">
        <w:rPr>
          <w:rFonts w:ascii="Tahoma" w:hAnsi="Tahoma" w:cs="Tahoma"/>
          <w:caps/>
          <w:color w:val="F66400"/>
          <w:sz w:val="22"/>
        </w:rPr>
        <w:t xml:space="preserve"> </w:t>
      </w:r>
      <w:r w:rsidRPr="00A12D98">
        <w:rPr>
          <w:rFonts w:ascii="Tahoma" w:hAnsi="Tahoma" w:cs="Tahoma"/>
          <w:color w:val="F66400"/>
          <w:sz w:val="22"/>
        </w:rPr>
        <w:t>Windows HPC Server 2008 R2 Suite</w:t>
      </w:r>
      <w:bookmarkEnd w:id="1554"/>
      <w:bookmarkEnd w:id="1555"/>
      <w:bookmarkEnd w:id="1556"/>
    </w:p>
    <w:bookmarkEnd w:id="1557"/>
    <w:bookmarkEnd w:id="1558"/>
    <w:bookmarkEnd w:id="1559"/>
    <w:p w:rsidR="00023FE7" w:rsidRPr="00A12D98" w:rsidRDefault="00023FE7" w:rsidP="00A434A4">
      <w:pPr>
        <w:pStyle w:val="EndnoteText"/>
        <w:rPr>
          <w:rFonts w:ascii="Tahoma" w:hAnsi="Tahoma" w:cs="Tahoma"/>
          <w:sz w:val="18"/>
          <w:szCs w:val="18"/>
        </w:rPr>
      </w:pPr>
    </w:p>
    <w:p w:rsidR="00A434A4" w:rsidRPr="00A12D98" w:rsidRDefault="001978C7" w:rsidP="00A434A4">
      <w:pPr>
        <w:spacing w:after="60"/>
        <w:ind w:left="720"/>
        <w:rPr>
          <w:rFonts w:cs="Tahoma"/>
        </w:rPr>
      </w:pPr>
      <w:r w:rsidRPr="00A12D98">
        <w:rPr>
          <w:rFonts w:cs="Tahoma"/>
          <w:b/>
          <w:color w:val="000000"/>
        </w:rPr>
        <w:t>Предоставление лицензий в связи с окончанием жизненного цикла выпуска HPC Server Suite:</w:t>
      </w:r>
    </w:p>
    <w:p w:rsidR="001978C7" w:rsidRPr="00A12D98" w:rsidRDefault="001978C7" w:rsidP="00D53C6B">
      <w:pPr>
        <w:ind w:left="720"/>
        <w:rPr>
          <w:rFonts w:cs="Tahoma"/>
        </w:rPr>
      </w:pPr>
      <w:r w:rsidRPr="00A12D98">
        <w:rPr>
          <w:rFonts w:cs="Tahoma"/>
          <w:color w:val="000000"/>
        </w:rPr>
        <w:t>HPC Server Suite 2008 R2 будет последней версией выпуска HPC Server Suite. Клиенты Программы корпоративного лицензирования с действующим покрытием Software Assurance для лицензий HPC Server Suite на 1 сентября 2012 г. или на дату начала доступности для загрузки Windows Server 2012 в</w:t>
      </w:r>
      <w:r w:rsidR="00D53C6B">
        <w:rPr>
          <w:rFonts w:cs="Tahoma"/>
          <w:color w:val="000000"/>
        </w:rPr>
        <w:t> </w:t>
      </w:r>
      <w:r w:rsidRPr="00A12D98">
        <w:rPr>
          <w:rFonts w:cs="Tahoma"/>
          <w:color w:val="000000"/>
        </w:rPr>
        <w:t>Центре поддержки корпоративных лицензий (VLSC), смотря, что наступит раньше, («Соответствующие лицензии») получат право</w:t>
      </w:r>
      <w:r w:rsidRPr="00A12D98">
        <w:rPr>
          <w:rFonts w:eastAsia="Calibri" w:cs="Tahoma"/>
          <w:szCs w:val="18"/>
        </w:rPr>
        <w:t xml:space="preserve"> выполнить обновление до программного обеспечения Windows Server 2012 Standard и использовать его вместо HPC Server Suite. Чтобы стимулировать такое обновление, клиент получит право за каждую Соответствующую лицензию получить лицензию на процессор для Windows Server 2012 Standard после того как станет доступным Windows Server 2012.</w:t>
      </w:r>
    </w:p>
    <w:p w:rsidR="00A434A4" w:rsidRPr="00A12D98" w:rsidRDefault="00A434A4" w:rsidP="00A434A4">
      <w:pPr>
        <w:ind w:left="720"/>
        <w:rPr>
          <w:rFonts w:cs="Tahoma"/>
        </w:rPr>
      </w:pPr>
    </w:p>
    <w:p w:rsidR="001978C7" w:rsidRPr="00A12D98" w:rsidRDefault="001978C7" w:rsidP="00346F4B">
      <w:pPr>
        <w:numPr>
          <w:ilvl w:val="0"/>
          <w:numId w:val="52"/>
        </w:numPr>
        <w:tabs>
          <w:tab w:val="left" w:pos="1440"/>
        </w:tabs>
        <w:spacing w:after="60"/>
        <w:ind w:left="1440"/>
        <w:rPr>
          <w:rFonts w:cs="Tahoma"/>
        </w:rPr>
      </w:pPr>
      <w:r w:rsidRPr="00A12D98">
        <w:rPr>
          <w:rFonts w:eastAsia="Calibri" w:cs="Tahoma"/>
          <w:szCs w:val="18"/>
        </w:rPr>
        <w:t>Лицензии, приобретенные в рамках этой программы включают покрытие Software Assurance.</w:t>
      </w:r>
      <w:r w:rsidR="00FE3B6E" w:rsidRPr="00A12D98">
        <w:rPr>
          <w:rFonts w:eastAsia="Calibri" w:cs="Tahoma"/>
          <w:szCs w:val="18"/>
        </w:rPr>
        <w:t xml:space="preserve"> </w:t>
      </w:r>
      <w:r w:rsidRPr="00A12D98">
        <w:rPr>
          <w:rFonts w:eastAsia="Calibri" w:cs="Tahoma"/>
          <w:szCs w:val="18"/>
        </w:rPr>
        <w:t>Срок действия такого покрытия истечет после истечения срока действия покрытия для соответствующих лицензий.</w:t>
      </w:r>
    </w:p>
    <w:p w:rsidR="001978C7" w:rsidRPr="00A12D98" w:rsidRDefault="001978C7" w:rsidP="00D53C6B">
      <w:pPr>
        <w:numPr>
          <w:ilvl w:val="0"/>
          <w:numId w:val="52"/>
        </w:numPr>
        <w:tabs>
          <w:tab w:val="left" w:pos="1440"/>
        </w:tabs>
        <w:spacing w:after="60"/>
        <w:ind w:left="1440"/>
        <w:rPr>
          <w:rFonts w:cs="Tahoma"/>
        </w:rPr>
      </w:pPr>
      <w:r w:rsidRPr="00A12D98">
        <w:rPr>
          <w:rFonts w:eastAsia="Calibri" w:cs="Tahoma"/>
          <w:szCs w:val="18"/>
        </w:rPr>
        <w:t>Если клиенты приобрели бессрочные права для использования программного обеспечения в</w:t>
      </w:r>
      <w:r w:rsidR="00D53C6B">
        <w:rPr>
          <w:rFonts w:eastAsia="Calibri" w:cs="Tahoma"/>
          <w:szCs w:val="18"/>
        </w:rPr>
        <w:t> </w:t>
      </w:r>
      <w:r w:rsidRPr="00A12D98">
        <w:rPr>
          <w:rFonts w:eastAsia="Calibri" w:cs="Tahoma"/>
          <w:szCs w:val="18"/>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1978C7" w:rsidRPr="00A12D98" w:rsidRDefault="001978C7" w:rsidP="00346F4B">
      <w:pPr>
        <w:numPr>
          <w:ilvl w:val="0"/>
          <w:numId w:val="52"/>
        </w:numPr>
        <w:tabs>
          <w:tab w:val="left" w:pos="1440"/>
        </w:tabs>
        <w:spacing w:after="60"/>
        <w:ind w:left="1440"/>
        <w:rPr>
          <w:rFonts w:cs="Tahoma"/>
        </w:rPr>
      </w:pPr>
      <w:r w:rsidRPr="00A12D98">
        <w:rPr>
          <w:rFonts w:eastAsia="Calibri" w:cs="Tahoma"/>
          <w:szCs w:val="18"/>
        </w:rPr>
        <w:t>При обновлении до Windows Server 2012 Standard в рамках данной программы существующие Соответствующие лицензии клиента на HPC Server Suite больше не будут действительными.</w:t>
      </w:r>
    </w:p>
    <w:p w:rsidR="001978C7" w:rsidRPr="00A12D98" w:rsidRDefault="001978C7" w:rsidP="00346F4B">
      <w:pPr>
        <w:numPr>
          <w:ilvl w:val="0"/>
          <w:numId w:val="56"/>
        </w:numPr>
        <w:tabs>
          <w:tab w:val="left" w:pos="1440"/>
        </w:tabs>
        <w:spacing w:after="60"/>
        <w:ind w:left="1440"/>
        <w:rPr>
          <w:rFonts w:cs="Tahoma"/>
        </w:rPr>
      </w:pPr>
      <w:r w:rsidRPr="00A12D98">
        <w:rPr>
          <w:rFonts w:cs="Tahoma"/>
          <w:color w:val="000000"/>
        </w:rPr>
        <w:t xml:space="preserve">Для целей последующего предоставления </w:t>
      </w:r>
      <w:r w:rsidRPr="00A12D98">
        <w:rPr>
          <w:rFonts w:cs="Tahoma"/>
          <w:bCs/>
          <w:color w:val="000000"/>
          <w:szCs w:val="18"/>
        </w:rPr>
        <w:t xml:space="preserve">лицензии HPC Server Suite, 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считаются Соответствующими лицензиями. </w:t>
      </w:r>
    </w:p>
    <w:p w:rsidR="001978C7" w:rsidRPr="00A12D98" w:rsidRDefault="001978C7" w:rsidP="00346F4B">
      <w:pPr>
        <w:numPr>
          <w:ilvl w:val="0"/>
          <w:numId w:val="56"/>
        </w:numPr>
        <w:tabs>
          <w:tab w:val="left" w:pos="1440"/>
        </w:tabs>
        <w:spacing w:after="60"/>
        <w:ind w:left="1440"/>
        <w:rPr>
          <w:rFonts w:cs="Tahoma"/>
        </w:rPr>
      </w:pPr>
      <w:r w:rsidRPr="00A12D98">
        <w:rPr>
          <w:rFonts w:cs="Tahoma"/>
          <w:bCs/>
          <w:color w:val="000000"/>
          <w:szCs w:val="18"/>
        </w:rPr>
        <w:t>Несмотря на предоставление лицензий Windows Server 2012 Standard и любые обновления до этой версии, обязанности платить за Соответствующие лицензии и покрытие полностью остается в силе.</w:t>
      </w:r>
    </w:p>
    <w:p w:rsidR="00DE4110" w:rsidRPr="00A12D98" w:rsidRDefault="001978C7" w:rsidP="00346F4B">
      <w:pPr>
        <w:numPr>
          <w:ilvl w:val="0"/>
          <w:numId w:val="56"/>
        </w:numPr>
        <w:tabs>
          <w:tab w:val="left" w:pos="1440"/>
        </w:tabs>
        <w:spacing w:after="60"/>
        <w:ind w:left="1440"/>
        <w:rPr>
          <w:rFonts w:cs="Tahoma"/>
        </w:rPr>
      </w:pPr>
      <w:r w:rsidRPr="00A12D98">
        <w:rPr>
          <w:rFonts w:cs="Tahoma"/>
          <w:bCs/>
          <w:color w:val="000000"/>
          <w:szCs w:val="18"/>
        </w:rPr>
        <w:t>См. также примечания к данному списку продуктов для Windows Server 2008 R2 HPC Edition и HPC Pack 2008 R2 Enterprise.</w:t>
      </w:r>
      <w:bookmarkStart w:id="1560" w:name="_109_Windows®_Intune"/>
      <w:bookmarkEnd w:id="1560"/>
    </w:p>
    <w:p w:rsidR="00A434A4" w:rsidRPr="00A12D98" w:rsidRDefault="00A434A4" w:rsidP="00A434A4">
      <w:pPr>
        <w:tabs>
          <w:tab w:val="left" w:pos="1440"/>
        </w:tabs>
        <w:ind w:left="1080"/>
        <w:contextualSpacing/>
        <w:rPr>
          <w:rFonts w:cs="Tahoma"/>
        </w:rPr>
      </w:pPr>
    </w:p>
    <w:p w:rsidR="00D40367" w:rsidRPr="00A12D98" w:rsidRDefault="00D40367" w:rsidP="00A434A4">
      <w:pPr>
        <w:tabs>
          <w:tab w:val="left" w:pos="1440"/>
        </w:tabs>
        <w:ind w:left="1080"/>
        <w:contextualSpacing/>
        <w:rPr>
          <w:rFonts w:cs="Tahoma"/>
        </w:rPr>
      </w:pPr>
    </w:p>
    <w:p w:rsidR="00D40367" w:rsidRPr="00A12D98" w:rsidRDefault="00D40367" w:rsidP="00A434A4">
      <w:pPr>
        <w:tabs>
          <w:tab w:val="left" w:pos="1440"/>
        </w:tabs>
        <w:ind w:left="1080"/>
        <w:contextualSpacing/>
        <w:rPr>
          <w:rFonts w:cs="Tahoma"/>
        </w:rPr>
      </w:pPr>
    </w:p>
    <w:p w:rsidR="00D40367" w:rsidRPr="00A12D98" w:rsidRDefault="00D40367" w:rsidP="00A434A4">
      <w:pPr>
        <w:tabs>
          <w:tab w:val="left" w:pos="1440"/>
        </w:tabs>
        <w:ind w:left="1080"/>
        <w:contextualSpacing/>
        <w:rPr>
          <w:rFonts w:cs="Tahoma"/>
        </w:rPr>
      </w:pPr>
    </w:p>
    <w:p w:rsidR="00D40367" w:rsidRPr="00A12D98" w:rsidRDefault="00D40367" w:rsidP="00A434A4">
      <w:pPr>
        <w:tabs>
          <w:tab w:val="left" w:pos="1440"/>
        </w:tabs>
        <w:ind w:left="1080"/>
        <w:contextualSpacing/>
        <w:rPr>
          <w:rFonts w:cs="Tahoma"/>
        </w:rPr>
      </w:pPr>
    </w:p>
    <w:p w:rsidR="00D40367" w:rsidRPr="00A12D98" w:rsidRDefault="00D40367" w:rsidP="00A434A4">
      <w:pPr>
        <w:tabs>
          <w:tab w:val="left" w:pos="1440"/>
        </w:tabs>
        <w:ind w:left="1080"/>
        <w:contextualSpacing/>
        <w:rPr>
          <w:rFonts w:cs="Tahoma"/>
        </w:rPr>
      </w:pPr>
    </w:p>
    <w:p w:rsidR="008779BC" w:rsidRPr="00A12D98" w:rsidRDefault="00F66FB0" w:rsidP="00A434A4">
      <w:pPr>
        <w:pStyle w:val="Heading2"/>
        <w:ind w:left="0"/>
        <w:rPr>
          <w:rFonts w:ascii="Tahoma" w:hAnsi="Tahoma" w:cs="Tahoma"/>
        </w:rPr>
      </w:pPr>
      <w:bookmarkStart w:id="1561" w:name="_105_Windows_Multipoint"/>
      <w:bookmarkStart w:id="1562" w:name="_Toc336338367"/>
      <w:bookmarkStart w:id="1563" w:name="_Toc360109945"/>
      <w:bookmarkEnd w:id="1561"/>
      <w:r w:rsidRPr="00A12D98">
        <w:rPr>
          <w:rFonts w:ascii="Tahoma" w:hAnsi="Tahoma" w:cs="Tahoma"/>
          <w:caps/>
          <w:color w:val="FA6500"/>
          <w:sz w:val="22"/>
          <w:vertAlign w:val="superscript"/>
        </w:rPr>
        <w:lastRenderedPageBreak/>
        <w:t>105</w:t>
      </w:r>
      <w:r w:rsidRPr="00D53C6B">
        <w:rPr>
          <w:rFonts w:ascii="Tahoma" w:hAnsi="Tahoma" w:cs="Tahoma"/>
          <w:caps/>
          <w:color w:val="FA6500"/>
          <w:sz w:val="22"/>
        </w:rPr>
        <w:t xml:space="preserve"> </w:t>
      </w:r>
      <w:r w:rsidRPr="00A12D98">
        <w:rPr>
          <w:rFonts w:ascii="Tahoma" w:hAnsi="Tahoma" w:cs="Tahoma"/>
          <w:color w:val="FA6500"/>
          <w:sz w:val="22"/>
        </w:rPr>
        <w:t xml:space="preserve">Windows Multipoint Server </w:t>
      </w:r>
      <w:bookmarkEnd w:id="1562"/>
      <w:r w:rsidRPr="00A12D98">
        <w:rPr>
          <w:rFonts w:ascii="Tahoma" w:hAnsi="Tahoma" w:cs="Tahoma"/>
          <w:color w:val="FA6500"/>
          <w:sz w:val="22"/>
        </w:rPr>
        <w:t>2012 Standard</w:t>
      </w:r>
      <w:bookmarkEnd w:id="1563"/>
      <w:r w:rsidRPr="00A12D98">
        <w:rPr>
          <w:rFonts w:ascii="Tahoma" w:hAnsi="Tahoma" w:cs="Tahoma"/>
          <w:color w:val="FA6500"/>
          <w:sz w:val="22"/>
        </w:rPr>
        <w:t xml:space="preserve"> </w:t>
      </w:r>
    </w:p>
    <w:p w:rsidR="00A434A4" w:rsidRPr="00A12D98" w:rsidRDefault="00A434A4" w:rsidP="00A434A4">
      <w:pPr>
        <w:rPr>
          <w:rFonts w:cs="Tahoma"/>
        </w:rPr>
      </w:pPr>
    </w:p>
    <w:p w:rsidR="00F745E1" w:rsidRPr="00A12D98" w:rsidRDefault="008779BC" w:rsidP="00A434A4">
      <w:pPr>
        <w:ind w:left="720"/>
        <w:rPr>
          <w:rFonts w:cs="Tahoma"/>
        </w:rPr>
      </w:pPr>
      <w:r w:rsidRPr="00A12D98">
        <w:rPr>
          <w:rFonts w:eastAsia="Calibri" w:cs="Tahoma"/>
          <w:color w:val="000000"/>
          <w:szCs w:val="18"/>
        </w:rPr>
        <w:t>Windows MultiPoint Server 2012 Standard является следующей версией Windows MultiPoint Server 2011 Standard.</w:t>
      </w:r>
    </w:p>
    <w:p w:rsidR="00A434A4" w:rsidRPr="00A12D98" w:rsidRDefault="00A434A4" w:rsidP="00A434A4">
      <w:pPr>
        <w:rPr>
          <w:rFonts w:cs="Tahoma"/>
        </w:rPr>
      </w:pPr>
    </w:p>
    <w:p w:rsidR="00A434A4" w:rsidRPr="00A12D98" w:rsidRDefault="00A434A4" w:rsidP="00A434A4">
      <w:pPr>
        <w:rPr>
          <w:rFonts w:cs="Tahoma"/>
        </w:rPr>
      </w:pPr>
    </w:p>
    <w:p w:rsidR="00092F30" w:rsidRPr="00A12D98" w:rsidRDefault="00F66FB0" w:rsidP="00A434A4">
      <w:pPr>
        <w:pStyle w:val="Heading2"/>
        <w:ind w:left="0"/>
        <w:rPr>
          <w:rFonts w:ascii="Tahoma" w:hAnsi="Tahoma" w:cs="Tahoma"/>
        </w:rPr>
      </w:pPr>
      <w:bookmarkStart w:id="1564" w:name="_106_Windows_Multipoint"/>
      <w:bookmarkStart w:id="1565" w:name="_Toc336338368"/>
      <w:bookmarkStart w:id="1566" w:name="_Toc360109946"/>
      <w:bookmarkStart w:id="1567" w:name="Srv_103WinMultipointSvr2011Premium"/>
      <w:bookmarkStart w:id="1568" w:name="Srv_107WinMultipointSvr2011Premium"/>
      <w:bookmarkStart w:id="1569" w:name="Srv_111WinMultipointSvr2011Premium"/>
      <w:bookmarkEnd w:id="1564"/>
      <w:r w:rsidRPr="00A12D98">
        <w:rPr>
          <w:rFonts w:ascii="Tahoma" w:hAnsi="Tahoma" w:cs="Tahoma"/>
          <w:caps/>
          <w:color w:val="FA6500"/>
          <w:sz w:val="22"/>
          <w:szCs w:val="22"/>
          <w:vertAlign w:val="superscript"/>
        </w:rPr>
        <w:t>106</w:t>
      </w:r>
      <w:r w:rsidRPr="00D53C6B">
        <w:rPr>
          <w:rFonts w:ascii="Tahoma" w:hAnsi="Tahoma" w:cs="Tahoma"/>
          <w:caps/>
          <w:color w:val="FA6500"/>
          <w:sz w:val="22"/>
        </w:rPr>
        <w:t xml:space="preserve"> </w:t>
      </w:r>
      <w:r w:rsidRPr="00A12D98">
        <w:rPr>
          <w:rFonts w:ascii="Tahoma" w:hAnsi="Tahoma" w:cs="Tahoma"/>
          <w:color w:val="FA6500"/>
          <w:sz w:val="22"/>
        </w:rPr>
        <w:t xml:space="preserve">Windows Multipoint Server </w:t>
      </w:r>
      <w:bookmarkEnd w:id="1565"/>
      <w:r w:rsidRPr="00A12D98">
        <w:rPr>
          <w:rFonts w:ascii="Tahoma" w:hAnsi="Tahoma" w:cs="Tahoma"/>
          <w:color w:val="FA6500"/>
          <w:sz w:val="22"/>
        </w:rPr>
        <w:t>2012 Premium</w:t>
      </w:r>
      <w:bookmarkEnd w:id="1566"/>
      <w:r w:rsidRPr="00A12D98">
        <w:rPr>
          <w:rFonts w:ascii="Tahoma" w:hAnsi="Tahoma" w:cs="Tahoma"/>
          <w:color w:val="FA6500"/>
          <w:sz w:val="22"/>
        </w:rPr>
        <w:t xml:space="preserve"> </w:t>
      </w:r>
      <w:bookmarkEnd w:id="1567"/>
      <w:bookmarkEnd w:id="1568"/>
      <w:bookmarkEnd w:id="1569"/>
    </w:p>
    <w:p w:rsidR="00A434A4" w:rsidRPr="00A12D98" w:rsidRDefault="00A434A4" w:rsidP="00A434A4">
      <w:pPr>
        <w:rPr>
          <w:rFonts w:cs="Tahoma"/>
        </w:rPr>
      </w:pPr>
    </w:p>
    <w:p w:rsidR="00F745E1" w:rsidRPr="00A12D98" w:rsidRDefault="00092F30" w:rsidP="00A434A4">
      <w:pPr>
        <w:ind w:left="720"/>
        <w:rPr>
          <w:rFonts w:cs="Tahoma"/>
        </w:rPr>
      </w:pPr>
      <w:r w:rsidRPr="00A12D98">
        <w:rPr>
          <w:rFonts w:eastAsia="Calibri" w:cs="Tahoma"/>
          <w:color w:val="000000"/>
          <w:szCs w:val="18"/>
        </w:rPr>
        <w:t>Windows MultiPoint Server 2012 Premium является следующей версией Windows MultiPoint Server 2011 Premium.</w:t>
      </w:r>
      <w:bookmarkStart w:id="1570" w:name="_Toc280612355"/>
    </w:p>
    <w:p w:rsidR="00A434A4" w:rsidRPr="00A12D98" w:rsidRDefault="00A434A4" w:rsidP="00A434A4">
      <w:pPr>
        <w:rPr>
          <w:rFonts w:cs="Tahoma"/>
        </w:rPr>
      </w:pPr>
    </w:p>
    <w:p w:rsidR="00A434A4" w:rsidRPr="00A12D98" w:rsidRDefault="00A434A4" w:rsidP="00A434A4">
      <w:pPr>
        <w:rPr>
          <w:rFonts w:cs="Tahoma"/>
        </w:rPr>
      </w:pPr>
    </w:p>
    <w:p w:rsidR="00092F30" w:rsidRPr="00A12D98" w:rsidRDefault="00F66FB0" w:rsidP="00092F30">
      <w:pPr>
        <w:pStyle w:val="Heading2"/>
        <w:ind w:left="0"/>
        <w:rPr>
          <w:rFonts w:ascii="Tahoma" w:hAnsi="Tahoma" w:cs="Tahoma"/>
        </w:rPr>
      </w:pPr>
      <w:bookmarkStart w:id="1571" w:name="_107_Windows_Multipoint"/>
      <w:bookmarkStart w:id="1572" w:name="_Toc360109947"/>
      <w:bookmarkStart w:id="1573" w:name="Srv_104WinMultipointSvr2011CAL"/>
      <w:bookmarkStart w:id="1574" w:name="Srv_108WinMultipointSvr2011CAL"/>
      <w:bookmarkStart w:id="1575" w:name="Srv_112WinMultipointSvr2011CAL"/>
      <w:bookmarkEnd w:id="1571"/>
      <w:r w:rsidRPr="00A12D98">
        <w:rPr>
          <w:rFonts w:ascii="Tahoma" w:hAnsi="Tahoma" w:cs="Tahoma"/>
          <w:caps/>
          <w:color w:val="FA6500"/>
          <w:sz w:val="22"/>
          <w:szCs w:val="22"/>
          <w:vertAlign w:val="superscript"/>
        </w:rPr>
        <w:t>107</w:t>
      </w:r>
      <w:r w:rsidRPr="00A12D98">
        <w:rPr>
          <w:rFonts w:ascii="Tahoma" w:hAnsi="Tahoma" w:cs="Tahoma"/>
          <w:color w:val="FA6500"/>
          <w:sz w:val="22"/>
          <w:szCs w:val="22"/>
        </w:rPr>
        <w:t xml:space="preserve"> Windows </w:t>
      </w:r>
      <w:bookmarkEnd w:id="1570"/>
      <w:r w:rsidRPr="00A12D98">
        <w:rPr>
          <w:rFonts w:ascii="Tahoma" w:hAnsi="Tahoma" w:cs="Tahoma"/>
          <w:color w:val="FA6500"/>
          <w:sz w:val="22"/>
          <w:szCs w:val="22"/>
        </w:rPr>
        <w:t>Multipoint Server 2012 CAL</w:t>
      </w:r>
      <w:bookmarkEnd w:id="1572"/>
    </w:p>
    <w:bookmarkEnd w:id="1573"/>
    <w:bookmarkEnd w:id="1574"/>
    <w:bookmarkEnd w:id="1575"/>
    <w:p w:rsidR="00092F30" w:rsidRPr="00A12D98" w:rsidRDefault="00092F30" w:rsidP="00092F30">
      <w:pPr>
        <w:ind w:firstLine="360"/>
        <w:rPr>
          <w:rFonts w:cs="Tahoma"/>
        </w:rPr>
      </w:pPr>
    </w:p>
    <w:p w:rsidR="0008452D" w:rsidRPr="00A12D98" w:rsidRDefault="00092F30" w:rsidP="00A434A4">
      <w:pPr>
        <w:ind w:left="720"/>
        <w:rPr>
          <w:rFonts w:cs="Tahoma"/>
        </w:rPr>
      </w:pPr>
      <w:r w:rsidRPr="00A12D98">
        <w:rPr>
          <w:rFonts w:eastAsia="Calibri" w:cs="Tahoma"/>
          <w:color w:val="000000"/>
          <w:szCs w:val="18"/>
        </w:rPr>
        <w:t>Лицензия Windows MultiPoint Server 2012 CAL является следующей версией лицензии Windows MultiPoint Server 2011 CAL.</w:t>
      </w:r>
    </w:p>
    <w:p w:rsidR="00A434A4" w:rsidRPr="00A12D98" w:rsidRDefault="00A434A4" w:rsidP="00A434A4">
      <w:pPr>
        <w:rPr>
          <w:rFonts w:cs="Tahoma"/>
        </w:rPr>
      </w:pPr>
    </w:p>
    <w:p w:rsidR="00A434A4" w:rsidRPr="00A12D98" w:rsidRDefault="00A434A4" w:rsidP="00A434A4">
      <w:pPr>
        <w:rPr>
          <w:rFonts w:cs="Tahoma"/>
        </w:rPr>
      </w:pPr>
    </w:p>
    <w:p w:rsidR="00023FE7" w:rsidRPr="00A12D98" w:rsidRDefault="00F66FB0" w:rsidP="00EF2279">
      <w:pPr>
        <w:pStyle w:val="Heading3"/>
        <w:ind w:left="360" w:hanging="360"/>
        <w:rPr>
          <w:rFonts w:ascii="Tahoma" w:hAnsi="Tahoma" w:cs="Tahoma"/>
        </w:rPr>
      </w:pPr>
      <w:bookmarkStart w:id="1576" w:name="_108_Windows_Server"/>
      <w:bookmarkStart w:id="1577" w:name="_Toc336338369"/>
      <w:bookmarkStart w:id="1578" w:name="_Toc360109948"/>
      <w:bookmarkStart w:id="1579" w:name="Srv_97WinSvr08HighPerfCompandHyperV"/>
      <w:bookmarkStart w:id="1580" w:name="Srv_98WinSvr08HighPerfCompandHyperV"/>
      <w:bookmarkStart w:id="1581" w:name="Srv_110WinSvr08R2HPC"/>
      <w:bookmarkStart w:id="1582" w:name="Srv_114WinSvr08R2HPC"/>
      <w:bookmarkEnd w:id="1576"/>
      <w:r w:rsidRPr="00A12D98">
        <w:rPr>
          <w:rFonts w:ascii="Tahoma" w:hAnsi="Tahoma" w:cs="Tahoma"/>
          <w:caps/>
          <w:color w:val="F66400"/>
          <w:sz w:val="22"/>
          <w:vertAlign w:val="superscript"/>
        </w:rPr>
        <w:t>108</w:t>
      </w:r>
      <w:r w:rsidRPr="00A12D98">
        <w:rPr>
          <w:rFonts w:ascii="Tahoma" w:hAnsi="Tahoma" w:cs="Tahoma"/>
          <w:color w:val="F66400"/>
          <w:sz w:val="22"/>
        </w:rPr>
        <w:t xml:space="preserve"> Windows Server 2008 R2 HPC</w:t>
      </w:r>
      <w:r w:rsidRPr="00A12D98">
        <w:rPr>
          <w:rStyle w:val="Heading3Char"/>
          <w:rFonts w:ascii="Tahoma" w:hAnsi="Tahoma" w:cs="Tahoma"/>
          <w:b/>
          <w:color w:val="F66400"/>
          <w:sz w:val="22"/>
        </w:rPr>
        <w:t xml:space="preserve"> Edition</w:t>
      </w:r>
      <w:bookmarkEnd w:id="1577"/>
      <w:bookmarkEnd w:id="1578"/>
      <w:r w:rsidRPr="00A12D98">
        <w:rPr>
          <w:rStyle w:val="Heading3Char"/>
          <w:rFonts w:ascii="Tahoma" w:hAnsi="Tahoma" w:cs="Tahoma"/>
          <w:b/>
          <w:color w:val="F66400"/>
          <w:sz w:val="22"/>
        </w:rPr>
        <w:t xml:space="preserve"> </w:t>
      </w:r>
    </w:p>
    <w:bookmarkEnd w:id="1579"/>
    <w:bookmarkEnd w:id="1580"/>
    <w:bookmarkEnd w:id="1581"/>
    <w:bookmarkEnd w:id="1582"/>
    <w:p w:rsidR="00023FE7" w:rsidRPr="00A12D98" w:rsidRDefault="00023FE7" w:rsidP="00A434A4">
      <w:pPr>
        <w:rPr>
          <w:rFonts w:cs="Tahoma"/>
        </w:rPr>
      </w:pPr>
    </w:p>
    <w:p w:rsidR="00A434A4" w:rsidRPr="00A12D98" w:rsidRDefault="001978C7" w:rsidP="00A434A4">
      <w:pPr>
        <w:spacing w:after="60"/>
        <w:ind w:left="720"/>
        <w:rPr>
          <w:rFonts w:cs="Tahoma"/>
        </w:rPr>
      </w:pPr>
      <w:r w:rsidRPr="00A12D98">
        <w:rPr>
          <w:rFonts w:cs="Tahoma"/>
          <w:b/>
          <w:color w:val="000000"/>
        </w:rPr>
        <w:t>Предоставление лицензий в связи с окончанием жизненного цикла выпуска Windows Server HPC:</w:t>
      </w:r>
    </w:p>
    <w:p w:rsidR="001978C7" w:rsidRPr="00A12D98" w:rsidRDefault="001978C7" w:rsidP="008C6F72">
      <w:pPr>
        <w:ind w:left="720"/>
        <w:rPr>
          <w:rFonts w:cs="Tahoma"/>
        </w:rPr>
      </w:pPr>
      <w:r w:rsidRPr="00A12D98">
        <w:rPr>
          <w:rFonts w:cs="Tahoma"/>
          <w:color w:val="000000"/>
        </w:rPr>
        <w:t>Windows Server 2008 R2 будет последней версией выпуска</w:t>
      </w:r>
      <w:r w:rsidR="00FE3B6E" w:rsidRPr="00A12D98">
        <w:rPr>
          <w:rFonts w:cs="Tahoma"/>
          <w:color w:val="000000"/>
        </w:rPr>
        <w:t xml:space="preserve"> </w:t>
      </w:r>
      <w:r w:rsidRPr="00A12D98">
        <w:rPr>
          <w:rFonts w:cs="Tahoma"/>
          <w:color w:val="000000"/>
        </w:rPr>
        <w:t xml:space="preserve">Windows Server HPC. Клиенты Программы корпоративного лицензирования с действующим покрытием Software Assurance для лицензий выпуска Windows Server 2008 R2 HPC на 1 сентября 2012 г. или на дату начала доступности для загрузки Windows Server 2012 в Центре поддержки корпоративных лицензий (VLSC), смотря, что наступит раньше, («Соответствующие лицензии») получат </w:t>
      </w:r>
      <w:r w:rsidRPr="00A12D98">
        <w:rPr>
          <w:rFonts w:eastAsia="Calibri" w:cs="Tahoma"/>
          <w:szCs w:val="18"/>
        </w:rPr>
        <w:t xml:space="preserve">право использовать программное обеспечение Windows Server 2012 Standard. Чтобы стимулировать такое использование, клиент получит право за каждые две Соответствующие лицензии получить лицензию на процессор для Windows Server 2012 Standard после того как станет доступным Windows Server 2012. </w:t>
      </w:r>
    </w:p>
    <w:p w:rsidR="00A434A4" w:rsidRPr="00A12D98" w:rsidRDefault="00A434A4" w:rsidP="00A434A4">
      <w:pPr>
        <w:ind w:left="720"/>
        <w:rPr>
          <w:rFonts w:cs="Tahoma"/>
        </w:rPr>
      </w:pPr>
    </w:p>
    <w:p w:rsidR="001978C7" w:rsidRPr="00A12D98" w:rsidRDefault="001978C7" w:rsidP="00346F4B">
      <w:pPr>
        <w:numPr>
          <w:ilvl w:val="0"/>
          <w:numId w:val="56"/>
        </w:numPr>
        <w:tabs>
          <w:tab w:val="clear" w:pos="360"/>
          <w:tab w:val="num" w:pos="1440"/>
        </w:tabs>
        <w:spacing w:after="60"/>
        <w:ind w:left="1440"/>
        <w:rPr>
          <w:rFonts w:cs="Tahoma"/>
          <w:szCs w:val="18"/>
        </w:rPr>
      </w:pPr>
      <w:r w:rsidRPr="00A12D98">
        <w:rPr>
          <w:rFonts w:cs="Tahoma"/>
          <w:color w:val="000000"/>
          <w:szCs w:val="18"/>
        </w:rPr>
        <w:t>Если у клиента нечетное количество лицензий для выпуска Windows Server HPC, тогда ему нужно округлить это количество до следующего четного числа, чтобы узнать, на что он имеет право.</w:t>
      </w:r>
      <w:r w:rsidR="00FE3B6E" w:rsidRPr="00A12D98">
        <w:rPr>
          <w:rFonts w:cs="Tahoma"/>
          <w:color w:val="000000"/>
          <w:szCs w:val="18"/>
        </w:rPr>
        <w:t xml:space="preserve"> </w:t>
      </w:r>
      <w:r w:rsidRPr="00A12D98">
        <w:rPr>
          <w:rFonts w:cs="Tahoma"/>
          <w:color w:val="000000"/>
          <w:szCs w:val="18"/>
        </w:rPr>
        <w:t>Например, клиент имеет три лицензии выпуска Windows Server HPC, тогда он получит право на две лицензии Windows Server 2012 Standard.</w:t>
      </w:r>
    </w:p>
    <w:p w:rsidR="001978C7" w:rsidRPr="00A12D98" w:rsidRDefault="001978C7" w:rsidP="00346F4B">
      <w:pPr>
        <w:pStyle w:val="ListParagraph"/>
        <w:numPr>
          <w:ilvl w:val="0"/>
          <w:numId w:val="56"/>
        </w:numPr>
        <w:tabs>
          <w:tab w:val="clear" w:pos="360"/>
          <w:tab w:val="num" w:pos="1440"/>
        </w:tabs>
        <w:spacing w:after="60"/>
        <w:ind w:left="1440"/>
        <w:contextualSpacing w:val="0"/>
        <w:rPr>
          <w:rFonts w:ascii="Tahoma" w:hAnsi="Tahoma" w:cs="Tahoma"/>
          <w:sz w:val="18"/>
          <w:szCs w:val="18"/>
        </w:rPr>
      </w:pPr>
      <w:r w:rsidRPr="00A12D98">
        <w:rPr>
          <w:rFonts w:ascii="Tahoma" w:eastAsia="Calibri" w:hAnsi="Tahoma" w:cs="Tahoma"/>
          <w:sz w:val="18"/>
          <w:szCs w:val="18"/>
        </w:rPr>
        <w:t>Лицензии, приобретенные в рамках этой программы включают покрытие Software Assurance.</w:t>
      </w:r>
      <w:r w:rsidR="00FE3B6E" w:rsidRPr="00A12D98">
        <w:rPr>
          <w:rFonts w:ascii="Tahoma" w:eastAsia="Calibri" w:hAnsi="Tahoma" w:cs="Tahoma"/>
          <w:sz w:val="18"/>
          <w:szCs w:val="18"/>
        </w:rPr>
        <w:t xml:space="preserve"> </w:t>
      </w:r>
      <w:r w:rsidRPr="00A12D98">
        <w:rPr>
          <w:rFonts w:ascii="Tahoma" w:eastAsia="Calibri" w:hAnsi="Tahoma" w:cs="Tahoma"/>
          <w:sz w:val="18"/>
          <w:szCs w:val="18"/>
        </w:rPr>
        <w:t>Срок действия такого покрытия истечет после истечения срока действия покрытия для соответствующих лицензий.</w:t>
      </w:r>
    </w:p>
    <w:p w:rsidR="001978C7" w:rsidRPr="00A12D98" w:rsidRDefault="001978C7" w:rsidP="00346F4B">
      <w:pPr>
        <w:pStyle w:val="ListParagraph"/>
        <w:numPr>
          <w:ilvl w:val="0"/>
          <w:numId w:val="56"/>
        </w:numPr>
        <w:tabs>
          <w:tab w:val="clear" w:pos="360"/>
          <w:tab w:val="num" w:pos="1440"/>
        </w:tabs>
        <w:spacing w:after="60"/>
        <w:ind w:left="1440"/>
        <w:contextualSpacing w:val="0"/>
        <w:rPr>
          <w:rFonts w:ascii="Tahoma" w:hAnsi="Tahoma" w:cs="Tahoma"/>
          <w:sz w:val="18"/>
          <w:szCs w:val="18"/>
        </w:rPr>
      </w:pPr>
      <w:r w:rsidRPr="00A12D98">
        <w:rPr>
          <w:rFonts w:ascii="Tahoma" w:eastAsia="Calibri" w:hAnsi="Tahoma" w:cs="Tahoma"/>
          <w:sz w:val="18"/>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1978C7" w:rsidRPr="00A12D98" w:rsidRDefault="001978C7" w:rsidP="00346F4B">
      <w:pPr>
        <w:numPr>
          <w:ilvl w:val="0"/>
          <w:numId w:val="56"/>
        </w:numPr>
        <w:tabs>
          <w:tab w:val="clear" w:pos="360"/>
          <w:tab w:val="num" w:pos="1440"/>
          <w:tab w:val="left" w:pos="2160"/>
        </w:tabs>
        <w:spacing w:after="60"/>
        <w:ind w:left="1440"/>
        <w:rPr>
          <w:rFonts w:cs="Tahoma"/>
          <w:szCs w:val="18"/>
        </w:rPr>
      </w:pPr>
      <w:r w:rsidRPr="00A12D98">
        <w:rPr>
          <w:rFonts w:eastAsia="Calibri" w:cs="Tahoma"/>
          <w:szCs w:val="18"/>
        </w:rPr>
        <w:t xml:space="preserve">При обновлении до Windows Server 2012 Standard в рамках данной программы существующие лицензии </w:t>
      </w:r>
      <w:r w:rsidRPr="00A12D98">
        <w:rPr>
          <w:rFonts w:cs="Tahoma"/>
          <w:color w:val="000000"/>
          <w:szCs w:val="18"/>
        </w:rPr>
        <w:t>клиента для выпуска Windows Server 2008 R2 HPC</w:t>
      </w:r>
      <w:r w:rsidRPr="00A12D98">
        <w:rPr>
          <w:rFonts w:eastAsia="Calibri" w:cs="Tahoma"/>
          <w:szCs w:val="18"/>
        </w:rPr>
        <w:t xml:space="preserve"> остаются действительными.</w:t>
      </w:r>
    </w:p>
    <w:p w:rsidR="001978C7" w:rsidRPr="00A12D98" w:rsidRDefault="001978C7" w:rsidP="00346F4B">
      <w:pPr>
        <w:numPr>
          <w:ilvl w:val="0"/>
          <w:numId w:val="56"/>
        </w:numPr>
        <w:tabs>
          <w:tab w:val="clear" w:pos="360"/>
          <w:tab w:val="num" w:pos="1440"/>
        </w:tabs>
        <w:spacing w:after="60"/>
        <w:ind w:left="1440"/>
        <w:rPr>
          <w:rFonts w:cs="Tahoma"/>
          <w:szCs w:val="18"/>
        </w:rPr>
      </w:pPr>
      <w:r w:rsidRPr="00A12D98">
        <w:rPr>
          <w:rFonts w:cs="Tahoma"/>
          <w:color w:val="000000"/>
          <w:szCs w:val="18"/>
        </w:rPr>
        <w:t xml:space="preserve">Для целей последующего предоставления </w:t>
      </w:r>
      <w:r w:rsidRPr="00A12D98">
        <w:rPr>
          <w:rFonts w:cs="Tahoma"/>
          <w:bCs/>
          <w:color w:val="000000"/>
          <w:szCs w:val="18"/>
        </w:rPr>
        <w:t>лицензии выпуска Windows Server 2008 R2 HPC, 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w:t>
      </w:r>
      <w:r w:rsidR="00D53C6B">
        <w:rPr>
          <w:rFonts w:cs="Tahoma"/>
          <w:bCs/>
          <w:color w:val="000000"/>
          <w:szCs w:val="18"/>
        </w:rPr>
        <w:t>ся Соответствующими лицензиями.</w:t>
      </w:r>
    </w:p>
    <w:p w:rsidR="001978C7" w:rsidRPr="00A12D98" w:rsidRDefault="001978C7" w:rsidP="00346F4B">
      <w:pPr>
        <w:numPr>
          <w:ilvl w:val="0"/>
          <w:numId w:val="56"/>
        </w:numPr>
        <w:tabs>
          <w:tab w:val="clear" w:pos="360"/>
          <w:tab w:val="num" w:pos="1440"/>
        </w:tabs>
        <w:spacing w:after="60"/>
        <w:ind w:left="1440"/>
        <w:rPr>
          <w:rFonts w:cs="Tahoma"/>
          <w:szCs w:val="18"/>
        </w:rPr>
      </w:pPr>
      <w:r w:rsidRPr="00A12D98">
        <w:rPr>
          <w:rFonts w:cs="Tahoma"/>
          <w:bCs/>
          <w:color w:val="000000"/>
          <w:szCs w:val="18"/>
        </w:rPr>
        <w:t>Несмотря на предоставление лицензий Windows Server 2012 Standard и любые обновления до этой версии, обязанности платить за Соответствующие лицензии и покрытие полностью остается в силе.</w:t>
      </w:r>
    </w:p>
    <w:p w:rsidR="00A434A4" w:rsidRPr="00A12D98" w:rsidRDefault="00A434A4" w:rsidP="00A434A4">
      <w:pPr>
        <w:contextualSpacing/>
        <w:rPr>
          <w:rFonts w:cs="Tahoma"/>
        </w:rPr>
      </w:pPr>
    </w:p>
    <w:p w:rsidR="00D40367" w:rsidRPr="00A12D98" w:rsidRDefault="00D40367" w:rsidP="00A434A4">
      <w:pPr>
        <w:contextualSpacing/>
        <w:rPr>
          <w:rFonts w:cs="Tahoma"/>
        </w:rPr>
      </w:pPr>
    </w:p>
    <w:p w:rsidR="00D40367" w:rsidRPr="00A12D98" w:rsidRDefault="00D40367" w:rsidP="00A434A4">
      <w:pPr>
        <w:contextualSpacing/>
        <w:rPr>
          <w:rFonts w:cs="Tahoma"/>
        </w:rPr>
      </w:pPr>
    </w:p>
    <w:p w:rsidR="00D40367" w:rsidRPr="00A12D98" w:rsidRDefault="00D40367" w:rsidP="00A434A4">
      <w:pPr>
        <w:contextualSpacing/>
        <w:rPr>
          <w:rFonts w:cs="Tahoma"/>
        </w:rPr>
      </w:pPr>
    </w:p>
    <w:p w:rsidR="008C2FF8" w:rsidRPr="00A12D98" w:rsidRDefault="001978C7" w:rsidP="008C2FF8">
      <w:pPr>
        <w:spacing w:after="60"/>
        <w:ind w:left="720"/>
        <w:rPr>
          <w:rFonts w:cs="Tahoma"/>
        </w:rPr>
      </w:pPr>
      <w:r w:rsidRPr="00A12D98">
        <w:rPr>
          <w:rFonts w:eastAsia="Calibri" w:cs="Tahoma"/>
          <w:b/>
          <w:szCs w:val="18"/>
        </w:rPr>
        <w:lastRenderedPageBreak/>
        <w:t>Дополнительные сведения об использовании Windows Server 2012 для высокопроизводительных вычислительных систем (HPC)</w:t>
      </w:r>
    </w:p>
    <w:p w:rsidR="002F7203" w:rsidRPr="00A12D98" w:rsidRDefault="001978C7" w:rsidP="0065687E">
      <w:pPr>
        <w:ind w:left="720"/>
        <w:contextualSpacing/>
        <w:rPr>
          <w:rFonts w:cs="Tahoma"/>
        </w:rPr>
      </w:pPr>
      <w:r w:rsidRPr="00A12D98">
        <w:rPr>
          <w:rFonts w:eastAsia="Calibri" w:cs="Tahoma"/>
          <w:szCs w:val="18"/>
        </w:rPr>
        <w:t>Когда для высокопроизводительных вычислительных систем используется Windows Server 2012 Standard или Datacenter, для доступа к программному обеспечению не требуются клиентские лицензии. «</w:t>
      </w:r>
      <w:r w:rsidRPr="00A12D98">
        <w:rPr>
          <w:rFonts w:cs="Tahoma"/>
        </w:rPr>
        <w:t>Рабочая нагрузка высокопроизводительных вычислительных систем (HPC)»</w:t>
      </w:r>
      <w:r w:rsidRPr="00A12D98">
        <w:rPr>
          <w:rFonts w:cs="Tahoma"/>
          <w:b/>
          <w:bCs/>
        </w:rPr>
        <w:t xml:space="preserve"> </w:t>
      </w:r>
      <w:r w:rsidRPr="00A12D98">
        <w:rPr>
          <w:rFonts w:cs="Tahoma"/>
        </w:rPr>
        <w:t xml:space="preserve">означает нагрузку, при которой для запуска Узла кластера </w:t>
      </w:r>
      <w:r w:rsidRPr="00A12D98">
        <w:rPr>
          <w:rFonts w:cs="Tahoma"/>
          <w:u w:val="single"/>
        </w:rPr>
        <w:t xml:space="preserve">используется </w:t>
      </w:r>
      <w:r w:rsidRPr="00A12D98">
        <w:rPr>
          <w:rFonts w:cs="Tahoma"/>
        </w:rPr>
        <w:t>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w:t>
      </w:r>
      <w:r w:rsidR="0065687E">
        <w:rPr>
          <w:rFonts w:cs="Tahoma"/>
        </w:rPr>
        <w:t> </w:t>
      </w:r>
      <w:r w:rsidRPr="00A12D98">
        <w:rPr>
          <w:rFonts w:cs="Tahoma"/>
        </w:rPr>
        <w:t>поддержки кластерных приложений HPC.</w:t>
      </w:r>
      <w:r w:rsidRPr="00A12D98">
        <w:rPr>
          <w:rFonts w:eastAsia="Calibri" w:cs="Tahoma"/>
          <w:szCs w:val="18"/>
        </w:rPr>
        <w:t xml:space="preserve"> Дополнительные сведения см. в документе «Права на использование продуктов».</w:t>
      </w:r>
      <w:bookmarkStart w:id="1583" w:name="Srv_1120WinSvr08R2Enterprise"/>
    </w:p>
    <w:p w:rsidR="008C2FF8" w:rsidRPr="00A12D98" w:rsidRDefault="008C2FF8" w:rsidP="008C2FF8">
      <w:pPr>
        <w:contextualSpacing/>
        <w:rPr>
          <w:rFonts w:cs="Tahoma"/>
        </w:rPr>
      </w:pPr>
    </w:p>
    <w:p w:rsidR="002512D3" w:rsidRPr="00A12D98" w:rsidRDefault="002512D3">
      <w:pPr>
        <w:rPr>
          <w:rFonts w:cs="Tahoma"/>
        </w:rPr>
      </w:pPr>
      <w:bookmarkStart w:id="1584" w:name="_97_Windows_Server"/>
      <w:bookmarkStart w:id="1585" w:name="_98_Windows_Server"/>
      <w:bookmarkStart w:id="1586" w:name="_Toc336338370"/>
      <w:bookmarkStart w:id="1587" w:name="Srv_116WinSvr08R2Enterprise"/>
      <w:bookmarkStart w:id="1588" w:name="Srv_100WinSvr08R2Enterprise"/>
      <w:bookmarkEnd w:id="1584"/>
      <w:bookmarkEnd w:id="1585"/>
    </w:p>
    <w:p w:rsidR="006D0B36" w:rsidRPr="00A12D98" w:rsidRDefault="00F66FB0" w:rsidP="007B35CE">
      <w:pPr>
        <w:pStyle w:val="Heading3"/>
        <w:keepNext/>
        <w:ind w:left="360" w:hanging="360"/>
        <w:rPr>
          <w:rFonts w:ascii="Tahoma" w:hAnsi="Tahoma" w:cs="Tahoma"/>
        </w:rPr>
      </w:pPr>
      <w:bookmarkStart w:id="1589" w:name="_109_Windows_Server"/>
      <w:bookmarkStart w:id="1590" w:name="_Toc360109949"/>
      <w:bookmarkEnd w:id="1589"/>
      <w:r w:rsidRPr="00A12D98">
        <w:rPr>
          <w:rFonts w:ascii="Tahoma" w:hAnsi="Tahoma" w:cs="Tahoma"/>
          <w:caps/>
          <w:color w:val="F66400"/>
          <w:sz w:val="22"/>
          <w:vertAlign w:val="superscript"/>
        </w:rPr>
        <w:t>109</w:t>
      </w:r>
      <w:r w:rsidRPr="00A12D98">
        <w:rPr>
          <w:rFonts w:ascii="Tahoma" w:hAnsi="Tahoma" w:cs="Tahoma"/>
          <w:color w:val="F66400"/>
          <w:sz w:val="22"/>
        </w:rPr>
        <w:t xml:space="preserve"> Windows Server 2008 R2 Enterprise</w:t>
      </w:r>
      <w:bookmarkEnd w:id="1586"/>
      <w:bookmarkEnd w:id="1590"/>
      <w:r w:rsidRPr="00A12D98">
        <w:rPr>
          <w:rFonts w:ascii="Tahoma" w:hAnsi="Tahoma" w:cs="Tahoma"/>
          <w:color w:val="F66400"/>
          <w:sz w:val="22"/>
        </w:rPr>
        <w:t xml:space="preserve"> </w:t>
      </w:r>
      <w:bookmarkEnd w:id="1587"/>
    </w:p>
    <w:bookmarkEnd w:id="1583"/>
    <w:bookmarkEnd w:id="1588"/>
    <w:p w:rsidR="00156AE7" w:rsidRPr="00A12D98" w:rsidRDefault="00156AE7" w:rsidP="008C2FF8">
      <w:pPr>
        <w:ind w:left="900"/>
        <w:rPr>
          <w:rFonts w:cs="Tahoma"/>
        </w:rPr>
      </w:pPr>
    </w:p>
    <w:p w:rsidR="00171927" w:rsidRPr="00A12D98" w:rsidRDefault="00156AE7" w:rsidP="00171927">
      <w:pPr>
        <w:spacing w:after="60"/>
        <w:ind w:left="720"/>
        <w:rPr>
          <w:rFonts w:cs="Tahoma"/>
        </w:rPr>
      </w:pPr>
      <w:r w:rsidRPr="00A12D98">
        <w:rPr>
          <w:rFonts w:cs="Tahoma"/>
          <w:b/>
          <w:color w:val="000000"/>
        </w:rPr>
        <w:t>Предоставление лицензий в связи с окончанием жизненного цикла Windows Server Enterprise:</w:t>
      </w:r>
    </w:p>
    <w:p w:rsidR="00156AE7" w:rsidRPr="00A12D98" w:rsidRDefault="00156AE7" w:rsidP="008C2FF8">
      <w:pPr>
        <w:ind w:left="720"/>
        <w:rPr>
          <w:rFonts w:cs="Tahoma"/>
        </w:rPr>
      </w:pPr>
      <w:r w:rsidRPr="00A12D98">
        <w:rPr>
          <w:rFonts w:cs="Tahoma"/>
          <w:color w:val="000000"/>
        </w:rPr>
        <w:t>Windows Server 2008 R2 будет последней версией Windows Server Enterprise.</w:t>
      </w:r>
      <w:r w:rsidR="00FE3B6E" w:rsidRPr="00A12D98">
        <w:rPr>
          <w:rFonts w:cs="Tahoma"/>
          <w:color w:val="000000"/>
        </w:rPr>
        <w:t xml:space="preserve"> </w:t>
      </w:r>
      <w:r w:rsidRPr="00A12D98">
        <w:rPr>
          <w:rFonts w:cs="Tahoma"/>
          <w:color w:val="000000"/>
        </w:rPr>
        <w:t xml:space="preserve">Клиенты Программы корпоративного лицензирования с действующим покрытием Software Assurance для лицензий Windows Server 2008 R2 Enterprise на 1 сентября 2012 г. или на дату начала доступности для загрузки Windows Server 2012 в Центре поддержки корпоративных лицензий (VLSC), смотря, что наступит раньше, («Соответствующие лицензии») </w:t>
      </w:r>
      <w:r w:rsidRPr="00A12D98">
        <w:rPr>
          <w:rFonts w:eastAsia="Calibri" w:cs="Tahoma"/>
          <w:szCs w:val="18"/>
        </w:rPr>
        <w:t>получат право выполнить обновление до программного обеспечения Windows Server 2012 Standard и использовать его вместо Windows Server 2008 R2 Enterprise. Чтобы стимулировать такое обновление, клиент получит право за каждую Соответствующую лицензию получить, после того как станет доступным Windows Server 2012:</w:t>
      </w:r>
    </w:p>
    <w:p w:rsidR="00171927" w:rsidRPr="00A12D98" w:rsidRDefault="00171927" w:rsidP="00171927">
      <w:pPr>
        <w:spacing w:after="60"/>
        <w:ind w:left="720"/>
        <w:rPr>
          <w:rFonts w:cs="Tahoma"/>
        </w:rPr>
      </w:pPr>
    </w:p>
    <w:p w:rsidR="00156AE7" w:rsidRPr="00A12D98" w:rsidRDefault="00156AE7" w:rsidP="00346F4B">
      <w:pPr>
        <w:numPr>
          <w:ilvl w:val="0"/>
          <w:numId w:val="52"/>
        </w:numPr>
        <w:spacing w:after="60"/>
        <w:ind w:left="1440"/>
        <w:rPr>
          <w:rFonts w:cs="Tahoma"/>
        </w:rPr>
      </w:pPr>
      <w:r w:rsidRPr="00A12D98">
        <w:rPr>
          <w:rFonts w:eastAsia="Calibri" w:cs="Tahoma"/>
          <w:szCs w:val="18"/>
        </w:rPr>
        <w:t>2 лицензии Windows Server 2012 Standard ИЛИ</w:t>
      </w:r>
    </w:p>
    <w:p w:rsidR="00156AE7" w:rsidRPr="00A12D98" w:rsidRDefault="00156AE7" w:rsidP="0065687E">
      <w:pPr>
        <w:numPr>
          <w:ilvl w:val="0"/>
          <w:numId w:val="52"/>
        </w:numPr>
        <w:spacing w:after="60"/>
        <w:ind w:left="1440"/>
        <w:rPr>
          <w:rFonts w:cs="Tahoma"/>
        </w:rPr>
      </w:pPr>
      <w:r w:rsidRPr="00A12D98">
        <w:rPr>
          <w:rFonts w:eastAsia="Calibri" w:cs="Tahoma"/>
          <w:szCs w:val="18"/>
        </w:rPr>
        <w:t>Три, за Соответствующие лицензии, приобретенные с SA или обновленные в период между 1</w:t>
      </w:r>
      <w:r w:rsidR="0065687E">
        <w:rPr>
          <w:rFonts w:eastAsia="Calibri" w:cs="Tahoma"/>
          <w:szCs w:val="18"/>
        </w:rPr>
        <w:t> </w:t>
      </w:r>
      <w:r w:rsidRPr="00A12D98">
        <w:rPr>
          <w:rFonts w:eastAsia="Calibri" w:cs="Tahoma"/>
          <w:szCs w:val="18"/>
        </w:rPr>
        <w:t>апреля и 31 августа 2012 г., ИЛИ</w:t>
      </w:r>
    </w:p>
    <w:p w:rsidR="00156AE7" w:rsidRPr="00A12D98" w:rsidRDefault="00156AE7" w:rsidP="00346F4B">
      <w:pPr>
        <w:numPr>
          <w:ilvl w:val="0"/>
          <w:numId w:val="52"/>
        </w:numPr>
        <w:spacing w:after="60"/>
        <w:ind w:left="1440"/>
        <w:rPr>
          <w:rFonts w:cs="Tahoma"/>
        </w:rPr>
      </w:pPr>
      <w:r w:rsidRPr="00A12D98">
        <w:rPr>
          <w:rFonts w:eastAsia="Calibri" w:cs="Tahoma"/>
          <w:szCs w:val="18"/>
        </w:rPr>
        <w:t>Четыре лицензии Windows Server 2012 Standard, если фактическое число физических процессоров на сервере, которому назначается Соответствующая лицензия, превышает четыре. В таких случаях клиенты должны создать запись конфигурации физического аппаратного обеспечения, поддерживающего это программное обеспечение .до истечения покрытия Software Assurance</w:t>
      </w:r>
      <w:r w:rsidR="00FE3B6E" w:rsidRPr="00A12D98">
        <w:rPr>
          <w:rFonts w:eastAsia="Calibri" w:cs="Tahoma"/>
          <w:szCs w:val="18"/>
        </w:rPr>
        <w:t xml:space="preserve"> </w:t>
      </w:r>
      <w:r w:rsidRPr="00A12D98">
        <w:rPr>
          <w:rFonts w:eastAsia="Calibri" w:cs="Tahoma"/>
          <w:szCs w:val="18"/>
        </w:rPr>
        <w:t>для Соответствующих лицензий в рамках текущего соглашения или с помощью инструмента Microsoft MAP или с помощью другого аналогичного программного обеспечения. Это предложение доступно только для одной Соответствующей лицензии на сервер.</w:t>
      </w:r>
    </w:p>
    <w:p w:rsidR="00156AE7" w:rsidRPr="00A12D98" w:rsidRDefault="00156AE7" w:rsidP="00346F4B">
      <w:pPr>
        <w:numPr>
          <w:ilvl w:val="0"/>
          <w:numId w:val="52"/>
        </w:numPr>
        <w:spacing w:after="60"/>
        <w:ind w:left="1440"/>
        <w:rPr>
          <w:rFonts w:cs="Tahoma"/>
        </w:rPr>
      </w:pPr>
      <w:r w:rsidRPr="00A12D98">
        <w:rPr>
          <w:rFonts w:eastAsia="Calibri" w:cs="Tahoma"/>
          <w:szCs w:val="18"/>
        </w:rPr>
        <w:t>Лицензии, приобретенные в рамках этой программы включают покрытие Software Assurance.</w:t>
      </w:r>
      <w:r w:rsidR="00FE3B6E" w:rsidRPr="00A12D98">
        <w:rPr>
          <w:rFonts w:eastAsia="Calibri" w:cs="Tahoma"/>
          <w:szCs w:val="18"/>
        </w:rPr>
        <w:t xml:space="preserve"> </w:t>
      </w:r>
      <w:r w:rsidRPr="00A12D98">
        <w:rPr>
          <w:rFonts w:eastAsia="Calibri" w:cs="Tahoma"/>
          <w:szCs w:val="18"/>
        </w:rPr>
        <w:t>Срок действия такого покрытия истечет после истечения срока действия покрытия для соответствующих лицензий.</w:t>
      </w:r>
    </w:p>
    <w:p w:rsidR="00156AE7" w:rsidRPr="00A12D98" w:rsidRDefault="00156AE7" w:rsidP="0065687E">
      <w:pPr>
        <w:numPr>
          <w:ilvl w:val="0"/>
          <w:numId w:val="52"/>
        </w:numPr>
        <w:spacing w:after="60"/>
        <w:ind w:left="1440"/>
        <w:rPr>
          <w:rFonts w:cs="Tahoma"/>
        </w:rPr>
      </w:pPr>
      <w:r w:rsidRPr="00A12D98">
        <w:rPr>
          <w:rFonts w:eastAsia="Calibri" w:cs="Tahoma"/>
          <w:szCs w:val="18"/>
        </w:rPr>
        <w:t>Если клиенты приобрели бессрочные права для использования программного обеспечения в</w:t>
      </w:r>
      <w:r w:rsidR="0065687E">
        <w:rPr>
          <w:rFonts w:eastAsia="Calibri" w:cs="Tahoma"/>
          <w:szCs w:val="18"/>
        </w:rPr>
        <w:t> </w:t>
      </w:r>
      <w:r w:rsidRPr="00A12D98">
        <w:rPr>
          <w:rFonts w:eastAsia="Calibri" w:cs="Tahoma"/>
          <w:szCs w:val="18"/>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156AE7" w:rsidRPr="00A12D98" w:rsidRDefault="00156AE7" w:rsidP="00346F4B">
      <w:pPr>
        <w:numPr>
          <w:ilvl w:val="0"/>
          <w:numId w:val="52"/>
        </w:numPr>
        <w:spacing w:after="60"/>
        <w:ind w:left="1440"/>
        <w:rPr>
          <w:rFonts w:cs="Tahoma"/>
        </w:rPr>
      </w:pPr>
      <w:r w:rsidRPr="00A12D98">
        <w:rPr>
          <w:rFonts w:eastAsia="Calibri" w:cs="Tahoma"/>
          <w:szCs w:val="18"/>
        </w:rPr>
        <w:t>При обновлении до Windows Server 2012 Standard в рамках данной программы существующие Соответствующие лицензии клиента на Windows Server Enterprise больше не будут действительными.</w:t>
      </w:r>
    </w:p>
    <w:p w:rsidR="00156AE7" w:rsidRPr="00A12D98" w:rsidRDefault="00156AE7" w:rsidP="008C6F72">
      <w:pPr>
        <w:numPr>
          <w:ilvl w:val="0"/>
          <w:numId w:val="52"/>
        </w:numPr>
        <w:spacing w:after="60"/>
        <w:ind w:left="1440"/>
        <w:rPr>
          <w:rFonts w:cs="Tahoma"/>
        </w:rPr>
      </w:pPr>
      <w:r w:rsidRPr="00A12D98">
        <w:rPr>
          <w:rFonts w:eastAsia="Calibri" w:cs="Tahoma"/>
          <w:szCs w:val="18"/>
        </w:rPr>
        <w:t>Для целей последующего предоставления лицензии Windows Server 2008 R2 Enterprise, 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считаются Соответствующими лицензиями.</w:t>
      </w:r>
    </w:p>
    <w:p w:rsidR="00156AE7" w:rsidRPr="00A12D98" w:rsidRDefault="00156AE7" w:rsidP="0065301D">
      <w:pPr>
        <w:numPr>
          <w:ilvl w:val="0"/>
          <w:numId w:val="52"/>
        </w:numPr>
        <w:spacing w:after="60"/>
        <w:ind w:left="1440"/>
        <w:rPr>
          <w:rFonts w:cs="Tahoma"/>
        </w:rPr>
      </w:pPr>
      <w:r w:rsidRPr="00A12D98">
        <w:rPr>
          <w:rFonts w:eastAsia="Calibri" w:cs="Tahoma"/>
          <w:szCs w:val="18"/>
        </w:rPr>
        <w:t>Несмотря на предоставление лицензий Windows Server 2012 Standard и любые обновления до</w:t>
      </w:r>
      <w:r w:rsidR="0065301D">
        <w:rPr>
          <w:rFonts w:eastAsia="Calibri" w:cs="Tahoma"/>
          <w:szCs w:val="18"/>
        </w:rPr>
        <w:t> </w:t>
      </w:r>
      <w:r w:rsidRPr="00A12D98">
        <w:rPr>
          <w:rFonts w:eastAsia="Calibri" w:cs="Tahoma"/>
          <w:szCs w:val="18"/>
        </w:rPr>
        <w:t>этой версии, обязанности платить за Соответствующие лицензии и покрытие полностью остается в силе.</w:t>
      </w:r>
    </w:p>
    <w:p w:rsidR="00047339" w:rsidRPr="00A12D98" w:rsidRDefault="00047339" w:rsidP="00171927">
      <w:pPr>
        <w:pStyle w:val="EndnoteText"/>
        <w:ind w:left="0"/>
        <w:rPr>
          <w:rFonts w:ascii="Tahoma" w:hAnsi="Tahoma" w:cs="Tahoma"/>
        </w:rPr>
      </w:pPr>
    </w:p>
    <w:p w:rsidR="00171927" w:rsidRPr="00A12D98" w:rsidRDefault="00171927" w:rsidP="00171927">
      <w:pPr>
        <w:pStyle w:val="EndnoteText"/>
        <w:ind w:left="0"/>
        <w:rPr>
          <w:rFonts w:ascii="Tahoma" w:hAnsi="Tahoma" w:cs="Tahoma"/>
        </w:rPr>
      </w:pPr>
    </w:p>
    <w:p w:rsidR="00EF1978" w:rsidRPr="00A12D98" w:rsidRDefault="00F66FB0" w:rsidP="00A9151E">
      <w:pPr>
        <w:pStyle w:val="Heading3"/>
        <w:keepNext/>
        <w:ind w:left="360" w:hanging="360"/>
        <w:rPr>
          <w:rFonts w:ascii="Tahoma" w:hAnsi="Tahoma" w:cs="Tahoma"/>
        </w:rPr>
      </w:pPr>
      <w:bookmarkStart w:id="1591" w:name="_110_Windows_Server_1"/>
      <w:bookmarkStart w:id="1592" w:name="Srv_1102WinSvr08R2Itanium"/>
      <w:bookmarkStart w:id="1593" w:name="_Toc336338371"/>
      <w:bookmarkStart w:id="1594" w:name="_Toc360109950"/>
      <w:bookmarkStart w:id="1595" w:name="Srv_1132WinSvr08R2Itanium"/>
      <w:bookmarkStart w:id="1596" w:name="Srv_117WinSvr08R2Itanium"/>
      <w:bookmarkStart w:id="1597" w:name="Srv_98WinSvr08StdandHyperV"/>
      <w:bookmarkStart w:id="1598" w:name="Srv_99WinSvr08StdandHyperV"/>
      <w:bookmarkEnd w:id="1591"/>
      <w:r w:rsidRPr="00A12D98">
        <w:rPr>
          <w:rFonts w:ascii="Tahoma" w:hAnsi="Tahoma" w:cs="Tahoma"/>
          <w:caps/>
          <w:color w:val="F66400"/>
          <w:sz w:val="22"/>
          <w:vertAlign w:val="superscript"/>
        </w:rPr>
        <w:lastRenderedPageBreak/>
        <w:t>110</w:t>
      </w:r>
      <w:r w:rsidRPr="0065687E">
        <w:rPr>
          <w:rFonts w:ascii="Tahoma" w:hAnsi="Tahoma" w:cs="Tahoma"/>
          <w:color w:val="F66400"/>
          <w:sz w:val="22"/>
        </w:rPr>
        <w:t xml:space="preserve"> </w:t>
      </w:r>
      <w:r w:rsidRPr="00A12D98">
        <w:rPr>
          <w:rFonts w:ascii="Tahoma" w:hAnsi="Tahoma" w:cs="Tahoma"/>
          <w:color w:val="F66400"/>
          <w:sz w:val="22"/>
        </w:rPr>
        <w:t>Windows Server 2008 R2 for Itanium Based Systems</w:t>
      </w:r>
      <w:bookmarkEnd w:id="1592"/>
      <w:bookmarkEnd w:id="1593"/>
      <w:bookmarkEnd w:id="1594"/>
    </w:p>
    <w:bookmarkEnd w:id="1595"/>
    <w:bookmarkEnd w:id="1596"/>
    <w:p w:rsidR="00376D4B" w:rsidRPr="00A12D98" w:rsidRDefault="00376D4B" w:rsidP="007E3162">
      <w:pPr>
        <w:ind w:left="360"/>
        <w:rPr>
          <w:rFonts w:cs="Tahoma"/>
        </w:rPr>
      </w:pPr>
    </w:p>
    <w:p w:rsidR="007E3162" w:rsidRPr="00A12D98" w:rsidRDefault="006533DF" w:rsidP="007E3162">
      <w:pPr>
        <w:spacing w:after="60"/>
        <w:ind w:left="720"/>
        <w:rPr>
          <w:rFonts w:cs="Tahoma"/>
        </w:rPr>
      </w:pPr>
      <w:r w:rsidRPr="00A12D98">
        <w:rPr>
          <w:rFonts w:cs="Tahoma"/>
          <w:b/>
          <w:color w:val="000000"/>
        </w:rPr>
        <w:t>Предоставление лицензий в связи с окончанием жизненного цикла Windows Server для компьютеров на базе процессоров Itanium:</w:t>
      </w:r>
    </w:p>
    <w:p w:rsidR="006533DF" w:rsidRPr="00A12D98" w:rsidRDefault="006533DF" w:rsidP="00D40367">
      <w:pPr>
        <w:ind w:left="720"/>
        <w:rPr>
          <w:rFonts w:cs="Tahoma"/>
        </w:rPr>
      </w:pPr>
      <w:r w:rsidRPr="00A12D98">
        <w:rPr>
          <w:rFonts w:cs="Tahoma"/>
          <w:color w:val="000000"/>
        </w:rPr>
        <w:t>Windows Server 2008 R2 будет последней версией Windows Server для компьютеров на базе процессоров Itanium.</w:t>
      </w:r>
      <w:r w:rsidR="00FE3B6E" w:rsidRPr="00A12D98">
        <w:rPr>
          <w:rFonts w:cs="Tahoma"/>
          <w:color w:val="000000"/>
        </w:rPr>
        <w:t xml:space="preserve"> </w:t>
      </w:r>
      <w:r w:rsidRPr="00A12D98">
        <w:rPr>
          <w:rFonts w:cs="Tahoma"/>
          <w:color w:val="000000"/>
        </w:rPr>
        <w:t>Клиенты Программы корпоративного лицензирования с действующим покрытием Software Assurance для лицензий Windows Server 2008 R2 for Itanium Based Systems на</w:t>
      </w:r>
      <w:r w:rsidR="00D40367" w:rsidRPr="00A12D98">
        <w:rPr>
          <w:rFonts w:cs="Tahoma"/>
          <w:color w:val="000000"/>
        </w:rPr>
        <w:t> </w:t>
      </w:r>
      <w:r w:rsidRPr="00A12D98">
        <w:rPr>
          <w:rFonts w:cs="Tahoma"/>
          <w:color w:val="000000"/>
        </w:rPr>
        <w:t>1</w:t>
      </w:r>
      <w:r w:rsidR="00D40367" w:rsidRPr="00A12D98">
        <w:rPr>
          <w:rFonts w:cs="Tahoma"/>
          <w:color w:val="000000"/>
        </w:rPr>
        <w:t> </w:t>
      </w:r>
      <w:r w:rsidRPr="00A12D98">
        <w:rPr>
          <w:rFonts w:cs="Tahoma"/>
          <w:color w:val="000000"/>
        </w:rPr>
        <w:t>сентября 2012 г. или на дату начала доступности для загрузки Windows Server 2012 в Центре поддержки корпоративных лицензий (VLSC), смотря, что наступит раньше, («Соответствующие лицензии») получат право</w:t>
      </w:r>
      <w:r w:rsidRPr="00A12D98">
        <w:rPr>
          <w:rFonts w:eastAsia="Calibri" w:cs="Tahoma"/>
          <w:szCs w:val="18"/>
        </w:rPr>
        <w:t xml:space="preserve"> выполнить обновление до программного обеспечения Windows Server 2012 Datacenter и использовать его вместо Windows Server 2008 R2 for Itanium Based Systems. Чтобы стимулировать такое обновление, клиент получит право за каждые две Соответствующие лицензии получить лицензию на процессор для Windows Server 2012 Datacenter после того как станет</w:t>
      </w:r>
      <w:r w:rsidR="0065687E">
        <w:rPr>
          <w:rFonts w:eastAsia="Calibri" w:cs="Tahoma"/>
          <w:szCs w:val="18"/>
        </w:rPr>
        <w:t xml:space="preserve"> доступным Windows Server 2012.</w:t>
      </w:r>
    </w:p>
    <w:p w:rsidR="007E3162" w:rsidRPr="00A12D98" w:rsidRDefault="007E3162" w:rsidP="007E3162">
      <w:pPr>
        <w:ind w:left="720"/>
        <w:rPr>
          <w:rFonts w:cs="Tahoma"/>
        </w:rPr>
      </w:pPr>
    </w:p>
    <w:p w:rsidR="006533DF" w:rsidRPr="00A12D98" w:rsidRDefault="006533DF" w:rsidP="008C6F72">
      <w:pPr>
        <w:numPr>
          <w:ilvl w:val="0"/>
          <w:numId w:val="56"/>
        </w:numPr>
        <w:tabs>
          <w:tab w:val="clear" w:pos="360"/>
          <w:tab w:val="num" w:pos="1440"/>
        </w:tabs>
        <w:spacing w:after="60"/>
        <w:ind w:left="1440"/>
        <w:rPr>
          <w:rFonts w:cs="Tahoma"/>
          <w:szCs w:val="18"/>
        </w:rPr>
      </w:pPr>
      <w:r w:rsidRPr="00A12D98">
        <w:rPr>
          <w:rFonts w:cs="Tahoma"/>
          <w:color w:val="000000"/>
          <w:szCs w:val="18"/>
        </w:rPr>
        <w:t>Если у клиента нечетное количество Соответствующих лицензий, тогда ему нужно округлить это количество до ближайшего четного числа, чтобы узнать, на что он имеет право.</w:t>
      </w:r>
      <w:r w:rsidR="00FE3B6E" w:rsidRPr="00A12D98">
        <w:rPr>
          <w:rFonts w:cs="Tahoma"/>
          <w:color w:val="000000"/>
          <w:szCs w:val="18"/>
        </w:rPr>
        <w:t xml:space="preserve"> </w:t>
      </w:r>
      <w:r w:rsidRPr="00A12D98">
        <w:rPr>
          <w:rFonts w:cs="Tahoma"/>
          <w:color w:val="000000"/>
          <w:szCs w:val="18"/>
        </w:rPr>
        <w:t>Например, клиент имеет три Соответствующих лицензии, тогда он получит право на одну лицензии Windows Server 2012 Datacenter.</w:t>
      </w:r>
    </w:p>
    <w:p w:rsidR="006533DF" w:rsidRPr="00A12D98" w:rsidRDefault="006533DF" w:rsidP="00346F4B">
      <w:pPr>
        <w:pStyle w:val="ListParagraph"/>
        <w:numPr>
          <w:ilvl w:val="0"/>
          <w:numId w:val="56"/>
        </w:numPr>
        <w:tabs>
          <w:tab w:val="clear" w:pos="360"/>
          <w:tab w:val="num" w:pos="1440"/>
        </w:tabs>
        <w:spacing w:after="60"/>
        <w:ind w:left="1440"/>
        <w:contextualSpacing w:val="0"/>
        <w:rPr>
          <w:rFonts w:ascii="Tahoma" w:hAnsi="Tahoma" w:cs="Tahoma"/>
          <w:sz w:val="18"/>
          <w:szCs w:val="18"/>
        </w:rPr>
      </w:pPr>
      <w:r w:rsidRPr="00A12D98">
        <w:rPr>
          <w:rFonts w:ascii="Tahoma" w:eastAsia="Calibri" w:hAnsi="Tahoma" w:cs="Tahoma"/>
          <w:sz w:val="18"/>
          <w:szCs w:val="18"/>
        </w:rPr>
        <w:t>Лицензии, приобретенные в рамках этой программы включают покрытие Software Assurance.</w:t>
      </w:r>
      <w:r w:rsidR="00FE3B6E" w:rsidRPr="00A12D98">
        <w:rPr>
          <w:rFonts w:ascii="Tahoma" w:eastAsia="Calibri" w:hAnsi="Tahoma" w:cs="Tahoma"/>
          <w:sz w:val="18"/>
          <w:szCs w:val="18"/>
        </w:rPr>
        <w:t xml:space="preserve"> </w:t>
      </w:r>
      <w:r w:rsidRPr="00A12D98">
        <w:rPr>
          <w:rFonts w:ascii="Tahoma" w:eastAsia="Calibri" w:hAnsi="Tahoma" w:cs="Tahoma"/>
          <w:sz w:val="18"/>
          <w:szCs w:val="18"/>
        </w:rPr>
        <w:t>Срок действия такого покрытия истечет после истечения срока действия покрытия для соответствующих лицензий.</w:t>
      </w:r>
    </w:p>
    <w:p w:rsidR="006533DF" w:rsidRPr="00A12D98" w:rsidRDefault="006533DF" w:rsidP="00D40367">
      <w:pPr>
        <w:pStyle w:val="ListParagraph"/>
        <w:numPr>
          <w:ilvl w:val="0"/>
          <w:numId w:val="56"/>
        </w:numPr>
        <w:tabs>
          <w:tab w:val="clear" w:pos="360"/>
          <w:tab w:val="num" w:pos="1440"/>
        </w:tabs>
        <w:spacing w:after="60"/>
        <w:ind w:left="1440"/>
        <w:contextualSpacing w:val="0"/>
        <w:rPr>
          <w:rFonts w:ascii="Tahoma" w:hAnsi="Tahoma" w:cs="Tahoma"/>
          <w:sz w:val="18"/>
          <w:szCs w:val="18"/>
        </w:rPr>
      </w:pPr>
      <w:r w:rsidRPr="00A12D98">
        <w:rPr>
          <w:rFonts w:ascii="Tahoma" w:eastAsia="Calibri" w:hAnsi="Tahoma" w:cs="Tahoma"/>
          <w:sz w:val="18"/>
          <w:szCs w:val="18"/>
        </w:rPr>
        <w:t>Если клиенты приобрели бессрочные права для использования программного обеспечения в</w:t>
      </w:r>
      <w:r w:rsidR="00D40367" w:rsidRPr="00A12D98">
        <w:rPr>
          <w:rFonts w:ascii="Tahoma" w:eastAsia="Calibri" w:hAnsi="Tahoma" w:cs="Tahoma"/>
          <w:sz w:val="18"/>
          <w:szCs w:val="18"/>
        </w:rPr>
        <w:t> </w:t>
      </w:r>
      <w:r w:rsidRPr="00A12D98">
        <w:rPr>
          <w:rFonts w:ascii="Tahoma" w:eastAsia="Calibri" w:hAnsi="Tahoma" w:cs="Tahoma"/>
          <w:sz w:val="18"/>
          <w:szCs w:val="18"/>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6533DF" w:rsidRPr="00A12D98" w:rsidRDefault="006533DF" w:rsidP="00346F4B">
      <w:pPr>
        <w:numPr>
          <w:ilvl w:val="0"/>
          <w:numId w:val="56"/>
        </w:numPr>
        <w:tabs>
          <w:tab w:val="clear" w:pos="360"/>
          <w:tab w:val="num" w:pos="1440"/>
        </w:tabs>
        <w:spacing w:after="60"/>
        <w:ind w:left="1440"/>
        <w:rPr>
          <w:rFonts w:cs="Tahoma"/>
          <w:szCs w:val="18"/>
        </w:rPr>
      </w:pPr>
      <w:r w:rsidRPr="00A12D98">
        <w:rPr>
          <w:rFonts w:eastAsia="Calibri" w:cs="Tahoma"/>
          <w:szCs w:val="18"/>
        </w:rPr>
        <w:t>При обновлении до Windows Server 2012 Standard в рамках данной программы существующие Соответствующие лицензии клиента на Windows Server 2008 R2 для компьютеров на базе процессоров Itanium больше не будут действительными.</w:t>
      </w:r>
    </w:p>
    <w:p w:rsidR="006533DF" w:rsidRPr="00A12D98" w:rsidRDefault="006533DF" w:rsidP="0065687E">
      <w:pPr>
        <w:numPr>
          <w:ilvl w:val="0"/>
          <w:numId w:val="56"/>
        </w:numPr>
        <w:tabs>
          <w:tab w:val="clear" w:pos="360"/>
          <w:tab w:val="num" w:pos="1440"/>
        </w:tabs>
        <w:spacing w:after="60"/>
        <w:ind w:left="1440"/>
        <w:rPr>
          <w:rFonts w:cs="Tahoma"/>
          <w:szCs w:val="18"/>
        </w:rPr>
      </w:pPr>
      <w:r w:rsidRPr="00A12D98">
        <w:rPr>
          <w:rFonts w:cs="Tahoma"/>
          <w:color w:val="000000"/>
          <w:szCs w:val="18"/>
        </w:rPr>
        <w:t xml:space="preserve">Для целей последующего предоставления </w:t>
      </w:r>
      <w:r w:rsidRPr="00A12D98">
        <w:rPr>
          <w:rFonts w:cs="Tahoma"/>
          <w:bCs/>
          <w:color w:val="000000"/>
          <w:szCs w:val="18"/>
        </w:rPr>
        <w:t>лицензии Windows Server 2008 R2 для компьютеров на базе процессоров Itanium, приобретенные впоследствии в течение срока действия того же соглашения о регистрации в рамках запланированного процесса сверки по</w:t>
      </w:r>
      <w:r w:rsidR="0065687E">
        <w:rPr>
          <w:rFonts w:cs="Tahoma"/>
          <w:bCs/>
          <w:color w:val="000000"/>
          <w:szCs w:val="18"/>
        </w:rPr>
        <w:t> </w:t>
      </w:r>
      <w:r w:rsidRPr="00A12D98">
        <w:rPr>
          <w:rFonts w:cs="Tahoma"/>
          <w:bCs/>
          <w:color w:val="000000"/>
          <w:szCs w:val="18"/>
        </w:rPr>
        <w:t>соглашению Enterprise, Enterprise Subscription, Open Value Subscription или EES, также считаются Соответствующими лицензиями.</w:t>
      </w:r>
      <w:r w:rsidR="00FE3B6E" w:rsidRPr="00A12D98">
        <w:rPr>
          <w:rFonts w:cs="Tahoma"/>
          <w:bCs/>
          <w:color w:val="000000"/>
          <w:szCs w:val="18"/>
        </w:rPr>
        <w:t xml:space="preserve"> </w:t>
      </w:r>
    </w:p>
    <w:p w:rsidR="006533DF" w:rsidRPr="00A12D98" w:rsidRDefault="006533DF" w:rsidP="00346F4B">
      <w:pPr>
        <w:numPr>
          <w:ilvl w:val="0"/>
          <w:numId w:val="56"/>
        </w:numPr>
        <w:tabs>
          <w:tab w:val="clear" w:pos="360"/>
          <w:tab w:val="num" w:pos="1440"/>
        </w:tabs>
        <w:spacing w:after="60"/>
        <w:ind w:left="1440"/>
        <w:rPr>
          <w:rFonts w:cs="Tahoma"/>
          <w:szCs w:val="18"/>
        </w:rPr>
      </w:pPr>
      <w:r w:rsidRPr="00A12D98">
        <w:rPr>
          <w:rFonts w:cs="Tahoma"/>
          <w:bCs/>
          <w:color w:val="000000"/>
          <w:szCs w:val="18"/>
        </w:rPr>
        <w:t>Несмотря на предоставление лицензий Windows Server 2012 Datacenter и любые обновления до этой версии, обязанности платить за Соответствующие лицензии и покрытие полностью остается в силе.</w:t>
      </w:r>
    </w:p>
    <w:p w:rsidR="00D63C1B" w:rsidRPr="00A12D98" w:rsidRDefault="00D63C1B" w:rsidP="007E3162">
      <w:pPr>
        <w:rPr>
          <w:rFonts w:cs="Tahoma"/>
        </w:rPr>
      </w:pPr>
      <w:bookmarkStart w:id="1599" w:name="_117_Windows_Server"/>
      <w:bookmarkEnd w:id="1597"/>
      <w:bookmarkEnd w:id="1598"/>
      <w:bookmarkEnd w:id="1599"/>
    </w:p>
    <w:p w:rsidR="00586FCE" w:rsidRPr="00A12D98" w:rsidRDefault="00586FCE" w:rsidP="00EF2279">
      <w:pPr>
        <w:rPr>
          <w:rFonts w:cs="Tahoma"/>
        </w:rPr>
      </w:pPr>
    </w:p>
    <w:p w:rsidR="00FE1A01" w:rsidRPr="00A12D98" w:rsidRDefault="00F66FB0" w:rsidP="00EF2279">
      <w:pPr>
        <w:pStyle w:val="Heading3"/>
        <w:rPr>
          <w:rFonts w:ascii="Tahoma" w:hAnsi="Tahoma" w:cs="Tahoma"/>
        </w:rPr>
      </w:pPr>
      <w:bookmarkStart w:id="1600" w:name="_116_Windows_Server"/>
      <w:bookmarkStart w:id="1601" w:name="_111_Windows_Server"/>
      <w:bookmarkStart w:id="1602" w:name="_Toc336338372"/>
      <w:bookmarkStart w:id="1603" w:name="_Toc360109951"/>
      <w:bookmarkStart w:id="1604" w:name="Srv_101Win2008RemoteCALandExtConn"/>
      <w:bookmarkStart w:id="1605" w:name="Srv_115Win2008RemoteCALandExtConn"/>
      <w:bookmarkStart w:id="1606" w:name="Srv_119Win2008RemoteCALandExtConn"/>
      <w:bookmarkStart w:id="1607" w:name="Srv_101WindowsSvr2008RemoteDesktop"/>
      <w:bookmarkEnd w:id="1600"/>
      <w:bookmarkEnd w:id="1601"/>
      <w:r w:rsidRPr="00A12D98">
        <w:rPr>
          <w:rStyle w:val="Heading3Char"/>
          <w:rFonts w:ascii="Tahoma" w:hAnsi="Tahoma" w:cs="Tahoma"/>
          <w:b/>
          <w:caps/>
          <w:color w:val="F66400"/>
          <w:sz w:val="22"/>
          <w:vertAlign w:val="superscript"/>
        </w:rPr>
        <w:t>111</w:t>
      </w:r>
      <w:r w:rsidRPr="0065687E">
        <w:rPr>
          <w:rStyle w:val="Heading3Char"/>
          <w:rFonts w:ascii="Tahoma" w:hAnsi="Tahoma" w:cs="Tahoma"/>
          <w:b/>
          <w:caps/>
          <w:color w:val="F66400"/>
          <w:sz w:val="22"/>
        </w:rPr>
        <w:t xml:space="preserve"> </w:t>
      </w:r>
      <w:r w:rsidRPr="00A12D98">
        <w:rPr>
          <w:rFonts w:ascii="Tahoma" w:hAnsi="Tahoma" w:cs="Tahoma"/>
          <w:color w:val="F66400"/>
          <w:sz w:val="22"/>
        </w:rPr>
        <w:t>Windows Server 2012 CAL</w:t>
      </w:r>
      <w:bookmarkEnd w:id="1602"/>
      <w:bookmarkEnd w:id="1603"/>
    </w:p>
    <w:p w:rsidR="00FE1A01" w:rsidRPr="00A12D98" w:rsidRDefault="00FE1A01" w:rsidP="002A01C2">
      <w:pPr>
        <w:rPr>
          <w:rFonts w:cs="Tahoma"/>
        </w:rPr>
      </w:pPr>
    </w:p>
    <w:p w:rsidR="00FE1A01" w:rsidRPr="00A12D98" w:rsidRDefault="00FE1A01" w:rsidP="002A01C2">
      <w:pPr>
        <w:ind w:left="720"/>
        <w:rPr>
          <w:rFonts w:cs="Tahoma"/>
        </w:rPr>
      </w:pPr>
      <w:r w:rsidRPr="00A12D98">
        <w:rPr>
          <w:rFonts w:cs="Tahoma"/>
          <w:szCs w:val="18"/>
        </w:rPr>
        <w:t>Windows Server 2012 CAL является следующей версией Windows Server 2008 CAL.</w:t>
      </w:r>
    </w:p>
    <w:p w:rsidR="002A01C2" w:rsidRPr="00A12D98" w:rsidRDefault="002A01C2" w:rsidP="002A01C2">
      <w:pPr>
        <w:ind w:left="720"/>
        <w:rPr>
          <w:rFonts w:cs="Tahoma"/>
        </w:rPr>
      </w:pPr>
    </w:p>
    <w:p w:rsidR="002A01C2" w:rsidRPr="00A12D98" w:rsidRDefault="00FE1A01" w:rsidP="002A01C2">
      <w:pPr>
        <w:spacing w:after="60"/>
        <w:ind w:left="720"/>
        <w:rPr>
          <w:rFonts w:cs="Tahoma"/>
        </w:rPr>
      </w:pPr>
      <w:r w:rsidRPr="00A12D98">
        <w:rPr>
          <w:rFonts w:eastAsia="Calibri" w:cs="Tahoma"/>
          <w:b/>
          <w:szCs w:val="18"/>
        </w:rPr>
        <w:t>Использование Windows Server 2012 в качестве Веб-сервера:</w:t>
      </w:r>
    </w:p>
    <w:p w:rsidR="00FE1A01" w:rsidRPr="00A12D98" w:rsidRDefault="00FE1A01" w:rsidP="002A01C2">
      <w:pPr>
        <w:ind w:left="720"/>
        <w:rPr>
          <w:rFonts w:cs="Tahoma"/>
        </w:rPr>
      </w:pPr>
      <w:r w:rsidRPr="00A12D98">
        <w:rPr>
          <w:rFonts w:cs="Tahoma"/>
          <w:color w:val="000000"/>
          <w:szCs w:val="18"/>
        </w:rPr>
        <w:t>Когда</w:t>
      </w:r>
      <w:r w:rsidR="00FE3B6E" w:rsidRPr="00A12D98">
        <w:rPr>
          <w:rFonts w:cs="Tahoma"/>
          <w:color w:val="000000"/>
          <w:szCs w:val="18"/>
        </w:rPr>
        <w:t xml:space="preserve"> </w:t>
      </w:r>
      <w:r w:rsidRPr="00A12D98">
        <w:rPr>
          <w:rFonts w:cs="Tahoma"/>
          <w:color w:val="000000"/>
          <w:szCs w:val="18"/>
        </w:rPr>
        <w:t>Windows Server 2012 Standard или Datacente используется в качестве Веб-сервера, для доступа к программному обеспечению не требуются клиентские лицензии. «Веб-загрузка» означает следующее.</w:t>
      </w:r>
    </w:p>
    <w:p w:rsidR="002A01C2" w:rsidRPr="00A12D98" w:rsidRDefault="002A01C2" w:rsidP="002A01C2">
      <w:pPr>
        <w:pStyle w:val="PURBody-Indented"/>
        <w:spacing w:after="0"/>
        <w:ind w:left="720"/>
        <w:rPr>
          <w:rFonts w:ascii="Tahoma" w:hAnsi="Tahoma" w:cs="Tahoma"/>
          <w:sz w:val="18"/>
          <w:szCs w:val="18"/>
        </w:rPr>
      </w:pPr>
    </w:p>
    <w:p w:rsidR="002A01C2" w:rsidRPr="00A12D98" w:rsidRDefault="006707A3" w:rsidP="002A01C2">
      <w:pPr>
        <w:pStyle w:val="PURBody-Indented"/>
        <w:spacing w:after="60"/>
        <w:ind w:left="720"/>
        <w:rPr>
          <w:rFonts w:ascii="Tahoma" w:hAnsi="Tahoma" w:cs="Tahoma"/>
        </w:rPr>
      </w:pPr>
      <w:r w:rsidRPr="00A12D98">
        <w:rPr>
          <w:rFonts w:ascii="Tahoma" w:hAnsi="Tahoma" w:cs="Tahoma"/>
          <w:b/>
          <w:bCs/>
          <w:sz w:val="18"/>
          <w:szCs w:val="18"/>
        </w:rPr>
        <w:t>Веб-загрузка</w:t>
      </w:r>
      <w:r w:rsidRPr="00A12D98">
        <w:rPr>
          <w:rFonts w:ascii="Tahoma" w:hAnsi="Tahoma" w:cs="Tahoma"/>
          <w:b/>
          <w:sz w:val="18"/>
          <w:szCs w:val="18"/>
        </w:rPr>
        <w:t xml:space="preserve"> (веб-решения в Интернете)</w:t>
      </w:r>
    </w:p>
    <w:p w:rsidR="006707A3" w:rsidRPr="00A12D98" w:rsidRDefault="006707A3" w:rsidP="00AF41B6">
      <w:pPr>
        <w:pStyle w:val="PURBody-Indented"/>
        <w:spacing w:after="0"/>
        <w:ind w:left="720"/>
        <w:rPr>
          <w:rFonts w:ascii="Tahoma" w:hAnsi="Tahoma" w:cs="Tahoma"/>
          <w:sz w:val="18"/>
          <w:szCs w:val="18"/>
        </w:rPr>
      </w:pPr>
      <w:r w:rsidRPr="00A12D98">
        <w:rPr>
          <w:rFonts w:ascii="Tahoma" w:hAnsi="Tahoma" w:cs="Tahoma"/>
          <w:sz w:val="18"/>
          <w:szCs w:val="18"/>
        </w:rPr>
        <w:t xml:space="preserve">«Веб-решения в Интернете» являются общедоступными и включают исключительно веб-страницы, веб-сайты, веб-приложения, веб-службы и (или) обслуживание почты POP3. Пояснение: доступ к содержимому, сведениям и приложениям, обслуживаемым программным обеспечением в рамках </w:t>
      </w:r>
      <w:r w:rsidR="00AF41B6">
        <w:rPr>
          <w:rFonts w:ascii="Tahoma" w:hAnsi="Tahoma" w:cs="Tahoma"/>
          <w:sz w:val="18"/>
          <w:szCs w:val="18"/>
        </w:rPr>
        <w:br/>
      </w:r>
      <w:r w:rsidRPr="00A12D98">
        <w:rPr>
          <w:rFonts w:ascii="Tahoma" w:hAnsi="Tahoma" w:cs="Tahoma"/>
          <w:sz w:val="18"/>
          <w:szCs w:val="18"/>
        </w:rPr>
        <w:t>Веб-решения в Интернете, не ограничивается кругом сотрудников вашей компании и сотрудников ее</w:t>
      </w:r>
      <w:r w:rsidR="00AF41B6">
        <w:rPr>
          <w:rFonts w:ascii="Tahoma" w:hAnsi="Tahoma" w:cs="Tahoma"/>
          <w:sz w:val="18"/>
          <w:szCs w:val="18"/>
        </w:rPr>
        <w:t> </w:t>
      </w:r>
      <w:r w:rsidR="0065687E">
        <w:rPr>
          <w:rFonts w:ascii="Tahoma" w:hAnsi="Tahoma" w:cs="Tahoma"/>
          <w:sz w:val="18"/>
          <w:szCs w:val="18"/>
        </w:rPr>
        <w:t>аффилированных лиц.</w:t>
      </w:r>
    </w:p>
    <w:p w:rsidR="002A01C2" w:rsidRPr="00A12D98" w:rsidRDefault="002A01C2" w:rsidP="002A01C2">
      <w:pPr>
        <w:pStyle w:val="PURBody-Indented"/>
        <w:spacing w:after="0"/>
        <w:ind w:firstLine="450"/>
        <w:rPr>
          <w:rFonts w:ascii="Tahoma" w:hAnsi="Tahoma" w:cs="Tahoma"/>
          <w:sz w:val="18"/>
          <w:szCs w:val="18"/>
        </w:rPr>
      </w:pPr>
    </w:p>
    <w:p w:rsidR="00D40367" w:rsidRPr="00A12D98" w:rsidRDefault="00D40367" w:rsidP="002A01C2">
      <w:pPr>
        <w:pStyle w:val="PURBody-Indented"/>
        <w:spacing w:after="0"/>
        <w:ind w:firstLine="450"/>
        <w:rPr>
          <w:rFonts w:ascii="Tahoma" w:hAnsi="Tahoma" w:cs="Tahoma"/>
          <w:sz w:val="18"/>
          <w:szCs w:val="18"/>
        </w:rPr>
      </w:pPr>
    </w:p>
    <w:p w:rsidR="006707A3" w:rsidRPr="00A12D98" w:rsidRDefault="006707A3" w:rsidP="002A01C2">
      <w:pPr>
        <w:pStyle w:val="PURBody-Indented"/>
        <w:spacing w:after="0"/>
        <w:ind w:firstLine="450"/>
        <w:rPr>
          <w:rFonts w:ascii="Tahoma" w:hAnsi="Tahoma" w:cs="Tahoma"/>
        </w:rPr>
      </w:pPr>
      <w:r w:rsidRPr="00A12D98">
        <w:rPr>
          <w:rFonts w:ascii="Tahoma" w:hAnsi="Tahoma" w:cs="Tahoma"/>
          <w:sz w:val="18"/>
          <w:szCs w:val="18"/>
        </w:rPr>
        <w:lastRenderedPageBreak/>
        <w:t>Вы имеете право использовать программное обеспечение в «Веб-решениях в Интернете» для запуска:</w:t>
      </w:r>
    </w:p>
    <w:p w:rsidR="002A01C2" w:rsidRPr="00A12D98" w:rsidRDefault="002A01C2" w:rsidP="002A01C2">
      <w:pPr>
        <w:pStyle w:val="PURBody-Indented"/>
        <w:spacing w:after="0"/>
        <w:ind w:firstLine="450"/>
        <w:rPr>
          <w:rFonts w:ascii="Tahoma" w:hAnsi="Tahoma" w:cs="Tahoma"/>
          <w:sz w:val="18"/>
          <w:szCs w:val="18"/>
        </w:rPr>
      </w:pPr>
    </w:p>
    <w:p w:rsidR="006707A3" w:rsidRPr="00A12D98"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rPr>
      </w:pPr>
      <w:r w:rsidRPr="00A12D98">
        <w:rPr>
          <w:rFonts w:ascii="Tahoma" w:hAnsi="Tahoma" w:cs="Tahoma"/>
          <w:sz w:val="18"/>
          <w:szCs w:val="18"/>
        </w:rPr>
        <w:t>программного обеспечения веб-сервера (например, служб Microsoft Internet Information Services), а также агентов управления или безопасности (например, агента System Center Operations Manager);</w:t>
      </w:r>
    </w:p>
    <w:p w:rsidR="006707A3" w:rsidRPr="00A12D98"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rPr>
      </w:pPr>
      <w:r w:rsidRPr="00A12D98">
        <w:rPr>
          <w:rFonts w:ascii="Tahoma" w:hAnsi="Tahoma" w:cs="Tahoma"/>
          <w:sz w:val="18"/>
          <w:szCs w:val="18"/>
        </w:rPr>
        <w:t xml:space="preserve">программного обеспечения ядра базы данных (например, Microsoft SQL Server) исключительно для поддержки Веб-решений в Интернете; </w:t>
      </w:r>
    </w:p>
    <w:p w:rsidR="006707A3" w:rsidRPr="00A12D98"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rPr>
      </w:pPr>
      <w:r w:rsidRPr="00A12D98">
        <w:rPr>
          <w:rFonts w:ascii="Tahoma" w:hAnsi="Tahoma" w:cs="Tahoma"/>
          <w:sz w:val="18"/>
          <w:szCs w:val="18"/>
        </w:rPr>
        <w:t>службы доменных имен (DNS) для обеспечения преобразования имен Интернета в IP-адреса при условии, что это не является единственной функцией данного экземпляра программного обеспечения.</w:t>
      </w:r>
    </w:p>
    <w:p w:rsidR="00F1020A" w:rsidRPr="00A12D98" w:rsidRDefault="00F1020A">
      <w:pPr>
        <w:rPr>
          <w:rFonts w:cs="Tahoma"/>
        </w:rPr>
      </w:pPr>
    </w:p>
    <w:p w:rsidR="002A01C2" w:rsidRPr="00A12D98" w:rsidRDefault="00FE1A01" w:rsidP="002A01C2">
      <w:pPr>
        <w:spacing w:after="60"/>
        <w:ind w:left="720"/>
        <w:rPr>
          <w:rFonts w:cs="Tahoma"/>
        </w:rPr>
      </w:pPr>
      <w:r w:rsidRPr="00A12D98">
        <w:rPr>
          <w:rFonts w:eastAsia="Calibri" w:cs="Tahoma"/>
          <w:b/>
          <w:szCs w:val="18"/>
        </w:rPr>
        <w:t>Использование Windows Server 2012 для высокопроизводительных вычислительных систем (HPC):</w:t>
      </w:r>
    </w:p>
    <w:p w:rsidR="00376D4B" w:rsidRPr="00A12D98" w:rsidRDefault="00FE1A01" w:rsidP="00AF41B6">
      <w:pPr>
        <w:ind w:left="720"/>
        <w:rPr>
          <w:rFonts w:cs="Tahoma"/>
        </w:rPr>
      </w:pPr>
      <w:r w:rsidRPr="00A12D98">
        <w:rPr>
          <w:rFonts w:cs="Tahoma"/>
          <w:color w:val="000000"/>
        </w:rPr>
        <w:t>Когда для высокопроизводительных вычислительных систем используется Windows Server 2012 Standard или Datacenter, для доступа к программному обеспечению не требуются клиентские лицензии. «Рабочая нагрузка высокопроизводительных вычислительных систем (HPC)» означает нагрузку, при которой для запуска Узла кластера используется программное обеспечение вместе с</w:t>
      </w:r>
      <w:r w:rsidR="00AF41B6">
        <w:rPr>
          <w:rFonts w:cs="Tahoma"/>
          <w:color w:val="000000"/>
        </w:rPr>
        <w:t> </w:t>
      </w:r>
      <w:r w:rsidRPr="00A12D98">
        <w:rPr>
          <w:rFonts w:cs="Tahoma"/>
          <w:color w:val="000000"/>
        </w:rPr>
        <w:t>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w:t>
      </w:r>
      <w:r w:rsidR="00FE3B6E" w:rsidRPr="00A12D98">
        <w:rPr>
          <w:rFonts w:cs="Tahoma"/>
          <w:color w:val="000000"/>
        </w:rPr>
        <w:t xml:space="preserve"> </w:t>
      </w:r>
      <w:r w:rsidRPr="00A12D98">
        <w:rPr>
          <w:rFonts w:cs="Tahoma"/>
          <w:color w:val="000000"/>
        </w:rPr>
        <w:t>поддержки кластерных приложений HPC. Дополнительные сведения см. в документе «Права на использование продуктов».</w:t>
      </w:r>
      <w:bookmarkEnd w:id="1604"/>
      <w:bookmarkEnd w:id="1605"/>
      <w:bookmarkEnd w:id="1606"/>
    </w:p>
    <w:p w:rsidR="00376D4B" w:rsidRPr="00A12D98" w:rsidRDefault="00376D4B" w:rsidP="002A01C2">
      <w:pPr>
        <w:pStyle w:val="ListParagraph"/>
        <w:ind w:left="0"/>
        <w:contextualSpacing w:val="0"/>
        <w:rPr>
          <w:rFonts w:ascii="Tahoma" w:hAnsi="Tahoma" w:cs="Tahoma"/>
          <w:sz w:val="18"/>
          <w:szCs w:val="18"/>
        </w:rPr>
      </w:pPr>
    </w:p>
    <w:p w:rsidR="00F745E1" w:rsidRPr="00A12D98" w:rsidRDefault="00F745E1" w:rsidP="002A01C2">
      <w:pPr>
        <w:rPr>
          <w:rFonts w:cs="Tahoma"/>
          <w:szCs w:val="18"/>
        </w:rPr>
      </w:pPr>
    </w:p>
    <w:p w:rsidR="00F745E1" w:rsidRPr="00A12D98" w:rsidRDefault="00F66FB0" w:rsidP="00F745E1">
      <w:pPr>
        <w:pStyle w:val="Heading3"/>
        <w:ind w:left="360" w:hanging="360"/>
        <w:rPr>
          <w:rFonts w:ascii="Tahoma" w:hAnsi="Tahoma" w:cs="Tahoma"/>
        </w:rPr>
      </w:pPr>
      <w:bookmarkStart w:id="1608" w:name="_114_Windows_Server"/>
      <w:bookmarkStart w:id="1609" w:name="_112_Windows_Server"/>
      <w:bookmarkStart w:id="1610" w:name="_Toc336338373"/>
      <w:bookmarkStart w:id="1611" w:name="_Toc360109952"/>
      <w:bookmarkStart w:id="1612" w:name="Srv_111WinSvr08R2Datacenter"/>
      <w:bookmarkStart w:id="1613" w:name="Srv_115WinSvr08R2Datacenter"/>
      <w:bookmarkEnd w:id="1608"/>
      <w:bookmarkEnd w:id="1609"/>
      <w:r w:rsidRPr="00A12D98">
        <w:rPr>
          <w:rFonts w:ascii="Tahoma" w:hAnsi="Tahoma" w:cs="Tahoma"/>
          <w:caps/>
          <w:color w:val="F66400"/>
          <w:sz w:val="22"/>
          <w:vertAlign w:val="superscript"/>
        </w:rPr>
        <w:t>112</w:t>
      </w:r>
      <w:r w:rsidRPr="0065687E">
        <w:rPr>
          <w:rFonts w:ascii="Tahoma" w:hAnsi="Tahoma" w:cs="Tahoma"/>
          <w:caps/>
          <w:color w:val="F66400"/>
          <w:sz w:val="22"/>
        </w:rPr>
        <w:t xml:space="preserve"> </w:t>
      </w:r>
      <w:r w:rsidRPr="00A12D98">
        <w:rPr>
          <w:rFonts w:ascii="Tahoma" w:hAnsi="Tahoma" w:cs="Tahoma"/>
          <w:color w:val="F66400"/>
          <w:sz w:val="22"/>
        </w:rPr>
        <w:t>Windows Server 2008 R2 Datacenter</w:t>
      </w:r>
      <w:bookmarkEnd w:id="1610"/>
      <w:bookmarkEnd w:id="1611"/>
    </w:p>
    <w:bookmarkEnd w:id="1612"/>
    <w:bookmarkEnd w:id="1613"/>
    <w:p w:rsidR="00F745E1" w:rsidRPr="00A12D98" w:rsidRDefault="00F745E1" w:rsidP="00F745E1">
      <w:pPr>
        <w:ind w:left="900"/>
        <w:rPr>
          <w:rFonts w:cs="Tahoma"/>
        </w:rPr>
      </w:pPr>
    </w:p>
    <w:p w:rsidR="002A01C2" w:rsidRPr="00A12D98" w:rsidRDefault="00F745E1" w:rsidP="002A01C2">
      <w:pPr>
        <w:spacing w:after="60"/>
        <w:ind w:left="720"/>
        <w:rPr>
          <w:rFonts w:cs="Tahoma"/>
        </w:rPr>
      </w:pPr>
      <w:r w:rsidRPr="00A12D98">
        <w:rPr>
          <w:rFonts w:cs="Tahoma"/>
          <w:b/>
          <w:color w:val="000000"/>
        </w:rPr>
        <w:t>Предоставление лицензий в связи с изменением модели лицензирования и окончанием жизненного цикла Windows Server Datacenter:</w:t>
      </w:r>
    </w:p>
    <w:p w:rsidR="00F745E1" w:rsidRPr="00A12D98" w:rsidRDefault="00F745E1" w:rsidP="00AF41B6">
      <w:pPr>
        <w:spacing w:after="200"/>
        <w:ind w:left="720"/>
        <w:rPr>
          <w:rFonts w:cs="Tahoma"/>
        </w:rPr>
      </w:pPr>
      <w:r w:rsidRPr="00A12D98">
        <w:rPr>
          <w:rFonts w:cs="Tahoma"/>
          <w:color w:val="000000"/>
        </w:rPr>
        <w:t>Windows Server 2012 Datacenter будет лицензироваться в рамках новой модели лицензирования, которая позволяет каждой лицензии покрывать до двух физических процессоров. Клиенты Программы корпоративного лицензирования с действующим покрытием Software Assurance для лицензий Windows Server 2008 R2 Datacenter на 1 сентября 2012 г. или на дату начала доступности для загрузки Windows Server 2012 в Центре поддержки корпоративных лицензий (VLSC), смотря, что</w:t>
      </w:r>
      <w:r w:rsidR="00AF41B6">
        <w:rPr>
          <w:rFonts w:cs="Tahoma"/>
          <w:color w:val="000000"/>
        </w:rPr>
        <w:t> </w:t>
      </w:r>
      <w:r w:rsidRPr="00A12D98">
        <w:rPr>
          <w:rFonts w:cs="Tahoma"/>
          <w:color w:val="000000"/>
        </w:rPr>
        <w:t>наступит раньше, («Соответствующие лицензии») получат право</w:t>
      </w:r>
      <w:r w:rsidRPr="00A12D98">
        <w:rPr>
          <w:rFonts w:eastAsia="Calibri" w:cs="Tahoma"/>
          <w:szCs w:val="18"/>
        </w:rPr>
        <w:t xml:space="preserve"> выполнить обновление до программного обеспечения Windows Server 2012 Datacenter и использовать его вместо Windows Server 2008 R2 Datacenter. Чтобы стимулировать такое обновление, клиент получит право за каждые две Соответствующие лицензии получить лицензию на процессор для Windows Server 2012 Datacenter после того как станет</w:t>
      </w:r>
      <w:r w:rsidR="0065687E">
        <w:rPr>
          <w:rFonts w:eastAsia="Calibri" w:cs="Tahoma"/>
          <w:szCs w:val="18"/>
        </w:rPr>
        <w:t xml:space="preserve"> доступным Windows Server 2012.</w:t>
      </w:r>
    </w:p>
    <w:p w:rsidR="00F745E1" w:rsidRPr="00A12D98" w:rsidRDefault="00F745E1" w:rsidP="004A3B9E">
      <w:pPr>
        <w:numPr>
          <w:ilvl w:val="0"/>
          <w:numId w:val="52"/>
        </w:numPr>
        <w:spacing w:afterLines="60" w:after="144"/>
        <w:ind w:left="1440" w:hanging="274"/>
        <w:rPr>
          <w:rFonts w:cs="Tahoma"/>
        </w:rPr>
      </w:pPr>
      <w:r w:rsidRPr="00A12D98">
        <w:rPr>
          <w:rFonts w:cs="Tahoma"/>
          <w:color w:val="000000"/>
        </w:rPr>
        <w:t>Если у клиента нечетное количество Соответствующих лицензий, тогда ему нужно округлить это количество до ближайшего четного числа, чтобы узнать, на что он имеет право.</w:t>
      </w:r>
      <w:r w:rsidR="00FE3B6E" w:rsidRPr="00A12D98">
        <w:rPr>
          <w:rFonts w:cs="Tahoma"/>
          <w:color w:val="000000"/>
        </w:rPr>
        <w:t xml:space="preserve"> </w:t>
      </w:r>
      <w:r w:rsidRPr="00A12D98">
        <w:rPr>
          <w:rFonts w:cs="Tahoma"/>
          <w:color w:val="000000"/>
        </w:rPr>
        <w:t xml:space="preserve">Например, клиент имеет три Соответствующих лицензии, тогда он получит право на одну лицензию </w:t>
      </w:r>
      <w:r w:rsidR="0065687E">
        <w:rPr>
          <w:rFonts w:cs="Tahoma"/>
          <w:color w:val="000000"/>
        </w:rPr>
        <w:t>Windows Server 2012 Datacenter.</w:t>
      </w:r>
    </w:p>
    <w:p w:rsidR="00F745E1" w:rsidRPr="00A12D98" w:rsidRDefault="00F745E1" w:rsidP="004A3B9E">
      <w:pPr>
        <w:numPr>
          <w:ilvl w:val="0"/>
          <w:numId w:val="52"/>
        </w:numPr>
        <w:tabs>
          <w:tab w:val="left" w:pos="990"/>
        </w:tabs>
        <w:spacing w:afterLines="60" w:after="144"/>
        <w:ind w:left="1440" w:hanging="274"/>
        <w:rPr>
          <w:rFonts w:cs="Tahoma"/>
        </w:rPr>
      </w:pPr>
      <w:r w:rsidRPr="00A12D98">
        <w:rPr>
          <w:rFonts w:eastAsia="Calibri" w:cs="Tahoma"/>
          <w:szCs w:val="18"/>
        </w:rPr>
        <w:t>Лицензии, приобретенные в рамках этой программы включают покрытие Software Assurance.</w:t>
      </w:r>
      <w:r w:rsidR="00FE3B6E" w:rsidRPr="00A12D98">
        <w:rPr>
          <w:rFonts w:eastAsia="Calibri" w:cs="Tahoma"/>
          <w:szCs w:val="18"/>
        </w:rPr>
        <w:t xml:space="preserve"> </w:t>
      </w:r>
      <w:r w:rsidRPr="00A12D98">
        <w:rPr>
          <w:rFonts w:eastAsia="Calibri" w:cs="Tahoma"/>
          <w:szCs w:val="18"/>
        </w:rPr>
        <w:t>Срок действия такого покрытия истечет после истечения срока действия покрытия для соответствующих лицензий.</w:t>
      </w:r>
    </w:p>
    <w:p w:rsidR="00F745E1" w:rsidRPr="00A12D98" w:rsidRDefault="00F745E1" w:rsidP="004A3B9E">
      <w:pPr>
        <w:numPr>
          <w:ilvl w:val="0"/>
          <w:numId w:val="52"/>
        </w:numPr>
        <w:tabs>
          <w:tab w:val="left" w:pos="990"/>
        </w:tabs>
        <w:spacing w:afterLines="60" w:after="144"/>
        <w:ind w:left="1440" w:hanging="274"/>
        <w:rPr>
          <w:rFonts w:cs="Tahoma"/>
        </w:rPr>
      </w:pPr>
      <w:r w:rsidRPr="00A12D98">
        <w:rPr>
          <w:rFonts w:eastAsia="Calibri" w:cs="Tahoma"/>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F745E1" w:rsidRPr="00A12D98" w:rsidRDefault="00F745E1" w:rsidP="004A3B9E">
      <w:pPr>
        <w:numPr>
          <w:ilvl w:val="0"/>
          <w:numId w:val="56"/>
        </w:numPr>
        <w:spacing w:afterLines="60" w:after="144"/>
        <w:ind w:left="1440" w:hanging="274"/>
        <w:rPr>
          <w:rFonts w:cs="Tahoma"/>
        </w:rPr>
      </w:pPr>
      <w:r w:rsidRPr="00A12D98">
        <w:rPr>
          <w:rFonts w:eastAsia="Calibri" w:cs="Tahoma"/>
          <w:szCs w:val="18"/>
        </w:rPr>
        <w:t>При обновлении до Windows Server 2012 Datacenter в рамках данной программы существующие Соответствующие лицензии клиента на Windows Server 2008 R2 Datacenter больше не будут действительными.</w:t>
      </w:r>
    </w:p>
    <w:p w:rsidR="00D40367" w:rsidRPr="00A12D98" w:rsidRDefault="00D40367" w:rsidP="00D40367">
      <w:pPr>
        <w:spacing w:afterLines="60" w:after="144"/>
        <w:ind w:left="1440"/>
        <w:rPr>
          <w:rFonts w:cs="Tahoma"/>
        </w:rPr>
      </w:pPr>
    </w:p>
    <w:p w:rsidR="00F745E1" w:rsidRPr="00A12D98" w:rsidRDefault="00F745E1" w:rsidP="004A3B9E">
      <w:pPr>
        <w:numPr>
          <w:ilvl w:val="0"/>
          <w:numId w:val="56"/>
        </w:numPr>
        <w:spacing w:afterLines="60" w:after="144"/>
        <w:ind w:left="1440" w:hanging="274"/>
        <w:rPr>
          <w:rFonts w:cs="Tahoma"/>
        </w:rPr>
      </w:pPr>
      <w:r w:rsidRPr="00A12D98">
        <w:rPr>
          <w:rFonts w:cs="Tahoma"/>
          <w:color w:val="000000"/>
        </w:rPr>
        <w:lastRenderedPageBreak/>
        <w:t xml:space="preserve">Для целей последующего предоставления </w:t>
      </w:r>
      <w:r w:rsidRPr="00A12D98">
        <w:rPr>
          <w:rFonts w:cs="Tahoma"/>
          <w:bCs/>
          <w:color w:val="000000"/>
          <w:szCs w:val="18"/>
        </w:rPr>
        <w:t>лицензии Windows Server 2008 R2 Datacenter, 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считаются Соответствующими лицензиями.</w:t>
      </w:r>
    </w:p>
    <w:p w:rsidR="00FD1141" w:rsidRPr="00A12D98" w:rsidRDefault="00FD1141" w:rsidP="004A3B9E">
      <w:pPr>
        <w:numPr>
          <w:ilvl w:val="0"/>
          <w:numId w:val="56"/>
        </w:numPr>
        <w:spacing w:afterLines="60" w:after="144"/>
        <w:ind w:left="1440" w:hanging="274"/>
        <w:rPr>
          <w:rFonts w:cs="Tahoma"/>
        </w:rPr>
      </w:pPr>
      <w:r w:rsidRPr="00A12D98">
        <w:rPr>
          <w:rFonts w:cs="Tahoma"/>
        </w:rPr>
        <w:t>Лицензии «на процессор» Windows Server Datacenter, приобретенные после 1 сентября 2012 г. с покрытием Software Assurance, также считают</w:t>
      </w:r>
      <w:r w:rsidR="0065687E">
        <w:rPr>
          <w:rFonts w:cs="Tahoma"/>
        </w:rPr>
        <w:t>ся Соответствующими лицензиями.</w:t>
      </w:r>
    </w:p>
    <w:p w:rsidR="00F745E1" w:rsidRPr="00A12D98" w:rsidRDefault="00F745E1" w:rsidP="004A3B9E">
      <w:pPr>
        <w:numPr>
          <w:ilvl w:val="0"/>
          <w:numId w:val="56"/>
        </w:numPr>
        <w:spacing w:afterLines="60" w:after="144"/>
        <w:ind w:left="1440" w:hanging="274"/>
        <w:rPr>
          <w:rFonts w:cs="Tahoma"/>
        </w:rPr>
      </w:pPr>
      <w:r w:rsidRPr="00A12D98">
        <w:rPr>
          <w:rFonts w:cs="Tahoma"/>
          <w:bCs/>
          <w:color w:val="000000"/>
          <w:szCs w:val="18"/>
        </w:rPr>
        <w:t>Несмотря на предоставление лицензий Windows Server 2012 Datacenter и любые обновления до этой версии, обязанности платить за Соответствующие лицензии и покрытие полностью остается в силе.</w:t>
      </w:r>
    </w:p>
    <w:p w:rsidR="00376D4B" w:rsidRPr="00A12D98" w:rsidRDefault="00376D4B" w:rsidP="00376D4B">
      <w:pPr>
        <w:ind w:left="720"/>
        <w:rPr>
          <w:rFonts w:cs="Tahoma"/>
        </w:rPr>
      </w:pPr>
    </w:p>
    <w:p w:rsidR="00FD1141" w:rsidRPr="00A12D98" w:rsidRDefault="00BF7C75" w:rsidP="0065687E">
      <w:pPr>
        <w:ind w:left="720"/>
        <w:rPr>
          <w:rFonts w:cs="Tahoma"/>
        </w:rPr>
      </w:pPr>
      <w:r w:rsidRPr="00A12D98">
        <w:rPr>
          <w:rFonts w:cs="Tahoma"/>
          <w:color w:val="000000"/>
          <w:szCs w:val="18"/>
        </w:rPr>
        <w:t>Windows Server 2012 Datacenter — Лицензия SKU на 1 процессор; Windows Server 2012 переносится в</w:t>
      </w:r>
      <w:r w:rsidR="00AF41B6">
        <w:rPr>
          <w:rFonts w:cs="Tahoma"/>
          <w:color w:val="000000"/>
          <w:szCs w:val="18"/>
        </w:rPr>
        <w:t> </w:t>
      </w:r>
      <w:r w:rsidRPr="00A12D98">
        <w:rPr>
          <w:rFonts w:cs="Tahoma"/>
          <w:color w:val="000000"/>
          <w:szCs w:val="18"/>
        </w:rPr>
        <w:t>модель лицензирования Processor plus CAL, при этом каждая лицензия покрывает 2 процессора.</w:t>
      </w:r>
      <w:r w:rsidR="00FE3B6E" w:rsidRPr="00A12D98">
        <w:rPr>
          <w:rFonts w:cs="Tahoma"/>
          <w:color w:val="000000"/>
          <w:szCs w:val="18"/>
        </w:rPr>
        <w:t xml:space="preserve"> </w:t>
      </w:r>
      <w:r w:rsidRPr="00A12D98">
        <w:rPr>
          <w:rFonts w:cs="Tahoma"/>
          <w:color w:val="000000"/>
          <w:szCs w:val="18"/>
        </w:rPr>
        <w:t>Предложение №P71-01031 случайно включено в сентябрьский прайс-лист и не должно использоваться для какой-либо программы за исключением SPLA.</w:t>
      </w:r>
      <w:r w:rsidR="00FE3B6E" w:rsidRPr="00A12D98">
        <w:rPr>
          <w:rFonts w:cs="Tahoma"/>
          <w:color w:val="000000"/>
          <w:szCs w:val="18"/>
        </w:rPr>
        <w:t xml:space="preserve"> </w:t>
      </w:r>
      <w:r w:rsidRPr="00A12D98">
        <w:rPr>
          <w:rFonts w:cs="Tahoma"/>
          <w:color w:val="000000"/>
          <w:szCs w:val="18"/>
        </w:rPr>
        <w:t>Это предложение покрывает только</w:t>
      </w:r>
      <w:r w:rsidR="00AF41B6">
        <w:rPr>
          <w:rFonts w:cs="Tahoma"/>
          <w:color w:val="000000"/>
          <w:szCs w:val="18"/>
        </w:rPr>
        <w:t> </w:t>
      </w:r>
      <w:r w:rsidRPr="00A12D98">
        <w:rPr>
          <w:rFonts w:cs="Tahoma"/>
          <w:color w:val="000000"/>
          <w:szCs w:val="18"/>
        </w:rPr>
        <w:t>один процессор; клиенты, приобретающие его, не будут покрыты текущими правами на</w:t>
      </w:r>
      <w:r w:rsidR="0065687E">
        <w:rPr>
          <w:rFonts w:cs="Tahoma"/>
          <w:color w:val="000000"/>
          <w:szCs w:val="18"/>
        </w:rPr>
        <w:t> </w:t>
      </w:r>
      <w:r w:rsidRPr="00A12D98">
        <w:rPr>
          <w:rFonts w:cs="Tahoma"/>
          <w:color w:val="000000"/>
          <w:szCs w:val="18"/>
        </w:rPr>
        <w:t>использование.</w:t>
      </w:r>
      <w:r w:rsidR="00FE3B6E" w:rsidRPr="00A12D98">
        <w:rPr>
          <w:rFonts w:cs="Tahoma"/>
          <w:color w:val="000000"/>
          <w:szCs w:val="18"/>
        </w:rPr>
        <w:t xml:space="preserve"> </w:t>
      </w:r>
      <w:r w:rsidRPr="00A12D98">
        <w:rPr>
          <w:rFonts w:cs="Tahoma"/>
          <w:color w:val="000000"/>
          <w:szCs w:val="18"/>
        </w:rPr>
        <w:t>Данный SKU должен использоваться только клиентами SPLA</w:t>
      </w:r>
      <w:r w:rsidR="00FE3B6E" w:rsidRPr="00A12D98">
        <w:rPr>
          <w:rFonts w:cs="Tahoma"/>
          <w:color w:val="000000"/>
          <w:szCs w:val="18"/>
        </w:rPr>
        <w:t xml:space="preserve"> </w:t>
      </w:r>
      <w:r w:rsidRPr="00A12D98">
        <w:rPr>
          <w:rFonts w:cs="Tahoma"/>
          <w:color w:val="000000"/>
          <w:szCs w:val="18"/>
        </w:rPr>
        <w:t xml:space="preserve">Правильное предложение для всех программ, </w:t>
      </w:r>
      <w:r w:rsidRPr="00A12D98">
        <w:rPr>
          <w:rFonts w:cs="Tahoma"/>
          <w:szCs w:val="18"/>
        </w:rPr>
        <w:t>за исключением SPLA — №P71-07280. Клиентам, которые уже приобрели предложение # P71-01031, предлагается посмотреть на льготное предложение по переходу выше.</w:t>
      </w:r>
    </w:p>
    <w:p w:rsidR="00202A44" w:rsidRPr="00A12D98" w:rsidRDefault="00202A44" w:rsidP="00376D4B">
      <w:pPr>
        <w:ind w:left="720"/>
        <w:rPr>
          <w:rFonts w:cs="Tahoma"/>
        </w:rPr>
      </w:pPr>
    </w:p>
    <w:p w:rsidR="00F745E1" w:rsidRPr="00A12D98" w:rsidRDefault="00202A44" w:rsidP="00BA1490">
      <w:pPr>
        <w:pStyle w:val="PURBody-Indented"/>
        <w:ind w:left="720"/>
        <w:rPr>
          <w:rFonts w:ascii="Tahoma" w:hAnsi="Tahoma" w:cs="Tahoma"/>
          <w:sz w:val="18"/>
          <w:szCs w:val="18"/>
        </w:rPr>
      </w:pPr>
      <w:r w:rsidRPr="00A12D98">
        <w:rPr>
          <w:rFonts w:ascii="Tahoma" w:hAnsi="Tahoma" w:cs="Tahoma"/>
          <w:color w:val="000000"/>
          <w:sz w:val="18"/>
          <w:szCs w:val="18"/>
        </w:rPr>
        <w:t xml:space="preserve">Windows Server 2012 Datacenter. </w:t>
      </w:r>
      <w:r w:rsidRPr="00A12D98">
        <w:rPr>
          <w:rFonts w:ascii="Tahoma" w:hAnsi="Tahoma" w:cs="Tahoma"/>
          <w:sz w:val="18"/>
          <w:szCs w:val="18"/>
        </w:rPr>
        <w:t>Вы можете запускать на лицензионном сервере экземпляр Windows Server Datacenter выпуска Enterprise, Standard или Essentials (той же или более ранней версии) вместо Windows Server 2012 Datacenter в любой Операционной среде на вашем лицензированном сервере.</w:t>
      </w:r>
    </w:p>
    <w:p w:rsidR="00BF7C75" w:rsidRPr="00A12D98" w:rsidRDefault="00BF7C75" w:rsidP="00F745E1">
      <w:pPr>
        <w:pStyle w:val="ListParagraph"/>
        <w:ind w:left="0"/>
        <w:contextualSpacing w:val="0"/>
        <w:rPr>
          <w:rFonts w:ascii="Tahoma" w:hAnsi="Tahoma" w:cs="Tahoma"/>
          <w:sz w:val="18"/>
          <w:szCs w:val="18"/>
        </w:rPr>
      </w:pPr>
    </w:p>
    <w:p w:rsidR="002A01C2" w:rsidRPr="00A12D98" w:rsidRDefault="002A01C2" w:rsidP="00F745E1">
      <w:pPr>
        <w:pStyle w:val="ListParagraph"/>
        <w:ind w:left="0"/>
        <w:contextualSpacing w:val="0"/>
        <w:rPr>
          <w:rFonts w:ascii="Tahoma" w:hAnsi="Tahoma" w:cs="Tahoma"/>
          <w:sz w:val="18"/>
          <w:szCs w:val="18"/>
        </w:rPr>
      </w:pPr>
    </w:p>
    <w:p w:rsidR="00F745E1" w:rsidRPr="00A12D98" w:rsidRDefault="00F66FB0" w:rsidP="00F745E1">
      <w:pPr>
        <w:pStyle w:val="Heading3"/>
        <w:rPr>
          <w:rFonts w:ascii="Tahoma" w:hAnsi="Tahoma" w:cs="Tahoma"/>
        </w:rPr>
      </w:pPr>
      <w:bookmarkStart w:id="1614" w:name="_118_Windows_Server"/>
      <w:bookmarkStart w:id="1615" w:name="_110_Windows_Server"/>
      <w:bookmarkStart w:id="1616" w:name="_113_Windows_Server"/>
      <w:bookmarkStart w:id="1617" w:name="_Toc336338374"/>
      <w:bookmarkStart w:id="1618" w:name="_Toc360109953"/>
      <w:bookmarkStart w:id="1619" w:name="Srv_102WindowsSvr08R2Std"/>
      <w:bookmarkStart w:id="1620" w:name="Srv_114WindowsSvr08R2Std"/>
      <w:bookmarkStart w:id="1621" w:name="Srv_118WindowsSvr08R2Std"/>
      <w:bookmarkStart w:id="1622" w:name="Srv_99WindowsSvr08R2ItaniumSys"/>
      <w:bookmarkStart w:id="1623" w:name="Srv_100WindowsSvr08R2ItaniumSys"/>
      <w:bookmarkEnd w:id="1614"/>
      <w:bookmarkEnd w:id="1615"/>
      <w:bookmarkEnd w:id="1616"/>
      <w:r w:rsidRPr="00A12D98">
        <w:rPr>
          <w:rStyle w:val="Heading3Char"/>
          <w:rFonts w:ascii="Tahoma" w:hAnsi="Tahoma" w:cs="Tahoma"/>
          <w:b/>
          <w:caps/>
          <w:color w:val="F66400"/>
          <w:sz w:val="22"/>
          <w:vertAlign w:val="superscript"/>
        </w:rPr>
        <w:t>113</w:t>
      </w:r>
      <w:r w:rsidRPr="00762BE4">
        <w:rPr>
          <w:rStyle w:val="Heading3Char"/>
          <w:rFonts w:ascii="Tahoma" w:hAnsi="Tahoma" w:cs="Tahoma"/>
          <w:b/>
          <w:caps/>
          <w:color w:val="F66400"/>
          <w:sz w:val="22"/>
        </w:rPr>
        <w:t xml:space="preserve"> </w:t>
      </w:r>
      <w:r w:rsidRPr="00A12D98">
        <w:rPr>
          <w:rStyle w:val="Heading3Char"/>
          <w:rFonts w:ascii="Tahoma" w:hAnsi="Tahoma" w:cs="Tahoma"/>
          <w:b/>
          <w:color w:val="F66400"/>
          <w:sz w:val="22"/>
        </w:rPr>
        <w:t>Windows Server 2008 R2 Standard</w:t>
      </w:r>
      <w:bookmarkEnd w:id="1617"/>
      <w:bookmarkEnd w:id="1618"/>
      <w:r w:rsidRPr="00A12D98">
        <w:rPr>
          <w:rStyle w:val="Heading3Char"/>
          <w:rFonts w:ascii="Tahoma" w:hAnsi="Tahoma" w:cs="Tahoma"/>
          <w:b/>
          <w:color w:val="F66400"/>
          <w:sz w:val="22"/>
        </w:rPr>
        <w:t xml:space="preserve"> </w:t>
      </w:r>
    </w:p>
    <w:bookmarkEnd w:id="1619"/>
    <w:bookmarkEnd w:id="1620"/>
    <w:bookmarkEnd w:id="1621"/>
    <w:p w:rsidR="00376D4B" w:rsidRPr="00A12D98" w:rsidRDefault="00376D4B" w:rsidP="002A01C2">
      <w:pPr>
        <w:tabs>
          <w:tab w:val="left" w:pos="360"/>
        </w:tabs>
        <w:ind w:left="360"/>
        <w:rPr>
          <w:rFonts w:cs="Tahoma"/>
        </w:rPr>
      </w:pPr>
    </w:p>
    <w:p w:rsidR="002A01C2" w:rsidRPr="00A12D98" w:rsidRDefault="00F745E1" w:rsidP="002A01C2">
      <w:pPr>
        <w:spacing w:after="60"/>
        <w:ind w:left="720"/>
        <w:rPr>
          <w:rFonts w:cs="Tahoma"/>
        </w:rPr>
      </w:pPr>
      <w:r w:rsidRPr="00A12D98">
        <w:rPr>
          <w:rFonts w:cs="Tahoma"/>
          <w:b/>
          <w:color w:val="000000"/>
        </w:rPr>
        <w:t>Предоставление лицензий в связи с изменением модели лицензирования и окончанием жизненного цикла Windows Server Standard:</w:t>
      </w:r>
    </w:p>
    <w:p w:rsidR="00F745E1" w:rsidRPr="00A12D98" w:rsidRDefault="00F745E1" w:rsidP="00346F4B">
      <w:pPr>
        <w:numPr>
          <w:ilvl w:val="0"/>
          <w:numId w:val="52"/>
        </w:numPr>
        <w:tabs>
          <w:tab w:val="left" w:pos="1260"/>
          <w:tab w:val="left" w:pos="1440"/>
        </w:tabs>
        <w:ind w:left="1440"/>
        <w:rPr>
          <w:rFonts w:cs="Tahoma"/>
        </w:rPr>
      </w:pPr>
      <w:r w:rsidRPr="00A12D98">
        <w:rPr>
          <w:rFonts w:cs="Tahoma"/>
          <w:color w:val="000000"/>
        </w:rPr>
        <w:t>Windows Server 2008 R2 Standard будет последней версией Windows Server, лицензируемой по модели Сервер/клиентская лицензия. Windows Server 2012 Standard будет лицензироваться в рамках новой модели лицензирования, которая позволяет каждой лицензии лицензировать до двух физических процессоров. Клиенты Программы корпоративного лицензирования с действующим покрытием Software Assurance для лицензий Windows Server 2008 R2 Standard на 1 сентября 2012 г. или на дату начала доступности для загрузки Windows Server 2012 в Центре поддержки корпоративных лицензий (VLSC), смотря, что наступит раньше, («Соответствующие лицензии») получат право</w:t>
      </w:r>
      <w:r w:rsidRPr="00A12D98">
        <w:rPr>
          <w:rFonts w:eastAsia="Calibri" w:cs="Tahoma"/>
          <w:szCs w:val="18"/>
        </w:rPr>
        <w:t xml:space="preserve"> выполнить обновление до программного обеспечения Windows Server 2012 Standard и использовать его вместо Windows Server 2008 R2 Standard. Чтобы стимулировать такое обновление, клиент получит право за каждую Соответствующую лицензию получить, после того как станет доступным Windows Server 2012:</w:t>
      </w:r>
    </w:p>
    <w:p w:rsidR="00F745E1" w:rsidRPr="00A12D98" w:rsidRDefault="00F745E1" w:rsidP="00346F4B">
      <w:pPr>
        <w:numPr>
          <w:ilvl w:val="0"/>
          <w:numId w:val="52"/>
        </w:numPr>
        <w:tabs>
          <w:tab w:val="left" w:pos="1260"/>
          <w:tab w:val="left" w:pos="1440"/>
        </w:tabs>
        <w:ind w:left="1440"/>
        <w:rPr>
          <w:rFonts w:cs="Tahoma"/>
        </w:rPr>
      </w:pPr>
      <w:r w:rsidRPr="00A12D98">
        <w:rPr>
          <w:rFonts w:eastAsia="Calibri" w:cs="Tahoma"/>
          <w:szCs w:val="18"/>
        </w:rPr>
        <w:t>Одна лицензия на программное обеспечение Windows Server 2012 Standard,</w:t>
      </w:r>
    </w:p>
    <w:p w:rsidR="00F745E1" w:rsidRPr="00A12D98" w:rsidRDefault="00F745E1" w:rsidP="00346F4B">
      <w:pPr>
        <w:numPr>
          <w:ilvl w:val="0"/>
          <w:numId w:val="52"/>
        </w:numPr>
        <w:tabs>
          <w:tab w:val="left" w:pos="1260"/>
          <w:tab w:val="left" w:pos="1440"/>
        </w:tabs>
        <w:ind w:left="1440"/>
        <w:rPr>
          <w:rFonts w:cs="Tahoma"/>
        </w:rPr>
      </w:pPr>
      <w:r w:rsidRPr="00A12D98">
        <w:rPr>
          <w:rFonts w:eastAsia="Calibri" w:cs="Tahoma"/>
          <w:szCs w:val="18"/>
        </w:rPr>
        <w:t>Две лицензии Windows Server 2012 Standard, если фактическое число физических процессоров на сервере, которому назначается Соответствующая лицензия, превышает два. В таких случаях клиенты должны создать запись конфигурации физического аппаратного обеспечения, поддерживающего это программное обеспечение до истечения покрытия Software Assurance в рамках текущего соглашения или с помощью инструмента Microsoft MAP или с помощью другого аналогичного программного обеспечения. Это предложение доступно только для одной Соответствующей лицензии на сервер.</w:t>
      </w:r>
    </w:p>
    <w:p w:rsidR="00F745E1" w:rsidRPr="00A12D98" w:rsidRDefault="00F745E1" w:rsidP="00346F4B">
      <w:pPr>
        <w:numPr>
          <w:ilvl w:val="0"/>
          <w:numId w:val="52"/>
        </w:numPr>
        <w:tabs>
          <w:tab w:val="left" w:pos="1260"/>
          <w:tab w:val="left" w:pos="1440"/>
        </w:tabs>
        <w:ind w:left="1440"/>
        <w:rPr>
          <w:rFonts w:cs="Tahoma"/>
        </w:rPr>
      </w:pPr>
      <w:r w:rsidRPr="00A12D98">
        <w:rPr>
          <w:rFonts w:eastAsia="Calibri" w:cs="Tahoma"/>
          <w:szCs w:val="18"/>
        </w:rPr>
        <w:t>Лицензии, приобретенные в рамках этой программы включают покрытие Software Assurance.</w:t>
      </w:r>
      <w:r w:rsidR="00FE3B6E" w:rsidRPr="00A12D98">
        <w:rPr>
          <w:rFonts w:eastAsia="Calibri" w:cs="Tahoma"/>
          <w:szCs w:val="18"/>
        </w:rPr>
        <w:t xml:space="preserve"> </w:t>
      </w:r>
      <w:r w:rsidRPr="00A12D98">
        <w:rPr>
          <w:rFonts w:eastAsia="Calibri" w:cs="Tahoma"/>
          <w:szCs w:val="18"/>
        </w:rPr>
        <w:t>Срок действия такого покрытия истечет после истечения срока действия покрытия для соответствующих лицензий.</w:t>
      </w:r>
    </w:p>
    <w:p w:rsidR="00F745E1" w:rsidRPr="00A12D98" w:rsidRDefault="00F745E1" w:rsidP="00346F4B">
      <w:pPr>
        <w:numPr>
          <w:ilvl w:val="0"/>
          <w:numId w:val="52"/>
        </w:numPr>
        <w:tabs>
          <w:tab w:val="left" w:pos="1260"/>
          <w:tab w:val="left" w:pos="1440"/>
        </w:tabs>
        <w:ind w:left="1440"/>
        <w:rPr>
          <w:rFonts w:cs="Tahoma"/>
        </w:rPr>
      </w:pPr>
      <w:r w:rsidRPr="00A12D98">
        <w:rPr>
          <w:rFonts w:eastAsia="Calibri" w:cs="Tahoma"/>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F745E1" w:rsidRPr="00A12D98" w:rsidRDefault="00F745E1" w:rsidP="00346F4B">
      <w:pPr>
        <w:numPr>
          <w:ilvl w:val="0"/>
          <w:numId w:val="52"/>
        </w:numPr>
        <w:tabs>
          <w:tab w:val="left" w:pos="1260"/>
          <w:tab w:val="left" w:pos="1440"/>
        </w:tabs>
        <w:ind w:left="1440"/>
        <w:rPr>
          <w:rFonts w:cs="Tahoma"/>
        </w:rPr>
      </w:pPr>
      <w:r w:rsidRPr="00A12D98">
        <w:rPr>
          <w:rFonts w:eastAsia="Calibri" w:cs="Tahoma"/>
          <w:szCs w:val="18"/>
        </w:rPr>
        <w:lastRenderedPageBreak/>
        <w:t>При обновлении до Windows Server 2012 Standard в рамках данной программы существующие Соответствующие лицензии клиента на Windows Server 2008 R2 Standard больше не будут действительными.</w:t>
      </w:r>
    </w:p>
    <w:p w:rsidR="00F745E1" w:rsidRPr="00A12D98" w:rsidRDefault="00F745E1" w:rsidP="00346F4B">
      <w:pPr>
        <w:numPr>
          <w:ilvl w:val="0"/>
          <w:numId w:val="56"/>
        </w:numPr>
        <w:tabs>
          <w:tab w:val="left" w:pos="1440"/>
        </w:tabs>
        <w:ind w:left="1440"/>
        <w:rPr>
          <w:rFonts w:cs="Tahoma"/>
        </w:rPr>
      </w:pPr>
      <w:r w:rsidRPr="00A12D98">
        <w:rPr>
          <w:rFonts w:cs="Tahoma"/>
          <w:color w:val="000000"/>
        </w:rPr>
        <w:t xml:space="preserve">Для целей последующего предоставления лицензии Windows Server 2008 R2 Standard, </w:t>
      </w:r>
      <w:r w:rsidRPr="00A12D98">
        <w:rPr>
          <w:rFonts w:cs="Tahoma"/>
          <w:bCs/>
          <w:color w:val="000000"/>
          <w:szCs w:val="18"/>
        </w:rPr>
        <w:t>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считаются Соответствующими лицензиями.</w:t>
      </w:r>
    </w:p>
    <w:p w:rsidR="00F745E1" w:rsidRPr="00A12D98" w:rsidRDefault="00F745E1" w:rsidP="00346F4B">
      <w:pPr>
        <w:numPr>
          <w:ilvl w:val="0"/>
          <w:numId w:val="56"/>
        </w:numPr>
        <w:tabs>
          <w:tab w:val="left" w:pos="1440"/>
        </w:tabs>
        <w:ind w:left="1440"/>
        <w:rPr>
          <w:rFonts w:cs="Tahoma"/>
        </w:rPr>
      </w:pPr>
      <w:r w:rsidRPr="00A12D98">
        <w:rPr>
          <w:rFonts w:cs="Tahoma"/>
          <w:bCs/>
          <w:color w:val="000000"/>
          <w:szCs w:val="18"/>
        </w:rPr>
        <w:t>Несмотря на предоставление лицензий Windows Server 2012 Standard и любые обновления до этой версии, обязательства платить за Соответствующие лицензии и покрытие полностью остается в силе.</w:t>
      </w:r>
    </w:p>
    <w:p w:rsidR="00F745E1" w:rsidRPr="00A12D98" w:rsidRDefault="00F745E1" w:rsidP="002A01C2">
      <w:pPr>
        <w:tabs>
          <w:tab w:val="left" w:pos="1440"/>
        </w:tabs>
        <w:ind w:left="1440"/>
        <w:rPr>
          <w:rFonts w:cs="Tahoma"/>
        </w:rPr>
      </w:pPr>
    </w:p>
    <w:bookmarkEnd w:id="1622"/>
    <w:bookmarkEnd w:id="1623"/>
    <w:p w:rsidR="002A01C2" w:rsidRPr="00A12D98" w:rsidRDefault="005403C8" w:rsidP="002A01C2">
      <w:pPr>
        <w:pStyle w:val="PURBody-Indented"/>
        <w:spacing w:after="60"/>
        <w:ind w:left="720"/>
        <w:rPr>
          <w:rFonts w:ascii="Tahoma" w:hAnsi="Tahoma" w:cs="Tahoma"/>
        </w:rPr>
      </w:pPr>
      <w:r w:rsidRPr="00A12D98">
        <w:rPr>
          <w:rFonts w:ascii="Tahoma" w:hAnsi="Tahoma" w:cs="Tahoma"/>
          <w:b/>
          <w:color w:val="000000"/>
          <w:sz w:val="18"/>
          <w:szCs w:val="18"/>
        </w:rPr>
        <w:t>Windows Server 2012 Standard</w:t>
      </w:r>
    </w:p>
    <w:p w:rsidR="005403C8" w:rsidRPr="00A12D98" w:rsidRDefault="005403C8" w:rsidP="002A01C2">
      <w:pPr>
        <w:pStyle w:val="PURBody-Indented"/>
        <w:spacing w:after="0"/>
        <w:ind w:left="720"/>
        <w:rPr>
          <w:rFonts w:ascii="Tahoma" w:hAnsi="Tahoma" w:cs="Tahoma"/>
          <w:sz w:val="18"/>
          <w:szCs w:val="18"/>
        </w:rPr>
      </w:pPr>
      <w:r w:rsidRPr="00A12D98">
        <w:rPr>
          <w:rFonts w:ascii="Tahoma" w:hAnsi="Tahoma" w:cs="Tahoma"/>
          <w:sz w:val="18"/>
          <w:szCs w:val="18"/>
        </w:rPr>
        <w:t>Вы можете запускать на лицензионном сервере экземпляр Windows Server Enterprise, Standard или Essentials (той же или более ранней версии) вместо Windows Server 2012 Standard в любой Операционной среде на вашем лицензированном сервере.</w:t>
      </w:r>
    </w:p>
    <w:p w:rsidR="00F745E1" w:rsidRPr="00A12D98" w:rsidRDefault="00F745E1" w:rsidP="002A01C2">
      <w:pPr>
        <w:pStyle w:val="ListParagraph"/>
        <w:ind w:left="0"/>
        <w:contextualSpacing w:val="0"/>
        <w:rPr>
          <w:rFonts w:ascii="Tahoma" w:hAnsi="Tahoma" w:cs="Tahoma"/>
          <w:sz w:val="18"/>
          <w:szCs w:val="18"/>
        </w:rPr>
      </w:pPr>
    </w:p>
    <w:p w:rsidR="00103AD5" w:rsidRPr="00A12D98" w:rsidRDefault="00103AD5" w:rsidP="002A01C2">
      <w:pPr>
        <w:pStyle w:val="ListParagraph"/>
        <w:ind w:left="0"/>
        <w:contextualSpacing w:val="0"/>
        <w:rPr>
          <w:rFonts w:ascii="Tahoma" w:hAnsi="Tahoma" w:cs="Tahoma"/>
          <w:sz w:val="18"/>
          <w:szCs w:val="18"/>
        </w:rPr>
      </w:pPr>
    </w:p>
    <w:p w:rsidR="00816F76" w:rsidRPr="00A12D98" w:rsidRDefault="00F66FB0" w:rsidP="00EF2279">
      <w:pPr>
        <w:pStyle w:val="Heading3"/>
        <w:rPr>
          <w:rFonts w:ascii="Tahoma" w:hAnsi="Tahoma" w:cs="Tahoma"/>
        </w:rPr>
      </w:pPr>
      <w:bookmarkStart w:id="1624" w:name="_119_Windows_Web"/>
      <w:bookmarkStart w:id="1625" w:name="_111_Windows_Web"/>
      <w:bookmarkStart w:id="1626" w:name="_114_Windows_Web"/>
      <w:bookmarkStart w:id="1627" w:name="_Toc336338375"/>
      <w:bookmarkStart w:id="1628" w:name="_Toc360109954"/>
      <w:bookmarkStart w:id="1629" w:name="Srv_111WinSmallBizSVR2011Addon"/>
      <w:bookmarkStart w:id="1630" w:name="Srv_116WinSmallBizSVR2011Addon"/>
      <w:bookmarkStart w:id="1631" w:name="Srv_120WinSmallBizSVR2011Addon"/>
      <w:bookmarkEnd w:id="1607"/>
      <w:bookmarkEnd w:id="1624"/>
      <w:bookmarkEnd w:id="1625"/>
      <w:bookmarkEnd w:id="1626"/>
      <w:r w:rsidRPr="00A12D98">
        <w:rPr>
          <w:rFonts w:ascii="Tahoma" w:hAnsi="Tahoma" w:cs="Tahoma"/>
          <w:caps/>
          <w:color w:val="EE6000"/>
          <w:sz w:val="22"/>
          <w:szCs w:val="18"/>
          <w:vertAlign w:val="superscript"/>
        </w:rPr>
        <w:t>114</w:t>
      </w:r>
      <w:r w:rsidRPr="00A12D98">
        <w:rPr>
          <w:rFonts w:ascii="Tahoma" w:hAnsi="Tahoma" w:cs="Tahoma"/>
          <w:color w:val="EE6000"/>
          <w:sz w:val="22"/>
          <w:szCs w:val="18"/>
        </w:rPr>
        <w:t xml:space="preserve"> </w:t>
      </w:r>
      <w:r w:rsidRPr="00A12D98">
        <w:rPr>
          <w:rFonts w:ascii="Tahoma" w:hAnsi="Tahoma" w:cs="Tahoma"/>
          <w:color w:val="F66400"/>
          <w:sz w:val="22"/>
        </w:rPr>
        <w:t>Windows Web Server</w:t>
      </w:r>
      <w:r w:rsidR="008C6F72" w:rsidRPr="00A12D98">
        <w:rPr>
          <w:rFonts w:ascii="Tahoma" w:hAnsi="Tahoma" w:cs="Tahoma"/>
          <w:color w:val="F66400"/>
          <w:sz w:val="22"/>
          <w:vertAlign w:val="superscript"/>
        </w:rPr>
        <w:t>®</w:t>
      </w:r>
      <w:r w:rsidRPr="00A12D98">
        <w:rPr>
          <w:rFonts w:ascii="Tahoma" w:hAnsi="Tahoma" w:cs="Tahoma"/>
          <w:color w:val="F66400"/>
          <w:sz w:val="22"/>
        </w:rPr>
        <w:t xml:space="preserve"> 2008 R2</w:t>
      </w:r>
      <w:bookmarkEnd w:id="1627"/>
      <w:bookmarkEnd w:id="1628"/>
    </w:p>
    <w:p w:rsidR="00816F76" w:rsidRPr="00A12D98" w:rsidRDefault="00816F76" w:rsidP="00CE7FAD">
      <w:pPr>
        <w:rPr>
          <w:rFonts w:cs="Tahoma"/>
        </w:rPr>
      </w:pPr>
    </w:p>
    <w:p w:rsidR="00CE7FAD" w:rsidRPr="00A12D98" w:rsidRDefault="00816F76" w:rsidP="00CE7FAD">
      <w:pPr>
        <w:tabs>
          <w:tab w:val="left" w:pos="720"/>
        </w:tabs>
        <w:spacing w:after="60"/>
        <w:ind w:left="720"/>
        <w:rPr>
          <w:rFonts w:cs="Tahoma"/>
        </w:rPr>
      </w:pPr>
      <w:r w:rsidRPr="00A12D98">
        <w:rPr>
          <w:rFonts w:cs="Tahoma"/>
          <w:b/>
          <w:color w:val="000000"/>
        </w:rPr>
        <w:t>Предоставление лицензий в связи с окончанием жизненного цикла Windows Web Server</w:t>
      </w:r>
    </w:p>
    <w:p w:rsidR="00816F76" w:rsidRPr="00A12D98" w:rsidRDefault="00816F76" w:rsidP="00CE7FAD">
      <w:pPr>
        <w:tabs>
          <w:tab w:val="left" w:pos="720"/>
        </w:tabs>
        <w:ind w:left="720"/>
        <w:rPr>
          <w:rFonts w:cs="Tahoma"/>
        </w:rPr>
      </w:pPr>
      <w:r w:rsidRPr="00A12D98">
        <w:rPr>
          <w:rFonts w:cs="Tahoma"/>
          <w:color w:val="000000"/>
        </w:rPr>
        <w:t>Windows Server 2008 R2 будет после</w:t>
      </w:r>
      <w:r w:rsidR="008C6F72" w:rsidRPr="00A12D98">
        <w:rPr>
          <w:rFonts w:cs="Tahoma"/>
          <w:color w:val="000000"/>
        </w:rPr>
        <w:t>дней версией Windows Web Server</w:t>
      </w:r>
      <w:r w:rsidRPr="00A12D98">
        <w:rPr>
          <w:rFonts w:cs="Tahoma"/>
          <w:color w:val="000000"/>
        </w:rPr>
        <w:t xml:space="preserve">. Клиенты Программы корпоративного лицензирования с действующим покрытием Software Assurance для лицензий Windows Web Server 2008 R2 на 1 сентября 2012 г. или на дату начала доступности для загрузки Windows Server 2012 в Центре поддержки корпоративных лицензий (VLSC), смотря, что наступит раньше («Соответствующие лицензии»), получат право </w:t>
      </w:r>
      <w:r w:rsidRPr="00A12D98">
        <w:rPr>
          <w:rFonts w:eastAsia="Calibri" w:cs="Tahoma"/>
          <w:szCs w:val="18"/>
        </w:rPr>
        <w:t xml:space="preserve">использовать программное обеспечение Windows Server 2012 Standard. Чтобы стимулировать такое использование, клиент получит право за каждые две Соответствующие лицензии получить лицензию на процессор для Windows Server 2012 Standard после того как станет доступным Windows Server 2012. </w:t>
      </w:r>
    </w:p>
    <w:p w:rsidR="00CE7FAD" w:rsidRPr="00A12D98" w:rsidRDefault="00CE7FAD" w:rsidP="00CE7FAD">
      <w:pPr>
        <w:tabs>
          <w:tab w:val="left" w:pos="720"/>
        </w:tabs>
        <w:ind w:left="720"/>
        <w:rPr>
          <w:rFonts w:cs="Tahoma"/>
        </w:rPr>
      </w:pPr>
    </w:p>
    <w:p w:rsidR="00816F76" w:rsidRPr="00A12D98" w:rsidRDefault="00816F76" w:rsidP="00346F4B">
      <w:pPr>
        <w:numPr>
          <w:ilvl w:val="0"/>
          <w:numId w:val="56"/>
        </w:numPr>
        <w:tabs>
          <w:tab w:val="clear" w:pos="360"/>
          <w:tab w:val="num" w:pos="1440"/>
        </w:tabs>
        <w:spacing w:after="60"/>
        <w:ind w:left="1440"/>
        <w:rPr>
          <w:rFonts w:cs="Tahoma"/>
          <w:szCs w:val="18"/>
        </w:rPr>
      </w:pPr>
      <w:r w:rsidRPr="00A12D98">
        <w:rPr>
          <w:rFonts w:cs="Tahoma"/>
          <w:color w:val="000000"/>
          <w:szCs w:val="18"/>
        </w:rPr>
        <w:t>Если у клиента нечетное количество лицензий для Веб-сервера, тогда ему нужно округлить это количество до следующего четного числа, чтобы узнать, на что он имеет право.</w:t>
      </w:r>
      <w:r w:rsidR="00FE3B6E" w:rsidRPr="00A12D98">
        <w:rPr>
          <w:rFonts w:cs="Tahoma"/>
          <w:color w:val="000000"/>
          <w:szCs w:val="18"/>
        </w:rPr>
        <w:t xml:space="preserve"> </w:t>
      </w:r>
      <w:r w:rsidRPr="00A12D98">
        <w:rPr>
          <w:rFonts w:cs="Tahoma"/>
          <w:color w:val="000000"/>
          <w:szCs w:val="18"/>
        </w:rPr>
        <w:t>Например, клиент имеет три лицензии Веб-сервера, тогда он получит право на две лицензии Windows Server 2012 Standard.</w:t>
      </w:r>
    </w:p>
    <w:p w:rsidR="00816F76" w:rsidRPr="00A12D98" w:rsidRDefault="00816F76" w:rsidP="00346F4B">
      <w:pPr>
        <w:numPr>
          <w:ilvl w:val="0"/>
          <w:numId w:val="56"/>
        </w:numPr>
        <w:tabs>
          <w:tab w:val="clear" w:pos="360"/>
          <w:tab w:val="num" w:pos="1440"/>
        </w:tabs>
        <w:spacing w:after="60"/>
        <w:ind w:left="1440"/>
        <w:rPr>
          <w:rFonts w:cs="Tahoma"/>
          <w:szCs w:val="18"/>
        </w:rPr>
      </w:pPr>
      <w:r w:rsidRPr="00A12D98">
        <w:rPr>
          <w:rFonts w:eastAsia="Calibri" w:cs="Tahoma"/>
          <w:szCs w:val="18"/>
        </w:rPr>
        <w:t>При обновлении до Windows Server 2012 Standard в рамках данной программы существующие лицензии клиента для Windows Web Server остаются действительными.</w:t>
      </w:r>
    </w:p>
    <w:p w:rsidR="00816F76" w:rsidRPr="00A12D98" w:rsidRDefault="00816F76" w:rsidP="00346F4B">
      <w:pPr>
        <w:pStyle w:val="ListParagraph"/>
        <w:numPr>
          <w:ilvl w:val="0"/>
          <w:numId w:val="56"/>
        </w:numPr>
        <w:tabs>
          <w:tab w:val="clear" w:pos="360"/>
          <w:tab w:val="num" w:pos="1440"/>
        </w:tabs>
        <w:spacing w:after="60"/>
        <w:ind w:left="1440"/>
        <w:contextualSpacing w:val="0"/>
        <w:rPr>
          <w:rFonts w:ascii="Tahoma" w:hAnsi="Tahoma" w:cs="Tahoma"/>
          <w:sz w:val="18"/>
          <w:szCs w:val="18"/>
        </w:rPr>
      </w:pPr>
      <w:r w:rsidRPr="00A12D98">
        <w:rPr>
          <w:rFonts w:ascii="Tahoma" w:eastAsia="Calibri" w:hAnsi="Tahoma" w:cs="Tahoma"/>
          <w:sz w:val="18"/>
          <w:szCs w:val="18"/>
        </w:rPr>
        <w:t>Лицензии, приобретенные в рамках этой программы включают покрытие Software Assurance.</w:t>
      </w:r>
      <w:r w:rsidR="00FE3B6E" w:rsidRPr="00A12D98">
        <w:rPr>
          <w:rFonts w:ascii="Tahoma" w:eastAsia="Calibri" w:hAnsi="Tahoma" w:cs="Tahoma"/>
          <w:sz w:val="18"/>
          <w:szCs w:val="18"/>
        </w:rPr>
        <w:t xml:space="preserve"> </w:t>
      </w:r>
      <w:r w:rsidRPr="00A12D98">
        <w:rPr>
          <w:rFonts w:ascii="Tahoma" w:eastAsia="Calibri" w:hAnsi="Tahoma" w:cs="Tahoma"/>
          <w:sz w:val="18"/>
          <w:szCs w:val="18"/>
        </w:rPr>
        <w:t>Срок действия такого покрытия истечет после истечения срока действия покрытия для соответствующих лицензий.</w:t>
      </w:r>
    </w:p>
    <w:p w:rsidR="00816F76" w:rsidRPr="00A12D98" w:rsidRDefault="00816F76" w:rsidP="005F66C1">
      <w:pPr>
        <w:pStyle w:val="ListParagraph"/>
        <w:numPr>
          <w:ilvl w:val="0"/>
          <w:numId w:val="56"/>
        </w:numPr>
        <w:tabs>
          <w:tab w:val="clear" w:pos="360"/>
          <w:tab w:val="num" w:pos="1440"/>
        </w:tabs>
        <w:spacing w:after="60"/>
        <w:ind w:left="1440"/>
        <w:contextualSpacing w:val="0"/>
        <w:rPr>
          <w:rFonts w:ascii="Tahoma" w:hAnsi="Tahoma" w:cs="Tahoma"/>
          <w:sz w:val="18"/>
          <w:szCs w:val="18"/>
        </w:rPr>
      </w:pPr>
      <w:r w:rsidRPr="00A12D98">
        <w:rPr>
          <w:rFonts w:ascii="Tahoma" w:eastAsia="Calibri" w:hAnsi="Tahoma" w:cs="Tahoma"/>
          <w:sz w:val="18"/>
          <w:szCs w:val="18"/>
        </w:rPr>
        <w:t>Если клиенты приобрели бессрочные права для использования программного обеспечения в</w:t>
      </w:r>
      <w:r w:rsidR="005F66C1">
        <w:rPr>
          <w:rFonts w:ascii="Tahoma" w:eastAsia="Calibri" w:hAnsi="Tahoma" w:cs="Tahoma"/>
          <w:sz w:val="18"/>
          <w:szCs w:val="18"/>
        </w:rPr>
        <w:t> </w:t>
      </w:r>
      <w:r w:rsidRPr="00A12D98">
        <w:rPr>
          <w:rFonts w:ascii="Tahoma" w:eastAsia="Calibri" w:hAnsi="Tahoma" w:cs="Tahoma"/>
          <w:sz w:val="18"/>
          <w:szCs w:val="18"/>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816F76" w:rsidRPr="00A12D98" w:rsidRDefault="00816F76" w:rsidP="00346F4B">
      <w:pPr>
        <w:numPr>
          <w:ilvl w:val="0"/>
          <w:numId w:val="56"/>
        </w:numPr>
        <w:tabs>
          <w:tab w:val="clear" w:pos="360"/>
          <w:tab w:val="num" w:pos="1440"/>
        </w:tabs>
        <w:spacing w:after="60"/>
        <w:ind w:left="1440"/>
        <w:rPr>
          <w:rFonts w:cs="Tahoma"/>
          <w:szCs w:val="18"/>
        </w:rPr>
      </w:pPr>
      <w:r w:rsidRPr="00A12D98">
        <w:rPr>
          <w:rFonts w:cs="Tahoma"/>
          <w:color w:val="000000"/>
          <w:szCs w:val="18"/>
        </w:rPr>
        <w:t xml:space="preserve">Для целей последующего предоставления </w:t>
      </w:r>
      <w:r w:rsidRPr="00A12D98">
        <w:rPr>
          <w:rFonts w:cs="Tahoma"/>
          <w:bCs/>
          <w:color w:val="000000"/>
          <w:szCs w:val="18"/>
        </w:rPr>
        <w:t>лицензии Windows Web Server 2008 R2, 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w:t>
      </w:r>
      <w:r w:rsidR="0065687E">
        <w:rPr>
          <w:rFonts w:cs="Tahoma"/>
          <w:bCs/>
          <w:color w:val="000000"/>
          <w:szCs w:val="18"/>
        </w:rPr>
        <w:t>ся Соответствующими лицензиями.</w:t>
      </w:r>
    </w:p>
    <w:p w:rsidR="00816F76" w:rsidRPr="00A12D98" w:rsidRDefault="00816F76" w:rsidP="005F66C1">
      <w:pPr>
        <w:numPr>
          <w:ilvl w:val="0"/>
          <w:numId w:val="56"/>
        </w:numPr>
        <w:tabs>
          <w:tab w:val="clear" w:pos="360"/>
          <w:tab w:val="num" w:pos="1440"/>
        </w:tabs>
        <w:spacing w:after="60"/>
        <w:ind w:left="1440"/>
        <w:rPr>
          <w:rFonts w:cs="Tahoma"/>
          <w:szCs w:val="18"/>
        </w:rPr>
      </w:pPr>
      <w:r w:rsidRPr="00A12D98">
        <w:rPr>
          <w:rFonts w:cs="Tahoma"/>
          <w:bCs/>
          <w:color w:val="000000"/>
          <w:szCs w:val="18"/>
        </w:rPr>
        <w:t>Несмотря на предоставление лицензий Windows Server 2012 Standard и любые обновления до</w:t>
      </w:r>
      <w:r w:rsidR="005F66C1">
        <w:rPr>
          <w:rFonts w:cs="Tahoma"/>
          <w:bCs/>
          <w:color w:val="000000"/>
          <w:szCs w:val="18"/>
        </w:rPr>
        <w:t> </w:t>
      </w:r>
      <w:r w:rsidRPr="00A12D98">
        <w:rPr>
          <w:rFonts w:cs="Tahoma"/>
          <w:bCs/>
          <w:color w:val="000000"/>
          <w:szCs w:val="18"/>
        </w:rPr>
        <w:t>этой версии, обязанности платить за Соответствующие лицензии и покрытие полностью остается в силе.</w:t>
      </w:r>
    </w:p>
    <w:p w:rsidR="00CE7FAD" w:rsidRPr="00A12D98" w:rsidRDefault="00CE7FAD" w:rsidP="00CE7FAD">
      <w:pPr>
        <w:ind w:left="1440"/>
        <w:rPr>
          <w:rFonts w:cs="Tahoma"/>
        </w:rPr>
      </w:pPr>
    </w:p>
    <w:p w:rsidR="00D40367" w:rsidRPr="00A12D98" w:rsidRDefault="00D40367" w:rsidP="00CE7FAD">
      <w:pPr>
        <w:ind w:left="1440"/>
        <w:rPr>
          <w:rFonts w:cs="Tahoma"/>
        </w:rPr>
      </w:pPr>
    </w:p>
    <w:p w:rsidR="00D40367" w:rsidRPr="00A12D98" w:rsidRDefault="00D40367" w:rsidP="00CE7FAD">
      <w:pPr>
        <w:ind w:left="1440"/>
        <w:rPr>
          <w:rFonts w:cs="Tahoma"/>
        </w:rPr>
      </w:pPr>
    </w:p>
    <w:p w:rsidR="00D40367" w:rsidRPr="00A12D98" w:rsidRDefault="00D40367" w:rsidP="00CE7FAD">
      <w:pPr>
        <w:ind w:left="1440"/>
        <w:rPr>
          <w:rFonts w:cs="Tahoma"/>
        </w:rPr>
      </w:pPr>
    </w:p>
    <w:p w:rsidR="00D40367" w:rsidRPr="00A12D98" w:rsidRDefault="00D40367" w:rsidP="00CE7FAD">
      <w:pPr>
        <w:ind w:left="1440"/>
        <w:rPr>
          <w:rFonts w:cs="Tahoma"/>
        </w:rPr>
      </w:pPr>
    </w:p>
    <w:p w:rsidR="00D40367" w:rsidRPr="00A12D98" w:rsidRDefault="00D40367" w:rsidP="00CE7FAD">
      <w:pPr>
        <w:ind w:left="1440"/>
        <w:rPr>
          <w:rFonts w:cs="Tahoma"/>
        </w:rPr>
      </w:pPr>
    </w:p>
    <w:p w:rsidR="00D40367" w:rsidRPr="00A12D98" w:rsidRDefault="00D40367" w:rsidP="00CE7FAD">
      <w:pPr>
        <w:ind w:left="1440"/>
        <w:rPr>
          <w:rFonts w:cs="Tahoma"/>
        </w:rPr>
      </w:pPr>
    </w:p>
    <w:p w:rsidR="00CE7FAD" w:rsidRPr="00A12D98" w:rsidRDefault="00816F76" w:rsidP="00CE7FAD">
      <w:pPr>
        <w:spacing w:after="60"/>
        <w:ind w:left="720"/>
        <w:rPr>
          <w:rFonts w:cs="Tahoma"/>
        </w:rPr>
      </w:pPr>
      <w:r w:rsidRPr="00A12D98">
        <w:rPr>
          <w:rFonts w:eastAsia="Calibri" w:cs="Tahoma"/>
          <w:b/>
          <w:szCs w:val="18"/>
        </w:rPr>
        <w:lastRenderedPageBreak/>
        <w:t>Дополнительные сведения об использовании Windows Server 2012 в качестве Веб-сервера</w:t>
      </w:r>
    </w:p>
    <w:p w:rsidR="00816F76" w:rsidRPr="00A12D98" w:rsidRDefault="00816F76" w:rsidP="00D40367">
      <w:pPr>
        <w:ind w:left="720"/>
        <w:rPr>
          <w:rFonts w:cs="Tahoma"/>
        </w:rPr>
      </w:pPr>
      <w:r w:rsidRPr="00A12D98">
        <w:rPr>
          <w:rFonts w:eastAsia="Calibri" w:cs="Tahoma"/>
          <w:szCs w:val="18"/>
        </w:rPr>
        <w:t>Когда</w:t>
      </w:r>
      <w:r w:rsidR="00FE3B6E" w:rsidRPr="00A12D98">
        <w:rPr>
          <w:rFonts w:eastAsia="Calibri" w:cs="Tahoma"/>
          <w:szCs w:val="18"/>
        </w:rPr>
        <w:t xml:space="preserve"> </w:t>
      </w:r>
      <w:r w:rsidRPr="00A12D98">
        <w:rPr>
          <w:rFonts w:eastAsia="Calibri" w:cs="Tahoma"/>
          <w:szCs w:val="18"/>
        </w:rPr>
        <w:t xml:space="preserve">Windows Server 2012 Standard или Datacente используется в качестве Веб-сервера, для доступа к программному обеспечению не требуются клиентские лицензии. </w:t>
      </w:r>
      <w:r w:rsidRPr="00A12D98">
        <w:rPr>
          <w:rFonts w:cs="Tahoma"/>
        </w:rPr>
        <w:t>«Веб-загрузка» означает загрузку, при</w:t>
      </w:r>
      <w:r w:rsidRPr="00A12D98">
        <w:rPr>
          <w:rFonts w:cs="Tahoma"/>
          <w:bCs/>
        </w:rPr>
        <w:t xml:space="preserve"> </w:t>
      </w:r>
      <w:r w:rsidRPr="00A12D98">
        <w:rPr>
          <w:rFonts w:cs="Tahoma"/>
        </w:rPr>
        <w:t>которой программное обеспечение используется как веб-сервер переднего плана для создания и развертывания доступных через Интернет веб-страниц, веб-сайтов, веб-приложений и веб-служб, обслуживанию POP3</w:t>
      </w:r>
      <w:r w:rsidRPr="00A12D98">
        <w:rPr>
          <w:rFonts w:cs="Tahoma"/>
          <w:u w:val="single"/>
        </w:rPr>
        <w:t xml:space="preserve"> </w:t>
      </w:r>
      <w:r w:rsidRPr="00A12D98">
        <w:rPr>
          <w:rFonts w:cs="Tahoma"/>
        </w:rPr>
        <w:t>почты, а доступ к содержимому, информации и приложениям, обслуживаемым программным обеспечением, для ваших сотрудников неограничен.</w:t>
      </w:r>
      <w:r w:rsidR="00FE3B6E" w:rsidRPr="00A12D98">
        <w:rPr>
          <w:rFonts w:cs="Tahoma"/>
        </w:rPr>
        <w:t xml:space="preserve"> </w:t>
      </w:r>
      <w:r w:rsidRPr="00A12D98">
        <w:rPr>
          <w:rFonts w:eastAsia="Calibri" w:cs="Tahoma"/>
          <w:szCs w:val="18"/>
        </w:rPr>
        <w:t>Дополнительные сведения см. в</w:t>
      </w:r>
      <w:r w:rsidR="00D40367" w:rsidRPr="00A12D98">
        <w:rPr>
          <w:rFonts w:eastAsia="Calibri" w:cs="Tahoma"/>
          <w:szCs w:val="18"/>
        </w:rPr>
        <w:t> </w:t>
      </w:r>
      <w:r w:rsidRPr="00A12D98">
        <w:rPr>
          <w:rFonts w:eastAsia="Calibri" w:cs="Tahoma"/>
          <w:szCs w:val="18"/>
        </w:rPr>
        <w:t>документе «Права на использование продуктов».</w:t>
      </w:r>
    </w:p>
    <w:p w:rsidR="00816F76" w:rsidRPr="00A12D98" w:rsidRDefault="00816F76" w:rsidP="00CE7FAD">
      <w:pPr>
        <w:rPr>
          <w:rFonts w:cs="Tahoma"/>
        </w:rPr>
      </w:pPr>
    </w:p>
    <w:p w:rsidR="002512D3" w:rsidRPr="00A12D98" w:rsidRDefault="002512D3">
      <w:pPr>
        <w:rPr>
          <w:rFonts w:cs="Tahoma"/>
        </w:rPr>
      </w:pPr>
      <w:bookmarkStart w:id="1632" w:name="_Toc336338376"/>
    </w:p>
    <w:p w:rsidR="00532ABF" w:rsidRPr="00A12D98" w:rsidRDefault="00F66FB0" w:rsidP="007B35CE">
      <w:pPr>
        <w:pStyle w:val="Heading2"/>
        <w:keepNext/>
        <w:ind w:hanging="720"/>
        <w:rPr>
          <w:rFonts w:ascii="Tahoma" w:hAnsi="Tahoma" w:cs="Tahoma"/>
        </w:rPr>
      </w:pPr>
      <w:bookmarkStart w:id="1633" w:name="_112_Windows_Small_1"/>
      <w:bookmarkStart w:id="1634" w:name="_115_Windows_Small"/>
      <w:bookmarkStart w:id="1635" w:name="_Toc360109955"/>
      <w:bookmarkEnd w:id="1633"/>
      <w:bookmarkEnd w:id="1634"/>
      <w:r w:rsidRPr="00A12D98">
        <w:rPr>
          <w:rFonts w:ascii="Tahoma" w:hAnsi="Tahoma" w:cs="Tahoma"/>
          <w:caps/>
          <w:color w:val="F8701C"/>
          <w:sz w:val="22"/>
          <w:szCs w:val="22"/>
          <w:vertAlign w:val="superscript"/>
        </w:rPr>
        <w:t>115</w:t>
      </w:r>
      <w:r w:rsidRPr="00A12D98">
        <w:rPr>
          <w:rFonts w:ascii="Tahoma" w:hAnsi="Tahoma" w:cs="Tahoma"/>
          <w:color w:val="F8701C"/>
          <w:sz w:val="22"/>
          <w:szCs w:val="22"/>
        </w:rPr>
        <w:t xml:space="preserve"> Windows Small Business Server (SBS) 2008 Premium</w:t>
      </w:r>
      <w:bookmarkEnd w:id="1632"/>
      <w:bookmarkEnd w:id="1635"/>
    </w:p>
    <w:bookmarkEnd w:id="1629"/>
    <w:bookmarkEnd w:id="1630"/>
    <w:bookmarkEnd w:id="1631"/>
    <w:p w:rsidR="00515A83" w:rsidRPr="00A12D98" w:rsidRDefault="00515A83" w:rsidP="007B35CE">
      <w:pPr>
        <w:keepNext/>
        <w:ind w:left="907"/>
        <w:rPr>
          <w:rFonts w:cs="Tahoma"/>
        </w:rPr>
      </w:pPr>
    </w:p>
    <w:p w:rsidR="00532ABF" w:rsidRPr="00A12D98" w:rsidRDefault="00532ABF" w:rsidP="0065687E">
      <w:pPr>
        <w:ind w:left="720"/>
        <w:rPr>
          <w:rFonts w:cs="Tahoma"/>
        </w:rPr>
      </w:pPr>
      <w:r w:rsidRPr="00A12D98">
        <w:rPr>
          <w:rFonts w:cs="Tahoma"/>
        </w:rPr>
        <w:t>Клиенты с действующим покрытием Software Assurance по своим лицензиям SBS 2008 Premium на 1</w:t>
      </w:r>
      <w:r w:rsidR="0065687E">
        <w:rPr>
          <w:rFonts w:cs="Tahoma"/>
        </w:rPr>
        <w:t> </w:t>
      </w:r>
      <w:r w:rsidRPr="00A12D98">
        <w:rPr>
          <w:rFonts w:cs="Tahoma"/>
        </w:rPr>
        <w:t>января 2011 г. имеют право на обновление программного обеспечения SBS 2011 Standard и SBS 2011 Premium Add-on (или любой более поздней версии этого программного обеспечения, которая станет доступной в течение текущего срока действия покрытия Software Assurance) и его использование вместо программного обеспечения SBS2008 Premium.</w:t>
      </w:r>
      <w:r w:rsidR="00FE3B6E" w:rsidRPr="00A12D98">
        <w:rPr>
          <w:rFonts w:cs="Tahoma"/>
        </w:rPr>
        <w:t xml:space="preserve"> </w:t>
      </w:r>
      <w:r w:rsidRPr="00A12D98">
        <w:rPr>
          <w:rFonts w:cs="Tahoma"/>
        </w:rPr>
        <w:t>Для каждой соответствующей лицензии SBS 2008 Premium, имеющейся у клиента на 1 января 2011 г., подразумевается, что у клиента имеется одна лицензия для каждой копии SBS 2011 Standard и SBS 2011 Premium Add-on с действующим покрытием Software Assurance.</w:t>
      </w:r>
    </w:p>
    <w:p w:rsidR="00532ABF" w:rsidRPr="00A12D98" w:rsidRDefault="00532ABF" w:rsidP="00376D4B">
      <w:pPr>
        <w:ind w:left="720"/>
        <w:rPr>
          <w:rFonts w:cs="Tahoma"/>
        </w:rPr>
      </w:pPr>
    </w:p>
    <w:p w:rsidR="00532ABF" w:rsidRPr="00A12D98" w:rsidRDefault="00532ABF" w:rsidP="00376D4B">
      <w:pPr>
        <w:ind w:left="720"/>
        <w:rPr>
          <w:rFonts w:cs="Tahoma"/>
        </w:rPr>
      </w:pPr>
      <w:r w:rsidRPr="00A12D98">
        <w:rPr>
          <w:rFonts w:cs="Tahoma"/>
        </w:rPr>
        <w:t>Клиенты с действующим покрытием Software Assurance по своим лицензиям SBS 2008 CAL Suite for Premium Users and Devices на 1 января 2011 г. имеют право на доступ к программному обеспечению SBS 2011 Standard и SBS 2011 Premium Add-on (или любой более поздней версии этого программного обеспечения, которая станет доступной в течение текущего срока действия покрытия Software Assurance).</w:t>
      </w:r>
      <w:r w:rsidR="00FE3B6E" w:rsidRPr="00A12D98">
        <w:rPr>
          <w:rFonts w:cs="Tahoma"/>
        </w:rPr>
        <w:t xml:space="preserve"> </w:t>
      </w:r>
      <w:r w:rsidRPr="00A12D98">
        <w:rPr>
          <w:rFonts w:cs="Tahoma"/>
        </w:rPr>
        <w:t xml:space="preserve">Для каждой соответствующей лицензии SBS 2008 CAL Suite for Premium Users and Devices, имеющейся у клиента на 1 января 2011 г., подразумевается, что у клиента имеется лицензия SBS 2011 CAL Suite и одна лицензия SBS 2011 Premium Add-on CAL Suite </w:t>
      </w:r>
      <w:r w:rsidR="0065687E">
        <w:rPr>
          <w:rFonts w:cs="Tahoma"/>
        </w:rPr>
        <w:t>с покрытием Software Assurance.</w:t>
      </w:r>
    </w:p>
    <w:p w:rsidR="00532ABF" w:rsidRPr="00A12D98" w:rsidRDefault="00532ABF" w:rsidP="00376D4B">
      <w:pPr>
        <w:ind w:left="720"/>
        <w:rPr>
          <w:rFonts w:cs="Tahoma"/>
        </w:rPr>
      </w:pPr>
    </w:p>
    <w:p w:rsidR="00532ABF" w:rsidRPr="00A12D98" w:rsidRDefault="00532ABF" w:rsidP="00376D4B">
      <w:pPr>
        <w:ind w:left="720"/>
        <w:rPr>
          <w:rFonts w:cs="Tahoma"/>
        </w:rPr>
      </w:pPr>
      <w:r w:rsidRPr="00A12D98">
        <w:rPr>
          <w:rFonts w:cs="Tahoma"/>
        </w:rPr>
        <w:t>Право на использование программного обеспечения в рамках данного предложения заканчивается после окончания права на использование программного обеспечения по соответствующим лицензиям.</w:t>
      </w:r>
      <w:r w:rsidR="00FE3B6E" w:rsidRPr="00A12D98">
        <w:rPr>
          <w:rFonts w:cs="Tahoma"/>
        </w:rPr>
        <w:t xml:space="preserve"> </w:t>
      </w:r>
      <w:r w:rsidRPr="00A12D98">
        <w:rPr>
          <w:rFonts w:cs="Tahoma"/>
        </w:rPr>
        <w:t>Использование клиентом программного обеспечения в рамках данного предложения регулируется условиями его Соглашения о корпоративном лицензировании, правами на использование продуктов для SBS 2011 Standard и SBS 2011 Premium Add-on и данными условиями.</w:t>
      </w:r>
      <w:r w:rsidR="00FE3B6E" w:rsidRPr="00A12D98">
        <w:rPr>
          <w:rFonts w:cs="Tahoma"/>
        </w:rPr>
        <w:t xml:space="preserve"> </w:t>
      </w:r>
      <w:r w:rsidRPr="00A12D98">
        <w:rPr>
          <w:rFonts w:cs="Tahoma"/>
        </w:rPr>
        <w:t>Права в рамках данного предложения подтверждаются данными условиями использования продукта и свидетельством наличия соответствующих лицензий.</w:t>
      </w:r>
      <w:r w:rsidR="00FE3B6E" w:rsidRPr="00A12D98">
        <w:rPr>
          <w:rFonts w:cs="Tahoma"/>
        </w:rPr>
        <w:t xml:space="preserve"> </w:t>
      </w:r>
      <w:r w:rsidRPr="00A12D98">
        <w:rPr>
          <w:rFonts w:cs="Tahoma"/>
        </w:rPr>
        <w:t>После истечения срока действия покрытия по соответствующим лицензиям клиент имеет право возобновить действие покрытия Software Assurance для лицензий SBS Premium Add-on и CAL Suite.</w:t>
      </w:r>
    </w:p>
    <w:p w:rsidR="00296B89" w:rsidRPr="00A12D98" w:rsidRDefault="00296B89" w:rsidP="00EF2279">
      <w:pPr>
        <w:ind w:left="900"/>
        <w:rPr>
          <w:rFonts w:cs="Tahoma"/>
        </w:rPr>
      </w:pPr>
    </w:p>
    <w:p w:rsidR="00D16723" w:rsidRPr="00A12D98" w:rsidRDefault="00D16723">
      <w:pPr>
        <w:rPr>
          <w:rFonts w:cs="Tahoma"/>
        </w:rPr>
      </w:pPr>
      <w:bookmarkStart w:id="1636" w:name="_119_Windows_Small"/>
      <w:bookmarkStart w:id="1637" w:name="_100_SBS_2008"/>
      <w:bookmarkStart w:id="1638" w:name="_101_SBS_2008"/>
      <w:bookmarkStart w:id="1639" w:name="_105_SBS_2008"/>
      <w:bookmarkStart w:id="1640" w:name="_125_Windows_Web"/>
      <w:bookmarkEnd w:id="1636"/>
      <w:bookmarkEnd w:id="1637"/>
      <w:bookmarkEnd w:id="1638"/>
      <w:bookmarkEnd w:id="1639"/>
      <w:bookmarkEnd w:id="1640"/>
    </w:p>
    <w:p w:rsidR="00E06578" w:rsidRPr="00A12D98" w:rsidRDefault="00F66FB0" w:rsidP="00B30633">
      <w:pPr>
        <w:pStyle w:val="Heading2"/>
        <w:ind w:left="302" w:hanging="302"/>
        <w:rPr>
          <w:rFonts w:ascii="Tahoma" w:hAnsi="Tahoma" w:cs="Tahoma"/>
        </w:rPr>
      </w:pPr>
      <w:bookmarkStart w:id="1641" w:name="_122_Windows_Small"/>
      <w:bookmarkStart w:id="1642" w:name="_120_Windows_Small"/>
      <w:bookmarkStart w:id="1643" w:name="_110_Windows_Small"/>
      <w:bookmarkStart w:id="1644" w:name="_116_Набор_клиентских"/>
      <w:bookmarkStart w:id="1645" w:name="_Toc336338378"/>
      <w:bookmarkStart w:id="1646" w:name="_Toc360109956"/>
      <w:bookmarkEnd w:id="1641"/>
      <w:bookmarkEnd w:id="1642"/>
      <w:bookmarkEnd w:id="1643"/>
      <w:bookmarkEnd w:id="1644"/>
      <w:r w:rsidRPr="00A12D98">
        <w:rPr>
          <w:rFonts w:ascii="Tahoma" w:hAnsi="Tahoma" w:cs="Tahoma"/>
          <w:caps/>
          <w:color w:val="EE6000"/>
          <w:sz w:val="22"/>
          <w:szCs w:val="18"/>
          <w:vertAlign w:val="superscript"/>
        </w:rPr>
        <w:t>116</w:t>
      </w:r>
      <w:r w:rsidRPr="0065687E">
        <w:rPr>
          <w:rFonts w:ascii="Tahoma" w:hAnsi="Tahoma" w:cs="Tahoma"/>
          <w:caps/>
          <w:color w:val="EE6000"/>
          <w:sz w:val="22"/>
          <w:szCs w:val="18"/>
        </w:rPr>
        <w:t xml:space="preserve"> </w:t>
      </w:r>
      <w:r w:rsidRPr="00A12D98">
        <w:rPr>
          <w:rFonts w:ascii="Tahoma" w:hAnsi="Tahoma" w:cs="Tahoma"/>
          <w:color w:val="F8701C"/>
          <w:sz w:val="22"/>
          <w:szCs w:val="22"/>
        </w:rPr>
        <w:t>Набор клиентских лицензий Windows Small Business Server (SBS) 2011 CAL</w:t>
      </w:r>
      <w:r w:rsidR="00B30633" w:rsidRPr="00A12D98">
        <w:rPr>
          <w:rFonts w:ascii="Tahoma" w:hAnsi="Tahoma" w:cs="Tahoma"/>
          <w:color w:val="F8701C"/>
          <w:sz w:val="22"/>
          <w:szCs w:val="22"/>
        </w:rPr>
        <w:t> </w:t>
      </w:r>
      <w:r w:rsidRPr="00A12D98">
        <w:rPr>
          <w:rFonts w:ascii="Tahoma" w:hAnsi="Tahoma" w:cs="Tahoma"/>
          <w:color w:val="F8701C"/>
          <w:sz w:val="22"/>
          <w:szCs w:val="22"/>
        </w:rPr>
        <w:t>Suite</w:t>
      </w:r>
      <w:bookmarkEnd w:id="1645"/>
      <w:bookmarkEnd w:id="1646"/>
    </w:p>
    <w:p w:rsidR="00E06578" w:rsidRPr="00A12D98" w:rsidRDefault="00E06578" w:rsidP="000F0F4D">
      <w:pPr>
        <w:ind w:left="900"/>
        <w:rPr>
          <w:rFonts w:cs="Tahoma"/>
        </w:rPr>
      </w:pPr>
    </w:p>
    <w:p w:rsidR="000F0F4D" w:rsidRPr="00A12D98" w:rsidRDefault="00836655" w:rsidP="000F0F4D">
      <w:pPr>
        <w:spacing w:after="60"/>
        <w:ind w:left="720"/>
        <w:rPr>
          <w:rFonts w:cs="Tahoma"/>
        </w:rPr>
      </w:pPr>
      <w:r w:rsidRPr="00A12D98">
        <w:rPr>
          <w:rFonts w:cs="Tahoma"/>
          <w:b/>
          <w:color w:val="000000"/>
        </w:rPr>
        <w:t>Предоставление лицензий в связи с окончанием жизненного цикла SBS 2011 CAL Suite</w:t>
      </w:r>
    </w:p>
    <w:p w:rsidR="00836655" w:rsidRPr="00A12D98" w:rsidRDefault="00836655" w:rsidP="00B30633">
      <w:pPr>
        <w:ind w:left="720"/>
        <w:rPr>
          <w:rFonts w:cs="Tahoma"/>
        </w:rPr>
      </w:pPr>
      <w:r w:rsidRPr="00A12D98">
        <w:rPr>
          <w:rFonts w:cs="Tahoma"/>
        </w:rPr>
        <w:t>Клиенты с покрытием Software Assurance для SBS 2011 CAL Suite («Соответствующие клиентские лицензии») имеют право на доступ к программному обеспечению Windows Server Standard и Exchange Server 2010 Standard.</w:t>
      </w:r>
      <w:r w:rsidR="00FE3B6E" w:rsidRPr="00A12D98">
        <w:rPr>
          <w:rFonts w:cs="Tahoma"/>
        </w:rPr>
        <w:t xml:space="preserve"> </w:t>
      </w:r>
      <w:r w:rsidRPr="00A12D98">
        <w:rPr>
          <w:rFonts w:eastAsia="Calibri" w:cs="Tahoma"/>
          <w:szCs w:val="18"/>
        </w:rPr>
        <w:t>Чтобы стимулировать такой доступ, клиент получит право за каждую Соответствующую клиентскую лицензию получить по одной клиентской лицензии на Windows Server и</w:t>
      </w:r>
      <w:r w:rsidR="00B30633" w:rsidRPr="00A12D98">
        <w:rPr>
          <w:rFonts w:eastAsia="Calibri" w:cs="Tahoma"/>
          <w:szCs w:val="18"/>
        </w:rPr>
        <w:t> </w:t>
      </w:r>
      <w:r w:rsidRPr="00A12D98">
        <w:rPr>
          <w:rFonts w:eastAsia="Calibri" w:cs="Tahoma"/>
          <w:szCs w:val="18"/>
        </w:rPr>
        <w:t>Exchange Server 201</w:t>
      </w:r>
      <w:r w:rsidR="0065687E">
        <w:rPr>
          <w:rFonts w:eastAsia="Calibri" w:cs="Tahoma"/>
          <w:szCs w:val="18"/>
        </w:rPr>
        <w:t>0, как показано в таблице ниже.</w:t>
      </w:r>
    </w:p>
    <w:p w:rsidR="000F0F4D" w:rsidRPr="00A12D98" w:rsidRDefault="000F0F4D" w:rsidP="00155B9B">
      <w:pPr>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55"/>
        <w:gridCol w:w="4567"/>
      </w:tblGrid>
      <w:tr w:rsidR="00836655" w:rsidRPr="00A12D98" w:rsidTr="00B30633">
        <w:tc>
          <w:tcPr>
            <w:tcW w:w="405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A12D98" w:rsidRDefault="00836655" w:rsidP="000A5032">
            <w:pPr>
              <w:spacing w:after="200" w:line="276" w:lineRule="auto"/>
              <w:rPr>
                <w:rFonts w:eastAsia="Calibri" w:cs="Tahoma"/>
                <w:szCs w:val="18"/>
              </w:rPr>
            </w:pPr>
            <w:r w:rsidRPr="00A12D98">
              <w:rPr>
                <w:rFonts w:cs="Tahoma"/>
                <w:b/>
                <w:color w:val="000000"/>
                <w:szCs w:val="18"/>
              </w:rPr>
              <w:t>Соответствующие лицензии</w:t>
            </w:r>
          </w:p>
        </w:tc>
        <w:tc>
          <w:tcPr>
            <w:tcW w:w="469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A12D98" w:rsidRDefault="00836655" w:rsidP="000A5032">
            <w:pPr>
              <w:spacing w:after="200" w:line="276" w:lineRule="auto"/>
              <w:rPr>
                <w:rFonts w:eastAsia="Calibri" w:cs="Tahoma"/>
                <w:szCs w:val="18"/>
              </w:rPr>
            </w:pPr>
            <w:r w:rsidRPr="00A12D98">
              <w:rPr>
                <w:rFonts w:cs="Tahoma"/>
                <w:b/>
                <w:color w:val="000000"/>
                <w:szCs w:val="18"/>
              </w:rPr>
              <w:t>Предоставление лицензии</w:t>
            </w:r>
          </w:p>
        </w:tc>
      </w:tr>
      <w:tr w:rsidR="00836655" w:rsidRPr="00A12D98" w:rsidTr="00B30633">
        <w:tc>
          <w:tcPr>
            <w:tcW w:w="4050" w:type="dxa"/>
            <w:tcBorders>
              <w:top w:val="single" w:sz="4" w:space="0" w:color="auto"/>
              <w:left w:val="single" w:sz="4" w:space="0" w:color="auto"/>
              <w:bottom w:val="single" w:sz="4" w:space="0" w:color="auto"/>
              <w:right w:val="single" w:sz="4" w:space="0" w:color="auto"/>
            </w:tcBorders>
            <w:shd w:val="clear" w:color="auto" w:fill="auto"/>
            <w:hideMark/>
          </w:tcPr>
          <w:p w:rsidR="00836655" w:rsidRPr="00A12D98" w:rsidRDefault="00836655" w:rsidP="00CA14C9">
            <w:pPr>
              <w:spacing w:line="276" w:lineRule="auto"/>
              <w:rPr>
                <w:rFonts w:eastAsia="Calibri" w:cs="Tahoma"/>
                <w:szCs w:val="18"/>
              </w:rPr>
            </w:pPr>
            <w:r w:rsidRPr="00A12D98">
              <w:rPr>
                <w:rFonts w:eastAsia="Calibri" w:cs="Tahoma"/>
                <w:szCs w:val="18"/>
              </w:rPr>
              <w:t>SBS 2011 CAL Suite с покрытием Software Assurance по 31 июля 2012 г.</w:t>
            </w:r>
          </w:p>
        </w:tc>
        <w:tc>
          <w:tcPr>
            <w:tcW w:w="4698" w:type="dxa"/>
            <w:tcBorders>
              <w:top w:val="single" w:sz="4" w:space="0" w:color="auto"/>
              <w:left w:val="single" w:sz="4" w:space="0" w:color="auto"/>
              <w:bottom w:val="single" w:sz="4" w:space="0" w:color="auto"/>
              <w:right w:val="single" w:sz="4" w:space="0" w:color="auto"/>
            </w:tcBorders>
            <w:shd w:val="clear" w:color="auto" w:fill="auto"/>
            <w:hideMark/>
          </w:tcPr>
          <w:p w:rsidR="00836655" w:rsidRPr="00A12D98" w:rsidRDefault="00836655" w:rsidP="00CA14C9">
            <w:pPr>
              <w:spacing w:line="276" w:lineRule="auto"/>
              <w:rPr>
                <w:rFonts w:cs="Tahoma"/>
                <w:szCs w:val="18"/>
              </w:rPr>
            </w:pPr>
            <w:r w:rsidRPr="00A12D98">
              <w:rPr>
                <w:rFonts w:eastAsia="Calibri" w:cs="Tahoma"/>
                <w:szCs w:val="18"/>
              </w:rPr>
              <w:t>Windows Server 2008 R2 CAL</w:t>
            </w:r>
          </w:p>
          <w:p w:rsidR="00836655" w:rsidRPr="00A12D98" w:rsidRDefault="00836655" w:rsidP="00CA14C9">
            <w:pPr>
              <w:spacing w:line="276" w:lineRule="auto"/>
              <w:rPr>
                <w:rFonts w:eastAsia="Calibri" w:cs="Tahoma"/>
                <w:szCs w:val="18"/>
              </w:rPr>
            </w:pPr>
            <w:r w:rsidRPr="00A12D98">
              <w:rPr>
                <w:rFonts w:eastAsia="Calibri" w:cs="Tahoma"/>
                <w:szCs w:val="18"/>
              </w:rPr>
              <w:t>Exchange Server 2010 CAL</w:t>
            </w:r>
          </w:p>
        </w:tc>
      </w:tr>
      <w:tr w:rsidR="00836655" w:rsidRPr="00A12D98" w:rsidTr="00B30633">
        <w:tc>
          <w:tcPr>
            <w:tcW w:w="4050" w:type="dxa"/>
            <w:tcBorders>
              <w:top w:val="single" w:sz="4" w:space="0" w:color="auto"/>
              <w:left w:val="single" w:sz="4" w:space="0" w:color="auto"/>
              <w:bottom w:val="single" w:sz="4" w:space="0" w:color="auto"/>
              <w:right w:val="single" w:sz="4" w:space="0" w:color="auto"/>
            </w:tcBorders>
            <w:shd w:val="clear" w:color="auto" w:fill="auto"/>
            <w:hideMark/>
          </w:tcPr>
          <w:p w:rsidR="00836655" w:rsidRPr="00A12D98" w:rsidRDefault="00836655" w:rsidP="00CA14C9">
            <w:pPr>
              <w:spacing w:line="276" w:lineRule="auto"/>
              <w:rPr>
                <w:rFonts w:eastAsia="Calibri" w:cs="Tahoma"/>
                <w:szCs w:val="18"/>
              </w:rPr>
            </w:pPr>
            <w:r w:rsidRPr="00A12D98">
              <w:rPr>
                <w:rFonts w:eastAsia="Calibri" w:cs="Tahoma"/>
                <w:szCs w:val="18"/>
              </w:rPr>
              <w:t>SBS 2011 CAL Suite с покрытием Software Assurance, действующим на 1 августа 2012 г. или позднее</w:t>
            </w:r>
          </w:p>
        </w:tc>
        <w:tc>
          <w:tcPr>
            <w:tcW w:w="4698" w:type="dxa"/>
            <w:tcBorders>
              <w:top w:val="single" w:sz="4" w:space="0" w:color="auto"/>
              <w:left w:val="single" w:sz="4" w:space="0" w:color="auto"/>
              <w:bottom w:val="single" w:sz="4" w:space="0" w:color="auto"/>
              <w:right w:val="single" w:sz="4" w:space="0" w:color="auto"/>
            </w:tcBorders>
            <w:shd w:val="clear" w:color="auto" w:fill="auto"/>
            <w:hideMark/>
          </w:tcPr>
          <w:p w:rsidR="00836655" w:rsidRPr="00A12D98" w:rsidRDefault="00836655" w:rsidP="00CA14C9">
            <w:pPr>
              <w:spacing w:line="276" w:lineRule="auto"/>
              <w:rPr>
                <w:rFonts w:cs="Tahoma"/>
                <w:szCs w:val="18"/>
              </w:rPr>
            </w:pPr>
            <w:r w:rsidRPr="00A12D98">
              <w:rPr>
                <w:rFonts w:eastAsia="Calibri" w:cs="Tahoma"/>
                <w:szCs w:val="18"/>
              </w:rPr>
              <w:t>Windows Server 2012 CAL с Software Assurance</w:t>
            </w:r>
          </w:p>
          <w:p w:rsidR="00836655" w:rsidRPr="00A12D98" w:rsidRDefault="00836655" w:rsidP="00CA14C9">
            <w:pPr>
              <w:spacing w:line="276" w:lineRule="auto"/>
              <w:rPr>
                <w:rFonts w:eastAsia="Calibri" w:cs="Tahoma"/>
                <w:szCs w:val="18"/>
              </w:rPr>
            </w:pPr>
            <w:r w:rsidRPr="00A12D98">
              <w:rPr>
                <w:rFonts w:eastAsia="Calibri" w:cs="Tahoma"/>
                <w:szCs w:val="18"/>
              </w:rPr>
              <w:t>Exchange Server 2010 CAL с Software Assurance</w:t>
            </w:r>
          </w:p>
        </w:tc>
      </w:tr>
    </w:tbl>
    <w:p w:rsidR="00836655" w:rsidRPr="00A12D98" w:rsidRDefault="00836655" w:rsidP="00B30633">
      <w:pPr>
        <w:pStyle w:val="ListParagraph"/>
        <w:contextualSpacing w:val="0"/>
        <w:rPr>
          <w:rFonts w:ascii="Tahoma" w:hAnsi="Tahoma" w:cs="Tahoma"/>
          <w:sz w:val="18"/>
          <w:szCs w:val="18"/>
        </w:rPr>
      </w:pPr>
      <w:r w:rsidRPr="00A12D98">
        <w:rPr>
          <w:rFonts w:ascii="Tahoma" w:eastAsia="Calibri" w:hAnsi="Tahoma" w:cs="Tahoma"/>
          <w:sz w:val="18"/>
          <w:szCs w:val="18"/>
        </w:rPr>
        <w:t>Срок действия покрытия Software Assurance по вышеизложенному предоставлению истекает после истечения срока действия покрытия Соответствующих клиентских лицензий. В качестве исключения клиенты с Software Assurance для Соответствующих клиентских лицензий, истекающих в августе 2012</w:t>
      </w:r>
      <w:r w:rsidR="00B30633" w:rsidRPr="00A12D98">
        <w:rPr>
          <w:rFonts w:ascii="Tahoma" w:eastAsia="Calibri" w:hAnsi="Tahoma" w:cs="Tahoma"/>
          <w:sz w:val="18"/>
          <w:szCs w:val="18"/>
        </w:rPr>
        <w:t> </w:t>
      </w:r>
      <w:r w:rsidRPr="00A12D98">
        <w:rPr>
          <w:rFonts w:ascii="Tahoma" w:eastAsia="Calibri" w:hAnsi="Tahoma" w:cs="Tahoma"/>
          <w:sz w:val="18"/>
          <w:szCs w:val="18"/>
        </w:rPr>
        <w:t>г., имеют возможность до 31 декабря 2012 г. возобновить действие Software Assurance для клиентских лицензий, предоставленных в рамках этого предложения. Клиенты с Software Assurance для Соответствующих клиентских лицензий, истекающих в июле 2012 г., имеют возможность до 31 декабря 2012 г. приобрести Software Assurance для клиентских лицензий, предоставленных в рамках этого предложения.</w:t>
      </w:r>
    </w:p>
    <w:p w:rsidR="000F0F4D" w:rsidRPr="00A12D98" w:rsidRDefault="000F0F4D" w:rsidP="000F0F4D">
      <w:pPr>
        <w:pStyle w:val="ListParagraph"/>
        <w:contextualSpacing w:val="0"/>
        <w:rPr>
          <w:rFonts w:ascii="Tahoma" w:hAnsi="Tahoma" w:cs="Tahoma"/>
          <w:sz w:val="18"/>
          <w:szCs w:val="18"/>
        </w:rPr>
      </w:pPr>
    </w:p>
    <w:p w:rsidR="00836655" w:rsidRPr="00A12D98" w:rsidRDefault="00836655" w:rsidP="0065687E">
      <w:pPr>
        <w:pStyle w:val="ListParagraph"/>
        <w:contextualSpacing w:val="0"/>
        <w:rPr>
          <w:rFonts w:ascii="Tahoma" w:hAnsi="Tahoma" w:cs="Tahoma"/>
          <w:sz w:val="18"/>
          <w:szCs w:val="18"/>
        </w:rPr>
      </w:pPr>
      <w:r w:rsidRPr="00A12D98">
        <w:rPr>
          <w:rFonts w:ascii="Tahoma" w:eastAsia="Calibri" w:hAnsi="Tahoma" w:cs="Tahoma"/>
          <w:sz w:val="18"/>
          <w:szCs w:val="18"/>
        </w:rPr>
        <w:t>Если клиенты приобрели бессрочные права в рамках Соответствующих клиентских лицензий, то</w:t>
      </w:r>
      <w:r w:rsidR="0065687E">
        <w:rPr>
          <w:rFonts w:ascii="Tahoma" w:eastAsia="Calibri" w:hAnsi="Tahoma" w:cs="Tahoma"/>
          <w:sz w:val="18"/>
          <w:szCs w:val="18"/>
        </w:rPr>
        <w:t> </w:t>
      </w:r>
      <w:r w:rsidRPr="00A12D98">
        <w:rPr>
          <w:rFonts w:ascii="Tahoma" w:eastAsia="Calibri" w:hAnsi="Tahoma" w:cs="Tahoma"/>
          <w:sz w:val="18"/>
          <w:szCs w:val="18"/>
        </w:rPr>
        <w:t>клиентские лицензии, приобретенные в рамках данной программы, считаются бессрочными. В</w:t>
      </w:r>
      <w:r w:rsidR="0065687E">
        <w:rPr>
          <w:rFonts w:ascii="Tahoma" w:eastAsia="Calibri" w:hAnsi="Tahoma" w:cs="Tahoma"/>
          <w:sz w:val="18"/>
          <w:szCs w:val="18"/>
        </w:rPr>
        <w:t> </w:t>
      </w:r>
      <w:r w:rsidRPr="00A12D98">
        <w:rPr>
          <w:rFonts w:ascii="Tahoma" w:eastAsia="Calibri" w:hAnsi="Tahoma" w:cs="Tahoma"/>
          <w:sz w:val="18"/>
          <w:szCs w:val="18"/>
        </w:rPr>
        <w:t>противном случае, клиентские лицензии, приобретенные в рамках данной программы, истекут, когда истекут Соответствующие клиентские лицензии.</w:t>
      </w:r>
    </w:p>
    <w:p w:rsidR="000F0F4D" w:rsidRPr="00A12D98" w:rsidRDefault="000F0F4D" w:rsidP="000F0F4D">
      <w:pPr>
        <w:pStyle w:val="ListParagraph"/>
        <w:contextualSpacing w:val="0"/>
        <w:rPr>
          <w:rFonts w:ascii="Tahoma" w:hAnsi="Tahoma" w:cs="Tahoma"/>
          <w:sz w:val="18"/>
          <w:szCs w:val="18"/>
        </w:rPr>
      </w:pPr>
    </w:p>
    <w:p w:rsidR="00836655" w:rsidRPr="00A12D98" w:rsidRDefault="00836655" w:rsidP="000F0F4D">
      <w:pPr>
        <w:pStyle w:val="ListParagraph"/>
        <w:contextualSpacing w:val="0"/>
        <w:rPr>
          <w:rFonts w:ascii="Tahoma" w:hAnsi="Tahoma" w:cs="Tahoma"/>
          <w:sz w:val="18"/>
          <w:szCs w:val="18"/>
        </w:rPr>
      </w:pPr>
      <w:r w:rsidRPr="00A12D98">
        <w:rPr>
          <w:rFonts w:ascii="Tahoma" w:eastAsia="Calibri" w:hAnsi="Tahoma" w:cs="Tahoma"/>
          <w:sz w:val="18"/>
          <w:szCs w:val="18"/>
        </w:rPr>
        <w:t>Для каждой Соответствующей клиентской лицензии, приобретенной в рамках Подписки Open Value, клиент может приобрести одну лицензию SBS 2011 CAL Suite или:</w:t>
      </w:r>
    </w:p>
    <w:p w:rsidR="000F0F4D" w:rsidRPr="00A12D98" w:rsidRDefault="000F0F4D" w:rsidP="000F0F4D">
      <w:pPr>
        <w:pStyle w:val="ListParagraph"/>
        <w:contextualSpacing w:val="0"/>
        <w:rPr>
          <w:rFonts w:ascii="Tahoma" w:hAnsi="Tahoma" w:cs="Tahoma"/>
          <w:sz w:val="18"/>
          <w:szCs w:val="18"/>
        </w:rPr>
      </w:pPr>
    </w:p>
    <w:p w:rsidR="00836655" w:rsidRPr="00A12D98" w:rsidRDefault="00836655" w:rsidP="00346F4B">
      <w:pPr>
        <w:pStyle w:val="ListParagraph"/>
        <w:numPr>
          <w:ilvl w:val="1"/>
          <w:numId w:val="100"/>
        </w:numPr>
        <w:tabs>
          <w:tab w:val="clear" w:pos="1440"/>
        </w:tabs>
        <w:spacing w:after="60"/>
        <w:ind w:left="1800"/>
        <w:contextualSpacing w:val="0"/>
        <w:rPr>
          <w:rFonts w:ascii="Tahoma" w:hAnsi="Tahoma" w:cs="Tahoma"/>
          <w:sz w:val="18"/>
          <w:szCs w:val="18"/>
        </w:rPr>
      </w:pPr>
      <w:r w:rsidRPr="00A12D98">
        <w:rPr>
          <w:rFonts w:ascii="Tahoma" w:eastAsia="Calibri" w:hAnsi="Tahoma" w:cs="Tahoma"/>
          <w:sz w:val="18"/>
          <w:szCs w:val="18"/>
        </w:rPr>
        <w:t>по одной клиентской лицензии для Windows Server 2012 Standard и Exchange Server 2010 Standard для соглашений, истекающих 1 августа 2012 г. или позднее, и</w:t>
      </w:r>
    </w:p>
    <w:p w:rsidR="00836655" w:rsidRPr="00A12D98" w:rsidRDefault="00836655" w:rsidP="00346F4B">
      <w:pPr>
        <w:pStyle w:val="ListParagraph"/>
        <w:numPr>
          <w:ilvl w:val="1"/>
          <w:numId w:val="100"/>
        </w:numPr>
        <w:tabs>
          <w:tab w:val="clear" w:pos="1440"/>
        </w:tabs>
        <w:spacing w:after="60"/>
        <w:ind w:left="1800"/>
        <w:contextualSpacing w:val="0"/>
        <w:rPr>
          <w:rFonts w:ascii="Tahoma" w:hAnsi="Tahoma" w:cs="Tahoma"/>
          <w:sz w:val="18"/>
          <w:szCs w:val="18"/>
        </w:rPr>
      </w:pPr>
      <w:r w:rsidRPr="00A12D98">
        <w:rPr>
          <w:rFonts w:ascii="Tahoma" w:eastAsia="Calibri" w:hAnsi="Tahoma" w:cs="Tahoma"/>
          <w:sz w:val="18"/>
          <w:szCs w:val="18"/>
        </w:rPr>
        <w:t>по одной клиентской лицензии для Windows Server CAL 2008 Standard и Exchange Server 2010 Standard для соглашений, истекающих в июле 2012 г.</w:t>
      </w:r>
    </w:p>
    <w:p w:rsidR="000F0F4D" w:rsidRPr="00A12D98" w:rsidRDefault="000F0F4D" w:rsidP="000F0F4D">
      <w:pPr>
        <w:ind w:left="720"/>
        <w:rPr>
          <w:rFonts w:cs="Tahoma"/>
        </w:rPr>
      </w:pPr>
    </w:p>
    <w:p w:rsidR="00836655" w:rsidRPr="00A12D98" w:rsidRDefault="00836655" w:rsidP="000F0F4D">
      <w:pPr>
        <w:ind w:left="720"/>
        <w:rPr>
          <w:rFonts w:cs="Tahoma"/>
        </w:rPr>
      </w:pPr>
      <w:r w:rsidRPr="00A12D98">
        <w:rPr>
          <w:rFonts w:eastAsia="Calibri" w:cs="Tahoma"/>
          <w:szCs w:val="18"/>
        </w:rPr>
        <w:t>При использовании клиентских лицензий на Windows Server и Exchange Server 2010 Standard в рамках этого предложения имеющиеся у клиентов Соответствующие клиентские лицензии на SBS 2011 CAL Suite больше не будут действительными.</w:t>
      </w:r>
    </w:p>
    <w:p w:rsidR="000F0F4D" w:rsidRPr="00A12D98" w:rsidRDefault="000F0F4D" w:rsidP="000F0F4D">
      <w:pPr>
        <w:ind w:left="720"/>
        <w:rPr>
          <w:rFonts w:cs="Tahoma"/>
        </w:rPr>
      </w:pPr>
    </w:p>
    <w:p w:rsidR="00836655" w:rsidRPr="00A12D98" w:rsidRDefault="00836655" w:rsidP="000F0F4D">
      <w:pPr>
        <w:ind w:left="720"/>
        <w:rPr>
          <w:rFonts w:cs="Tahoma"/>
        </w:rPr>
      </w:pPr>
      <w:r w:rsidRPr="00A12D98">
        <w:rPr>
          <w:rFonts w:cs="Tahoma"/>
          <w:color w:val="000000"/>
        </w:rPr>
        <w:t>Для целей последующего предоставления наборы клиентских лицензий SBS 2011,</w:t>
      </w:r>
      <w:r w:rsidRPr="00A12D98">
        <w:rPr>
          <w:rFonts w:cs="Tahoma"/>
          <w:bCs/>
          <w:color w:val="000000"/>
          <w:szCs w:val="18"/>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Open Value Subscription или EES, также считаются Соответствующими клиентскими лицензиями.</w:t>
      </w:r>
    </w:p>
    <w:p w:rsidR="009B1D83" w:rsidRPr="00A12D98" w:rsidRDefault="009B1D83" w:rsidP="000F0F4D">
      <w:pPr>
        <w:ind w:left="900"/>
        <w:rPr>
          <w:rFonts w:cs="Tahoma"/>
        </w:rPr>
      </w:pPr>
    </w:p>
    <w:p w:rsidR="00586FCE" w:rsidRPr="00A12D98" w:rsidRDefault="00586FCE" w:rsidP="000F0F4D">
      <w:pPr>
        <w:ind w:left="900"/>
        <w:rPr>
          <w:rFonts w:cs="Tahoma"/>
        </w:rPr>
      </w:pPr>
    </w:p>
    <w:p w:rsidR="00E06578" w:rsidRPr="0065687E" w:rsidRDefault="00F66FB0" w:rsidP="00B30633">
      <w:pPr>
        <w:pStyle w:val="Heading2"/>
        <w:ind w:left="346" w:hanging="346"/>
        <w:rPr>
          <w:rFonts w:ascii="Tahoma" w:hAnsi="Tahoma" w:cs="Tahoma"/>
          <w:sz w:val="22"/>
          <w:szCs w:val="22"/>
        </w:rPr>
      </w:pPr>
      <w:bookmarkStart w:id="1647" w:name="_124_Windows_Small"/>
      <w:bookmarkStart w:id="1648" w:name="_112_Windows_Small"/>
      <w:bookmarkStart w:id="1649" w:name="_117_Набор_клиентских"/>
      <w:bookmarkStart w:id="1650" w:name="_Toc336338380"/>
      <w:bookmarkStart w:id="1651" w:name="_Toc360109957"/>
      <w:bookmarkEnd w:id="1647"/>
      <w:bookmarkEnd w:id="1648"/>
      <w:bookmarkEnd w:id="1649"/>
      <w:r w:rsidRPr="0065687E">
        <w:rPr>
          <w:rFonts w:ascii="Tahoma" w:hAnsi="Tahoma" w:cs="Tahoma"/>
          <w:caps/>
          <w:color w:val="EE6000"/>
          <w:sz w:val="22"/>
          <w:szCs w:val="22"/>
          <w:vertAlign w:val="superscript"/>
        </w:rPr>
        <w:t>117</w:t>
      </w:r>
      <w:r w:rsidRPr="0065687E">
        <w:rPr>
          <w:rFonts w:ascii="Tahoma" w:hAnsi="Tahoma" w:cs="Tahoma"/>
          <w:color w:val="EE6000"/>
          <w:sz w:val="22"/>
          <w:szCs w:val="22"/>
        </w:rPr>
        <w:t xml:space="preserve"> </w:t>
      </w:r>
      <w:r w:rsidRPr="0065687E">
        <w:rPr>
          <w:rFonts w:ascii="Tahoma" w:hAnsi="Tahoma" w:cs="Tahoma"/>
          <w:color w:val="F8701C"/>
          <w:sz w:val="22"/>
          <w:szCs w:val="22"/>
        </w:rPr>
        <w:t>Набор клиентских лицензий Windows Small Business Server (SBS) 2011 Premium Add-on CAL Suite</w:t>
      </w:r>
      <w:bookmarkEnd w:id="1650"/>
      <w:bookmarkEnd w:id="1651"/>
    </w:p>
    <w:p w:rsidR="00E06578" w:rsidRPr="00A12D98" w:rsidRDefault="00E06578" w:rsidP="00910113">
      <w:pPr>
        <w:ind w:left="720"/>
        <w:rPr>
          <w:rFonts w:cs="Tahoma"/>
        </w:rPr>
      </w:pPr>
    </w:p>
    <w:p w:rsidR="00910113" w:rsidRPr="00A12D98" w:rsidRDefault="00836655" w:rsidP="00910113">
      <w:pPr>
        <w:spacing w:after="60"/>
        <w:ind w:left="720"/>
        <w:rPr>
          <w:rFonts w:cs="Tahoma"/>
        </w:rPr>
      </w:pPr>
      <w:r w:rsidRPr="00A12D98">
        <w:rPr>
          <w:rFonts w:cs="Tahoma"/>
          <w:b/>
          <w:color w:val="000000"/>
        </w:rPr>
        <w:t>Предоставление лицензий в связи с окончанием жизненного цикла SBS 2011 Premium Add-on CAL Suite</w:t>
      </w:r>
    </w:p>
    <w:p w:rsidR="002512D3" w:rsidRPr="00A12D98" w:rsidRDefault="00836655" w:rsidP="00003601">
      <w:pPr>
        <w:ind w:left="720"/>
        <w:rPr>
          <w:rFonts w:cs="Tahoma"/>
        </w:rPr>
      </w:pPr>
      <w:r w:rsidRPr="00A12D98">
        <w:rPr>
          <w:rFonts w:cs="Tahoma"/>
        </w:rPr>
        <w:t>Клиенты с покрытием Software Assurance для SBS 2011 Premium Add-on CAL Suite («Соответствующие клиентские лицензии») имеют право на доступ к программному обеспечению Windows Server Standard и SQL Server 2012 Standard.</w:t>
      </w:r>
      <w:r w:rsidR="00FE3B6E" w:rsidRPr="00A12D98">
        <w:rPr>
          <w:rFonts w:cs="Tahoma"/>
        </w:rPr>
        <w:t xml:space="preserve"> </w:t>
      </w:r>
      <w:r w:rsidRPr="00A12D98">
        <w:rPr>
          <w:rFonts w:cs="Tahoma"/>
        </w:rPr>
        <w:t xml:space="preserve">Для каждой соответствующей лицензии SBS 2011 Premium Add-on CAL Suite, имеющейся у клиента на 1 августа 2012 г., подразумевается, что у клиента имеется одна лицензия Windows Server 2012 CAL и одна лицензия SQL Server 2012 CAL с покрытием Software Assurance. </w:t>
      </w:r>
      <w:r w:rsidRPr="00A12D98">
        <w:rPr>
          <w:rFonts w:eastAsia="Calibri" w:cs="Tahoma"/>
          <w:szCs w:val="18"/>
        </w:rPr>
        <w:t>Чтобы стимулировать такое использование, клиент получит право за каждую Соответствующую лицензию получить по одной лицензии CAL на Windows Server и SQL Server 2012 (лицензирование в рамках модели лицензирования «Сервер/клиентская лицензия»</w:t>
      </w:r>
      <w:r w:rsidR="0065687E">
        <w:rPr>
          <w:rFonts w:eastAsia="Calibri" w:cs="Tahoma"/>
          <w:szCs w:val="18"/>
        </w:rPr>
        <w:t>), как показано в таблице ниже.</w:t>
      </w:r>
    </w:p>
    <w:p w:rsidR="00836655" w:rsidRPr="00A12D98" w:rsidRDefault="00836655" w:rsidP="00910113">
      <w:pPr>
        <w:ind w:left="720"/>
        <w:rPr>
          <w:rFonts w:cs="Tahoma"/>
        </w:rPr>
      </w:pPr>
    </w:p>
    <w:p w:rsidR="00910113" w:rsidRPr="00A12D98" w:rsidRDefault="00910113" w:rsidP="00910113">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99"/>
        <w:gridCol w:w="4223"/>
      </w:tblGrid>
      <w:tr w:rsidR="00836655" w:rsidRPr="00A12D98" w:rsidTr="00B30633">
        <w:tc>
          <w:tcPr>
            <w:tcW w:w="441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A12D98" w:rsidRDefault="00836655" w:rsidP="000A5032">
            <w:pPr>
              <w:spacing w:after="200" w:line="276" w:lineRule="auto"/>
              <w:rPr>
                <w:rFonts w:eastAsia="Calibri" w:cs="Tahoma"/>
                <w:szCs w:val="18"/>
              </w:rPr>
            </w:pPr>
            <w:r w:rsidRPr="00A12D98">
              <w:rPr>
                <w:rFonts w:cs="Tahoma"/>
                <w:b/>
                <w:color w:val="000000"/>
              </w:rPr>
              <w:t>Соответствующие лицензии</w:t>
            </w:r>
          </w:p>
        </w:tc>
        <w:tc>
          <w:tcPr>
            <w:tcW w:w="433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A12D98" w:rsidRDefault="00836655" w:rsidP="000A5032">
            <w:pPr>
              <w:spacing w:after="200" w:line="276" w:lineRule="auto"/>
              <w:rPr>
                <w:rFonts w:eastAsia="Calibri" w:cs="Tahoma"/>
                <w:szCs w:val="18"/>
              </w:rPr>
            </w:pPr>
            <w:r w:rsidRPr="00A12D98">
              <w:rPr>
                <w:rFonts w:cs="Tahoma"/>
                <w:b/>
                <w:color w:val="000000"/>
              </w:rPr>
              <w:t>Предоставление лицензии</w:t>
            </w:r>
          </w:p>
        </w:tc>
      </w:tr>
      <w:tr w:rsidR="00836655" w:rsidRPr="00A12D98" w:rsidTr="00B30633">
        <w:tc>
          <w:tcPr>
            <w:tcW w:w="4410" w:type="dxa"/>
            <w:tcBorders>
              <w:top w:val="single" w:sz="4" w:space="0" w:color="auto"/>
              <w:left w:val="single" w:sz="4" w:space="0" w:color="auto"/>
              <w:bottom w:val="single" w:sz="4" w:space="0" w:color="auto"/>
              <w:right w:val="single" w:sz="4" w:space="0" w:color="auto"/>
            </w:tcBorders>
            <w:shd w:val="clear" w:color="auto" w:fill="auto"/>
            <w:hideMark/>
          </w:tcPr>
          <w:p w:rsidR="00836655" w:rsidRPr="00A12D98" w:rsidRDefault="00836655" w:rsidP="00CA14C9">
            <w:pPr>
              <w:spacing w:line="276" w:lineRule="auto"/>
              <w:rPr>
                <w:rFonts w:eastAsia="Calibri" w:cs="Tahoma"/>
                <w:szCs w:val="18"/>
              </w:rPr>
            </w:pPr>
            <w:r w:rsidRPr="00A12D98">
              <w:rPr>
                <w:rFonts w:eastAsia="Calibri" w:cs="Tahoma"/>
                <w:szCs w:val="18"/>
              </w:rPr>
              <w:t>SBS 2011 Premium Add-on CAL Suite с покрытием Software Assurance по 31 июля 2012 г.</w:t>
            </w:r>
          </w:p>
        </w:tc>
        <w:tc>
          <w:tcPr>
            <w:tcW w:w="4338" w:type="dxa"/>
            <w:tcBorders>
              <w:top w:val="single" w:sz="4" w:space="0" w:color="auto"/>
              <w:left w:val="single" w:sz="4" w:space="0" w:color="auto"/>
              <w:bottom w:val="single" w:sz="4" w:space="0" w:color="auto"/>
              <w:right w:val="single" w:sz="4" w:space="0" w:color="auto"/>
            </w:tcBorders>
            <w:shd w:val="clear" w:color="auto" w:fill="auto"/>
            <w:hideMark/>
          </w:tcPr>
          <w:p w:rsidR="00836655" w:rsidRPr="00A12D98" w:rsidRDefault="00836655" w:rsidP="00CA14C9">
            <w:pPr>
              <w:spacing w:line="276" w:lineRule="auto"/>
              <w:rPr>
                <w:rFonts w:cs="Tahoma"/>
              </w:rPr>
            </w:pPr>
            <w:r w:rsidRPr="00A12D98">
              <w:rPr>
                <w:rFonts w:eastAsia="Calibri" w:cs="Tahoma"/>
                <w:szCs w:val="18"/>
              </w:rPr>
              <w:t>Windows Server 2008 R2 CAL</w:t>
            </w:r>
          </w:p>
          <w:p w:rsidR="00836655" w:rsidRPr="00A12D98" w:rsidRDefault="00836655" w:rsidP="00CA14C9">
            <w:pPr>
              <w:spacing w:line="276" w:lineRule="auto"/>
              <w:rPr>
                <w:rFonts w:eastAsia="Calibri" w:cs="Tahoma"/>
                <w:szCs w:val="18"/>
              </w:rPr>
            </w:pPr>
            <w:r w:rsidRPr="00A12D98">
              <w:rPr>
                <w:rFonts w:eastAsia="Calibri" w:cs="Tahoma"/>
                <w:szCs w:val="18"/>
              </w:rPr>
              <w:t>SQL Server 2012 CAL</w:t>
            </w:r>
          </w:p>
        </w:tc>
      </w:tr>
      <w:tr w:rsidR="00836655" w:rsidRPr="00A12D98" w:rsidTr="00B30633">
        <w:tc>
          <w:tcPr>
            <w:tcW w:w="4410" w:type="dxa"/>
            <w:tcBorders>
              <w:top w:val="single" w:sz="4" w:space="0" w:color="auto"/>
              <w:left w:val="single" w:sz="4" w:space="0" w:color="auto"/>
              <w:bottom w:val="single" w:sz="4" w:space="0" w:color="auto"/>
              <w:right w:val="single" w:sz="4" w:space="0" w:color="auto"/>
            </w:tcBorders>
            <w:shd w:val="clear" w:color="auto" w:fill="auto"/>
            <w:hideMark/>
          </w:tcPr>
          <w:p w:rsidR="00836655" w:rsidRPr="00A12D98" w:rsidRDefault="00836655" w:rsidP="00CA14C9">
            <w:pPr>
              <w:spacing w:line="276" w:lineRule="auto"/>
              <w:rPr>
                <w:rFonts w:eastAsia="Calibri" w:cs="Tahoma"/>
                <w:szCs w:val="18"/>
              </w:rPr>
            </w:pPr>
            <w:r w:rsidRPr="00A12D98">
              <w:rPr>
                <w:rFonts w:eastAsia="Calibri" w:cs="Tahoma"/>
                <w:szCs w:val="18"/>
              </w:rPr>
              <w:t>SBS 2011 Premium Add-on CAL Suite с покрытием Software Assurance, действующим на 1 августа 2012 г. или позднее</w:t>
            </w:r>
          </w:p>
        </w:tc>
        <w:tc>
          <w:tcPr>
            <w:tcW w:w="4338" w:type="dxa"/>
            <w:tcBorders>
              <w:top w:val="single" w:sz="4" w:space="0" w:color="auto"/>
              <w:left w:val="single" w:sz="4" w:space="0" w:color="auto"/>
              <w:bottom w:val="single" w:sz="4" w:space="0" w:color="auto"/>
              <w:right w:val="single" w:sz="4" w:space="0" w:color="auto"/>
            </w:tcBorders>
            <w:shd w:val="clear" w:color="auto" w:fill="auto"/>
            <w:hideMark/>
          </w:tcPr>
          <w:p w:rsidR="00836655" w:rsidRPr="00A12D98" w:rsidRDefault="00836655" w:rsidP="00CA14C9">
            <w:pPr>
              <w:spacing w:line="276" w:lineRule="auto"/>
              <w:rPr>
                <w:rFonts w:cs="Tahoma"/>
              </w:rPr>
            </w:pPr>
            <w:r w:rsidRPr="00A12D98">
              <w:rPr>
                <w:rFonts w:eastAsia="Calibri" w:cs="Tahoma"/>
                <w:szCs w:val="18"/>
              </w:rPr>
              <w:t>Windows Server 2012 CAL с Software Assurance</w:t>
            </w:r>
          </w:p>
          <w:p w:rsidR="00836655" w:rsidRPr="00A12D98" w:rsidRDefault="00836655" w:rsidP="00CA14C9">
            <w:pPr>
              <w:spacing w:line="276" w:lineRule="auto"/>
              <w:rPr>
                <w:rFonts w:eastAsia="Calibri" w:cs="Tahoma"/>
                <w:szCs w:val="18"/>
              </w:rPr>
            </w:pPr>
            <w:r w:rsidRPr="00A12D98">
              <w:rPr>
                <w:rFonts w:eastAsia="Calibri" w:cs="Tahoma"/>
                <w:szCs w:val="18"/>
              </w:rPr>
              <w:t>SQL Server 2012 CAL с Software Assurance</w:t>
            </w:r>
          </w:p>
        </w:tc>
      </w:tr>
    </w:tbl>
    <w:p w:rsidR="00836655" w:rsidRPr="00A12D98" w:rsidRDefault="00836655" w:rsidP="00910113">
      <w:pPr>
        <w:rPr>
          <w:rFonts w:cs="Tahoma"/>
        </w:rPr>
      </w:pPr>
    </w:p>
    <w:p w:rsidR="00836655" w:rsidRPr="00A12D98" w:rsidRDefault="00836655" w:rsidP="0065687E">
      <w:pPr>
        <w:pStyle w:val="ListParagraph"/>
        <w:contextualSpacing w:val="0"/>
        <w:rPr>
          <w:rFonts w:ascii="Tahoma" w:hAnsi="Tahoma" w:cs="Tahoma"/>
          <w:sz w:val="18"/>
          <w:szCs w:val="18"/>
        </w:rPr>
      </w:pPr>
      <w:r w:rsidRPr="00A12D98">
        <w:rPr>
          <w:rFonts w:ascii="Tahoma" w:eastAsia="Calibri" w:hAnsi="Tahoma" w:cs="Tahoma"/>
          <w:sz w:val="18"/>
          <w:szCs w:val="18"/>
        </w:rPr>
        <w:t>Срок действия покрытия Software Assurance по вышеизложенному предоставлению истекает после истечения срока действия покрытия Соответствующих клиентских лицензий. В качестве исключения клиенты с Software Assurance для Соответствующих клиентских лицензий, истекающих в августе 2012</w:t>
      </w:r>
      <w:r w:rsidR="00B30633" w:rsidRPr="00A12D98">
        <w:rPr>
          <w:rFonts w:ascii="Tahoma" w:eastAsia="Calibri" w:hAnsi="Tahoma" w:cs="Tahoma"/>
          <w:sz w:val="18"/>
          <w:szCs w:val="18"/>
        </w:rPr>
        <w:t> </w:t>
      </w:r>
      <w:r w:rsidRPr="00A12D98">
        <w:rPr>
          <w:rFonts w:ascii="Tahoma" w:eastAsia="Calibri" w:hAnsi="Tahoma" w:cs="Tahoma"/>
          <w:sz w:val="18"/>
          <w:szCs w:val="18"/>
        </w:rPr>
        <w:t>г., имеют возможность до 31 декабря 2012 г. возобновить действие Software Assurance для клиентских лицензий, предоставленных в рамках этого предложения.</w:t>
      </w:r>
      <w:r w:rsidR="00FE3B6E" w:rsidRPr="00A12D98">
        <w:rPr>
          <w:rFonts w:ascii="Tahoma" w:eastAsia="Calibri" w:hAnsi="Tahoma" w:cs="Tahoma"/>
          <w:sz w:val="18"/>
          <w:szCs w:val="18"/>
        </w:rPr>
        <w:t xml:space="preserve"> </w:t>
      </w:r>
      <w:r w:rsidRPr="00A12D98">
        <w:rPr>
          <w:rFonts w:ascii="Tahoma" w:eastAsia="Calibri" w:hAnsi="Tahoma" w:cs="Tahoma"/>
          <w:sz w:val="18"/>
          <w:szCs w:val="18"/>
        </w:rPr>
        <w:t>Клиенты с Software Assurance для Соответствующих клиентских лицензий, истекающих в июле 2012 г., имеют возможность до 31</w:t>
      </w:r>
      <w:r w:rsidR="0065687E">
        <w:rPr>
          <w:rFonts w:ascii="Tahoma" w:eastAsia="Calibri" w:hAnsi="Tahoma" w:cs="Tahoma"/>
          <w:sz w:val="18"/>
          <w:szCs w:val="18"/>
        </w:rPr>
        <w:t> </w:t>
      </w:r>
      <w:r w:rsidRPr="00A12D98">
        <w:rPr>
          <w:rFonts w:ascii="Tahoma" w:eastAsia="Calibri" w:hAnsi="Tahoma" w:cs="Tahoma"/>
          <w:sz w:val="18"/>
          <w:szCs w:val="18"/>
        </w:rPr>
        <w:t>декабря 2012 г. приобрести Software Assurance для клиентских лицензий, предоставленных в</w:t>
      </w:r>
      <w:r w:rsidR="0065687E">
        <w:rPr>
          <w:rFonts w:ascii="Tahoma" w:eastAsia="Calibri" w:hAnsi="Tahoma" w:cs="Tahoma"/>
          <w:sz w:val="18"/>
          <w:szCs w:val="18"/>
        </w:rPr>
        <w:t> </w:t>
      </w:r>
      <w:r w:rsidRPr="00A12D98">
        <w:rPr>
          <w:rFonts w:ascii="Tahoma" w:eastAsia="Calibri" w:hAnsi="Tahoma" w:cs="Tahoma"/>
          <w:sz w:val="18"/>
          <w:szCs w:val="18"/>
        </w:rPr>
        <w:t>рамках этого предложения.</w:t>
      </w:r>
    </w:p>
    <w:p w:rsidR="00910113" w:rsidRPr="00A12D98" w:rsidRDefault="00910113" w:rsidP="00910113">
      <w:pPr>
        <w:pStyle w:val="ListParagraph"/>
        <w:contextualSpacing w:val="0"/>
        <w:rPr>
          <w:rFonts w:ascii="Tahoma" w:hAnsi="Tahoma" w:cs="Tahoma"/>
          <w:sz w:val="16"/>
          <w:szCs w:val="16"/>
        </w:rPr>
      </w:pPr>
    </w:p>
    <w:p w:rsidR="00836655" w:rsidRPr="00A12D98" w:rsidRDefault="00836655" w:rsidP="0065687E">
      <w:pPr>
        <w:pStyle w:val="ListParagraph"/>
        <w:contextualSpacing w:val="0"/>
        <w:rPr>
          <w:rFonts w:ascii="Tahoma" w:hAnsi="Tahoma" w:cs="Tahoma"/>
          <w:sz w:val="18"/>
          <w:szCs w:val="18"/>
        </w:rPr>
      </w:pPr>
      <w:r w:rsidRPr="00A12D98">
        <w:rPr>
          <w:rFonts w:ascii="Tahoma" w:eastAsia="Calibri" w:hAnsi="Tahoma" w:cs="Tahoma"/>
          <w:sz w:val="18"/>
          <w:szCs w:val="18"/>
        </w:rPr>
        <w:t>Если клиенты приобрели бессрочные права в рамках Соответствующих клиентских лицензий, то</w:t>
      </w:r>
      <w:r w:rsidR="0065687E">
        <w:rPr>
          <w:rFonts w:ascii="Tahoma" w:eastAsia="Calibri" w:hAnsi="Tahoma" w:cs="Tahoma"/>
          <w:sz w:val="18"/>
          <w:szCs w:val="18"/>
        </w:rPr>
        <w:t> </w:t>
      </w:r>
      <w:r w:rsidRPr="00A12D98">
        <w:rPr>
          <w:rFonts w:ascii="Tahoma" w:eastAsia="Calibri" w:hAnsi="Tahoma" w:cs="Tahoma"/>
          <w:sz w:val="18"/>
          <w:szCs w:val="18"/>
        </w:rPr>
        <w:t>клиентские лицензии, приобретенные в рамках данной программы, считаются бессрочными. В</w:t>
      </w:r>
      <w:r w:rsidR="0065687E">
        <w:rPr>
          <w:rFonts w:ascii="Tahoma" w:eastAsia="Calibri" w:hAnsi="Tahoma" w:cs="Tahoma"/>
          <w:sz w:val="18"/>
          <w:szCs w:val="18"/>
        </w:rPr>
        <w:t> </w:t>
      </w:r>
      <w:r w:rsidRPr="00A12D98">
        <w:rPr>
          <w:rFonts w:ascii="Tahoma" w:eastAsia="Calibri" w:hAnsi="Tahoma" w:cs="Tahoma"/>
          <w:sz w:val="18"/>
          <w:szCs w:val="18"/>
        </w:rPr>
        <w:t>противном случае, клиентские лицензии, приобретенные в рамках данной программы, истекут, когда истекут Соответствующие клиентские лицензии.</w:t>
      </w:r>
    </w:p>
    <w:p w:rsidR="00910113" w:rsidRPr="00A12D98" w:rsidRDefault="00910113" w:rsidP="00910113">
      <w:pPr>
        <w:pStyle w:val="ListParagraph"/>
        <w:contextualSpacing w:val="0"/>
        <w:rPr>
          <w:rFonts w:ascii="Tahoma" w:hAnsi="Tahoma" w:cs="Tahoma"/>
          <w:sz w:val="16"/>
          <w:szCs w:val="16"/>
        </w:rPr>
      </w:pPr>
    </w:p>
    <w:p w:rsidR="00836655" w:rsidRPr="00A12D98" w:rsidRDefault="00836655" w:rsidP="00910113">
      <w:pPr>
        <w:pStyle w:val="ListParagraph"/>
        <w:contextualSpacing w:val="0"/>
        <w:rPr>
          <w:rFonts w:ascii="Tahoma" w:hAnsi="Tahoma" w:cs="Tahoma"/>
          <w:sz w:val="18"/>
          <w:szCs w:val="18"/>
        </w:rPr>
      </w:pPr>
      <w:r w:rsidRPr="00A12D98">
        <w:rPr>
          <w:rFonts w:ascii="Tahoma" w:eastAsia="Calibri" w:hAnsi="Tahoma" w:cs="Tahoma"/>
          <w:sz w:val="18"/>
          <w:szCs w:val="18"/>
        </w:rPr>
        <w:t>Для каждой Соответствующей клиентской лицензии, приобретенной в рамках Подписки Open Value, клиент может приобрести одну лицензию SBS 2011 Premium Add-on CAL Suite или:</w:t>
      </w:r>
    </w:p>
    <w:p w:rsidR="00910113" w:rsidRPr="00A12D98" w:rsidRDefault="00910113" w:rsidP="00910113">
      <w:pPr>
        <w:pStyle w:val="ListParagraph"/>
        <w:contextualSpacing w:val="0"/>
        <w:rPr>
          <w:rFonts w:ascii="Tahoma" w:hAnsi="Tahoma" w:cs="Tahoma"/>
          <w:sz w:val="16"/>
          <w:szCs w:val="16"/>
        </w:rPr>
      </w:pPr>
    </w:p>
    <w:p w:rsidR="00836655" w:rsidRPr="00A12D98" w:rsidRDefault="00836655" w:rsidP="00346F4B">
      <w:pPr>
        <w:pStyle w:val="ListParagraph"/>
        <w:numPr>
          <w:ilvl w:val="1"/>
          <w:numId w:val="100"/>
        </w:numPr>
        <w:tabs>
          <w:tab w:val="clear" w:pos="1440"/>
        </w:tabs>
        <w:spacing w:after="60"/>
        <w:ind w:hanging="274"/>
        <w:contextualSpacing w:val="0"/>
        <w:rPr>
          <w:rFonts w:ascii="Tahoma" w:hAnsi="Tahoma" w:cs="Tahoma"/>
          <w:sz w:val="18"/>
          <w:szCs w:val="18"/>
        </w:rPr>
      </w:pPr>
      <w:r w:rsidRPr="00A12D98">
        <w:rPr>
          <w:rFonts w:ascii="Tahoma" w:eastAsia="Calibri" w:hAnsi="Tahoma" w:cs="Tahoma"/>
          <w:sz w:val="18"/>
          <w:szCs w:val="18"/>
        </w:rPr>
        <w:t>по одной клиентской лицензии для Windows Server 2012 и SQL Server 2012 для соглашений, истекающих 1 августа 2012 г. или позднее, и</w:t>
      </w:r>
    </w:p>
    <w:p w:rsidR="00836655" w:rsidRPr="00A12D98" w:rsidRDefault="00836655" w:rsidP="00346F4B">
      <w:pPr>
        <w:pStyle w:val="ListParagraph"/>
        <w:numPr>
          <w:ilvl w:val="1"/>
          <w:numId w:val="100"/>
        </w:numPr>
        <w:tabs>
          <w:tab w:val="clear" w:pos="1440"/>
        </w:tabs>
        <w:spacing w:after="60"/>
        <w:ind w:hanging="274"/>
        <w:contextualSpacing w:val="0"/>
        <w:rPr>
          <w:rFonts w:ascii="Tahoma" w:hAnsi="Tahoma" w:cs="Tahoma"/>
          <w:sz w:val="18"/>
          <w:szCs w:val="18"/>
        </w:rPr>
      </w:pPr>
      <w:r w:rsidRPr="00A12D98">
        <w:rPr>
          <w:rFonts w:ascii="Tahoma" w:eastAsia="Calibri" w:hAnsi="Tahoma" w:cs="Tahoma"/>
          <w:sz w:val="18"/>
          <w:szCs w:val="18"/>
        </w:rPr>
        <w:t>по одной клиентской лицензии для Windows Server 2008 и SQL Server 2012 для соглашений, истекающих в июле 2012 г.</w:t>
      </w:r>
    </w:p>
    <w:p w:rsidR="00910113" w:rsidRPr="00A12D98" w:rsidRDefault="00910113" w:rsidP="00910113">
      <w:pPr>
        <w:pStyle w:val="ListParagraph"/>
        <w:ind w:left="1800"/>
        <w:contextualSpacing w:val="0"/>
        <w:rPr>
          <w:rFonts w:ascii="Tahoma" w:hAnsi="Tahoma" w:cs="Tahoma"/>
          <w:sz w:val="16"/>
          <w:szCs w:val="16"/>
        </w:rPr>
      </w:pPr>
    </w:p>
    <w:p w:rsidR="00836655" w:rsidRPr="00A12D98" w:rsidRDefault="00836655" w:rsidP="00910113">
      <w:pPr>
        <w:ind w:left="720"/>
        <w:rPr>
          <w:rFonts w:cs="Tahoma"/>
          <w:szCs w:val="18"/>
        </w:rPr>
      </w:pPr>
      <w:r w:rsidRPr="00A12D98">
        <w:rPr>
          <w:rFonts w:eastAsia="Calibri" w:cs="Tahoma"/>
          <w:szCs w:val="18"/>
        </w:rPr>
        <w:t>При использовании клиентских лицензий на Windows Server 2012 и SQL Server 2012 в рамках данной программы имеющиеся у клиентов наборы Соответствующих клиентских лицензий на SBS Premium Add-on больше не будут действительными.</w:t>
      </w:r>
    </w:p>
    <w:p w:rsidR="00910113" w:rsidRPr="00A12D98" w:rsidRDefault="00910113" w:rsidP="00910113">
      <w:pPr>
        <w:ind w:left="720"/>
        <w:rPr>
          <w:rFonts w:cs="Tahoma"/>
          <w:sz w:val="16"/>
          <w:szCs w:val="16"/>
        </w:rPr>
      </w:pPr>
    </w:p>
    <w:p w:rsidR="00836655" w:rsidRPr="00A12D98" w:rsidRDefault="00836655" w:rsidP="00910113">
      <w:pPr>
        <w:ind w:left="720"/>
        <w:rPr>
          <w:rFonts w:cs="Tahoma"/>
          <w:szCs w:val="18"/>
        </w:rPr>
      </w:pPr>
      <w:r w:rsidRPr="00A12D98">
        <w:rPr>
          <w:rFonts w:cs="Tahoma"/>
          <w:color w:val="000000"/>
          <w:szCs w:val="18"/>
        </w:rPr>
        <w:t>Для целей последующего предоставления наборы клиентских лицензий SBS 2011 Premium Add-on,</w:t>
      </w:r>
      <w:r w:rsidRPr="00A12D98">
        <w:rPr>
          <w:rFonts w:cs="Tahoma"/>
          <w:bCs/>
          <w:color w:val="000000"/>
          <w:szCs w:val="18"/>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Open Value Subscription или EES, также считаются Соответствующими клиентскими лицензиями.</w:t>
      </w:r>
    </w:p>
    <w:p w:rsidR="00836655" w:rsidRPr="00A12D98" w:rsidRDefault="00836655" w:rsidP="00910113">
      <w:pPr>
        <w:rPr>
          <w:rFonts w:cs="Tahoma"/>
          <w:sz w:val="16"/>
          <w:szCs w:val="16"/>
        </w:rPr>
      </w:pPr>
    </w:p>
    <w:p w:rsidR="00836655" w:rsidRPr="00A12D98" w:rsidRDefault="00836655" w:rsidP="00910113">
      <w:pPr>
        <w:widowControl w:val="0"/>
        <w:jc w:val="both"/>
        <w:rPr>
          <w:rFonts w:cs="Tahoma"/>
          <w:sz w:val="16"/>
          <w:szCs w:val="16"/>
        </w:rPr>
      </w:pPr>
      <w:bookmarkStart w:id="1652" w:name="_123_Windows_Azure"/>
      <w:bookmarkEnd w:id="1652"/>
    </w:p>
    <w:p w:rsidR="00836655" w:rsidRPr="00A12D98" w:rsidRDefault="00F66FB0" w:rsidP="007B35CE">
      <w:pPr>
        <w:pStyle w:val="Heading2"/>
        <w:keepNext/>
        <w:ind w:left="0"/>
        <w:rPr>
          <w:rFonts w:ascii="Tahoma" w:hAnsi="Tahoma" w:cs="Tahoma"/>
        </w:rPr>
      </w:pPr>
      <w:bookmarkStart w:id="1653" w:name="_124_Windows_Small_1"/>
      <w:bookmarkStart w:id="1654" w:name="_114_Windows_Small"/>
      <w:bookmarkStart w:id="1655" w:name="_118_Windows_Small"/>
      <w:bookmarkStart w:id="1656" w:name="_Toc336338381"/>
      <w:bookmarkStart w:id="1657" w:name="_Toc360109958"/>
      <w:bookmarkEnd w:id="1653"/>
      <w:bookmarkEnd w:id="1654"/>
      <w:bookmarkEnd w:id="1655"/>
      <w:r w:rsidRPr="00A12D98">
        <w:rPr>
          <w:rFonts w:ascii="Tahoma" w:hAnsi="Tahoma" w:cs="Tahoma"/>
          <w:color w:val="F8701C"/>
          <w:sz w:val="22"/>
          <w:szCs w:val="22"/>
          <w:vertAlign w:val="superscript"/>
        </w:rPr>
        <w:t>118</w:t>
      </w:r>
      <w:r w:rsidRPr="0065687E">
        <w:rPr>
          <w:rFonts w:ascii="Tahoma" w:hAnsi="Tahoma" w:cs="Tahoma"/>
          <w:color w:val="F8701C"/>
          <w:sz w:val="22"/>
          <w:szCs w:val="22"/>
        </w:rPr>
        <w:t xml:space="preserve"> </w:t>
      </w:r>
      <w:r w:rsidRPr="00A12D98">
        <w:rPr>
          <w:rFonts w:ascii="Tahoma" w:hAnsi="Tahoma" w:cs="Tahoma"/>
          <w:color w:val="F8701C"/>
          <w:sz w:val="22"/>
          <w:szCs w:val="22"/>
        </w:rPr>
        <w:t>Windows Small Business Server 2011 Essentials</w:t>
      </w:r>
      <w:bookmarkEnd w:id="1656"/>
      <w:bookmarkEnd w:id="1657"/>
    </w:p>
    <w:p w:rsidR="003C1BA8" w:rsidRPr="00A12D98" w:rsidRDefault="003C1BA8" w:rsidP="007B35CE">
      <w:pPr>
        <w:keepNext/>
        <w:rPr>
          <w:rFonts w:cs="Tahoma"/>
          <w:sz w:val="16"/>
          <w:szCs w:val="16"/>
        </w:rPr>
      </w:pPr>
    </w:p>
    <w:p w:rsidR="00910113" w:rsidRPr="00A12D98" w:rsidRDefault="00836655" w:rsidP="00910113">
      <w:pPr>
        <w:spacing w:after="60"/>
        <w:ind w:left="720"/>
        <w:rPr>
          <w:rFonts w:cs="Tahoma"/>
        </w:rPr>
      </w:pPr>
      <w:r w:rsidRPr="00A12D98">
        <w:rPr>
          <w:rFonts w:cs="Tahoma"/>
          <w:b/>
          <w:bCs/>
          <w:color w:val="000000"/>
        </w:rPr>
        <w:t>Предоставление лицензий в связи с окончанием жизненного цикла Windows Small Business Server (SBS) 2011 Essentials</w:t>
      </w:r>
    </w:p>
    <w:p w:rsidR="00836655" w:rsidRPr="00A12D98" w:rsidRDefault="00836655" w:rsidP="0065687E">
      <w:pPr>
        <w:ind w:left="720"/>
        <w:rPr>
          <w:rFonts w:cs="Tahoma"/>
        </w:rPr>
      </w:pPr>
      <w:r w:rsidRPr="00A12D98">
        <w:rPr>
          <w:rFonts w:cs="Tahoma"/>
        </w:rPr>
        <w:t>Windows SBS 2011 Essentials будет последней версией выпуска Windows SBS Essentials. Клиенты Программы корпоративного лицензирования с действующим покрытием Software Assurance для лицензий Windows SBS 2011 Essentials на 1 ноября 2012 г. или на дату начала доступности для загрузки Windows Server 2012 Essentials в Центре поддержки корпоративных лицензий (VLSC), в</w:t>
      </w:r>
      <w:r w:rsidR="0065687E">
        <w:rPr>
          <w:rFonts w:cs="Tahoma"/>
        </w:rPr>
        <w:t> </w:t>
      </w:r>
      <w:r w:rsidRPr="00A12D98">
        <w:rPr>
          <w:rFonts w:cs="Tahoma"/>
        </w:rPr>
        <w:t xml:space="preserve">зависимости от того, что наступит раньше, («Соответствующие лицензии») получат право </w:t>
      </w:r>
      <w:r w:rsidRPr="00A12D98">
        <w:rPr>
          <w:rFonts w:cs="Tahoma"/>
          <w:u w:val="single"/>
        </w:rPr>
        <w:t>выполнить обновление до</w:t>
      </w:r>
      <w:r w:rsidRPr="00A12D98">
        <w:rPr>
          <w:rFonts w:cs="Tahoma"/>
        </w:rPr>
        <w:t xml:space="preserve"> программного обеспечения Windows Server 2012 Essentials и использовать его </w:t>
      </w:r>
      <w:r w:rsidRPr="00A12D98">
        <w:rPr>
          <w:rFonts w:cs="Tahoma"/>
          <w:u w:val="single"/>
        </w:rPr>
        <w:t>вместо SBS Essentials</w:t>
      </w:r>
      <w:r w:rsidRPr="00A12D98">
        <w:rPr>
          <w:rFonts w:cs="Tahoma"/>
        </w:rPr>
        <w:t>. Чтобы стимулировать такое использование, клиент получит право за кажду. Соответствующую лицензию получить лицензию на Windows Server 2012 Essentials после того, как станет доступным Windows Server 2012 Essentials.</w:t>
      </w:r>
      <w:r w:rsidR="00FE3B6E" w:rsidRPr="00A12D98">
        <w:rPr>
          <w:rFonts w:cs="Tahoma"/>
        </w:rPr>
        <w:t xml:space="preserve"> </w:t>
      </w:r>
      <w:r w:rsidRPr="00A12D98">
        <w:rPr>
          <w:rFonts w:cs="Tahoma"/>
        </w:rPr>
        <w:t>Использование Windows Server 2012 Essentials будет регулироваться условиями лицензии для этого продукта в Правах на использование продуктов и условиями Соглашений о корпоративном лицензировании клиентов.</w:t>
      </w:r>
    </w:p>
    <w:p w:rsidR="00836655" w:rsidRPr="00A12D98" w:rsidRDefault="00836655" w:rsidP="00910113">
      <w:pPr>
        <w:ind w:left="720"/>
        <w:rPr>
          <w:rFonts w:cs="Tahoma"/>
          <w:sz w:val="16"/>
          <w:szCs w:val="16"/>
        </w:rPr>
      </w:pPr>
    </w:p>
    <w:p w:rsidR="00836655" w:rsidRPr="00A12D98" w:rsidRDefault="00836655" w:rsidP="00910113">
      <w:pPr>
        <w:ind w:left="720"/>
        <w:rPr>
          <w:rFonts w:cs="Tahoma"/>
        </w:rPr>
      </w:pPr>
      <w:r w:rsidRPr="00A12D98">
        <w:rPr>
          <w:rFonts w:cs="Tahoma"/>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836655" w:rsidRPr="00A12D98" w:rsidRDefault="00836655" w:rsidP="00910113">
      <w:pPr>
        <w:ind w:left="720"/>
        <w:rPr>
          <w:rFonts w:cs="Tahoma"/>
          <w:sz w:val="16"/>
          <w:szCs w:val="16"/>
        </w:rPr>
      </w:pPr>
    </w:p>
    <w:p w:rsidR="00836655" w:rsidRPr="00A12D98" w:rsidRDefault="00836655" w:rsidP="00910113">
      <w:pPr>
        <w:ind w:left="720"/>
        <w:rPr>
          <w:rFonts w:cs="Tahoma"/>
        </w:rPr>
      </w:pPr>
      <w:r w:rsidRPr="00A12D98">
        <w:rPr>
          <w:rFonts w:cs="Tahoma"/>
        </w:rPr>
        <w:t>При обновлении до Windows Server 2012 Essentials в рамках данной программы существующие Соответствующие лицензии клиента на SBS Essentials больше не будут действительными.</w:t>
      </w:r>
    </w:p>
    <w:p w:rsidR="00836655" w:rsidRPr="00A12D98" w:rsidRDefault="00836655" w:rsidP="00910113">
      <w:pPr>
        <w:ind w:left="720"/>
        <w:rPr>
          <w:rFonts w:cs="Tahoma"/>
          <w:sz w:val="16"/>
          <w:szCs w:val="16"/>
        </w:rPr>
      </w:pPr>
    </w:p>
    <w:p w:rsidR="0035124A" w:rsidRPr="00A12D98" w:rsidRDefault="00836655" w:rsidP="004206E4">
      <w:pPr>
        <w:ind w:left="720"/>
        <w:rPr>
          <w:rFonts w:cs="Tahoma"/>
        </w:rPr>
      </w:pPr>
      <w:r w:rsidRPr="00A12D98">
        <w:rPr>
          <w:rFonts w:cs="Tahoma"/>
        </w:rPr>
        <w:t>Для целей последующего предоставления лицензии SBS Essentials, приобретенные впоследствии в</w:t>
      </w:r>
      <w:r w:rsidR="004206E4" w:rsidRPr="00A12D98">
        <w:rPr>
          <w:rFonts w:cs="Tahoma"/>
        </w:rPr>
        <w:t> </w:t>
      </w:r>
      <w:r w:rsidRPr="00A12D98">
        <w:rPr>
          <w:rFonts w:cs="Tahoma"/>
        </w:rPr>
        <w:t>течение срока действия того же соглашения о регистрации в рамках запланированного процесса сверки по подписке Open Value или EES, также считаются Соответствующими лицензиями.</w:t>
      </w:r>
    </w:p>
    <w:sectPr w:rsidR="0035124A" w:rsidRPr="00A12D98" w:rsidSect="00B40674">
      <w:footerReference w:type="default" r:id="rId57"/>
      <w:headerReference w:type="first" r:id="rId58"/>
      <w:footerReference w:type="first" r:id="rId59"/>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72DB8" w:rsidRDefault="00972DB8">
      <w:r>
        <w:separator/>
      </w:r>
    </w:p>
  </w:endnote>
  <w:endnote w:type="continuationSeparator" w:id="0">
    <w:p w:rsidR="00972DB8" w:rsidRDefault="00972DB8">
      <w:r>
        <w:continuationSeparator/>
      </w:r>
    </w:p>
  </w:endnote>
  <w:endnote w:type="continuationNotice" w:id="1">
    <w:p w:rsidR="00972DB8" w:rsidRDefault="00972DB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auto"/>
    <w:notTrueType/>
    <w:pitch w:val="variable"/>
    <w:sig w:usb0="00000001" w:usb1="08080000" w:usb2="00000010" w:usb3="00000000" w:csb0="00100000"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4F9A" w:rsidRDefault="00DC4F9A">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xml:space="preserve">© Корпорация Microsoft (Microsoft Corporation), 2009. Все права защищены. Страница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из </w:t>
    </w:r>
    <w:r w:rsidR="00972DB8">
      <w:fldChar w:fldCharType="begin"/>
    </w:r>
    <w:r w:rsidR="00972DB8">
      <w:instrText xml:space="preserve"> NUMPAGES </w:instrText>
    </w:r>
    <w:r w:rsidR="00972DB8">
      <w:fldChar w:fldCharType="separate"/>
    </w:r>
    <w:r>
      <w:rPr>
        <w:noProof/>
      </w:rPr>
      <w:t>227</w:t>
    </w:r>
    <w:r w:rsidR="00972DB8">
      <w:rPr>
        <w:noProof/>
      </w:rPr>
      <w:fldChar w:fldCharType="end"/>
    </w:r>
    <w:r>
      <w:t xml:space="preserve"> Дата публикации: апрель 2009 г.</w:t>
    </w:r>
  </w:p>
  <w:p w:rsidR="00DC4F9A" w:rsidRDefault="00DC4F9A">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является охраняемым товарным знаком корпорации Microsoft в Соединенных Штатах и других странах.</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4F9A" w:rsidRDefault="00DC4F9A"/>
  <w:p w:rsidR="00DC4F9A" w:rsidRPr="00353870" w:rsidRDefault="00DC4F9A" w:rsidP="00353870">
    <w:pPr>
      <w:pStyle w:val="Footer"/>
      <w:pBdr>
        <w:top w:val="single" w:sz="6" w:space="1" w:color="808080"/>
      </w:pBdr>
      <w:tabs>
        <w:tab w:val="clear" w:pos="5155"/>
        <w:tab w:val="clear" w:pos="10325"/>
        <w:tab w:val="right" w:pos="9360"/>
      </w:tabs>
      <w:rPr>
        <w:rFonts w:ascii="Trebuchet MS" w:hAnsi="Trebuchet MS" w:cs="Tahoma"/>
        <w:color w:val="808080"/>
        <w:sz w:val="14"/>
        <w:szCs w:val="14"/>
      </w:rPr>
    </w:pPr>
    <w:r w:rsidRPr="00353870">
      <w:rPr>
        <w:rFonts w:ascii="Trebuchet MS" w:hAnsi="Trebuchet MS"/>
        <w:color w:val="808080"/>
        <w:sz w:val="14"/>
        <w:szCs w:val="14"/>
      </w:rPr>
      <w:t>© Корпорация Microsoft (Microsoft Corporation), 2013. Все права защищены.</w:t>
    </w:r>
    <w:r>
      <w:rPr>
        <w:rFonts w:ascii="Trebuchet MS" w:hAnsi="Trebuchet MS"/>
        <w:color w:val="808080"/>
        <w:sz w:val="14"/>
        <w:szCs w:val="14"/>
      </w:rPr>
      <w:tab/>
    </w:r>
    <w:r w:rsidRPr="00353870">
      <w:rPr>
        <w:rFonts w:ascii="Trebuchet MS" w:hAnsi="Trebuchet MS"/>
        <w:color w:val="808080"/>
        <w:sz w:val="14"/>
      </w:rPr>
      <w:t xml:space="preserve">Стр. </w:t>
    </w:r>
    <w:r w:rsidRPr="00353870">
      <w:rPr>
        <w:rFonts w:cs="Tahoma"/>
        <w:noProof/>
        <w:szCs w:val="18"/>
      </w:rPr>
      <w:fldChar w:fldCharType="begin"/>
    </w:r>
    <w:r w:rsidRPr="00353870">
      <w:rPr>
        <w:rFonts w:cs="Tahoma"/>
        <w:noProof/>
        <w:szCs w:val="18"/>
      </w:rPr>
      <w:instrText xml:space="preserve"> PAGE </w:instrText>
    </w:r>
    <w:r w:rsidRPr="00353870">
      <w:rPr>
        <w:rFonts w:cs="Tahoma"/>
        <w:noProof/>
        <w:szCs w:val="18"/>
      </w:rPr>
      <w:fldChar w:fldCharType="separate"/>
    </w:r>
    <w:r w:rsidR="0019147E">
      <w:rPr>
        <w:rFonts w:cs="Tahoma"/>
        <w:noProof/>
        <w:szCs w:val="18"/>
      </w:rPr>
      <w:t>1</w:t>
    </w:r>
    <w:r w:rsidRPr="00353870">
      <w:rPr>
        <w:rFonts w:cs="Tahoma"/>
        <w:noProof/>
        <w:szCs w:val="18"/>
      </w:rPr>
      <w:fldChar w:fldCharType="end"/>
    </w:r>
    <w:r w:rsidRPr="00353870">
      <w:rPr>
        <w:rFonts w:ascii="Trebuchet MS" w:hAnsi="Trebuchet MS"/>
        <w:color w:val="808080"/>
        <w:sz w:val="14"/>
      </w:rPr>
      <w:t xml:space="preserve"> из </w:t>
    </w:r>
    <w:r w:rsidRPr="00353870">
      <w:rPr>
        <w:rFonts w:cs="Tahoma"/>
        <w:noProof/>
        <w:szCs w:val="18"/>
      </w:rPr>
      <w:fldChar w:fldCharType="begin"/>
    </w:r>
    <w:r w:rsidRPr="00353870">
      <w:rPr>
        <w:rFonts w:cs="Tahoma"/>
        <w:noProof/>
        <w:szCs w:val="18"/>
      </w:rPr>
      <w:instrText xml:space="preserve"> NUMPAGES </w:instrText>
    </w:r>
    <w:r w:rsidRPr="00353870">
      <w:rPr>
        <w:rFonts w:cs="Tahoma"/>
        <w:noProof/>
        <w:szCs w:val="18"/>
      </w:rPr>
      <w:fldChar w:fldCharType="separate"/>
    </w:r>
    <w:r w:rsidR="0019147E">
      <w:rPr>
        <w:rFonts w:cs="Tahoma"/>
        <w:noProof/>
        <w:szCs w:val="18"/>
      </w:rPr>
      <w:t>226</w:t>
    </w:r>
    <w:r w:rsidRPr="00353870">
      <w:rPr>
        <w:rFonts w:cs="Tahoma"/>
        <w:noProof/>
        <w:szCs w:val="18"/>
      </w:rPr>
      <w:fldChar w:fldCharType="end"/>
    </w:r>
    <w:r w:rsidRPr="00353870">
      <w:rPr>
        <w:rFonts w:ascii="Trebuchet MS" w:hAnsi="Trebuchet MS" w:cs="Tahoma"/>
        <w:color w:val="808080"/>
        <w:sz w:val="14"/>
        <w:szCs w:val="14"/>
      </w:rPr>
      <w:t xml:space="preserve"> Дата публикации: Июль 2013 г.</w:t>
    </w:r>
  </w:p>
  <w:p w:rsidR="00DC4F9A" w:rsidRPr="00353870" w:rsidRDefault="00DC4F9A">
    <w:pPr>
      <w:pStyle w:val="Footer"/>
      <w:rPr>
        <w:rFonts w:ascii="Trebuchet MS" w:hAnsi="Trebuchet MS"/>
        <w:color w:val="808080"/>
        <w:sz w:val="14"/>
      </w:rPr>
    </w:pPr>
    <w:r>
      <w:rPr>
        <w:rFonts w:ascii="Trebuchet MS" w:hAnsi="Trebuchet MS"/>
        <w:color w:val="808080"/>
        <w:sz w:val="14"/>
      </w:rPr>
      <w:t>Microsoft является охраняемым товарным знаком корпорации Microsoft в Соединенных Штатах и других странах.</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4F9A" w:rsidRDefault="00DC4F9A" w:rsidP="00353870"/>
  <w:p w:rsidR="00DC4F9A" w:rsidRPr="00353870" w:rsidRDefault="00DC4F9A" w:rsidP="00353870">
    <w:pPr>
      <w:pStyle w:val="Footer"/>
      <w:pBdr>
        <w:top w:val="single" w:sz="6" w:space="1" w:color="808080"/>
      </w:pBdr>
      <w:tabs>
        <w:tab w:val="clear" w:pos="5155"/>
        <w:tab w:val="clear" w:pos="10325"/>
        <w:tab w:val="right" w:pos="9360"/>
      </w:tabs>
      <w:rPr>
        <w:rFonts w:ascii="Trebuchet MS" w:hAnsi="Trebuchet MS" w:cs="Tahoma"/>
        <w:color w:val="808080"/>
        <w:sz w:val="14"/>
        <w:szCs w:val="14"/>
      </w:rPr>
    </w:pPr>
    <w:r w:rsidRPr="00353870">
      <w:rPr>
        <w:rFonts w:ascii="Trebuchet MS" w:hAnsi="Trebuchet MS"/>
        <w:color w:val="808080"/>
        <w:sz w:val="14"/>
        <w:szCs w:val="14"/>
      </w:rPr>
      <w:t>© Корпорация Microsoft (Microsoft Corporation), 2013. Все права защищены.</w:t>
    </w:r>
    <w:r>
      <w:rPr>
        <w:rFonts w:ascii="Trebuchet MS" w:hAnsi="Trebuchet MS"/>
        <w:color w:val="808080"/>
        <w:sz w:val="14"/>
        <w:szCs w:val="14"/>
      </w:rPr>
      <w:tab/>
    </w:r>
    <w:r w:rsidRPr="00353870">
      <w:rPr>
        <w:rFonts w:ascii="Trebuchet MS" w:hAnsi="Trebuchet MS"/>
        <w:color w:val="808080"/>
        <w:sz w:val="14"/>
      </w:rPr>
      <w:t xml:space="preserve">Стр. </w:t>
    </w:r>
    <w:r w:rsidRPr="00353870">
      <w:rPr>
        <w:rFonts w:cs="Tahoma"/>
        <w:noProof/>
        <w:szCs w:val="18"/>
      </w:rPr>
      <w:fldChar w:fldCharType="begin"/>
    </w:r>
    <w:r w:rsidRPr="00353870">
      <w:rPr>
        <w:rFonts w:cs="Tahoma"/>
        <w:noProof/>
        <w:szCs w:val="18"/>
      </w:rPr>
      <w:instrText xml:space="preserve"> PAGE </w:instrText>
    </w:r>
    <w:r w:rsidRPr="00353870">
      <w:rPr>
        <w:rFonts w:cs="Tahoma"/>
        <w:noProof/>
        <w:szCs w:val="18"/>
      </w:rPr>
      <w:fldChar w:fldCharType="separate"/>
    </w:r>
    <w:r w:rsidR="0019147E">
      <w:rPr>
        <w:rFonts w:cs="Tahoma"/>
        <w:noProof/>
        <w:szCs w:val="18"/>
      </w:rPr>
      <w:t>2</w:t>
    </w:r>
    <w:r w:rsidRPr="00353870">
      <w:rPr>
        <w:rFonts w:cs="Tahoma"/>
        <w:noProof/>
        <w:szCs w:val="18"/>
      </w:rPr>
      <w:fldChar w:fldCharType="end"/>
    </w:r>
    <w:r w:rsidRPr="00353870">
      <w:rPr>
        <w:rFonts w:ascii="Trebuchet MS" w:hAnsi="Trebuchet MS"/>
        <w:color w:val="808080"/>
        <w:sz w:val="14"/>
      </w:rPr>
      <w:t xml:space="preserve"> из </w:t>
    </w:r>
    <w:r w:rsidRPr="00353870">
      <w:rPr>
        <w:rFonts w:cs="Tahoma"/>
        <w:noProof/>
        <w:szCs w:val="18"/>
      </w:rPr>
      <w:fldChar w:fldCharType="begin"/>
    </w:r>
    <w:r w:rsidRPr="00353870">
      <w:rPr>
        <w:rFonts w:cs="Tahoma"/>
        <w:noProof/>
        <w:szCs w:val="18"/>
      </w:rPr>
      <w:instrText xml:space="preserve"> NUMPAGES </w:instrText>
    </w:r>
    <w:r w:rsidRPr="00353870">
      <w:rPr>
        <w:rFonts w:cs="Tahoma"/>
        <w:noProof/>
        <w:szCs w:val="18"/>
      </w:rPr>
      <w:fldChar w:fldCharType="separate"/>
    </w:r>
    <w:r w:rsidR="0019147E">
      <w:rPr>
        <w:rFonts w:cs="Tahoma"/>
        <w:noProof/>
        <w:szCs w:val="18"/>
      </w:rPr>
      <w:t>226</w:t>
    </w:r>
    <w:r w:rsidRPr="00353870">
      <w:rPr>
        <w:rFonts w:cs="Tahoma"/>
        <w:noProof/>
        <w:szCs w:val="18"/>
      </w:rPr>
      <w:fldChar w:fldCharType="end"/>
    </w:r>
    <w:r w:rsidRPr="00353870">
      <w:rPr>
        <w:rFonts w:ascii="Trebuchet MS" w:hAnsi="Trebuchet MS" w:cs="Tahoma"/>
        <w:color w:val="808080"/>
        <w:sz w:val="14"/>
        <w:szCs w:val="14"/>
      </w:rPr>
      <w:t xml:space="preserve"> Дата публикации: Июль 2013 г.</w:t>
    </w:r>
  </w:p>
  <w:p w:rsidR="00DC4F9A" w:rsidRPr="00353870" w:rsidRDefault="00DC4F9A" w:rsidP="00353870">
    <w:pPr>
      <w:pStyle w:val="Footer"/>
      <w:rPr>
        <w:rFonts w:ascii="Trebuchet MS" w:hAnsi="Trebuchet MS"/>
        <w:color w:val="808080"/>
        <w:sz w:val="14"/>
      </w:rPr>
    </w:pPr>
    <w:r>
      <w:rPr>
        <w:rFonts w:ascii="Trebuchet MS" w:hAnsi="Trebuchet MS"/>
        <w:color w:val="808080"/>
        <w:sz w:val="14"/>
      </w:rPr>
      <w:t>Microsoft является охраняемым товарным знаком корпорации Microsoft в Соединенных Штатах и других странах.</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4F9A" w:rsidRDefault="00DC4F9A"/>
  <w:p w:rsidR="00DC4F9A" w:rsidRDefault="00DC4F9A">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xml:space="preserve">© Корпорация Microsoft (Microsoft Corporation), 2009. Все права защищены. Страница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из </w:t>
    </w:r>
    <w:r w:rsidR="00972DB8">
      <w:fldChar w:fldCharType="begin"/>
    </w:r>
    <w:r w:rsidR="00972DB8">
      <w:instrText xml:space="preserve"> NUMPAGES </w:instrText>
    </w:r>
    <w:r w:rsidR="00972DB8">
      <w:fldChar w:fldCharType="separate"/>
    </w:r>
    <w:r>
      <w:rPr>
        <w:noProof/>
      </w:rPr>
      <w:t>227</w:t>
    </w:r>
    <w:r w:rsidR="00972DB8">
      <w:rPr>
        <w:noProof/>
      </w:rPr>
      <w:fldChar w:fldCharType="end"/>
    </w:r>
    <w:r>
      <w:t xml:space="preserve"> Дата публикации: май 2009 г.</w:t>
    </w:r>
  </w:p>
  <w:p w:rsidR="00DC4F9A" w:rsidRDefault="00DC4F9A">
    <w:pPr>
      <w:pStyle w:val="Footer"/>
      <w:rPr>
        <w:rFonts w:ascii="Verdana" w:hAnsi="Verdana"/>
        <w:color w:val="808080"/>
        <w:sz w:val="16"/>
      </w:rPr>
    </w:pPr>
    <w:r>
      <w:rPr>
        <w:rFonts w:ascii="Trebuchet MS" w:hAnsi="Trebuchet MS"/>
        <w:color w:val="808080"/>
        <w:sz w:val="14"/>
      </w:rPr>
      <w:t>Microsoft является охраняемым товарным знаком корпорации Microsoft в Соединенных Штатах и других странах.</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72DB8" w:rsidRDefault="00972DB8">
      <w:r>
        <w:separator/>
      </w:r>
    </w:p>
  </w:footnote>
  <w:footnote w:type="continuationSeparator" w:id="0">
    <w:p w:rsidR="00972DB8" w:rsidRDefault="00972DB8">
      <w:r>
        <w:continuationSeparator/>
      </w:r>
    </w:p>
  </w:footnote>
  <w:footnote w:type="continuationNotice" w:id="1">
    <w:p w:rsidR="00972DB8" w:rsidRDefault="00972DB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4F9A" w:rsidRDefault="00DC4F9A" w:rsidP="00353870">
    <w:pPr>
      <w:pStyle w:val="Header"/>
      <w:tabs>
        <w:tab w:val="clear" w:pos="3240"/>
        <w:tab w:val="left" w:pos="2970"/>
      </w:tabs>
      <w:ind w:firstLine="2160"/>
    </w:pPr>
    <w:r>
      <w:rPr>
        <w:noProof/>
      </w:rPr>
      <mc:AlternateContent>
        <mc:Choice Requires="wps">
          <w:drawing>
            <wp:anchor distT="0" distB="0" distL="114300" distR="114300" simplePos="0" relativeHeight="251662848" behindDoc="0" locked="0" layoutInCell="0" allowOverlap="1" wp14:anchorId="73D57BFD" wp14:editId="60029B95">
              <wp:simplePos x="0" y="0"/>
              <wp:positionH relativeFrom="column">
                <wp:posOffset>-314325</wp:posOffset>
              </wp:positionH>
              <wp:positionV relativeFrom="paragraph">
                <wp:posOffset>-139700</wp:posOffset>
              </wp:positionV>
              <wp:extent cx="2228850" cy="574675"/>
              <wp:effectExtent l="0" t="0" r="0" b="0"/>
              <wp:wrapNone/>
              <wp:docPr id="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C4F9A" w:rsidRDefault="00DC4F9A" w:rsidP="00353870">
                          <w:r>
                            <w:rPr>
                              <w:noProof/>
                            </w:rPr>
                            <w:drawing>
                              <wp:inline distT="0" distB="0" distL="0" distR="0" wp14:anchorId="2F94AB22" wp14:editId="7575F4CA">
                                <wp:extent cx="1915160" cy="509270"/>
                                <wp:effectExtent l="0" t="0" r="8890" b="5080"/>
                                <wp:docPr id="1" name="Picture 1" descr="logo 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RUS"/>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160" cy="509270"/>
                                        </a:xfrm>
                                        <a:prstGeom prst="rect">
                                          <a:avLst/>
                                        </a:prstGeom>
                                        <a:noFill/>
                                        <a:ln>
                                          <a:noFill/>
                                        </a:ln>
                                      </pic:spPr>
                                    </pic:pic>
                                  </a:graphicData>
                                </a:graphic>
                              </wp:inline>
                            </w:drawing>
                          </w:r>
                          <w:r>
                            <w:rPr>
                              <w:noProof/>
                            </w:rPr>
                            <w:drawing>
                              <wp:inline distT="0" distB="0" distL="0" distR="0" wp14:anchorId="493CE77D" wp14:editId="408974DC">
                                <wp:extent cx="1911985" cy="510540"/>
                                <wp:effectExtent l="0" t="0" r="0" b="3810"/>
                                <wp:docPr id="2"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D57BFD"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" o:allowincell="f" filled="f" stroked="f">
              <v:textbox>
                <w:txbxContent>
                  <w:p w:rsidR="00DC4F9A" w:rsidRDefault="00DC4F9A" w:rsidP="00353870">
                    <w:r>
                      <w:rPr>
                        <w:noProof/>
                      </w:rPr>
                      <w:drawing>
                        <wp:inline distT="0" distB="0" distL="0" distR="0" wp14:anchorId="2F94AB22" wp14:editId="7575F4CA">
                          <wp:extent cx="1915160" cy="509270"/>
                          <wp:effectExtent l="0" t="0" r="8890" b="5080"/>
                          <wp:docPr id="1" name="Picture 1" descr="logo 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RUS"/>
                                  <pic:cNvPicPr>
                                    <a:picLocks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915160" cy="509270"/>
                                  </a:xfrm>
                                  <a:prstGeom prst="rect">
                                    <a:avLst/>
                                  </a:prstGeom>
                                  <a:noFill/>
                                  <a:ln>
                                    <a:noFill/>
                                  </a:ln>
                                </pic:spPr>
                              </pic:pic>
                            </a:graphicData>
                          </a:graphic>
                        </wp:inline>
                      </w:drawing>
                    </w:r>
                    <w:r>
                      <w:rPr>
                        <w:noProof/>
                      </w:rPr>
                      <w:drawing>
                        <wp:inline distT="0" distB="0" distL="0" distR="0" wp14:anchorId="493CE77D" wp14:editId="408974DC">
                          <wp:extent cx="1911985" cy="510540"/>
                          <wp:effectExtent l="0" t="0" r="0" b="3810"/>
                          <wp:docPr id="2"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v:textbox>
            </v:shape>
          </w:pict>
        </mc:Fallback>
      </mc:AlternateContent>
    </w:r>
  </w:p>
  <w:p w:rsidR="00DC4F9A" w:rsidRDefault="00DC4F9A">
    <w:r>
      <w:rPr>
        <w:noProof/>
      </w:rPr>
      <mc:AlternateContent>
        <mc:Choice Requires="wps">
          <w:drawing>
            <wp:anchor distT="4294967295" distB="4294967295" distL="114300" distR="114300" simplePos="0" relativeHeight="251658752" behindDoc="0" locked="0" layoutInCell="0" allowOverlap="1" wp14:anchorId="5F179AF0" wp14:editId="279FD409">
              <wp:simplePos x="0" y="0"/>
              <wp:positionH relativeFrom="column">
                <wp:posOffset>-23495</wp:posOffset>
              </wp:positionH>
              <wp:positionV relativeFrom="paragraph">
                <wp:posOffset>70484</wp:posOffset>
              </wp:positionV>
              <wp:extent cx="6931025" cy="0"/>
              <wp:effectExtent l="0" t="0" r="22225" b="19050"/>
              <wp:wrapNone/>
              <wp:docPr id="7"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1C0AEC"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YKcEgIAACg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4F9A" w:rsidRDefault="00DC4F9A" w:rsidP="00290FC1">
    <w:pPr>
      <w:ind w:rightChars="185" w:right="333"/>
    </w:pPr>
  </w:p>
  <w:p w:rsidR="00DC4F9A" w:rsidRDefault="00DC4F9A" w:rsidP="00290FC1">
    <w:pPr>
      <w:ind w:rightChars="185" w:right="333"/>
    </w:pPr>
  </w:p>
  <w:p w:rsidR="00DC4F9A" w:rsidRDefault="00DC4F9A" w:rsidP="00290FC1">
    <w:pPr>
      <w:ind w:rightChars="185" w:right="333"/>
    </w:pPr>
    <w:r>
      <w:rPr>
        <w:noProof/>
      </w:rPr>
      <w:drawing>
        <wp:anchor distT="0" distB="0" distL="114300" distR="114300" simplePos="0" relativeHeight="251661824" behindDoc="0" locked="0" layoutInCell="1" allowOverlap="1" wp14:anchorId="399637DC" wp14:editId="52E9BD8D">
          <wp:simplePos x="0" y="0"/>
          <wp:positionH relativeFrom="margin">
            <wp:align>center</wp:align>
          </wp:positionH>
          <wp:positionV relativeFrom="paragraph">
            <wp:posOffset>15240</wp:posOffset>
          </wp:positionV>
          <wp:extent cx="5734050" cy="561975"/>
          <wp:effectExtent l="0" t="0" r="0" b="9525"/>
          <wp:wrapNone/>
          <wp:docPr id="3"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DC4F9A" w:rsidRDefault="00DC4F9A">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4F9A" w:rsidRDefault="00DC4F9A" w:rsidP="00F8080D">
    <w:pPr>
      <w:ind w:rightChars="185" w:right="333"/>
    </w:pPr>
  </w:p>
  <w:p w:rsidR="00DC4F9A" w:rsidRDefault="00DC4F9A">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9E4223F"/>
    <w:multiLevelType w:val="hybridMultilevel"/>
    <w:tmpl w:val="1EC4BC10"/>
    <w:lvl w:ilvl="0" w:tplc="04090017">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
    <w:nsid w:val="0ABF60D0"/>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5">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9">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0D7202DF"/>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1">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4">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5">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4D8EA9D2"/>
    <w:lvl w:ilvl="0" w:tplc="5F6E8C5A">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2">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2160" w:hanging="360"/>
      </w:pPr>
      <w:rPr>
        <w:rFonts w:ascii="Symbol" w:hAnsi="Symbol" w:hint="default"/>
      </w:rPr>
    </w:lvl>
    <w:lvl w:ilvl="2" w:tplc="0A5CAFB0">
      <w:start w:val="1"/>
      <w:numFmt w:val="bullet"/>
      <w:lvlText w:val=""/>
      <w:lvlJc w:val="left"/>
      <w:pPr>
        <w:ind w:left="252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4">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7">
    <w:nsid w:val="21B13D3D"/>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8">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9">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2">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4F431EF"/>
    <w:multiLevelType w:val="hybridMultilevel"/>
    <w:tmpl w:val="C9D2F146"/>
    <w:lvl w:ilvl="0" w:tplc="D902DDBC">
      <w:start w:val="1"/>
      <w:numFmt w:val="bullet"/>
      <w:lvlText w:val=""/>
      <w:lvlJc w:val="left"/>
      <w:pPr>
        <w:ind w:left="1890" w:hanging="360"/>
      </w:pPr>
      <w:rPr>
        <w:rFonts w:ascii="Webdings" w:hAnsi="Webdings" w:hint="default"/>
        <w:b w:val="0"/>
        <w:i w:val="0"/>
        <w:color w:val="FF6600"/>
        <w:sz w:val="24"/>
      </w:rPr>
    </w:lvl>
    <w:lvl w:ilvl="1" w:tplc="04090019">
      <w:start w:val="1"/>
      <w:numFmt w:val="lowerLetter"/>
      <w:lvlText w:val="%2."/>
      <w:lvlJc w:val="left"/>
      <w:pPr>
        <w:ind w:left="2610" w:hanging="360"/>
      </w:pPr>
    </w:lvl>
    <w:lvl w:ilvl="2" w:tplc="0409001B" w:tentative="1">
      <w:start w:val="1"/>
      <w:numFmt w:val="lowerRoman"/>
      <w:lvlText w:val="%3."/>
      <w:lvlJc w:val="right"/>
      <w:pPr>
        <w:ind w:left="3330" w:hanging="180"/>
      </w:pPr>
    </w:lvl>
    <w:lvl w:ilvl="3" w:tplc="D902DDBC">
      <w:start w:val="1"/>
      <w:numFmt w:val="bullet"/>
      <w:lvlText w:val=""/>
      <w:lvlJc w:val="left"/>
      <w:pPr>
        <w:ind w:left="4050" w:hanging="360"/>
      </w:pPr>
      <w:rPr>
        <w:rFonts w:ascii="Webdings" w:hAnsi="Webdings" w:hint="default"/>
        <w:b w:val="0"/>
        <w:i w:val="0"/>
        <w:color w:val="FF6600"/>
        <w:sz w:val="24"/>
      </w:r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54">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6">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7">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0">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4">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5">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6">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418374A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8">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0">
    <w:nsid w:val="46EF72CA"/>
    <w:multiLevelType w:val="hybridMultilevel"/>
    <w:tmpl w:val="8D323A92"/>
    <w:lvl w:ilvl="0" w:tplc="4F5C017E">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1">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2">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3">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5">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7">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9">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1">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2">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4">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6">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7">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8">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0">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2">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3">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5">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6">
    <w:nsid w:val="6120587B"/>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8">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9">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2">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3">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4">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5">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6">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7">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B2C4D22"/>
    <w:multiLevelType w:val="hybridMultilevel"/>
    <w:tmpl w:val="0CC8AF46"/>
    <w:lvl w:ilvl="0" w:tplc="D902DDBC">
      <w:start w:val="1"/>
      <w:numFmt w:val="bullet"/>
      <w:lvlText w:val=""/>
      <w:lvlJc w:val="left"/>
      <w:pPr>
        <w:ind w:left="720" w:hanging="360"/>
      </w:pPr>
      <w:rPr>
        <w:rFonts w:ascii="Webdings" w:hAnsi="Webdings" w:hint="default"/>
        <w:b w:val="0"/>
        <w:i w:val="0"/>
        <w:color w:val="FF6600"/>
        <w:sz w:val="24"/>
      </w:rPr>
    </w:lvl>
    <w:lvl w:ilvl="1" w:tplc="A6F8F290">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1">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3">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4">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5">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6">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7">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8">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9">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2">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3">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5">
    <w:nsid w:val="7A501A50"/>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7">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8">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0">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25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3">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1"/>
  </w:num>
  <w:num w:numId="2">
    <w:abstractNumId w:val="36"/>
  </w:num>
  <w:num w:numId="3">
    <w:abstractNumId w:val="115"/>
  </w:num>
  <w:num w:numId="4">
    <w:abstractNumId w:val="1"/>
  </w:num>
  <w:num w:numId="5">
    <w:abstractNumId w:val="11"/>
  </w:num>
  <w:num w:numId="6">
    <w:abstractNumId w:val="126"/>
  </w:num>
  <w:num w:numId="7">
    <w:abstractNumId w:val="0"/>
  </w:num>
  <w:num w:numId="8">
    <w:abstractNumId w:val="118"/>
  </w:num>
  <w:num w:numId="9">
    <w:abstractNumId w:val="62"/>
  </w:num>
  <w:num w:numId="10">
    <w:abstractNumId w:val="133"/>
  </w:num>
  <w:num w:numId="11">
    <w:abstractNumId w:val="123"/>
  </w:num>
  <w:num w:numId="12">
    <w:abstractNumId w:val="104"/>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7"/>
  </w:num>
  <w:num w:numId="14">
    <w:abstractNumId w:val="71"/>
  </w:num>
  <w:num w:numId="15">
    <w:abstractNumId w:val="24"/>
  </w:num>
  <w:num w:numId="16">
    <w:abstractNumId w:val="29"/>
  </w:num>
  <w:num w:numId="17">
    <w:abstractNumId w:val="116"/>
  </w:num>
  <w:num w:numId="18">
    <w:abstractNumId w:val="1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4"/>
  </w:num>
  <w:num w:numId="20">
    <w:abstractNumId w:val="48"/>
  </w:num>
  <w:num w:numId="21">
    <w:abstractNumId w:val="72"/>
  </w:num>
  <w:num w:numId="22">
    <w:abstractNumId w:val="99"/>
  </w:num>
  <w:num w:numId="23">
    <w:abstractNumId w:val="44"/>
  </w:num>
  <w:num w:numId="24">
    <w:abstractNumId w:val="56"/>
  </w:num>
  <w:num w:numId="25">
    <w:abstractNumId w:val="54"/>
  </w:num>
  <w:num w:numId="26">
    <w:abstractNumId w:val="40"/>
  </w:num>
  <w:num w:numId="27">
    <w:abstractNumId w:val="8"/>
  </w:num>
  <w:num w:numId="28">
    <w:abstractNumId w:val="104"/>
  </w:num>
  <w:num w:numId="29">
    <w:abstractNumId w:val="102"/>
  </w:num>
  <w:num w:numId="30">
    <w:abstractNumId w:val="80"/>
  </w:num>
  <w:num w:numId="31">
    <w:abstractNumId w:val="45"/>
  </w:num>
  <w:num w:numId="32">
    <w:abstractNumId w:val="129"/>
  </w:num>
  <w:num w:numId="33">
    <w:abstractNumId w:val="121"/>
  </w:num>
  <w:num w:numId="34">
    <w:abstractNumId w:val="112"/>
  </w:num>
  <w:num w:numId="35">
    <w:abstractNumId w:val="7"/>
  </w:num>
  <w:num w:numId="36">
    <w:abstractNumId w:val="97"/>
  </w:num>
  <w:num w:numId="37">
    <w:abstractNumId w:val="17"/>
  </w:num>
  <w:num w:numId="38">
    <w:abstractNumId w:val="38"/>
  </w:num>
  <w:num w:numId="39">
    <w:abstractNumId w:val="47"/>
  </w:num>
  <w:num w:numId="40">
    <w:abstractNumId w:val="26"/>
  </w:num>
  <w:num w:numId="41">
    <w:abstractNumId w:val="33"/>
  </w:num>
  <w:num w:numId="42">
    <w:abstractNumId w:val="79"/>
  </w:num>
  <w:num w:numId="43">
    <w:abstractNumId w:val="31"/>
  </w:num>
  <w:num w:numId="44">
    <w:abstractNumId w:val="77"/>
  </w:num>
  <w:num w:numId="45">
    <w:abstractNumId w:val="120"/>
  </w:num>
  <w:num w:numId="46">
    <w:abstractNumId w:val="111"/>
  </w:num>
  <w:num w:numId="47">
    <w:abstractNumId w:val="103"/>
  </w:num>
  <w:num w:numId="48">
    <w:abstractNumId w:val="43"/>
  </w:num>
  <w:num w:numId="49">
    <w:abstractNumId w:val="82"/>
  </w:num>
  <w:num w:numId="50">
    <w:abstractNumId w:val="34"/>
  </w:num>
  <w:num w:numId="51">
    <w:abstractNumId w:val="19"/>
  </w:num>
  <w:num w:numId="52">
    <w:abstractNumId w:val="60"/>
  </w:num>
  <w:num w:numId="53">
    <w:abstractNumId w:val="32"/>
  </w:num>
  <w:num w:numId="54">
    <w:abstractNumId w:val="89"/>
  </w:num>
  <w:num w:numId="55">
    <w:abstractNumId w:val="2"/>
  </w:num>
  <w:num w:numId="56">
    <w:abstractNumId w:val="10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88"/>
  </w:num>
  <w:num w:numId="58">
    <w:abstractNumId w:val="42"/>
  </w:num>
  <w:num w:numId="59">
    <w:abstractNumId w:val="55"/>
  </w:num>
  <w:num w:numId="60">
    <w:abstractNumId w:val="106"/>
  </w:num>
  <w:num w:numId="61">
    <w:abstractNumId w:val="27"/>
  </w:num>
  <w:num w:numId="62">
    <w:abstractNumId w:val="9"/>
  </w:num>
  <w:num w:numId="63">
    <w:abstractNumId w:val="23"/>
  </w:num>
  <w:num w:numId="64">
    <w:abstractNumId w:val="130"/>
  </w:num>
  <w:num w:numId="65">
    <w:abstractNumId w:val="70"/>
  </w:num>
  <w:num w:numId="66">
    <w:abstractNumId w:val="110"/>
  </w:num>
  <w:num w:numId="67">
    <w:abstractNumId w:val="64"/>
  </w:num>
  <w:num w:numId="68">
    <w:abstractNumId w:val="51"/>
  </w:num>
  <w:num w:numId="69">
    <w:abstractNumId w:val="94"/>
  </w:num>
  <w:num w:numId="70">
    <w:abstractNumId w:val="91"/>
  </w:num>
  <w:num w:numId="71">
    <w:abstractNumId w:val="10"/>
  </w:num>
  <w:num w:numId="72">
    <w:abstractNumId w:val="87"/>
  </w:num>
  <w:num w:numId="73">
    <w:abstractNumId w:val="105"/>
  </w:num>
  <w:num w:numId="74">
    <w:abstractNumId w:val="109"/>
  </w:num>
  <w:num w:numId="75">
    <w:abstractNumId w:val="78"/>
  </w:num>
  <w:num w:numId="76">
    <w:abstractNumId w:val="98"/>
  </w:num>
  <w:num w:numId="77">
    <w:abstractNumId w:val="74"/>
  </w:num>
  <w:num w:numId="78">
    <w:abstractNumId w:val="128"/>
  </w:num>
  <w:num w:numId="79">
    <w:abstractNumId w:val="66"/>
  </w:num>
  <w:num w:numId="80">
    <w:abstractNumId w:val="75"/>
  </w:num>
  <w:num w:numId="81">
    <w:abstractNumId w:val="18"/>
  </w:num>
  <w:num w:numId="82">
    <w:abstractNumId w:val="57"/>
  </w:num>
  <w:num w:numId="83">
    <w:abstractNumId w:val="16"/>
  </w:num>
  <w:num w:numId="84">
    <w:abstractNumId w:val="41"/>
  </w:num>
  <w:num w:numId="85">
    <w:abstractNumId w:val="122"/>
  </w:num>
  <w:num w:numId="86">
    <w:abstractNumId w:val="65"/>
  </w:num>
  <w:num w:numId="87">
    <w:abstractNumId w:val="35"/>
  </w:num>
  <w:num w:numId="88">
    <w:abstractNumId w:val="81"/>
  </w:num>
  <w:num w:numId="89">
    <w:abstractNumId w:val="49"/>
  </w:num>
  <w:num w:numId="90">
    <w:abstractNumId w:val="21"/>
  </w:num>
  <w:num w:numId="91">
    <w:abstractNumId w:val="53"/>
  </w:num>
  <w:num w:numId="92">
    <w:abstractNumId w:val="132"/>
  </w:num>
  <w:num w:numId="93">
    <w:abstractNumId w:val="131"/>
  </w:num>
  <w:num w:numId="94">
    <w:abstractNumId w:val="59"/>
  </w:num>
  <w:num w:numId="95">
    <w:abstractNumId w:val="69"/>
  </w:num>
  <w:num w:numId="96">
    <w:abstractNumId w:val="3"/>
  </w:num>
  <w:num w:numId="97">
    <w:abstractNumId w:val="90"/>
  </w:num>
  <w:num w:numId="98">
    <w:abstractNumId w:val="30"/>
  </w:num>
  <w:num w:numId="99">
    <w:abstractNumId w:val="119"/>
  </w:num>
  <w:num w:numId="100">
    <w:abstractNumId w:val="101"/>
  </w:num>
  <w:num w:numId="101">
    <w:abstractNumId w:val="5"/>
  </w:num>
  <w:num w:numId="102">
    <w:abstractNumId w:val="129"/>
  </w:num>
  <w:num w:numId="103">
    <w:abstractNumId w:val="85"/>
  </w:num>
  <w:num w:numId="104">
    <w:abstractNumId w:val="63"/>
  </w:num>
  <w:num w:numId="105">
    <w:abstractNumId w:val="4"/>
  </w:num>
  <w:num w:numId="106">
    <w:abstractNumId w:val="52"/>
  </w:num>
  <w:num w:numId="107">
    <w:abstractNumId w:val="68"/>
  </w:num>
  <w:num w:numId="108">
    <w:abstractNumId w:val="84"/>
  </w:num>
  <w:num w:numId="109">
    <w:abstractNumId w:val="107"/>
  </w:num>
  <w:num w:numId="110">
    <w:abstractNumId w:val="22"/>
  </w:num>
  <w:num w:numId="111">
    <w:abstractNumId w:val="100"/>
  </w:num>
  <w:num w:numId="112">
    <w:abstractNumId w:val="113"/>
  </w:num>
  <w:num w:numId="113">
    <w:abstractNumId w:val="15"/>
  </w:num>
  <w:num w:numId="114">
    <w:abstractNumId w:val="108"/>
  </w:num>
  <w:num w:numId="115">
    <w:abstractNumId w:val="39"/>
  </w:num>
  <w:num w:numId="116">
    <w:abstractNumId w:val="124"/>
  </w:num>
  <w:num w:numId="117">
    <w:abstractNumId w:val="86"/>
  </w:num>
  <w:num w:numId="118">
    <w:abstractNumId w:val="6"/>
  </w:num>
  <w:num w:numId="119">
    <w:abstractNumId w:val="14"/>
  </w:num>
  <w:num w:numId="120">
    <w:abstractNumId w:val="95"/>
  </w:num>
  <w:num w:numId="121">
    <w:abstractNumId w:val="25"/>
  </w:num>
  <w:num w:numId="122">
    <w:abstractNumId w:val="76"/>
  </w:num>
  <w:num w:numId="123">
    <w:abstractNumId w:val="58"/>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4"/>
    <w:lvlOverride w:ilvl="0"/>
    <w:lvlOverride w:ilvl="1">
      <w:startOverride w:val="1"/>
    </w:lvlOverride>
    <w:lvlOverride w:ilvl="2"/>
    <w:lvlOverride w:ilvl="3"/>
    <w:lvlOverride w:ilvl="4"/>
    <w:lvlOverride w:ilvl="5"/>
    <w:lvlOverride w:ilvl="6"/>
    <w:lvlOverride w:ilvl="7"/>
    <w:lvlOverride w:ilvl="8"/>
  </w:num>
  <w:num w:numId="127">
    <w:abstractNumId w:val="73"/>
  </w:num>
  <w:num w:numId="128">
    <w:abstractNumId w:val="50"/>
  </w:num>
  <w:num w:numId="129">
    <w:abstractNumId w:val="83"/>
  </w:num>
  <w:num w:numId="130">
    <w:abstractNumId w:val="117"/>
  </w:num>
  <w:num w:numId="131">
    <w:abstractNumId w:val="93"/>
  </w:num>
  <w:num w:numId="132">
    <w:abstractNumId w:val="92"/>
  </w:num>
  <w:num w:numId="133">
    <w:abstractNumId w:val="12"/>
  </w:num>
  <w:num w:numId="134">
    <w:abstractNumId w:val="37"/>
  </w:num>
  <w:num w:numId="135">
    <w:abstractNumId w:val="13"/>
  </w:num>
  <w:num w:numId="136">
    <w:abstractNumId w:val="20"/>
  </w:num>
  <w:num w:numId="137">
    <w:abstractNumId w:val="96"/>
  </w:num>
  <w:num w:numId="138">
    <w:abstractNumId w:val="67"/>
  </w:num>
  <w:num w:numId="139">
    <w:abstractNumId w:val="125"/>
  </w:num>
  <w:numIdMacAtCleanup w:val="1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ftfLcwmdYePdY8oM1X9erB4fiY25coYAdTGEpaosm5sDWRQz5OEH1U8mGGpDmjdi8rxJA5znKnxQJQMM0xQLrw==" w:salt="1k758bnbb4uanXmXQWZB3g=="/>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2D48"/>
    <w:rsid w:val="000130A6"/>
    <w:rsid w:val="00013F1B"/>
    <w:rsid w:val="00014083"/>
    <w:rsid w:val="000148B4"/>
    <w:rsid w:val="00014EAD"/>
    <w:rsid w:val="000150D5"/>
    <w:rsid w:val="000158EE"/>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3E39"/>
    <w:rsid w:val="000345A0"/>
    <w:rsid w:val="00036150"/>
    <w:rsid w:val="000365B0"/>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344"/>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3577"/>
    <w:rsid w:val="000658AA"/>
    <w:rsid w:val="00066528"/>
    <w:rsid w:val="00067AB1"/>
    <w:rsid w:val="00070945"/>
    <w:rsid w:val="0007160C"/>
    <w:rsid w:val="00071922"/>
    <w:rsid w:val="0007218F"/>
    <w:rsid w:val="000731D9"/>
    <w:rsid w:val="00074BB0"/>
    <w:rsid w:val="00074E4E"/>
    <w:rsid w:val="0007557E"/>
    <w:rsid w:val="000756F1"/>
    <w:rsid w:val="0007693E"/>
    <w:rsid w:val="00076947"/>
    <w:rsid w:val="00076BEF"/>
    <w:rsid w:val="00076CB4"/>
    <w:rsid w:val="000771B4"/>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C3C"/>
    <w:rsid w:val="00087380"/>
    <w:rsid w:val="000907C7"/>
    <w:rsid w:val="000908B0"/>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18AA"/>
    <w:rsid w:val="000A1CD9"/>
    <w:rsid w:val="000A2519"/>
    <w:rsid w:val="000A278B"/>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50E"/>
    <w:rsid w:val="000B4C49"/>
    <w:rsid w:val="000B4E0C"/>
    <w:rsid w:val="000B536E"/>
    <w:rsid w:val="000B5971"/>
    <w:rsid w:val="000B5A31"/>
    <w:rsid w:val="000B668F"/>
    <w:rsid w:val="000B6DE0"/>
    <w:rsid w:val="000B7662"/>
    <w:rsid w:val="000B780A"/>
    <w:rsid w:val="000C03F3"/>
    <w:rsid w:val="000C0FBE"/>
    <w:rsid w:val="000C185F"/>
    <w:rsid w:val="000C2842"/>
    <w:rsid w:val="000C2964"/>
    <w:rsid w:val="000C30CF"/>
    <w:rsid w:val="000C32C3"/>
    <w:rsid w:val="000C3CB1"/>
    <w:rsid w:val="000C4911"/>
    <w:rsid w:val="000C622E"/>
    <w:rsid w:val="000C676D"/>
    <w:rsid w:val="000C6865"/>
    <w:rsid w:val="000C6A47"/>
    <w:rsid w:val="000C6DBC"/>
    <w:rsid w:val="000C72FC"/>
    <w:rsid w:val="000C79A2"/>
    <w:rsid w:val="000C7C7E"/>
    <w:rsid w:val="000D158E"/>
    <w:rsid w:val="000D17D6"/>
    <w:rsid w:val="000D2804"/>
    <w:rsid w:val="000D3216"/>
    <w:rsid w:val="000D399F"/>
    <w:rsid w:val="000D4008"/>
    <w:rsid w:val="000D454E"/>
    <w:rsid w:val="000D4980"/>
    <w:rsid w:val="000D4ECA"/>
    <w:rsid w:val="000D5E2F"/>
    <w:rsid w:val="000D5F24"/>
    <w:rsid w:val="000D747C"/>
    <w:rsid w:val="000D76F0"/>
    <w:rsid w:val="000D77DE"/>
    <w:rsid w:val="000E04C0"/>
    <w:rsid w:val="000E1409"/>
    <w:rsid w:val="000E260B"/>
    <w:rsid w:val="000E29CF"/>
    <w:rsid w:val="000E3AE4"/>
    <w:rsid w:val="000E485A"/>
    <w:rsid w:val="000E5145"/>
    <w:rsid w:val="000E6103"/>
    <w:rsid w:val="000E658A"/>
    <w:rsid w:val="000E6728"/>
    <w:rsid w:val="000E6B57"/>
    <w:rsid w:val="000E6E21"/>
    <w:rsid w:val="000F0642"/>
    <w:rsid w:val="000F0F4D"/>
    <w:rsid w:val="000F11BD"/>
    <w:rsid w:val="000F1ECA"/>
    <w:rsid w:val="000F200C"/>
    <w:rsid w:val="000F4E3B"/>
    <w:rsid w:val="000F59F6"/>
    <w:rsid w:val="000F6E5D"/>
    <w:rsid w:val="000F76E5"/>
    <w:rsid w:val="000F798B"/>
    <w:rsid w:val="00100E44"/>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071B9"/>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5EF6"/>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3B9"/>
    <w:rsid w:val="001327D3"/>
    <w:rsid w:val="00132E08"/>
    <w:rsid w:val="00133069"/>
    <w:rsid w:val="0013354C"/>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391"/>
    <w:rsid w:val="00145507"/>
    <w:rsid w:val="00145E67"/>
    <w:rsid w:val="00145EAD"/>
    <w:rsid w:val="0014632E"/>
    <w:rsid w:val="00146FC7"/>
    <w:rsid w:val="001472CD"/>
    <w:rsid w:val="001475EA"/>
    <w:rsid w:val="00151496"/>
    <w:rsid w:val="00152361"/>
    <w:rsid w:val="00152FCC"/>
    <w:rsid w:val="001538D0"/>
    <w:rsid w:val="00154676"/>
    <w:rsid w:val="00155B9B"/>
    <w:rsid w:val="00155ECD"/>
    <w:rsid w:val="00156AE7"/>
    <w:rsid w:val="0016067A"/>
    <w:rsid w:val="00160C27"/>
    <w:rsid w:val="00162A93"/>
    <w:rsid w:val="00163658"/>
    <w:rsid w:val="00163848"/>
    <w:rsid w:val="00164103"/>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5A3"/>
    <w:rsid w:val="00175615"/>
    <w:rsid w:val="001758DD"/>
    <w:rsid w:val="00175CDF"/>
    <w:rsid w:val="00175FBE"/>
    <w:rsid w:val="00176237"/>
    <w:rsid w:val="00176313"/>
    <w:rsid w:val="00177824"/>
    <w:rsid w:val="00177D4C"/>
    <w:rsid w:val="00180075"/>
    <w:rsid w:val="00180424"/>
    <w:rsid w:val="00180E25"/>
    <w:rsid w:val="00180F86"/>
    <w:rsid w:val="00181545"/>
    <w:rsid w:val="00181EAB"/>
    <w:rsid w:val="001820B4"/>
    <w:rsid w:val="00183E7C"/>
    <w:rsid w:val="0018541C"/>
    <w:rsid w:val="001858AD"/>
    <w:rsid w:val="001866F1"/>
    <w:rsid w:val="00186EDB"/>
    <w:rsid w:val="00186F02"/>
    <w:rsid w:val="001870C2"/>
    <w:rsid w:val="00187499"/>
    <w:rsid w:val="00187AF7"/>
    <w:rsid w:val="00190F66"/>
    <w:rsid w:val="0019147E"/>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161"/>
    <w:rsid w:val="001A3367"/>
    <w:rsid w:val="001A3BAF"/>
    <w:rsid w:val="001A3F29"/>
    <w:rsid w:val="001A467F"/>
    <w:rsid w:val="001A5DFA"/>
    <w:rsid w:val="001A63C6"/>
    <w:rsid w:val="001A71B1"/>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20C9"/>
    <w:rsid w:val="001C310B"/>
    <w:rsid w:val="001C369B"/>
    <w:rsid w:val="001C38D1"/>
    <w:rsid w:val="001C38D4"/>
    <w:rsid w:val="001C3A4A"/>
    <w:rsid w:val="001C4587"/>
    <w:rsid w:val="001C4AC1"/>
    <w:rsid w:val="001C5084"/>
    <w:rsid w:val="001C5855"/>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6B9"/>
    <w:rsid w:val="001D6B0C"/>
    <w:rsid w:val="001D7A2C"/>
    <w:rsid w:val="001D7CCF"/>
    <w:rsid w:val="001D7FAC"/>
    <w:rsid w:val="001E0933"/>
    <w:rsid w:val="001E2538"/>
    <w:rsid w:val="001E2E9C"/>
    <w:rsid w:val="001E3357"/>
    <w:rsid w:val="001E385C"/>
    <w:rsid w:val="001E397B"/>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1361"/>
    <w:rsid w:val="002015BC"/>
    <w:rsid w:val="00202A44"/>
    <w:rsid w:val="00202F8F"/>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2E41"/>
    <w:rsid w:val="002147C1"/>
    <w:rsid w:val="00214B91"/>
    <w:rsid w:val="00215176"/>
    <w:rsid w:val="002153AF"/>
    <w:rsid w:val="00215BB0"/>
    <w:rsid w:val="002160EB"/>
    <w:rsid w:val="0021627F"/>
    <w:rsid w:val="0021637C"/>
    <w:rsid w:val="00216779"/>
    <w:rsid w:val="002169A8"/>
    <w:rsid w:val="00216BFE"/>
    <w:rsid w:val="002171BB"/>
    <w:rsid w:val="002171C3"/>
    <w:rsid w:val="0021735C"/>
    <w:rsid w:val="002202DB"/>
    <w:rsid w:val="0022110E"/>
    <w:rsid w:val="002213E6"/>
    <w:rsid w:val="00221971"/>
    <w:rsid w:val="00221A57"/>
    <w:rsid w:val="00222404"/>
    <w:rsid w:val="00222641"/>
    <w:rsid w:val="00222B90"/>
    <w:rsid w:val="0022394B"/>
    <w:rsid w:val="00223A77"/>
    <w:rsid w:val="00224B44"/>
    <w:rsid w:val="0022500A"/>
    <w:rsid w:val="002253A3"/>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411E"/>
    <w:rsid w:val="002347F5"/>
    <w:rsid w:val="002367D3"/>
    <w:rsid w:val="00236E72"/>
    <w:rsid w:val="00237686"/>
    <w:rsid w:val="00240A1F"/>
    <w:rsid w:val="00241434"/>
    <w:rsid w:val="00241602"/>
    <w:rsid w:val="00241885"/>
    <w:rsid w:val="00242218"/>
    <w:rsid w:val="00242B11"/>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1DFF"/>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20FA"/>
    <w:rsid w:val="00263B62"/>
    <w:rsid w:val="00264630"/>
    <w:rsid w:val="0026584E"/>
    <w:rsid w:val="00265AC3"/>
    <w:rsid w:val="0026606F"/>
    <w:rsid w:val="002669AE"/>
    <w:rsid w:val="00266AF5"/>
    <w:rsid w:val="00266F0E"/>
    <w:rsid w:val="0026723A"/>
    <w:rsid w:val="002677F5"/>
    <w:rsid w:val="0027028A"/>
    <w:rsid w:val="00270612"/>
    <w:rsid w:val="00270850"/>
    <w:rsid w:val="00270EBE"/>
    <w:rsid w:val="00270F92"/>
    <w:rsid w:val="00271E9A"/>
    <w:rsid w:val="00272869"/>
    <w:rsid w:val="00272E63"/>
    <w:rsid w:val="00272F48"/>
    <w:rsid w:val="00273685"/>
    <w:rsid w:val="00273C3F"/>
    <w:rsid w:val="002751F6"/>
    <w:rsid w:val="00276586"/>
    <w:rsid w:val="002765CF"/>
    <w:rsid w:val="00277145"/>
    <w:rsid w:val="0028033C"/>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7A6"/>
    <w:rsid w:val="00292088"/>
    <w:rsid w:val="0029223A"/>
    <w:rsid w:val="0029286E"/>
    <w:rsid w:val="00292C42"/>
    <w:rsid w:val="00292C57"/>
    <w:rsid w:val="002932AB"/>
    <w:rsid w:val="00293B24"/>
    <w:rsid w:val="00296925"/>
    <w:rsid w:val="00296B89"/>
    <w:rsid w:val="00297492"/>
    <w:rsid w:val="00297F37"/>
    <w:rsid w:val="00297FA5"/>
    <w:rsid w:val="002A01C2"/>
    <w:rsid w:val="002A0267"/>
    <w:rsid w:val="002A0D4F"/>
    <w:rsid w:val="002A1564"/>
    <w:rsid w:val="002A1F73"/>
    <w:rsid w:val="002A3022"/>
    <w:rsid w:val="002A3AE6"/>
    <w:rsid w:val="002A4105"/>
    <w:rsid w:val="002A4AA5"/>
    <w:rsid w:val="002A4C9D"/>
    <w:rsid w:val="002A5CC2"/>
    <w:rsid w:val="002A6416"/>
    <w:rsid w:val="002A6E97"/>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7094"/>
    <w:rsid w:val="002B75CB"/>
    <w:rsid w:val="002C0225"/>
    <w:rsid w:val="002C0399"/>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1E95"/>
    <w:rsid w:val="00302B84"/>
    <w:rsid w:val="00303BEB"/>
    <w:rsid w:val="00305F52"/>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378"/>
    <w:rsid w:val="00315993"/>
    <w:rsid w:val="00315E11"/>
    <w:rsid w:val="003165D1"/>
    <w:rsid w:val="003165D6"/>
    <w:rsid w:val="003166AD"/>
    <w:rsid w:val="00316AE2"/>
    <w:rsid w:val="00316E24"/>
    <w:rsid w:val="003171B3"/>
    <w:rsid w:val="003176B2"/>
    <w:rsid w:val="00320142"/>
    <w:rsid w:val="003205B6"/>
    <w:rsid w:val="00320613"/>
    <w:rsid w:val="0032113C"/>
    <w:rsid w:val="003219D2"/>
    <w:rsid w:val="00322128"/>
    <w:rsid w:val="00322275"/>
    <w:rsid w:val="00322443"/>
    <w:rsid w:val="003225E4"/>
    <w:rsid w:val="003234A7"/>
    <w:rsid w:val="00324479"/>
    <w:rsid w:val="0032469E"/>
    <w:rsid w:val="00325BA0"/>
    <w:rsid w:val="00325E60"/>
    <w:rsid w:val="00326833"/>
    <w:rsid w:val="00326BBD"/>
    <w:rsid w:val="00326EF7"/>
    <w:rsid w:val="00326F85"/>
    <w:rsid w:val="003278A3"/>
    <w:rsid w:val="00330CD4"/>
    <w:rsid w:val="00331198"/>
    <w:rsid w:val="0033167A"/>
    <w:rsid w:val="00333A0E"/>
    <w:rsid w:val="00333F5B"/>
    <w:rsid w:val="00334E27"/>
    <w:rsid w:val="00335046"/>
    <w:rsid w:val="0033513B"/>
    <w:rsid w:val="00335DFB"/>
    <w:rsid w:val="00336BCA"/>
    <w:rsid w:val="0033725C"/>
    <w:rsid w:val="00340532"/>
    <w:rsid w:val="00341566"/>
    <w:rsid w:val="003418C5"/>
    <w:rsid w:val="0034219A"/>
    <w:rsid w:val="00342491"/>
    <w:rsid w:val="00342DA2"/>
    <w:rsid w:val="0034327C"/>
    <w:rsid w:val="003434E6"/>
    <w:rsid w:val="00343704"/>
    <w:rsid w:val="00343942"/>
    <w:rsid w:val="00343FB1"/>
    <w:rsid w:val="003440F5"/>
    <w:rsid w:val="003444EE"/>
    <w:rsid w:val="003459B2"/>
    <w:rsid w:val="0034661A"/>
    <w:rsid w:val="00346E96"/>
    <w:rsid w:val="00346F4B"/>
    <w:rsid w:val="003479E5"/>
    <w:rsid w:val="00350DD3"/>
    <w:rsid w:val="0035124A"/>
    <w:rsid w:val="00351735"/>
    <w:rsid w:val="00352135"/>
    <w:rsid w:val="00352A3A"/>
    <w:rsid w:val="00352C7B"/>
    <w:rsid w:val="00352CAD"/>
    <w:rsid w:val="0035314F"/>
    <w:rsid w:val="003537B9"/>
    <w:rsid w:val="00353870"/>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52D"/>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5F0"/>
    <w:rsid w:val="00393979"/>
    <w:rsid w:val="00393D1D"/>
    <w:rsid w:val="00394278"/>
    <w:rsid w:val="003949A0"/>
    <w:rsid w:val="00394D2B"/>
    <w:rsid w:val="00394D71"/>
    <w:rsid w:val="003959F5"/>
    <w:rsid w:val="003967CE"/>
    <w:rsid w:val="003971A9"/>
    <w:rsid w:val="0039729F"/>
    <w:rsid w:val="003979B4"/>
    <w:rsid w:val="00397A16"/>
    <w:rsid w:val="003A018B"/>
    <w:rsid w:val="003A0416"/>
    <w:rsid w:val="003A1126"/>
    <w:rsid w:val="003A1942"/>
    <w:rsid w:val="003A1B3A"/>
    <w:rsid w:val="003A1CA4"/>
    <w:rsid w:val="003A31B1"/>
    <w:rsid w:val="003A3231"/>
    <w:rsid w:val="003A458C"/>
    <w:rsid w:val="003A49DB"/>
    <w:rsid w:val="003A49FF"/>
    <w:rsid w:val="003A5169"/>
    <w:rsid w:val="003A51E7"/>
    <w:rsid w:val="003A59D1"/>
    <w:rsid w:val="003A5ABA"/>
    <w:rsid w:val="003A5C76"/>
    <w:rsid w:val="003A6F89"/>
    <w:rsid w:val="003B0863"/>
    <w:rsid w:val="003B0C77"/>
    <w:rsid w:val="003B0EE7"/>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3EC"/>
    <w:rsid w:val="003C3A72"/>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3925"/>
    <w:rsid w:val="003D433A"/>
    <w:rsid w:val="003D5424"/>
    <w:rsid w:val="003D5C46"/>
    <w:rsid w:val="003D6FBE"/>
    <w:rsid w:val="003E03F4"/>
    <w:rsid w:val="003E12EE"/>
    <w:rsid w:val="003E2151"/>
    <w:rsid w:val="003E2317"/>
    <w:rsid w:val="003E3FAF"/>
    <w:rsid w:val="003E450D"/>
    <w:rsid w:val="003E4B08"/>
    <w:rsid w:val="003E4B2F"/>
    <w:rsid w:val="003E5902"/>
    <w:rsid w:val="003E59A4"/>
    <w:rsid w:val="003E606C"/>
    <w:rsid w:val="003F1475"/>
    <w:rsid w:val="003F1CB9"/>
    <w:rsid w:val="003F2CC6"/>
    <w:rsid w:val="003F3395"/>
    <w:rsid w:val="003F4204"/>
    <w:rsid w:val="003F46E2"/>
    <w:rsid w:val="003F47CB"/>
    <w:rsid w:val="003F518F"/>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7FF"/>
    <w:rsid w:val="00412AB4"/>
    <w:rsid w:val="00413D8A"/>
    <w:rsid w:val="00413E22"/>
    <w:rsid w:val="00414BFD"/>
    <w:rsid w:val="0041543E"/>
    <w:rsid w:val="00415DD4"/>
    <w:rsid w:val="00415DDA"/>
    <w:rsid w:val="00416294"/>
    <w:rsid w:val="004162C6"/>
    <w:rsid w:val="0041691B"/>
    <w:rsid w:val="00417910"/>
    <w:rsid w:val="00417BCF"/>
    <w:rsid w:val="004206E4"/>
    <w:rsid w:val="0042122F"/>
    <w:rsid w:val="00421658"/>
    <w:rsid w:val="00421D4A"/>
    <w:rsid w:val="004226E4"/>
    <w:rsid w:val="00423037"/>
    <w:rsid w:val="004233A7"/>
    <w:rsid w:val="00423932"/>
    <w:rsid w:val="004239C6"/>
    <w:rsid w:val="00424658"/>
    <w:rsid w:val="00424B5B"/>
    <w:rsid w:val="00425511"/>
    <w:rsid w:val="00426C81"/>
    <w:rsid w:val="00426DA7"/>
    <w:rsid w:val="00427571"/>
    <w:rsid w:val="00427B69"/>
    <w:rsid w:val="00430C3B"/>
    <w:rsid w:val="0043109C"/>
    <w:rsid w:val="0043190C"/>
    <w:rsid w:val="00431BC1"/>
    <w:rsid w:val="004320D3"/>
    <w:rsid w:val="004323B9"/>
    <w:rsid w:val="0043242A"/>
    <w:rsid w:val="0043339B"/>
    <w:rsid w:val="0043356D"/>
    <w:rsid w:val="00433F5F"/>
    <w:rsid w:val="004342E4"/>
    <w:rsid w:val="0043570B"/>
    <w:rsid w:val="00435C04"/>
    <w:rsid w:val="00435C70"/>
    <w:rsid w:val="00436016"/>
    <w:rsid w:val="00436DB5"/>
    <w:rsid w:val="0043735F"/>
    <w:rsid w:val="004376EF"/>
    <w:rsid w:val="004400D1"/>
    <w:rsid w:val="004403C3"/>
    <w:rsid w:val="00440467"/>
    <w:rsid w:val="00440EA3"/>
    <w:rsid w:val="00441451"/>
    <w:rsid w:val="00442076"/>
    <w:rsid w:val="00442B9E"/>
    <w:rsid w:val="004441AA"/>
    <w:rsid w:val="00444705"/>
    <w:rsid w:val="00444DBD"/>
    <w:rsid w:val="004459F7"/>
    <w:rsid w:val="00445EDB"/>
    <w:rsid w:val="0044720D"/>
    <w:rsid w:val="004475DC"/>
    <w:rsid w:val="004479EA"/>
    <w:rsid w:val="00447A83"/>
    <w:rsid w:val="00447EFD"/>
    <w:rsid w:val="004501E3"/>
    <w:rsid w:val="004503B5"/>
    <w:rsid w:val="00450E9B"/>
    <w:rsid w:val="00450ECC"/>
    <w:rsid w:val="00451119"/>
    <w:rsid w:val="004534A2"/>
    <w:rsid w:val="00453CAC"/>
    <w:rsid w:val="00454646"/>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1DFC"/>
    <w:rsid w:val="00462493"/>
    <w:rsid w:val="004627EA"/>
    <w:rsid w:val="004640EC"/>
    <w:rsid w:val="004641BD"/>
    <w:rsid w:val="004641FD"/>
    <w:rsid w:val="004648B5"/>
    <w:rsid w:val="00465115"/>
    <w:rsid w:val="00465757"/>
    <w:rsid w:val="00465ECA"/>
    <w:rsid w:val="004668D9"/>
    <w:rsid w:val="00466D83"/>
    <w:rsid w:val="004705FE"/>
    <w:rsid w:val="004710F7"/>
    <w:rsid w:val="004718AA"/>
    <w:rsid w:val="00471E00"/>
    <w:rsid w:val="00471E7E"/>
    <w:rsid w:val="00472642"/>
    <w:rsid w:val="00472D3F"/>
    <w:rsid w:val="00472DFD"/>
    <w:rsid w:val="00473147"/>
    <w:rsid w:val="004743D2"/>
    <w:rsid w:val="00475147"/>
    <w:rsid w:val="0047557C"/>
    <w:rsid w:val="004759C6"/>
    <w:rsid w:val="00475BDD"/>
    <w:rsid w:val="004768FA"/>
    <w:rsid w:val="00477B4D"/>
    <w:rsid w:val="00480342"/>
    <w:rsid w:val="00480790"/>
    <w:rsid w:val="00481427"/>
    <w:rsid w:val="004815F3"/>
    <w:rsid w:val="00482570"/>
    <w:rsid w:val="004829AF"/>
    <w:rsid w:val="00482DE6"/>
    <w:rsid w:val="00483440"/>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3B9E"/>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199A"/>
    <w:rsid w:val="004D2744"/>
    <w:rsid w:val="004D2B62"/>
    <w:rsid w:val="004D2DE9"/>
    <w:rsid w:val="004D35C8"/>
    <w:rsid w:val="004D4D43"/>
    <w:rsid w:val="004D544B"/>
    <w:rsid w:val="004D6031"/>
    <w:rsid w:val="004D6777"/>
    <w:rsid w:val="004D6A4B"/>
    <w:rsid w:val="004D700D"/>
    <w:rsid w:val="004D7614"/>
    <w:rsid w:val="004D7623"/>
    <w:rsid w:val="004D776B"/>
    <w:rsid w:val="004D7976"/>
    <w:rsid w:val="004E0773"/>
    <w:rsid w:val="004E0852"/>
    <w:rsid w:val="004E12B8"/>
    <w:rsid w:val="004E1FF6"/>
    <w:rsid w:val="004E292A"/>
    <w:rsid w:val="004E3869"/>
    <w:rsid w:val="004E39EB"/>
    <w:rsid w:val="004E47C0"/>
    <w:rsid w:val="004E500E"/>
    <w:rsid w:val="004E51E2"/>
    <w:rsid w:val="004E53C5"/>
    <w:rsid w:val="004E5CA1"/>
    <w:rsid w:val="004E5F2F"/>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746C"/>
    <w:rsid w:val="004F7DAB"/>
    <w:rsid w:val="00500078"/>
    <w:rsid w:val="005005BD"/>
    <w:rsid w:val="00500C5B"/>
    <w:rsid w:val="00500CD4"/>
    <w:rsid w:val="00500F34"/>
    <w:rsid w:val="0050116B"/>
    <w:rsid w:val="00501264"/>
    <w:rsid w:val="00502827"/>
    <w:rsid w:val="00502B35"/>
    <w:rsid w:val="00505148"/>
    <w:rsid w:val="00506100"/>
    <w:rsid w:val="0050647F"/>
    <w:rsid w:val="005072B0"/>
    <w:rsid w:val="005108D1"/>
    <w:rsid w:val="00510F6B"/>
    <w:rsid w:val="00511357"/>
    <w:rsid w:val="00513265"/>
    <w:rsid w:val="00513534"/>
    <w:rsid w:val="00513CEA"/>
    <w:rsid w:val="00514428"/>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92B"/>
    <w:rsid w:val="0052396A"/>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3CC1"/>
    <w:rsid w:val="0053437B"/>
    <w:rsid w:val="005347E9"/>
    <w:rsid w:val="0053527A"/>
    <w:rsid w:val="00535341"/>
    <w:rsid w:val="00535D4F"/>
    <w:rsid w:val="00536261"/>
    <w:rsid w:val="0053656F"/>
    <w:rsid w:val="00536751"/>
    <w:rsid w:val="005368EB"/>
    <w:rsid w:val="00536D3F"/>
    <w:rsid w:val="00536DE4"/>
    <w:rsid w:val="0053721D"/>
    <w:rsid w:val="0053725A"/>
    <w:rsid w:val="005403C8"/>
    <w:rsid w:val="00540A41"/>
    <w:rsid w:val="00540AE3"/>
    <w:rsid w:val="00540BCE"/>
    <w:rsid w:val="00541611"/>
    <w:rsid w:val="00541898"/>
    <w:rsid w:val="005427B6"/>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8E"/>
    <w:rsid w:val="00553E7E"/>
    <w:rsid w:val="0055442E"/>
    <w:rsid w:val="0055452D"/>
    <w:rsid w:val="00554A35"/>
    <w:rsid w:val="00554A7E"/>
    <w:rsid w:val="005550E9"/>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3690"/>
    <w:rsid w:val="00564246"/>
    <w:rsid w:val="005648A8"/>
    <w:rsid w:val="00565005"/>
    <w:rsid w:val="005658ED"/>
    <w:rsid w:val="0056594B"/>
    <w:rsid w:val="0057005F"/>
    <w:rsid w:val="005708F0"/>
    <w:rsid w:val="0057135E"/>
    <w:rsid w:val="0057194A"/>
    <w:rsid w:val="00572128"/>
    <w:rsid w:val="00573A2D"/>
    <w:rsid w:val="00573BA8"/>
    <w:rsid w:val="00573F9E"/>
    <w:rsid w:val="0057497D"/>
    <w:rsid w:val="0057503E"/>
    <w:rsid w:val="00575BBE"/>
    <w:rsid w:val="005763B4"/>
    <w:rsid w:val="00576617"/>
    <w:rsid w:val="00576B12"/>
    <w:rsid w:val="0058158C"/>
    <w:rsid w:val="00582176"/>
    <w:rsid w:val="0058242F"/>
    <w:rsid w:val="00582D5A"/>
    <w:rsid w:val="00582F72"/>
    <w:rsid w:val="0058377E"/>
    <w:rsid w:val="005837D7"/>
    <w:rsid w:val="00585151"/>
    <w:rsid w:val="0058566A"/>
    <w:rsid w:val="00585899"/>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1EBF"/>
    <w:rsid w:val="005A22B1"/>
    <w:rsid w:val="005A23F4"/>
    <w:rsid w:val="005A2441"/>
    <w:rsid w:val="005A309E"/>
    <w:rsid w:val="005A36EF"/>
    <w:rsid w:val="005A3E25"/>
    <w:rsid w:val="005A4740"/>
    <w:rsid w:val="005A4AA2"/>
    <w:rsid w:val="005A4CB8"/>
    <w:rsid w:val="005A4D14"/>
    <w:rsid w:val="005A4D82"/>
    <w:rsid w:val="005A5C92"/>
    <w:rsid w:val="005B0791"/>
    <w:rsid w:val="005B0A14"/>
    <w:rsid w:val="005B0F04"/>
    <w:rsid w:val="005B107E"/>
    <w:rsid w:val="005B297B"/>
    <w:rsid w:val="005B31F0"/>
    <w:rsid w:val="005B372B"/>
    <w:rsid w:val="005B387C"/>
    <w:rsid w:val="005B48E5"/>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2BBC"/>
    <w:rsid w:val="005C382A"/>
    <w:rsid w:val="005C3CCD"/>
    <w:rsid w:val="005C3F52"/>
    <w:rsid w:val="005C45D1"/>
    <w:rsid w:val="005C485C"/>
    <w:rsid w:val="005C4CF6"/>
    <w:rsid w:val="005C55EB"/>
    <w:rsid w:val="005C5A27"/>
    <w:rsid w:val="005C6388"/>
    <w:rsid w:val="005C63C4"/>
    <w:rsid w:val="005C647E"/>
    <w:rsid w:val="005C6BC5"/>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84B"/>
    <w:rsid w:val="005D4DAB"/>
    <w:rsid w:val="005D4F1F"/>
    <w:rsid w:val="005D5C95"/>
    <w:rsid w:val="005D6039"/>
    <w:rsid w:val="005D6C1F"/>
    <w:rsid w:val="005D6E25"/>
    <w:rsid w:val="005E0391"/>
    <w:rsid w:val="005E047F"/>
    <w:rsid w:val="005E0743"/>
    <w:rsid w:val="005E0970"/>
    <w:rsid w:val="005E09A4"/>
    <w:rsid w:val="005E0CA4"/>
    <w:rsid w:val="005E0D68"/>
    <w:rsid w:val="005E1285"/>
    <w:rsid w:val="005E136C"/>
    <w:rsid w:val="005E13D7"/>
    <w:rsid w:val="005E209E"/>
    <w:rsid w:val="005E3065"/>
    <w:rsid w:val="005E3B5E"/>
    <w:rsid w:val="005E439B"/>
    <w:rsid w:val="005E477C"/>
    <w:rsid w:val="005E4C78"/>
    <w:rsid w:val="005E4D82"/>
    <w:rsid w:val="005E5DE0"/>
    <w:rsid w:val="005E706E"/>
    <w:rsid w:val="005E70EF"/>
    <w:rsid w:val="005F0406"/>
    <w:rsid w:val="005F089F"/>
    <w:rsid w:val="005F2463"/>
    <w:rsid w:val="005F2D59"/>
    <w:rsid w:val="005F3056"/>
    <w:rsid w:val="005F3F78"/>
    <w:rsid w:val="005F4658"/>
    <w:rsid w:val="005F48CC"/>
    <w:rsid w:val="005F52C6"/>
    <w:rsid w:val="005F53B5"/>
    <w:rsid w:val="005F584F"/>
    <w:rsid w:val="005F5E9D"/>
    <w:rsid w:val="005F66C1"/>
    <w:rsid w:val="005F761E"/>
    <w:rsid w:val="005F7C38"/>
    <w:rsid w:val="00600678"/>
    <w:rsid w:val="00601418"/>
    <w:rsid w:val="00602AEE"/>
    <w:rsid w:val="00602D6A"/>
    <w:rsid w:val="00602EF4"/>
    <w:rsid w:val="00603D26"/>
    <w:rsid w:val="00605434"/>
    <w:rsid w:val="006060A8"/>
    <w:rsid w:val="006064CF"/>
    <w:rsid w:val="0060663A"/>
    <w:rsid w:val="00606873"/>
    <w:rsid w:val="00607FE8"/>
    <w:rsid w:val="00610160"/>
    <w:rsid w:val="006104D7"/>
    <w:rsid w:val="00610A43"/>
    <w:rsid w:val="00611058"/>
    <w:rsid w:val="006112C0"/>
    <w:rsid w:val="006119F4"/>
    <w:rsid w:val="006127A9"/>
    <w:rsid w:val="00612A31"/>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7914"/>
    <w:rsid w:val="006408AF"/>
    <w:rsid w:val="00640CE4"/>
    <w:rsid w:val="006424BC"/>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709"/>
    <w:rsid w:val="0065196E"/>
    <w:rsid w:val="00652053"/>
    <w:rsid w:val="00652366"/>
    <w:rsid w:val="0065274B"/>
    <w:rsid w:val="006528D3"/>
    <w:rsid w:val="00652B0A"/>
    <w:rsid w:val="0065301D"/>
    <w:rsid w:val="006533DF"/>
    <w:rsid w:val="0065382D"/>
    <w:rsid w:val="00653A20"/>
    <w:rsid w:val="00653A42"/>
    <w:rsid w:val="00655039"/>
    <w:rsid w:val="00655FC5"/>
    <w:rsid w:val="006562FC"/>
    <w:rsid w:val="00656592"/>
    <w:rsid w:val="0065687E"/>
    <w:rsid w:val="00656B16"/>
    <w:rsid w:val="006571B7"/>
    <w:rsid w:val="00657DCB"/>
    <w:rsid w:val="006615A9"/>
    <w:rsid w:val="006615D1"/>
    <w:rsid w:val="006622B5"/>
    <w:rsid w:val="006623D3"/>
    <w:rsid w:val="00662997"/>
    <w:rsid w:val="00662A44"/>
    <w:rsid w:val="00663E4F"/>
    <w:rsid w:val="006640D1"/>
    <w:rsid w:val="00664EE9"/>
    <w:rsid w:val="00664EEB"/>
    <w:rsid w:val="0066545B"/>
    <w:rsid w:val="00665832"/>
    <w:rsid w:val="00665A44"/>
    <w:rsid w:val="00665CC8"/>
    <w:rsid w:val="00666A1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0823"/>
    <w:rsid w:val="0068103C"/>
    <w:rsid w:val="006829F7"/>
    <w:rsid w:val="00682E27"/>
    <w:rsid w:val="00683224"/>
    <w:rsid w:val="00684265"/>
    <w:rsid w:val="0068435C"/>
    <w:rsid w:val="00684AF9"/>
    <w:rsid w:val="00684C4D"/>
    <w:rsid w:val="00684C60"/>
    <w:rsid w:val="00685009"/>
    <w:rsid w:val="00685107"/>
    <w:rsid w:val="00685775"/>
    <w:rsid w:val="00685A49"/>
    <w:rsid w:val="006860D2"/>
    <w:rsid w:val="006864A1"/>
    <w:rsid w:val="00686685"/>
    <w:rsid w:val="00686D5F"/>
    <w:rsid w:val="006879EF"/>
    <w:rsid w:val="00687F64"/>
    <w:rsid w:val="006900D9"/>
    <w:rsid w:val="00690165"/>
    <w:rsid w:val="00690404"/>
    <w:rsid w:val="006905EB"/>
    <w:rsid w:val="00690659"/>
    <w:rsid w:val="00691206"/>
    <w:rsid w:val="00691648"/>
    <w:rsid w:val="00691DE7"/>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D77"/>
    <w:rsid w:val="006A2F66"/>
    <w:rsid w:val="006A33F3"/>
    <w:rsid w:val="006A3C64"/>
    <w:rsid w:val="006A4009"/>
    <w:rsid w:val="006A507B"/>
    <w:rsid w:val="006A59F4"/>
    <w:rsid w:val="006A5DAE"/>
    <w:rsid w:val="006A60B9"/>
    <w:rsid w:val="006A63D7"/>
    <w:rsid w:val="006B0EC3"/>
    <w:rsid w:val="006B1423"/>
    <w:rsid w:val="006B1B97"/>
    <w:rsid w:val="006B1BAF"/>
    <w:rsid w:val="006B1F3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527"/>
    <w:rsid w:val="006C295D"/>
    <w:rsid w:val="006C2A69"/>
    <w:rsid w:val="006C2B58"/>
    <w:rsid w:val="006C3A1B"/>
    <w:rsid w:val="006C4447"/>
    <w:rsid w:val="006C465D"/>
    <w:rsid w:val="006C4BAA"/>
    <w:rsid w:val="006C4C0D"/>
    <w:rsid w:val="006C568B"/>
    <w:rsid w:val="006C5A0F"/>
    <w:rsid w:val="006C633E"/>
    <w:rsid w:val="006C64D6"/>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5161"/>
    <w:rsid w:val="006D58DB"/>
    <w:rsid w:val="006D5B20"/>
    <w:rsid w:val="006D6A83"/>
    <w:rsid w:val="006D6BED"/>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B51"/>
    <w:rsid w:val="006F3465"/>
    <w:rsid w:val="006F34D0"/>
    <w:rsid w:val="006F4670"/>
    <w:rsid w:val="006F4D54"/>
    <w:rsid w:val="006F50DD"/>
    <w:rsid w:val="006F55A9"/>
    <w:rsid w:val="006F59C1"/>
    <w:rsid w:val="006F5C81"/>
    <w:rsid w:val="006F5EB5"/>
    <w:rsid w:val="006F60D9"/>
    <w:rsid w:val="006F693F"/>
    <w:rsid w:val="006F741C"/>
    <w:rsid w:val="006F7961"/>
    <w:rsid w:val="006F79E4"/>
    <w:rsid w:val="007002E0"/>
    <w:rsid w:val="00700A3E"/>
    <w:rsid w:val="00700C31"/>
    <w:rsid w:val="00700CF2"/>
    <w:rsid w:val="00700F2D"/>
    <w:rsid w:val="007015CC"/>
    <w:rsid w:val="00701735"/>
    <w:rsid w:val="007022C1"/>
    <w:rsid w:val="00702931"/>
    <w:rsid w:val="00702AEF"/>
    <w:rsid w:val="00703595"/>
    <w:rsid w:val="00703EB2"/>
    <w:rsid w:val="007045C0"/>
    <w:rsid w:val="00704723"/>
    <w:rsid w:val="0070485B"/>
    <w:rsid w:val="00704894"/>
    <w:rsid w:val="007049D1"/>
    <w:rsid w:val="00704B3A"/>
    <w:rsid w:val="007064CF"/>
    <w:rsid w:val="00706E33"/>
    <w:rsid w:val="0070705D"/>
    <w:rsid w:val="00707A4C"/>
    <w:rsid w:val="00707D44"/>
    <w:rsid w:val="00710279"/>
    <w:rsid w:val="00710584"/>
    <w:rsid w:val="0071258F"/>
    <w:rsid w:val="00713A6C"/>
    <w:rsid w:val="00714962"/>
    <w:rsid w:val="00714F49"/>
    <w:rsid w:val="007171EA"/>
    <w:rsid w:val="007177A5"/>
    <w:rsid w:val="00717B8D"/>
    <w:rsid w:val="0072020C"/>
    <w:rsid w:val="007208A6"/>
    <w:rsid w:val="007223F4"/>
    <w:rsid w:val="007224CE"/>
    <w:rsid w:val="00722522"/>
    <w:rsid w:val="00723101"/>
    <w:rsid w:val="00723599"/>
    <w:rsid w:val="00723859"/>
    <w:rsid w:val="007238C1"/>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831"/>
    <w:rsid w:val="00737AED"/>
    <w:rsid w:val="00737CFC"/>
    <w:rsid w:val="007403BA"/>
    <w:rsid w:val="00740A66"/>
    <w:rsid w:val="00741B73"/>
    <w:rsid w:val="0074329C"/>
    <w:rsid w:val="00744F0F"/>
    <w:rsid w:val="00745179"/>
    <w:rsid w:val="007466F6"/>
    <w:rsid w:val="00746F8A"/>
    <w:rsid w:val="00747474"/>
    <w:rsid w:val="0075068E"/>
    <w:rsid w:val="00751573"/>
    <w:rsid w:val="007515DF"/>
    <w:rsid w:val="007516AC"/>
    <w:rsid w:val="00751F50"/>
    <w:rsid w:val="00752DFD"/>
    <w:rsid w:val="00752E78"/>
    <w:rsid w:val="00752EB2"/>
    <w:rsid w:val="0075467E"/>
    <w:rsid w:val="00754E40"/>
    <w:rsid w:val="007555A9"/>
    <w:rsid w:val="00755633"/>
    <w:rsid w:val="007560E0"/>
    <w:rsid w:val="007564D3"/>
    <w:rsid w:val="00756F07"/>
    <w:rsid w:val="00757B92"/>
    <w:rsid w:val="00757E6D"/>
    <w:rsid w:val="0076025D"/>
    <w:rsid w:val="00761E3B"/>
    <w:rsid w:val="00762183"/>
    <w:rsid w:val="007627B7"/>
    <w:rsid w:val="00762BDF"/>
    <w:rsid w:val="00762BE4"/>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588A"/>
    <w:rsid w:val="00776244"/>
    <w:rsid w:val="00776E3B"/>
    <w:rsid w:val="007771A3"/>
    <w:rsid w:val="00777FF7"/>
    <w:rsid w:val="00781A60"/>
    <w:rsid w:val="007826D0"/>
    <w:rsid w:val="0078325A"/>
    <w:rsid w:val="0078328E"/>
    <w:rsid w:val="0078331B"/>
    <w:rsid w:val="00783E17"/>
    <w:rsid w:val="0078519A"/>
    <w:rsid w:val="007854A8"/>
    <w:rsid w:val="0078569F"/>
    <w:rsid w:val="007876AC"/>
    <w:rsid w:val="00790519"/>
    <w:rsid w:val="0079143A"/>
    <w:rsid w:val="00791D18"/>
    <w:rsid w:val="00792371"/>
    <w:rsid w:val="00792825"/>
    <w:rsid w:val="00792D1E"/>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799"/>
    <w:rsid w:val="007A2978"/>
    <w:rsid w:val="007A34E3"/>
    <w:rsid w:val="007A4659"/>
    <w:rsid w:val="007A4DCC"/>
    <w:rsid w:val="007A54A5"/>
    <w:rsid w:val="007A5DB8"/>
    <w:rsid w:val="007A5EAF"/>
    <w:rsid w:val="007A61F6"/>
    <w:rsid w:val="007A6691"/>
    <w:rsid w:val="007A7316"/>
    <w:rsid w:val="007A73DF"/>
    <w:rsid w:val="007B02A3"/>
    <w:rsid w:val="007B0714"/>
    <w:rsid w:val="007B087F"/>
    <w:rsid w:val="007B0DDA"/>
    <w:rsid w:val="007B157C"/>
    <w:rsid w:val="007B1706"/>
    <w:rsid w:val="007B1734"/>
    <w:rsid w:val="007B1947"/>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2EB5"/>
    <w:rsid w:val="007D3380"/>
    <w:rsid w:val="007D344A"/>
    <w:rsid w:val="007D3B46"/>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D6C"/>
    <w:rsid w:val="007E3EED"/>
    <w:rsid w:val="007E4138"/>
    <w:rsid w:val="007E42BC"/>
    <w:rsid w:val="007E4515"/>
    <w:rsid w:val="007E466C"/>
    <w:rsid w:val="007E48CB"/>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92"/>
    <w:rsid w:val="007F769C"/>
    <w:rsid w:val="00803203"/>
    <w:rsid w:val="0080323A"/>
    <w:rsid w:val="00803576"/>
    <w:rsid w:val="0080380B"/>
    <w:rsid w:val="008045B0"/>
    <w:rsid w:val="00804794"/>
    <w:rsid w:val="00804847"/>
    <w:rsid w:val="0080493D"/>
    <w:rsid w:val="008049CB"/>
    <w:rsid w:val="00805364"/>
    <w:rsid w:val="008057CC"/>
    <w:rsid w:val="00805A36"/>
    <w:rsid w:val="00806487"/>
    <w:rsid w:val="00806515"/>
    <w:rsid w:val="00806FEA"/>
    <w:rsid w:val="00807CBD"/>
    <w:rsid w:val="00807E94"/>
    <w:rsid w:val="00810479"/>
    <w:rsid w:val="00810A00"/>
    <w:rsid w:val="008112AA"/>
    <w:rsid w:val="00811920"/>
    <w:rsid w:val="00813519"/>
    <w:rsid w:val="00813D10"/>
    <w:rsid w:val="00813E1F"/>
    <w:rsid w:val="008140D8"/>
    <w:rsid w:val="00814DAA"/>
    <w:rsid w:val="008156F0"/>
    <w:rsid w:val="00815976"/>
    <w:rsid w:val="00815CF7"/>
    <w:rsid w:val="00815D5C"/>
    <w:rsid w:val="00816DFF"/>
    <w:rsid w:val="00816F76"/>
    <w:rsid w:val="0082086A"/>
    <w:rsid w:val="00820B7B"/>
    <w:rsid w:val="008214E4"/>
    <w:rsid w:val="00821966"/>
    <w:rsid w:val="00822307"/>
    <w:rsid w:val="00822466"/>
    <w:rsid w:val="00822871"/>
    <w:rsid w:val="00822E4B"/>
    <w:rsid w:val="00822EAE"/>
    <w:rsid w:val="008230CB"/>
    <w:rsid w:val="008230F3"/>
    <w:rsid w:val="008233B3"/>
    <w:rsid w:val="00824025"/>
    <w:rsid w:val="008241F4"/>
    <w:rsid w:val="00824201"/>
    <w:rsid w:val="00824A57"/>
    <w:rsid w:val="00825E55"/>
    <w:rsid w:val="00827D38"/>
    <w:rsid w:val="00827F06"/>
    <w:rsid w:val="00827F71"/>
    <w:rsid w:val="00830B1E"/>
    <w:rsid w:val="00831791"/>
    <w:rsid w:val="00832066"/>
    <w:rsid w:val="00833433"/>
    <w:rsid w:val="008335B9"/>
    <w:rsid w:val="00833877"/>
    <w:rsid w:val="00833FE0"/>
    <w:rsid w:val="00834000"/>
    <w:rsid w:val="0083419A"/>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ED4"/>
    <w:rsid w:val="0086350B"/>
    <w:rsid w:val="008638CF"/>
    <w:rsid w:val="00863AB3"/>
    <w:rsid w:val="00863E6B"/>
    <w:rsid w:val="00864361"/>
    <w:rsid w:val="008643A3"/>
    <w:rsid w:val="0086495B"/>
    <w:rsid w:val="00864B8A"/>
    <w:rsid w:val="008658D9"/>
    <w:rsid w:val="00865A60"/>
    <w:rsid w:val="00865F0E"/>
    <w:rsid w:val="0086673C"/>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6F4"/>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D47"/>
    <w:rsid w:val="008937F1"/>
    <w:rsid w:val="0089387B"/>
    <w:rsid w:val="00894563"/>
    <w:rsid w:val="0089552C"/>
    <w:rsid w:val="008959FD"/>
    <w:rsid w:val="00895F2D"/>
    <w:rsid w:val="008969EA"/>
    <w:rsid w:val="00897CAE"/>
    <w:rsid w:val="008A085B"/>
    <w:rsid w:val="008A13C8"/>
    <w:rsid w:val="008A15A8"/>
    <w:rsid w:val="008A1637"/>
    <w:rsid w:val="008A1A57"/>
    <w:rsid w:val="008A1FD6"/>
    <w:rsid w:val="008A24D7"/>
    <w:rsid w:val="008A27B5"/>
    <w:rsid w:val="008A2924"/>
    <w:rsid w:val="008A2D37"/>
    <w:rsid w:val="008A31AE"/>
    <w:rsid w:val="008A36D8"/>
    <w:rsid w:val="008A4895"/>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B96"/>
    <w:rsid w:val="008C2C92"/>
    <w:rsid w:val="008C2FF8"/>
    <w:rsid w:val="008C3088"/>
    <w:rsid w:val="008C35F6"/>
    <w:rsid w:val="008C3BDD"/>
    <w:rsid w:val="008C3DFD"/>
    <w:rsid w:val="008C4052"/>
    <w:rsid w:val="008C6F72"/>
    <w:rsid w:val="008C725D"/>
    <w:rsid w:val="008C7ADA"/>
    <w:rsid w:val="008D0624"/>
    <w:rsid w:val="008D15D0"/>
    <w:rsid w:val="008D1962"/>
    <w:rsid w:val="008D1E2D"/>
    <w:rsid w:val="008D2C42"/>
    <w:rsid w:val="008D3C04"/>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256E"/>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160C"/>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0EA1"/>
    <w:rsid w:val="009210DE"/>
    <w:rsid w:val="00922683"/>
    <w:rsid w:val="009233CA"/>
    <w:rsid w:val="00924690"/>
    <w:rsid w:val="00924D0F"/>
    <w:rsid w:val="0092546A"/>
    <w:rsid w:val="00925DBB"/>
    <w:rsid w:val="0092602C"/>
    <w:rsid w:val="00926069"/>
    <w:rsid w:val="00926DCD"/>
    <w:rsid w:val="0092732E"/>
    <w:rsid w:val="00927331"/>
    <w:rsid w:val="009275A3"/>
    <w:rsid w:val="00927C5F"/>
    <w:rsid w:val="00930055"/>
    <w:rsid w:val="00930240"/>
    <w:rsid w:val="0093046D"/>
    <w:rsid w:val="00931C0A"/>
    <w:rsid w:val="009329C1"/>
    <w:rsid w:val="00932DD0"/>
    <w:rsid w:val="0093301B"/>
    <w:rsid w:val="00933244"/>
    <w:rsid w:val="00933492"/>
    <w:rsid w:val="00933674"/>
    <w:rsid w:val="00933711"/>
    <w:rsid w:val="00933B31"/>
    <w:rsid w:val="009346B3"/>
    <w:rsid w:val="00934C9A"/>
    <w:rsid w:val="00936C19"/>
    <w:rsid w:val="009374D2"/>
    <w:rsid w:val="009407FE"/>
    <w:rsid w:val="0094112A"/>
    <w:rsid w:val="00942C57"/>
    <w:rsid w:val="009447FB"/>
    <w:rsid w:val="00944BDF"/>
    <w:rsid w:val="00944DAD"/>
    <w:rsid w:val="00944EE1"/>
    <w:rsid w:val="0094529C"/>
    <w:rsid w:val="0094574D"/>
    <w:rsid w:val="009464CE"/>
    <w:rsid w:val="00946D43"/>
    <w:rsid w:val="00946D45"/>
    <w:rsid w:val="009504CA"/>
    <w:rsid w:val="00951490"/>
    <w:rsid w:val="00951852"/>
    <w:rsid w:val="009518B1"/>
    <w:rsid w:val="009526C0"/>
    <w:rsid w:val="00952A87"/>
    <w:rsid w:val="00952ABB"/>
    <w:rsid w:val="00952FB1"/>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35AC"/>
    <w:rsid w:val="00965679"/>
    <w:rsid w:val="0096634F"/>
    <w:rsid w:val="00966401"/>
    <w:rsid w:val="0096669B"/>
    <w:rsid w:val="009673FE"/>
    <w:rsid w:val="0096780A"/>
    <w:rsid w:val="00967DC7"/>
    <w:rsid w:val="0097015A"/>
    <w:rsid w:val="00970586"/>
    <w:rsid w:val="0097063B"/>
    <w:rsid w:val="00970F6F"/>
    <w:rsid w:val="009714BB"/>
    <w:rsid w:val="00972DB8"/>
    <w:rsid w:val="00973712"/>
    <w:rsid w:val="00973A93"/>
    <w:rsid w:val="00974188"/>
    <w:rsid w:val="009763F8"/>
    <w:rsid w:val="00980240"/>
    <w:rsid w:val="0098068F"/>
    <w:rsid w:val="00982A40"/>
    <w:rsid w:val="009832D3"/>
    <w:rsid w:val="0098395B"/>
    <w:rsid w:val="0098415A"/>
    <w:rsid w:val="009843D2"/>
    <w:rsid w:val="00984919"/>
    <w:rsid w:val="009870CB"/>
    <w:rsid w:val="009876E3"/>
    <w:rsid w:val="00987D07"/>
    <w:rsid w:val="00991DD4"/>
    <w:rsid w:val="00992120"/>
    <w:rsid w:val="00992534"/>
    <w:rsid w:val="0099402E"/>
    <w:rsid w:val="0099438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68C2"/>
    <w:rsid w:val="009B78AB"/>
    <w:rsid w:val="009B7D12"/>
    <w:rsid w:val="009C015A"/>
    <w:rsid w:val="009C070D"/>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D184D"/>
    <w:rsid w:val="009D1C99"/>
    <w:rsid w:val="009D20A2"/>
    <w:rsid w:val="009D2697"/>
    <w:rsid w:val="009D26EE"/>
    <w:rsid w:val="009D2F88"/>
    <w:rsid w:val="009D3013"/>
    <w:rsid w:val="009D367F"/>
    <w:rsid w:val="009D3F77"/>
    <w:rsid w:val="009D3FB6"/>
    <w:rsid w:val="009D43FB"/>
    <w:rsid w:val="009D4F59"/>
    <w:rsid w:val="009D6A54"/>
    <w:rsid w:val="009D7C8E"/>
    <w:rsid w:val="009E0689"/>
    <w:rsid w:val="009E094A"/>
    <w:rsid w:val="009E0AB4"/>
    <w:rsid w:val="009E115F"/>
    <w:rsid w:val="009E1FC5"/>
    <w:rsid w:val="009E2141"/>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18E9"/>
    <w:rsid w:val="009F19FE"/>
    <w:rsid w:val="009F1A2B"/>
    <w:rsid w:val="009F207B"/>
    <w:rsid w:val="009F254F"/>
    <w:rsid w:val="009F3B84"/>
    <w:rsid w:val="009F3CA8"/>
    <w:rsid w:val="009F5AA6"/>
    <w:rsid w:val="009F5CDD"/>
    <w:rsid w:val="009F5F37"/>
    <w:rsid w:val="009F629E"/>
    <w:rsid w:val="009F670F"/>
    <w:rsid w:val="00A00733"/>
    <w:rsid w:val="00A00D42"/>
    <w:rsid w:val="00A01B66"/>
    <w:rsid w:val="00A0353B"/>
    <w:rsid w:val="00A043FC"/>
    <w:rsid w:val="00A04495"/>
    <w:rsid w:val="00A0581B"/>
    <w:rsid w:val="00A05A1C"/>
    <w:rsid w:val="00A0765A"/>
    <w:rsid w:val="00A0794D"/>
    <w:rsid w:val="00A10280"/>
    <w:rsid w:val="00A114EE"/>
    <w:rsid w:val="00A12176"/>
    <w:rsid w:val="00A1222B"/>
    <w:rsid w:val="00A128CD"/>
    <w:rsid w:val="00A12D98"/>
    <w:rsid w:val="00A13300"/>
    <w:rsid w:val="00A13BC3"/>
    <w:rsid w:val="00A13C98"/>
    <w:rsid w:val="00A13E82"/>
    <w:rsid w:val="00A14025"/>
    <w:rsid w:val="00A15092"/>
    <w:rsid w:val="00A155E4"/>
    <w:rsid w:val="00A15CF5"/>
    <w:rsid w:val="00A15E2F"/>
    <w:rsid w:val="00A16C45"/>
    <w:rsid w:val="00A1729A"/>
    <w:rsid w:val="00A17E03"/>
    <w:rsid w:val="00A2058E"/>
    <w:rsid w:val="00A206C8"/>
    <w:rsid w:val="00A2083B"/>
    <w:rsid w:val="00A20FA1"/>
    <w:rsid w:val="00A226F0"/>
    <w:rsid w:val="00A22C66"/>
    <w:rsid w:val="00A22E83"/>
    <w:rsid w:val="00A2379B"/>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24A3"/>
    <w:rsid w:val="00A42868"/>
    <w:rsid w:val="00A42C0D"/>
    <w:rsid w:val="00A42F5B"/>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556"/>
    <w:rsid w:val="00A5282D"/>
    <w:rsid w:val="00A52FB2"/>
    <w:rsid w:val="00A53269"/>
    <w:rsid w:val="00A541F8"/>
    <w:rsid w:val="00A543C5"/>
    <w:rsid w:val="00A55BA0"/>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5BC"/>
    <w:rsid w:val="00A75AEC"/>
    <w:rsid w:val="00A76038"/>
    <w:rsid w:val="00A768BD"/>
    <w:rsid w:val="00A76A85"/>
    <w:rsid w:val="00A77957"/>
    <w:rsid w:val="00A8084C"/>
    <w:rsid w:val="00A81E83"/>
    <w:rsid w:val="00A83600"/>
    <w:rsid w:val="00A83A52"/>
    <w:rsid w:val="00A84DF7"/>
    <w:rsid w:val="00A8592B"/>
    <w:rsid w:val="00A8613A"/>
    <w:rsid w:val="00A86267"/>
    <w:rsid w:val="00A8629B"/>
    <w:rsid w:val="00A862BA"/>
    <w:rsid w:val="00A86677"/>
    <w:rsid w:val="00A867BC"/>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5068"/>
    <w:rsid w:val="00AB5138"/>
    <w:rsid w:val="00AB558A"/>
    <w:rsid w:val="00AB6D99"/>
    <w:rsid w:val="00AB7127"/>
    <w:rsid w:val="00AB7166"/>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AA7"/>
    <w:rsid w:val="00AC6DB3"/>
    <w:rsid w:val="00AC7195"/>
    <w:rsid w:val="00AC7705"/>
    <w:rsid w:val="00AC7C0C"/>
    <w:rsid w:val="00AC7D40"/>
    <w:rsid w:val="00AD08B0"/>
    <w:rsid w:val="00AD19DE"/>
    <w:rsid w:val="00AD3A03"/>
    <w:rsid w:val="00AD481C"/>
    <w:rsid w:val="00AD4C5F"/>
    <w:rsid w:val="00AD51E7"/>
    <w:rsid w:val="00AD56BD"/>
    <w:rsid w:val="00AD5DCD"/>
    <w:rsid w:val="00AD69BD"/>
    <w:rsid w:val="00AD6AD6"/>
    <w:rsid w:val="00AD7823"/>
    <w:rsid w:val="00AE034F"/>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61"/>
    <w:rsid w:val="00AF2A7C"/>
    <w:rsid w:val="00AF3250"/>
    <w:rsid w:val="00AF38E8"/>
    <w:rsid w:val="00AF3928"/>
    <w:rsid w:val="00AF3B19"/>
    <w:rsid w:val="00AF41B6"/>
    <w:rsid w:val="00AF43D7"/>
    <w:rsid w:val="00AF479B"/>
    <w:rsid w:val="00AF4B24"/>
    <w:rsid w:val="00AF4B30"/>
    <w:rsid w:val="00AF5338"/>
    <w:rsid w:val="00AF539A"/>
    <w:rsid w:val="00AF6526"/>
    <w:rsid w:val="00AF714C"/>
    <w:rsid w:val="00AF7294"/>
    <w:rsid w:val="00AF7323"/>
    <w:rsid w:val="00B0036E"/>
    <w:rsid w:val="00B003D1"/>
    <w:rsid w:val="00B0058B"/>
    <w:rsid w:val="00B00641"/>
    <w:rsid w:val="00B0065F"/>
    <w:rsid w:val="00B00B92"/>
    <w:rsid w:val="00B00C72"/>
    <w:rsid w:val="00B017B7"/>
    <w:rsid w:val="00B019E9"/>
    <w:rsid w:val="00B01A3F"/>
    <w:rsid w:val="00B02ADE"/>
    <w:rsid w:val="00B03653"/>
    <w:rsid w:val="00B0434B"/>
    <w:rsid w:val="00B04614"/>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6266"/>
    <w:rsid w:val="00B16FF7"/>
    <w:rsid w:val="00B1779F"/>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633"/>
    <w:rsid w:val="00B30E15"/>
    <w:rsid w:val="00B30EF1"/>
    <w:rsid w:val="00B311A9"/>
    <w:rsid w:val="00B31BB3"/>
    <w:rsid w:val="00B31F3B"/>
    <w:rsid w:val="00B32853"/>
    <w:rsid w:val="00B32AB1"/>
    <w:rsid w:val="00B3310A"/>
    <w:rsid w:val="00B335C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C21"/>
    <w:rsid w:val="00B56BEB"/>
    <w:rsid w:val="00B56F1D"/>
    <w:rsid w:val="00B57278"/>
    <w:rsid w:val="00B57705"/>
    <w:rsid w:val="00B60867"/>
    <w:rsid w:val="00B60B84"/>
    <w:rsid w:val="00B62865"/>
    <w:rsid w:val="00B63107"/>
    <w:rsid w:val="00B63356"/>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3E3"/>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7F2"/>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573"/>
    <w:rsid w:val="00BA68A6"/>
    <w:rsid w:val="00BA741C"/>
    <w:rsid w:val="00BA756F"/>
    <w:rsid w:val="00BA794E"/>
    <w:rsid w:val="00BA79B0"/>
    <w:rsid w:val="00BA7A56"/>
    <w:rsid w:val="00BB0250"/>
    <w:rsid w:val="00BB0C2F"/>
    <w:rsid w:val="00BB0E5C"/>
    <w:rsid w:val="00BB13BC"/>
    <w:rsid w:val="00BB205E"/>
    <w:rsid w:val="00BB2304"/>
    <w:rsid w:val="00BB31B0"/>
    <w:rsid w:val="00BB3BDF"/>
    <w:rsid w:val="00BB45D6"/>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5A2"/>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DEA"/>
    <w:rsid w:val="00BE3FBC"/>
    <w:rsid w:val="00BE3FD9"/>
    <w:rsid w:val="00BE4D27"/>
    <w:rsid w:val="00BE5AF2"/>
    <w:rsid w:val="00BE6271"/>
    <w:rsid w:val="00BE7645"/>
    <w:rsid w:val="00BE7A36"/>
    <w:rsid w:val="00BE7AC3"/>
    <w:rsid w:val="00BE7C01"/>
    <w:rsid w:val="00BF0FC3"/>
    <w:rsid w:val="00BF183D"/>
    <w:rsid w:val="00BF1889"/>
    <w:rsid w:val="00BF3086"/>
    <w:rsid w:val="00BF3612"/>
    <w:rsid w:val="00BF4B1C"/>
    <w:rsid w:val="00BF5C56"/>
    <w:rsid w:val="00BF63BF"/>
    <w:rsid w:val="00BF6761"/>
    <w:rsid w:val="00BF6DB4"/>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10AE3"/>
    <w:rsid w:val="00C10E55"/>
    <w:rsid w:val="00C10FB6"/>
    <w:rsid w:val="00C117E4"/>
    <w:rsid w:val="00C11978"/>
    <w:rsid w:val="00C119C7"/>
    <w:rsid w:val="00C12608"/>
    <w:rsid w:val="00C1325C"/>
    <w:rsid w:val="00C134F1"/>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278"/>
    <w:rsid w:val="00C3058D"/>
    <w:rsid w:val="00C31598"/>
    <w:rsid w:val="00C321B6"/>
    <w:rsid w:val="00C32EB9"/>
    <w:rsid w:val="00C32FD1"/>
    <w:rsid w:val="00C349AE"/>
    <w:rsid w:val="00C34B2E"/>
    <w:rsid w:val="00C353DE"/>
    <w:rsid w:val="00C3613B"/>
    <w:rsid w:val="00C3711E"/>
    <w:rsid w:val="00C37D62"/>
    <w:rsid w:val="00C37E9D"/>
    <w:rsid w:val="00C40168"/>
    <w:rsid w:val="00C40AEE"/>
    <w:rsid w:val="00C41189"/>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B1"/>
    <w:rsid w:val="00C53C1D"/>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712"/>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2FC7"/>
    <w:rsid w:val="00CC323E"/>
    <w:rsid w:val="00CC3681"/>
    <w:rsid w:val="00CC3864"/>
    <w:rsid w:val="00CC4602"/>
    <w:rsid w:val="00CC4AC7"/>
    <w:rsid w:val="00CC4C9E"/>
    <w:rsid w:val="00CC5223"/>
    <w:rsid w:val="00CC5AC4"/>
    <w:rsid w:val="00CC5B84"/>
    <w:rsid w:val="00CC5D76"/>
    <w:rsid w:val="00CC66A0"/>
    <w:rsid w:val="00CC6AEE"/>
    <w:rsid w:val="00CC6F4E"/>
    <w:rsid w:val="00CC7741"/>
    <w:rsid w:val="00CC7D81"/>
    <w:rsid w:val="00CD0BA9"/>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A0E"/>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5570"/>
    <w:rsid w:val="00CF7343"/>
    <w:rsid w:val="00D0068A"/>
    <w:rsid w:val="00D008DC"/>
    <w:rsid w:val="00D0148E"/>
    <w:rsid w:val="00D015CA"/>
    <w:rsid w:val="00D02999"/>
    <w:rsid w:val="00D02D7A"/>
    <w:rsid w:val="00D030F2"/>
    <w:rsid w:val="00D035AD"/>
    <w:rsid w:val="00D04131"/>
    <w:rsid w:val="00D05061"/>
    <w:rsid w:val="00D050E2"/>
    <w:rsid w:val="00D05F45"/>
    <w:rsid w:val="00D06270"/>
    <w:rsid w:val="00D07248"/>
    <w:rsid w:val="00D07BCE"/>
    <w:rsid w:val="00D10A8A"/>
    <w:rsid w:val="00D11241"/>
    <w:rsid w:val="00D112A6"/>
    <w:rsid w:val="00D125D2"/>
    <w:rsid w:val="00D12DB0"/>
    <w:rsid w:val="00D13FD5"/>
    <w:rsid w:val="00D14532"/>
    <w:rsid w:val="00D14CDC"/>
    <w:rsid w:val="00D15A8B"/>
    <w:rsid w:val="00D15BAA"/>
    <w:rsid w:val="00D1628A"/>
    <w:rsid w:val="00D16723"/>
    <w:rsid w:val="00D16C5F"/>
    <w:rsid w:val="00D16E82"/>
    <w:rsid w:val="00D16EA8"/>
    <w:rsid w:val="00D176ED"/>
    <w:rsid w:val="00D17787"/>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53E6"/>
    <w:rsid w:val="00D35AC9"/>
    <w:rsid w:val="00D363C8"/>
    <w:rsid w:val="00D36B97"/>
    <w:rsid w:val="00D36C7C"/>
    <w:rsid w:val="00D40367"/>
    <w:rsid w:val="00D409E4"/>
    <w:rsid w:val="00D4177D"/>
    <w:rsid w:val="00D41BCF"/>
    <w:rsid w:val="00D41D75"/>
    <w:rsid w:val="00D41E38"/>
    <w:rsid w:val="00D41F45"/>
    <w:rsid w:val="00D433AC"/>
    <w:rsid w:val="00D434FD"/>
    <w:rsid w:val="00D4456A"/>
    <w:rsid w:val="00D44FEE"/>
    <w:rsid w:val="00D45F18"/>
    <w:rsid w:val="00D47417"/>
    <w:rsid w:val="00D47CAA"/>
    <w:rsid w:val="00D511CC"/>
    <w:rsid w:val="00D513A8"/>
    <w:rsid w:val="00D52A7B"/>
    <w:rsid w:val="00D53AC2"/>
    <w:rsid w:val="00D53C6B"/>
    <w:rsid w:val="00D54384"/>
    <w:rsid w:val="00D543E9"/>
    <w:rsid w:val="00D55040"/>
    <w:rsid w:val="00D568ED"/>
    <w:rsid w:val="00D57009"/>
    <w:rsid w:val="00D572D6"/>
    <w:rsid w:val="00D578B9"/>
    <w:rsid w:val="00D57D2B"/>
    <w:rsid w:val="00D6156A"/>
    <w:rsid w:val="00D622DD"/>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55A9"/>
    <w:rsid w:val="00D66335"/>
    <w:rsid w:val="00D66AFE"/>
    <w:rsid w:val="00D66F68"/>
    <w:rsid w:val="00D66FDE"/>
    <w:rsid w:val="00D670AC"/>
    <w:rsid w:val="00D70965"/>
    <w:rsid w:val="00D70D2C"/>
    <w:rsid w:val="00D70F83"/>
    <w:rsid w:val="00D7167B"/>
    <w:rsid w:val="00D7273E"/>
    <w:rsid w:val="00D7292E"/>
    <w:rsid w:val="00D73853"/>
    <w:rsid w:val="00D739E6"/>
    <w:rsid w:val="00D74119"/>
    <w:rsid w:val="00D74147"/>
    <w:rsid w:val="00D744FF"/>
    <w:rsid w:val="00D746A9"/>
    <w:rsid w:val="00D757A6"/>
    <w:rsid w:val="00D75AFB"/>
    <w:rsid w:val="00D75F9F"/>
    <w:rsid w:val="00D76030"/>
    <w:rsid w:val="00D765A6"/>
    <w:rsid w:val="00D76795"/>
    <w:rsid w:val="00D8064F"/>
    <w:rsid w:val="00D80F2D"/>
    <w:rsid w:val="00D81474"/>
    <w:rsid w:val="00D814AB"/>
    <w:rsid w:val="00D81B96"/>
    <w:rsid w:val="00D81F79"/>
    <w:rsid w:val="00D821C0"/>
    <w:rsid w:val="00D822BE"/>
    <w:rsid w:val="00D82FA6"/>
    <w:rsid w:val="00D8428A"/>
    <w:rsid w:val="00D849C1"/>
    <w:rsid w:val="00D84F2C"/>
    <w:rsid w:val="00D85FDD"/>
    <w:rsid w:val="00D905EA"/>
    <w:rsid w:val="00D90B00"/>
    <w:rsid w:val="00D912E8"/>
    <w:rsid w:val="00D91350"/>
    <w:rsid w:val="00D9212F"/>
    <w:rsid w:val="00D922C3"/>
    <w:rsid w:val="00D93080"/>
    <w:rsid w:val="00D94745"/>
    <w:rsid w:val="00D948A7"/>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FEA"/>
    <w:rsid w:val="00DB42FA"/>
    <w:rsid w:val="00DB46B9"/>
    <w:rsid w:val="00DB4827"/>
    <w:rsid w:val="00DB5A77"/>
    <w:rsid w:val="00DB6279"/>
    <w:rsid w:val="00DB7BD1"/>
    <w:rsid w:val="00DC00BC"/>
    <w:rsid w:val="00DC0853"/>
    <w:rsid w:val="00DC10DF"/>
    <w:rsid w:val="00DC1B1B"/>
    <w:rsid w:val="00DC2291"/>
    <w:rsid w:val="00DC3D78"/>
    <w:rsid w:val="00DC3E36"/>
    <w:rsid w:val="00DC414A"/>
    <w:rsid w:val="00DC4F9A"/>
    <w:rsid w:val="00DC4FA0"/>
    <w:rsid w:val="00DC4FEC"/>
    <w:rsid w:val="00DC5AE8"/>
    <w:rsid w:val="00DC712B"/>
    <w:rsid w:val="00DC7894"/>
    <w:rsid w:val="00DD0F58"/>
    <w:rsid w:val="00DD1054"/>
    <w:rsid w:val="00DD14E6"/>
    <w:rsid w:val="00DD367D"/>
    <w:rsid w:val="00DD39C7"/>
    <w:rsid w:val="00DD4360"/>
    <w:rsid w:val="00DD4C58"/>
    <w:rsid w:val="00DD6311"/>
    <w:rsid w:val="00DD71C1"/>
    <w:rsid w:val="00DD7A56"/>
    <w:rsid w:val="00DD7F8E"/>
    <w:rsid w:val="00DE051B"/>
    <w:rsid w:val="00DE0D10"/>
    <w:rsid w:val="00DE0DD8"/>
    <w:rsid w:val="00DE10A5"/>
    <w:rsid w:val="00DE1AF7"/>
    <w:rsid w:val="00DE2254"/>
    <w:rsid w:val="00DE28FE"/>
    <w:rsid w:val="00DE2906"/>
    <w:rsid w:val="00DE2D93"/>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A2"/>
    <w:rsid w:val="00E035D3"/>
    <w:rsid w:val="00E03856"/>
    <w:rsid w:val="00E03E2C"/>
    <w:rsid w:val="00E0507D"/>
    <w:rsid w:val="00E053A0"/>
    <w:rsid w:val="00E06050"/>
    <w:rsid w:val="00E06578"/>
    <w:rsid w:val="00E06E80"/>
    <w:rsid w:val="00E06FE8"/>
    <w:rsid w:val="00E0729E"/>
    <w:rsid w:val="00E072E8"/>
    <w:rsid w:val="00E07BB2"/>
    <w:rsid w:val="00E106AF"/>
    <w:rsid w:val="00E10A4B"/>
    <w:rsid w:val="00E134AB"/>
    <w:rsid w:val="00E13599"/>
    <w:rsid w:val="00E14562"/>
    <w:rsid w:val="00E14FF2"/>
    <w:rsid w:val="00E154DF"/>
    <w:rsid w:val="00E156E8"/>
    <w:rsid w:val="00E161AF"/>
    <w:rsid w:val="00E17556"/>
    <w:rsid w:val="00E20102"/>
    <w:rsid w:val="00E20DB7"/>
    <w:rsid w:val="00E20EAD"/>
    <w:rsid w:val="00E22E94"/>
    <w:rsid w:val="00E23D7B"/>
    <w:rsid w:val="00E23D9C"/>
    <w:rsid w:val="00E23E08"/>
    <w:rsid w:val="00E24267"/>
    <w:rsid w:val="00E251C4"/>
    <w:rsid w:val="00E254DE"/>
    <w:rsid w:val="00E25F23"/>
    <w:rsid w:val="00E26657"/>
    <w:rsid w:val="00E2692E"/>
    <w:rsid w:val="00E26AEB"/>
    <w:rsid w:val="00E26FB5"/>
    <w:rsid w:val="00E27537"/>
    <w:rsid w:val="00E27A85"/>
    <w:rsid w:val="00E27BCD"/>
    <w:rsid w:val="00E27FDC"/>
    <w:rsid w:val="00E30E2F"/>
    <w:rsid w:val="00E316C2"/>
    <w:rsid w:val="00E31836"/>
    <w:rsid w:val="00E318B1"/>
    <w:rsid w:val="00E319F9"/>
    <w:rsid w:val="00E31C0B"/>
    <w:rsid w:val="00E31CC0"/>
    <w:rsid w:val="00E3259C"/>
    <w:rsid w:val="00E3263C"/>
    <w:rsid w:val="00E32DCD"/>
    <w:rsid w:val="00E32DD5"/>
    <w:rsid w:val="00E33156"/>
    <w:rsid w:val="00E33A4B"/>
    <w:rsid w:val="00E33C07"/>
    <w:rsid w:val="00E345B7"/>
    <w:rsid w:val="00E34973"/>
    <w:rsid w:val="00E34B9D"/>
    <w:rsid w:val="00E357D3"/>
    <w:rsid w:val="00E35CB6"/>
    <w:rsid w:val="00E35CF5"/>
    <w:rsid w:val="00E35E95"/>
    <w:rsid w:val="00E365E4"/>
    <w:rsid w:val="00E36E3C"/>
    <w:rsid w:val="00E36F5A"/>
    <w:rsid w:val="00E37171"/>
    <w:rsid w:val="00E4006A"/>
    <w:rsid w:val="00E41068"/>
    <w:rsid w:val="00E41167"/>
    <w:rsid w:val="00E41259"/>
    <w:rsid w:val="00E42F02"/>
    <w:rsid w:val="00E43B83"/>
    <w:rsid w:val="00E44BAA"/>
    <w:rsid w:val="00E46F60"/>
    <w:rsid w:val="00E472E9"/>
    <w:rsid w:val="00E5029B"/>
    <w:rsid w:val="00E50460"/>
    <w:rsid w:val="00E508C1"/>
    <w:rsid w:val="00E50BFD"/>
    <w:rsid w:val="00E52A26"/>
    <w:rsid w:val="00E52E72"/>
    <w:rsid w:val="00E5334D"/>
    <w:rsid w:val="00E534E4"/>
    <w:rsid w:val="00E53C35"/>
    <w:rsid w:val="00E53EFA"/>
    <w:rsid w:val="00E544B3"/>
    <w:rsid w:val="00E54987"/>
    <w:rsid w:val="00E55393"/>
    <w:rsid w:val="00E55475"/>
    <w:rsid w:val="00E55CAE"/>
    <w:rsid w:val="00E564C0"/>
    <w:rsid w:val="00E56D21"/>
    <w:rsid w:val="00E579CD"/>
    <w:rsid w:val="00E61255"/>
    <w:rsid w:val="00E61816"/>
    <w:rsid w:val="00E6206A"/>
    <w:rsid w:val="00E62BC4"/>
    <w:rsid w:val="00E630F3"/>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7153"/>
    <w:rsid w:val="00E77288"/>
    <w:rsid w:val="00E774C8"/>
    <w:rsid w:val="00E7767D"/>
    <w:rsid w:val="00E77F1E"/>
    <w:rsid w:val="00E804FE"/>
    <w:rsid w:val="00E80675"/>
    <w:rsid w:val="00E8080C"/>
    <w:rsid w:val="00E80C25"/>
    <w:rsid w:val="00E80F06"/>
    <w:rsid w:val="00E8102F"/>
    <w:rsid w:val="00E8145C"/>
    <w:rsid w:val="00E817DD"/>
    <w:rsid w:val="00E81BC1"/>
    <w:rsid w:val="00E822D9"/>
    <w:rsid w:val="00E85257"/>
    <w:rsid w:val="00E852DB"/>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C12"/>
    <w:rsid w:val="00EA0C6C"/>
    <w:rsid w:val="00EA0F2B"/>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5BF2"/>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DD0"/>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4590"/>
    <w:rsid w:val="00EF49C7"/>
    <w:rsid w:val="00EF5637"/>
    <w:rsid w:val="00EF56BF"/>
    <w:rsid w:val="00EF69A0"/>
    <w:rsid w:val="00EF6A68"/>
    <w:rsid w:val="00EF6AE8"/>
    <w:rsid w:val="00EF762C"/>
    <w:rsid w:val="00EF7CDD"/>
    <w:rsid w:val="00EF7D7B"/>
    <w:rsid w:val="00EF7EF4"/>
    <w:rsid w:val="00F003C2"/>
    <w:rsid w:val="00F0182C"/>
    <w:rsid w:val="00F0242E"/>
    <w:rsid w:val="00F02E9F"/>
    <w:rsid w:val="00F039AC"/>
    <w:rsid w:val="00F043EA"/>
    <w:rsid w:val="00F05845"/>
    <w:rsid w:val="00F0652C"/>
    <w:rsid w:val="00F06EC5"/>
    <w:rsid w:val="00F07323"/>
    <w:rsid w:val="00F07761"/>
    <w:rsid w:val="00F079FA"/>
    <w:rsid w:val="00F07ACA"/>
    <w:rsid w:val="00F1020A"/>
    <w:rsid w:val="00F10B26"/>
    <w:rsid w:val="00F11BEC"/>
    <w:rsid w:val="00F1314F"/>
    <w:rsid w:val="00F135DC"/>
    <w:rsid w:val="00F1427A"/>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44F"/>
    <w:rsid w:val="00F3254C"/>
    <w:rsid w:val="00F33098"/>
    <w:rsid w:val="00F34056"/>
    <w:rsid w:val="00F34253"/>
    <w:rsid w:val="00F3503A"/>
    <w:rsid w:val="00F3616A"/>
    <w:rsid w:val="00F36BF4"/>
    <w:rsid w:val="00F37A95"/>
    <w:rsid w:val="00F40608"/>
    <w:rsid w:val="00F40C90"/>
    <w:rsid w:val="00F410B5"/>
    <w:rsid w:val="00F411FE"/>
    <w:rsid w:val="00F41A92"/>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49E"/>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67C3B"/>
    <w:rsid w:val="00F7005D"/>
    <w:rsid w:val="00F7027D"/>
    <w:rsid w:val="00F70479"/>
    <w:rsid w:val="00F705F6"/>
    <w:rsid w:val="00F71C84"/>
    <w:rsid w:val="00F73587"/>
    <w:rsid w:val="00F73F9F"/>
    <w:rsid w:val="00F74167"/>
    <w:rsid w:val="00F745E1"/>
    <w:rsid w:val="00F74D2C"/>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968"/>
    <w:rsid w:val="00F92A6C"/>
    <w:rsid w:val="00F93617"/>
    <w:rsid w:val="00F94F25"/>
    <w:rsid w:val="00F9515B"/>
    <w:rsid w:val="00F954CB"/>
    <w:rsid w:val="00F95B1B"/>
    <w:rsid w:val="00F96682"/>
    <w:rsid w:val="00F9705E"/>
    <w:rsid w:val="00F9755C"/>
    <w:rsid w:val="00F97D54"/>
    <w:rsid w:val="00FA0686"/>
    <w:rsid w:val="00FA19CB"/>
    <w:rsid w:val="00FA1B15"/>
    <w:rsid w:val="00FA3E46"/>
    <w:rsid w:val="00FA4070"/>
    <w:rsid w:val="00FA4A63"/>
    <w:rsid w:val="00FA4ABC"/>
    <w:rsid w:val="00FA4D81"/>
    <w:rsid w:val="00FA508F"/>
    <w:rsid w:val="00FA5EBA"/>
    <w:rsid w:val="00FA6250"/>
    <w:rsid w:val="00FA6395"/>
    <w:rsid w:val="00FA643D"/>
    <w:rsid w:val="00FA6CB9"/>
    <w:rsid w:val="00FB03CE"/>
    <w:rsid w:val="00FB2068"/>
    <w:rsid w:val="00FB28DC"/>
    <w:rsid w:val="00FB3ABC"/>
    <w:rsid w:val="00FB3CBC"/>
    <w:rsid w:val="00FB3DC2"/>
    <w:rsid w:val="00FB45A4"/>
    <w:rsid w:val="00FB57A5"/>
    <w:rsid w:val="00FB5B40"/>
    <w:rsid w:val="00FC0957"/>
    <w:rsid w:val="00FC114C"/>
    <w:rsid w:val="00FC1F91"/>
    <w:rsid w:val="00FC31B7"/>
    <w:rsid w:val="00FC36C8"/>
    <w:rsid w:val="00FC4741"/>
    <w:rsid w:val="00FC5200"/>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6E"/>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 w:val="00FF771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FB685FB8-2869-445B-93C6-0FD171531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C5855"/>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0130A6"/>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0130A6"/>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4.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s://www.microsoft.com/licensing/servicecenter/default.aspx" TargetMode="External"/><Relationship Id="rId42" Type="http://schemas.openxmlformats.org/officeDocument/2006/relationships/hyperlink" Target="http://go.microsoft.com/fwlink/?LinkId=294716" TargetMode="External"/><Relationship Id="rId47" Type="http://schemas.openxmlformats.org/officeDocument/2006/relationships/hyperlink" Target="http://www.microsoft.com/education/pil/partnersinlearning.aspx" TargetMode="External"/><Relationship Id="rId50" Type="http://schemas.openxmlformats.org/officeDocument/2006/relationships/hyperlink" Target="https://support.microsoft.com/oas/default.aspx?prid=13766&amp;st=1" TargetMode="External"/><Relationship Id="rId55" Type="http://schemas.openxmlformats.org/officeDocument/2006/relationships/hyperlink" Target="http://www.microsoft.com" TargetMode="Externa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go.microsoft.com/fwlink/?LinkId=294716" TargetMode="External"/><Relationship Id="rId54" Type="http://schemas.openxmlformats.org/officeDocument/2006/relationships/hyperlink" Target="http://www.microsoft.com/en-us/dynamics/erp-explore-ax-capabilities.aspx"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windowsazure.com/ru-ru/support/plans/" TargetMode="External"/><Relationship Id="rId37" Type="http://schemas.openxmlformats.org/officeDocument/2006/relationships/hyperlink" Target="https://www.microsoft.com/licensing/servicecenter"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en-us/windows/windowsintune/faq/default.aspx" TargetMode="External"/><Relationship Id="rId53" Type="http://schemas.openxmlformats.org/officeDocument/2006/relationships/hyperlink" Target="http://www.microsoft.com/sqlserver/en/us/get-sql-server/how-to-buy.aspx" TargetMode="External"/><Relationship Id="rId58"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www.microsoft.com/licensing/resources/vol/volumelicensekey/default.mspx" TargetMode="External"/><Relationship Id="rId49" Type="http://schemas.openxmlformats.org/officeDocument/2006/relationships/hyperlink" Target="mailto:bmesupp@microsoft.com" TargetMode="External"/><Relationship Id="rId57" Type="http://schemas.openxmlformats.org/officeDocument/2006/relationships/footer" Target="footer3.xml"/><Relationship Id="rId61" Type="http://schemas.openxmlformats.org/officeDocument/2006/relationships/theme" Target="theme/theme1.xml"/><Relationship Id="rId10" Type="http://schemas.openxmlformats.org/officeDocument/2006/relationships/settings" Target="settings.xml"/><Relationship Id="rId19" Type="http://schemas.openxmlformats.org/officeDocument/2006/relationships/image" Target="media/image5.png"/><Relationship Id="rId31" Type="http://schemas.openxmlformats.org/officeDocument/2006/relationships/hyperlink" Target="http://www.windowsazure.com" TargetMode="External"/><Relationship Id="rId44" Type="http://schemas.openxmlformats.org/officeDocument/2006/relationships/hyperlink" Target="http://go.microsoft.com/fwlink/?LinkId=294716" TargetMode="External"/><Relationship Id="rId52" Type="http://schemas.openxmlformats.org/officeDocument/2006/relationships/hyperlink" Target="https://www.bingmapsportal.com/" TargetMode="Externa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ru-ru/support/plans/" TargetMode="External"/><Relationship Id="rId35" Type="http://schemas.openxmlformats.org/officeDocument/2006/relationships/hyperlink" Target="http://www.microsoft.com/licensing/resources/vol/numbers.mspx" TargetMode="External"/><Relationship Id="rId43" Type="http://schemas.openxmlformats.org/officeDocument/2006/relationships/hyperlink" Target="http://go.microsoft.com/fwlink/?LinkId=294716" TargetMode="External"/><Relationship Id="rId48" Type="http://schemas.openxmlformats.org/officeDocument/2006/relationships/hyperlink" Target="http://www.microsoft.com/licensing/contracts" TargetMode="External"/><Relationship Id="rId56" Type="http://schemas.openxmlformats.org/officeDocument/2006/relationships/hyperlink" Target="http://www.microsoft.com/en-us/dynamics/erp-buy-ax-software.aspx" TargetMode="External"/><Relationship Id="rId8" Type="http://schemas.openxmlformats.org/officeDocument/2006/relationships/numbering" Target="numbering.xml"/><Relationship Id="rId51" Type="http://schemas.openxmlformats.org/officeDocument/2006/relationships/hyperlink" Target="mailto:bmesupp@microsoft.com" TargetMode="External"/><Relationship Id="rId3" Type="http://schemas.openxmlformats.org/officeDocument/2006/relationships/customXml" Target="../customXml/item3.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www.microsoft.com/products/exporting/basics.htm"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volumelicensing.com/DocumentSearch.aspx" TargetMode="External"/><Relationship Id="rId59" Type="http://schemas.openxmlformats.org/officeDocument/2006/relationships/footer" Target="footer4.xml"/></Relationships>
</file>

<file path=word/_rels/header1.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20.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b0ae41df35b5c8c6509099a140564ea6">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623BC78A-4165-40DC-9B27-B06A5D9542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39317DB-08D3-445F-9F83-C3567485548B}">
  <ds:schemaRefs>
    <ds:schemaRef ds:uri="http://schemas.openxmlformats.org/officeDocument/2006/bibliography"/>
  </ds:schemaRefs>
</ds:datastoreItem>
</file>

<file path=customXml/itemProps5.xml><?xml version="1.0" encoding="utf-8"?>
<ds:datastoreItem xmlns:ds="http://schemas.openxmlformats.org/officeDocument/2006/customXml" ds:itemID="{53183AC5-FE6C-43EC-BF3B-CD0AA1927F7D}">
  <ds:schemaRefs>
    <ds:schemaRef ds:uri="http://schemas.openxmlformats.org/officeDocument/2006/bibliography"/>
  </ds:schemaRefs>
</ds:datastoreItem>
</file>

<file path=customXml/itemProps6.xml><?xml version="1.0" encoding="utf-8"?>
<ds:datastoreItem xmlns:ds="http://schemas.openxmlformats.org/officeDocument/2006/customXml" ds:itemID="{692420B6-E77D-4831-834B-59DBAF2279B4}">
  <ds:schemaRefs>
    <ds:schemaRef ds:uri="http://schemas.openxmlformats.org/officeDocument/2006/bibliography"/>
  </ds:schemaRefs>
</ds:datastoreItem>
</file>

<file path=customXml/itemProps7.xml><?xml version="1.0" encoding="utf-8"?>
<ds:datastoreItem xmlns:ds="http://schemas.openxmlformats.org/officeDocument/2006/customXml" ds:itemID="{1F795097-2452-491B-A7EE-FFDE2CE0C5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102452</Words>
  <Characters>583981</Characters>
  <Application>Microsoft Office Word</Application>
  <DocSecurity>8</DocSecurity>
  <Lines>4866</Lines>
  <Paragraphs>1370</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685063</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Alexandra Myles (Inviso)</cp:lastModifiedBy>
  <cp:revision>4</cp:revision>
  <cp:lastPrinted>2013-06-18T22:56:00Z</cp:lastPrinted>
  <dcterms:created xsi:type="dcterms:W3CDTF">2013-07-08T21:40:00Z</dcterms:created>
  <dcterms:modified xsi:type="dcterms:W3CDTF">2013-07-08T21:41:00Z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